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7D116" w14:textId="05616CBE" w:rsidR="009A4018" w:rsidRPr="00296535" w:rsidRDefault="009A4018" w:rsidP="009A4018">
      <w:pPr>
        <w:spacing w:line="480" w:lineRule="auto"/>
        <w:rPr>
          <w:rFonts w:ascii="Times New Roman" w:eastAsia="宋体" w:hAnsi="Times New Roman" w:cs="Times New Roman"/>
          <w:b/>
          <w:bCs/>
          <w:color w:val="1C1D1E"/>
          <w:kern w:val="36"/>
          <w:szCs w:val="21"/>
        </w:rPr>
      </w:pPr>
      <w:bookmarkStart w:id="0" w:name="_Hlk186828665"/>
      <w:r w:rsidRPr="00296535">
        <w:rPr>
          <w:rFonts w:ascii="Times New Roman" w:eastAsia="宋体" w:hAnsi="Times New Roman" w:cs="Times New Roman"/>
          <w:b/>
          <w:bCs/>
          <w:color w:val="1C1D1E"/>
          <w:kern w:val="36"/>
          <w:szCs w:val="21"/>
        </w:rPr>
        <w:t>Inhibition of TLR4 Enhances Oxaliplatin Chemotherapy Sensitivity in Esophageal Squamous Cell Carcinoma by Suppressing Inflammation and Glycolysis</w:t>
      </w:r>
    </w:p>
    <w:p w14:paraId="4D4D31B4" w14:textId="77777777" w:rsidR="009A4018" w:rsidRPr="00296535" w:rsidRDefault="009A4018" w:rsidP="009A4018">
      <w:pPr>
        <w:spacing w:line="480" w:lineRule="auto"/>
        <w:rPr>
          <w:rFonts w:ascii="Times New Roman" w:eastAsia="等线" w:hAnsi="Times New Roman" w:cs="Times New Roman"/>
          <w:szCs w:val="21"/>
        </w:rPr>
      </w:pPr>
      <w:r w:rsidRPr="00296535">
        <w:rPr>
          <w:rFonts w:ascii="Times New Roman" w:eastAsia="宋体" w:hAnsi="Times New Roman" w:cs="Times New Roman"/>
          <w:kern w:val="0"/>
          <w:szCs w:val="21"/>
        </w:rPr>
        <w:t>Ziqi Zhu</w:t>
      </w:r>
      <w:r w:rsidRPr="00296535">
        <w:rPr>
          <w:rFonts w:ascii="Times New Roman" w:eastAsia="宋体" w:hAnsi="Times New Roman" w:cs="Times New Roman"/>
          <w:kern w:val="0"/>
          <w:szCs w:val="21"/>
          <w:vertAlign w:val="superscript"/>
        </w:rPr>
        <w:t>1, 2</w:t>
      </w:r>
      <w:r w:rsidRPr="00296535">
        <w:rPr>
          <w:rFonts w:ascii="Times New Roman" w:eastAsia="宋体" w:hAnsi="Times New Roman" w:cs="Times New Roman"/>
          <w:kern w:val="0"/>
          <w:szCs w:val="21"/>
        </w:rPr>
        <w:t>, Meng Zhang</w:t>
      </w:r>
      <w:r w:rsidRPr="00296535">
        <w:rPr>
          <w:rFonts w:ascii="Times New Roman" w:eastAsia="宋体" w:hAnsi="Times New Roman" w:cs="Times New Roman"/>
          <w:kern w:val="0"/>
          <w:szCs w:val="21"/>
          <w:vertAlign w:val="superscript"/>
        </w:rPr>
        <w:t>1</w:t>
      </w:r>
      <w:r w:rsidRPr="00296535">
        <w:rPr>
          <w:rFonts w:ascii="Times New Roman" w:eastAsia="宋体" w:hAnsi="Times New Roman" w:cs="Times New Roman"/>
          <w:kern w:val="0"/>
          <w:szCs w:val="21"/>
        </w:rPr>
        <w:t>, Zequn Di</w:t>
      </w:r>
      <w:r w:rsidRPr="00296535">
        <w:rPr>
          <w:rFonts w:ascii="Times New Roman" w:eastAsia="宋体" w:hAnsi="Times New Roman" w:cs="Times New Roman"/>
          <w:kern w:val="0"/>
          <w:szCs w:val="21"/>
          <w:vertAlign w:val="superscript"/>
        </w:rPr>
        <w:t>1</w:t>
      </w:r>
      <w:r w:rsidRPr="00296535">
        <w:rPr>
          <w:rFonts w:ascii="Times New Roman" w:eastAsia="宋体" w:hAnsi="Times New Roman" w:cs="Times New Roman"/>
          <w:kern w:val="0"/>
          <w:szCs w:val="21"/>
        </w:rPr>
        <w:t>, Xin Tao</w:t>
      </w:r>
      <w:r w:rsidRPr="00296535">
        <w:rPr>
          <w:rFonts w:ascii="Times New Roman" w:eastAsia="宋体" w:hAnsi="Times New Roman" w:cs="Times New Roman"/>
          <w:kern w:val="0"/>
          <w:szCs w:val="21"/>
          <w:vertAlign w:val="superscript"/>
        </w:rPr>
        <w:t>1</w:t>
      </w:r>
      <w:r w:rsidRPr="00296535">
        <w:rPr>
          <w:rFonts w:ascii="Times New Roman" w:eastAsia="宋体" w:hAnsi="Times New Roman" w:cs="Times New Roman"/>
          <w:kern w:val="0"/>
          <w:szCs w:val="21"/>
        </w:rPr>
        <w:t xml:space="preserve">, </w:t>
      </w:r>
      <w:bookmarkStart w:id="1" w:name="OLE_LINK1"/>
      <w:r w:rsidRPr="00296535">
        <w:rPr>
          <w:rFonts w:ascii="Times New Roman" w:eastAsia="宋体" w:hAnsi="Times New Roman" w:cs="Times New Roman"/>
          <w:kern w:val="0"/>
          <w:szCs w:val="21"/>
        </w:rPr>
        <w:t>Yaohui Dai</w:t>
      </w:r>
      <w:bookmarkEnd w:id="1"/>
      <w:r w:rsidRPr="00296535">
        <w:rPr>
          <w:rFonts w:ascii="Times New Roman" w:eastAsia="宋体" w:hAnsi="Times New Roman" w:cs="Times New Roman"/>
          <w:kern w:val="0"/>
          <w:szCs w:val="21"/>
          <w:vertAlign w:val="superscript"/>
        </w:rPr>
        <w:t>1</w:t>
      </w:r>
      <w:r w:rsidRPr="00296535">
        <w:rPr>
          <w:rFonts w:ascii="Times New Roman" w:eastAsia="宋体" w:hAnsi="Times New Roman" w:cs="Times New Roman"/>
          <w:kern w:val="0"/>
          <w:szCs w:val="21"/>
        </w:rPr>
        <w:t>, Zhiqiang Zhan</w:t>
      </w:r>
      <w:r w:rsidRPr="00296535">
        <w:rPr>
          <w:rFonts w:ascii="Times New Roman" w:eastAsia="宋体" w:hAnsi="Times New Roman" w:cs="Times New Roman"/>
          <w:kern w:val="0"/>
          <w:szCs w:val="21"/>
          <w:vertAlign w:val="superscript"/>
        </w:rPr>
        <w:t>3*</w:t>
      </w:r>
      <w:r w:rsidRPr="00296535">
        <w:rPr>
          <w:rFonts w:ascii="Times New Roman" w:eastAsia="宋体" w:hAnsi="Times New Roman" w:cs="Times New Roman"/>
          <w:kern w:val="0"/>
          <w:szCs w:val="21"/>
        </w:rPr>
        <w:t>, Hongping Chen</w:t>
      </w:r>
      <w:r w:rsidRPr="00296535">
        <w:rPr>
          <w:rFonts w:ascii="Times New Roman" w:eastAsia="宋体" w:hAnsi="Times New Roman" w:cs="Times New Roman"/>
          <w:kern w:val="0"/>
          <w:szCs w:val="21"/>
          <w:vertAlign w:val="superscript"/>
        </w:rPr>
        <w:t>1,2</w:t>
      </w:r>
      <w:r w:rsidRPr="00296535">
        <w:rPr>
          <w:rFonts w:ascii="Times New Roman" w:eastAsia="等线" w:hAnsi="Times New Roman" w:cs="Times New Roman"/>
          <w:szCs w:val="21"/>
          <w:vertAlign w:val="superscript"/>
        </w:rPr>
        <w:t>*</w:t>
      </w:r>
    </w:p>
    <w:p w14:paraId="257891D8" w14:textId="77777777" w:rsidR="009A4018" w:rsidRPr="00296535" w:rsidRDefault="009A4018" w:rsidP="009A4018">
      <w:pPr>
        <w:spacing w:line="480" w:lineRule="auto"/>
        <w:rPr>
          <w:rFonts w:ascii="Times New Roman" w:eastAsia="宋体" w:hAnsi="Times New Roman" w:cs="Times New Roman"/>
          <w:kern w:val="0"/>
          <w:szCs w:val="21"/>
          <w:lang w:bidi="en-US"/>
        </w:rPr>
      </w:pPr>
      <w:r w:rsidRPr="00296535">
        <w:rPr>
          <w:rFonts w:ascii="Times New Roman" w:eastAsia="宋体" w:hAnsi="Times New Roman" w:cs="Times New Roman"/>
          <w:kern w:val="0"/>
          <w:szCs w:val="21"/>
        </w:rPr>
        <w:t>1</w:t>
      </w:r>
      <w:r w:rsidRPr="00296535">
        <w:rPr>
          <w:rFonts w:ascii="Times New Roman" w:eastAsia="宋体" w:hAnsi="Times New Roman" w:cs="Times New Roman"/>
          <w:kern w:val="0"/>
          <w:szCs w:val="21"/>
        </w:rPr>
        <w:tab/>
      </w:r>
      <w:r w:rsidRPr="00296535">
        <w:rPr>
          <w:rFonts w:ascii="Times New Roman" w:eastAsia="宋体" w:hAnsi="Times New Roman" w:cs="Times New Roman"/>
          <w:kern w:val="0"/>
          <w:szCs w:val="21"/>
          <w:lang w:bidi="en-US"/>
        </w:rPr>
        <w:t>Department of Histology and Embryology, Jiangxi Medical College, Nanchang University, Nanchang, Jiangxi, China</w:t>
      </w:r>
    </w:p>
    <w:p w14:paraId="1D7FE1F0" w14:textId="77777777" w:rsidR="009A4018" w:rsidRPr="00296535" w:rsidRDefault="009A4018" w:rsidP="009A4018">
      <w:pPr>
        <w:spacing w:line="480" w:lineRule="auto"/>
        <w:rPr>
          <w:rFonts w:ascii="Times New Roman" w:eastAsia="宋体" w:hAnsi="Times New Roman" w:cs="Times New Roman"/>
          <w:kern w:val="0"/>
          <w:szCs w:val="21"/>
          <w:lang w:bidi="en-US"/>
        </w:rPr>
      </w:pPr>
      <w:r w:rsidRPr="00296535">
        <w:rPr>
          <w:rFonts w:ascii="Times New Roman" w:eastAsia="宋体" w:hAnsi="Times New Roman" w:cs="Times New Roman"/>
          <w:kern w:val="0"/>
          <w:szCs w:val="21"/>
        </w:rPr>
        <w:t>2</w:t>
      </w:r>
      <w:r w:rsidRPr="00296535">
        <w:rPr>
          <w:rFonts w:ascii="Times New Roman" w:eastAsia="宋体" w:hAnsi="Times New Roman" w:cs="Times New Roman"/>
          <w:kern w:val="0"/>
          <w:szCs w:val="21"/>
        </w:rPr>
        <w:tab/>
      </w:r>
      <w:r w:rsidRPr="00296535">
        <w:rPr>
          <w:rFonts w:ascii="Times New Roman" w:eastAsia="宋体" w:hAnsi="Times New Roman" w:cs="Times New Roman"/>
          <w:kern w:val="0"/>
          <w:szCs w:val="21"/>
          <w:lang w:bidi="en-US"/>
        </w:rPr>
        <w:t xml:space="preserve">The MOE Basic Research and Innovation Center for the Targeted Therapeutics of Solid Tumors, School of Basic Medicine, Nanchang University, Nanchang, Jiangxi, China Affiliation 2; </w:t>
      </w:r>
    </w:p>
    <w:p w14:paraId="4E0B7F31" w14:textId="77777777" w:rsidR="009A4018" w:rsidRPr="00296535" w:rsidRDefault="009A4018" w:rsidP="009A4018">
      <w:pPr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296535">
        <w:rPr>
          <w:rFonts w:ascii="Times New Roman" w:eastAsia="宋体" w:hAnsi="Times New Roman" w:cs="Times New Roman"/>
          <w:kern w:val="0"/>
          <w:szCs w:val="21"/>
        </w:rPr>
        <w:t>3</w:t>
      </w:r>
      <w:r w:rsidRPr="00296535">
        <w:rPr>
          <w:rFonts w:ascii="Times New Roman" w:eastAsia="宋体" w:hAnsi="Times New Roman" w:cs="Times New Roman"/>
          <w:kern w:val="0"/>
          <w:szCs w:val="21"/>
        </w:rPr>
        <w:tab/>
        <w:t>Pingxiang People's Hospital. No. 8 Wugong Mountain Avenue, Pingxiang City, Jiangxi Province</w:t>
      </w:r>
      <w:r w:rsidRPr="00296535">
        <w:rPr>
          <w:rFonts w:ascii="Times New Roman" w:eastAsia="宋体" w:hAnsi="Times New Roman" w:cs="Times New Roman"/>
          <w:kern w:val="0"/>
          <w:szCs w:val="21"/>
        </w:rPr>
        <w:t>；</w:t>
      </w:r>
      <w:r w:rsidRPr="00296535">
        <w:rPr>
          <w:rFonts w:ascii="Times New Roman" w:eastAsia="宋体" w:hAnsi="Times New Roman" w:cs="Times New Roman"/>
          <w:kern w:val="0"/>
          <w:szCs w:val="21"/>
        </w:rPr>
        <w:t>337000</w:t>
      </w:r>
    </w:p>
    <w:p w14:paraId="2A1B4DD3" w14:textId="77777777" w:rsidR="009A4018" w:rsidRPr="00296535" w:rsidRDefault="009A4018" w:rsidP="009A4018">
      <w:pPr>
        <w:spacing w:line="480" w:lineRule="auto"/>
        <w:rPr>
          <w:rFonts w:ascii="Times New Roman" w:eastAsia="宋体" w:hAnsi="Times New Roman" w:cs="Times New Roman"/>
          <w:kern w:val="0"/>
          <w:szCs w:val="21"/>
          <w:lang w:bidi="en-US"/>
        </w:rPr>
      </w:pPr>
      <w:r w:rsidRPr="00296535">
        <w:rPr>
          <w:rFonts w:ascii="Times New Roman" w:eastAsia="宋体" w:hAnsi="Times New Roman" w:cs="Times New Roman"/>
          <w:kern w:val="0"/>
          <w:szCs w:val="21"/>
          <w:lang w:bidi="en-US"/>
        </w:rPr>
        <w:t>*</w:t>
      </w:r>
      <w:r w:rsidRPr="00296535">
        <w:rPr>
          <w:rFonts w:ascii="Times New Roman" w:eastAsia="宋体" w:hAnsi="Times New Roman" w:cs="Times New Roman"/>
          <w:kern w:val="0"/>
          <w:szCs w:val="21"/>
          <w:lang w:bidi="en-US"/>
        </w:rPr>
        <w:tab/>
        <w:t xml:space="preserve">Correspondence: Hongping Chen, School of Histology and Embryology, Jiangxi Medical College, Nanchang University, Nanchang, Jiangxi, China. Email address: jxchp2000@126.com; </w:t>
      </w:r>
    </w:p>
    <w:p w14:paraId="74855504" w14:textId="77777777" w:rsidR="009A4018" w:rsidRPr="00296535" w:rsidRDefault="009A4018" w:rsidP="009A4018">
      <w:pPr>
        <w:spacing w:line="480" w:lineRule="auto"/>
        <w:rPr>
          <w:rFonts w:ascii="Times New Roman" w:eastAsia="宋体" w:hAnsi="Times New Roman" w:cs="Times New Roman"/>
          <w:kern w:val="0"/>
          <w:szCs w:val="21"/>
          <w:lang w:bidi="en-US"/>
        </w:rPr>
      </w:pPr>
      <w:r w:rsidRPr="00296535">
        <w:rPr>
          <w:rFonts w:ascii="Times New Roman" w:eastAsia="宋体" w:hAnsi="Times New Roman" w:cs="Times New Roman"/>
          <w:kern w:val="0"/>
          <w:szCs w:val="21"/>
          <w:lang w:bidi="en-US"/>
        </w:rPr>
        <w:t>Zhiqiang Zhan, Department of Oncology, Pingxiang People's Hospital. No. 8 Wugong Mountain Avenue, Pingxiang City, Jiangxi Jiangxi China. Email: zhanzhiqiang1982@foxmail.com</w:t>
      </w:r>
    </w:p>
    <w:p w14:paraId="39B9D4D0" w14:textId="77777777" w:rsidR="00D9737E" w:rsidRPr="00296535" w:rsidRDefault="00D9737E">
      <w:pPr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</w:p>
    <w:p w14:paraId="525E6AAC" w14:textId="77777777" w:rsidR="00D9737E" w:rsidRPr="00296535" w:rsidRDefault="00D9737E">
      <w:pPr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</w:p>
    <w:p w14:paraId="03A7A8F9" w14:textId="77777777" w:rsidR="00D9737E" w:rsidRPr="00296535" w:rsidRDefault="00D9737E">
      <w:pPr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</w:p>
    <w:p w14:paraId="0B22CD78" w14:textId="77777777" w:rsidR="00A1518D" w:rsidRPr="00296535" w:rsidRDefault="00A1518D">
      <w:pPr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</w:p>
    <w:p w14:paraId="6D02D5BC" w14:textId="77777777" w:rsidR="00A1518D" w:rsidRPr="00296535" w:rsidRDefault="00A1518D">
      <w:pPr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</w:p>
    <w:p w14:paraId="22CA4BFA" w14:textId="77777777" w:rsidR="00A1518D" w:rsidRPr="00296535" w:rsidRDefault="00A1518D">
      <w:pPr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</w:p>
    <w:p w14:paraId="39083A63" w14:textId="77777777" w:rsidR="00A1518D" w:rsidRPr="00296535" w:rsidRDefault="00A1518D">
      <w:pPr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</w:p>
    <w:p w14:paraId="61CBC2D6" w14:textId="77777777" w:rsidR="00A1518D" w:rsidRPr="00296535" w:rsidRDefault="00A1518D">
      <w:pPr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</w:p>
    <w:p w14:paraId="33331FEC" w14:textId="77777777" w:rsidR="00434A45" w:rsidRPr="00296535" w:rsidRDefault="00434A45">
      <w:pPr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</w:p>
    <w:bookmarkEnd w:id="0"/>
    <w:p w14:paraId="3BBE0240" w14:textId="77777777" w:rsidR="00D9737E" w:rsidRPr="00296535" w:rsidRDefault="00000000">
      <w:pPr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296535">
        <w:rPr>
          <w:rFonts w:ascii="Times New Roman" w:eastAsia="宋体" w:hAnsi="Times New Roman" w:cs="Times New Roman"/>
          <w:b/>
          <w:bCs/>
          <w:color w:val="000000"/>
          <w:spacing w:val="4"/>
          <w:kern w:val="0"/>
          <w:szCs w:val="21"/>
        </w:rPr>
        <w:lastRenderedPageBreak/>
        <w:t>Supplementary information</w:t>
      </w:r>
    </w:p>
    <w:p w14:paraId="0FA638FD" w14:textId="65B26785" w:rsidR="0059584C" w:rsidRPr="00296535" w:rsidRDefault="0059584C" w:rsidP="009612E4">
      <w:pPr>
        <w:spacing w:line="480" w:lineRule="auto"/>
        <w:rPr>
          <w:rFonts w:ascii="Times New Roman" w:eastAsia="宋体" w:hAnsi="Times New Roman" w:cs="Times New Roman"/>
          <w:color w:val="212121"/>
          <w:kern w:val="0"/>
          <w:szCs w:val="21"/>
        </w:rPr>
      </w:pPr>
    </w:p>
    <w:p w14:paraId="66FDC8FC" w14:textId="7733ADBE" w:rsidR="009612E4" w:rsidRPr="00296535" w:rsidRDefault="00000000" w:rsidP="009612E4">
      <w:pPr>
        <w:spacing w:line="480" w:lineRule="auto"/>
        <w:rPr>
          <w:rFonts w:ascii="Times New Roman" w:eastAsia="宋体" w:hAnsi="Times New Roman" w:cs="Times New Roman"/>
          <w:color w:val="212121"/>
          <w:kern w:val="0"/>
          <w:szCs w:val="21"/>
        </w:rPr>
      </w:pPr>
      <w:r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 xml:space="preserve">Supplementary </w:t>
      </w:r>
      <w:r w:rsidR="00296535">
        <w:rPr>
          <w:rFonts w:ascii="Times New Roman" w:eastAsia="宋体" w:hAnsi="Times New Roman" w:cs="Times New Roman" w:hint="eastAsia"/>
          <w:color w:val="212121"/>
          <w:kern w:val="0"/>
          <w:szCs w:val="21"/>
        </w:rPr>
        <w:t>Fig.</w:t>
      </w:r>
      <w:r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 xml:space="preserve"> 1 </w:t>
      </w:r>
      <w:r w:rsidR="009612E4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 xml:space="preserve">Determination of drug sensitivity and selection of working concentrations. A–C Dose-response curves and half-maximal inhibitory concentration (IC₅₀) values for oxaliplatin (OXA), TAK242, and ST2825 in human ESCC ECA-109 cells, as determined by MTT viability assays. Results are expressed as mean ± SD. n ≥ 3 in each group. * </w:t>
      </w:r>
      <w:r w:rsidR="009612E4" w:rsidRPr="00296535">
        <w:rPr>
          <w:rFonts w:ascii="Times New Roman" w:eastAsia="宋体" w:hAnsi="Times New Roman" w:cs="Times New Roman"/>
          <w:i/>
          <w:iCs/>
          <w:color w:val="212121"/>
          <w:kern w:val="0"/>
          <w:szCs w:val="21"/>
        </w:rPr>
        <w:t>p</w:t>
      </w:r>
      <w:r w:rsidR="009612E4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 xml:space="preserve"> &lt; 0.05, ** </w:t>
      </w:r>
      <w:r w:rsidR="009612E4" w:rsidRPr="00296535">
        <w:rPr>
          <w:rFonts w:ascii="Times New Roman" w:eastAsia="宋体" w:hAnsi="Times New Roman" w:cs="Times New Roman"/>
          <w:i/>
          <w:iCs/>
          <w:color w:val="212121"/>
          <w:kern w:val="0"/>
          <w:szCs w:val="21"/>
        </w:rPr>
        <w:t>p</w:t>
      </w:r>
      <w:r w:rsidR="009612E4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 xml:space="preserve"> &lt; 0.01, *** </w:t>
      </w:r>
      <w:r w:rsidR="009612E4" w:rsidRPr="00296535">
        <w:rPr>
          <w:rFonts w:ascii="Times New Roman" w:eastAsia="宋体" w:hAnsi="Times New Roman" w:cs="Times New Roman"/>
          <w:i/>
          <w:iCs/>
          <w:color w:val="212121"/>
          <w:kern w:val="0"/>
          <w:szCs w:val="21"/>
        </w:rPr>
        <w:t>p</w:t>
      </w:r>
      <w:r w:rsidR="009612E4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 xml:space="preserve"> &lt; 0.001, vs Control group.</w:t>
      </w:r>
    </w:p>
    <w:p w14:paraId="598893A6" w14:textId="00598AE6" w:rsidR="0059584C" w:rsidRPr="00296535" w:rsidRDefault="0059584C" w:rsidP="009612E4">
      <w:pPr>
        <w:spacing w:line="480" w:lineRule="auto"/>
        <w:rPr>
          <w:rFonts w:ascii="Times New Roman" w:eastAsia="宋体" w:hAnsi="Times New Roman" w:cs="Times New Roman"/>
          <w:color w:val="212121"/>
          <w:kern w:val="0"/>
          <w:szCs w:val="21"/>
        </w:rPr>
      </w:pPr>
    </w:p>
    <w:p w14:paraId="7388B9B6" w14:textId="16A8A864" w:rsidR="00D9737E" w:rsidRPr="00296535" w:rsidRDefault="00000000">
      <w:pPr>
        <w:spacing w:line="480" w:lineRule="auto"/>
        <w:rPr>
          <w:rFonts w:ascii="Times New Roman" w:eastAsia="宋体" w:hAnsi="Times New Roman" w:cs="Times New Roman"/>
          <w:color w:val="212121"/>
          <w:kern w:val="0"/>
          <w:szCs w:val="21"/>
        </w:rPr>
      </w:pPr>
      <w:r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 xml:space="preserve">Supplementary </w:t>
      </w:r>
      <w:r w:rsidR="009A4018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>F</w:t>
      </w:r>
      <w:r w:rsidR="00296535">
        <w:rPr>
          <w:rFonts w:ascii="Times New Roman" w:eastAsia="宋体" w:hAnsi="Times New Roman" w:cs="Times New Roman" w:hint="eastAsia"/>
          <w:color w:val="212121"/>
          <w:kern w:val="0"/>
          <w:szCs w:val="21"/>
        </w:rPr>
        <w:t>ig.</w:t>
      </w:r>
      <w:r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 xml:space="preserve"> 2 </w:t>
      </w:r>
      <w:r w:rsidR="009612E4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>Efficiency of virus infection.</w:t>
      </w:r>
      <w:r w:rsidR="009612E4" w:rsidRPr="00296535">
        <w:rPr>
          <w:rFonts w:ascii="Times New Roman" w:eastAsia="宋体" w:hAnsi="Times New Roman" w:cs="Times New Roman"/>
          <w:b/>
          <w:bCs/>
          <w:color w:val="212121"/>
          <w:kern w:val="0"/>
          <w:szCs w:val="21"/>
        </w:rPr>
        <w:t xml:space="preserve"> </w:t>
      </w:r>
      <w:r w:rsidR="00A1518D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>A</w:t>
      </w:r>
      <w:r w:rsidR="009612E4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 xml:space="preserve">. TLR4 and MYD88 expression in Eca-109 cells transfected with shTLR4 and shMYD88 by qRT-PCR and </w:t>
      </w:r>
      <w:r w:rsidR="00A1518D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>B</w:t>
      </w:r>
      <w:r w:rsidR="009612E4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 xml:space="preserve"> western blot. Results are expressed as mean ± SD. n ≥ 3 in each group. * </w:t>
      </w:r>
      <w:r w:rsidR="009612E4" w:rsidRPr="00296535">
        <w:rPr>
          <w:rFonts w:ascii="Times New Roman" w:eastAsia="宋体" w:hAnsi="Times New Roman" w:cs="Times New Roman"/>
          <w:i/>
          <w:iCs/>
          <w:color w:val="212121"/>
          <w:kern w:val="0"/>
          <w:szCs w:val="21"/>
        </w:rPr>
        <w:t>p</w:t>
      </w:r>
      <w:r w:rsidR="009612E4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 xml:space="preserve"> &lt; 0.05, ** </w:t>
      </w:r>
      <w:r w:rsidR="009612E4" w:rsidRPr="00296535">
        <w:rPr>
          <w:rFonts w:ascii="Times New Roman" w:eastAsia="宋体" w:hAnsi="Times New Roman" w:cs="Times New Roman"/>
          <w:i/>
          <w:iCs/>
          <w:color w:val="212121"/>
          <w:kern w:val="0"/>
          <w:szCs w:val="21"/>
        </w:rPr>
        <w:t>p</w:t>
      </w:r>
      <w:r w:rsidR="009612E4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 xml:space="preserve"> &lt; 0.01, *** </w:t>
      </w:r>
      <w:r w:rsidR="009612E4" w:rsidRPr="00296535">
        <w:rPr>
          <w:rFonts w:ascii="Times New Roman" w:eastAsia="宋体" w:hAnsi="Times New Roman" w:cs="Times New Roman"/>
          <w:i/>
          <w:iCs/>
          <w:color w:val="212121"/>
          <w:kern w:val="0"/>
          <w:szCs w:val="21"/>
        </w:rPr>
        <w:t>p</w:t>
      </w:r>
      <w:r w:rsidR="009612E4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 xml:space="preserve"> &lt; 0.001, vs Control group. </w:t>
      </w:r>
    </w:p>
    <w:p w14:paraId="63EEDE85" w14:textId="2555288D" w:rsidR="0059584C" w:rsidRPr="00296535" w:rsidRDefault="0059584C">
      <w:pPr>
        <w:spacing w:line="480" w:lineRule="auto"/>
        <w:rPr>
          <w:rFonts w:ascii="Times New Roman" w:eastAsia="宋体" w:hAnsi="Times New Roman" w:cs="Times New Roman"/>
          <w:color w:val="212121"/>
          <w:kern w:val="0"/>
          <w:szCs w:val="21"/>
        </w:rPr>
      </w:pPr>
    </w:p>
    <w:p w14:paraId="764B108B" w14:textId="4D9508B5" w:rsidR="009612E4" w:rsidRPr="00296535" w:rsidRDefault="00000000" w:rsidP="009612E4">
      <w:pPr>
        <w:spacing w:line="480" w:lineRule="auto"/>
        <w:rPr>
          <w:rFonts w:ascii="Times New Roman" w:eastAsia="宋体" w:hAnsi="Times New Roman" w:cs="Times New Roman"/>
          <w:color w:val="212121"/>
          <w:kern w:val="0"/>
          <w:szCs w:val="21"/>
        </w:rPr>
      </w:pPr>
      <w:r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 xml:space="preserve">Supplementary </w:t>
      </w:r>
      <w:r w:rsidR="009A4018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>F</w:t>
      </w:r>
      <w:r w:rsidR="00296535">
        <w:rPr>
          <w:rFonts w:ascii="Times New Roman" w:eastAsia="宋体" w:hAnsi="Times New Roman" w:cs="Times New Roman" w:hint="eastAsia"/>
          <w:color w:val="212121"/>
          <w:kern w:val="0"/>
          <w:szCs w:val="21"/>
        </w:rPr>
        <w:t>ig.</w:t>
      </w:r>
      <w:r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 xml:space="preserve"> 3 TLR4 expression in in cisplatin- or oxaliplatin-resistant patients.</w:t>
      </w:r>
      <w:r w:rsidRPr="00296535">
        <w:rPr>
          <w:rFonts w:ascii="Times New Roman" w:eastAsia="宋体" w:hAnsi="Times New Roman" w:cs="Times New Roman"/>
          <w:b/>
          <w:bCs/>
          <w:color w:val="212121"/>
          <w:kern w:val="0"/>
          <w:szCs w:val="21"/>
        </w:rPr>
        <w:t xml:space="preserve"> </w:t>
      </w:r>
      <w:r w:rsidR="00A1518D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>A</w:t>
      </w:r>
      <w:r w:rsidR="009612E4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 xml:space="preserve">. TLR4 expression in cisplatin-resistant ESCC patients from the GSE229974 dataset. </w:t>
      </w:r>
      <w:r w:rsidR="00A1518D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>B</w:t>
      </w:r>
      <w:r w:rsidR="009612E4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>. TLR4 expression in in oxaliplatin-resistant liver cancer patients from the GSE206501 dataset. Results are expressed as mean ± SD. n = 3 in each group. *</w:t>
      </w:r>
      <w:r w:rsidR="009612E4" w:rsidRPr="00296535">
        <w:rPr>
          <w:rFonts w:ascii="Times New Roman" w:eastAsia="宋体" w:hAnsi="Times New Roman" w:cs="Times New Roman"/>
          <w:i/>
          <w:iCs/>
          <w:color w:val="212121"/>
          <w:kern w:val="0"/>
          <w:szCs w:val="21"/>
        </w:rPr>
        <w:t xml:space="preserve"> p</w:t>
      </w:r>
      <w:r w:rsidR="009612E4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 xml:space="preserve"> &lt; 0.05, ** </w:t>
      </w:r>
      <w:r w:rsidR="009612E4" w:rsidRPr="00296535">
        <w:rPr>
          <w:rFonts w:ascii="Times New Roman" w:eastAsia="宋体" w:hAnsi="Times New Roman" w:cs="Times New Roman"/>
          <w:i/>
          <w:iCs/>
          <w:color w:val="212121"/>
          <w:kern w:val="0"/>
          <w:szCs w:val="21"/>
        </w:rPr>
        <w:t>p</w:t>
      </w:r>
      <w:r w:rsidR="009612E4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 xml:space="preserve"> &lt; 0.01, *** </w:t>
      </w:r>
      <w:r w:rsidR="009612E4" w:rsidRPr="00296535">
        <w:rPr>
          <w:rFonts w:ascii="Times New Roman" w:eastAsia="宋体" w:hAnsi="Times New Roman" w:cs="Times New Roman"/>
          <w:i/>
          <w:iCs/>
          <w:color w:val="212121"/>
          <w:kern w:val="0"/>
          <w:szCs w:val="21"/>
        </w:rPr>
        <w:t>p</w:t>
      </w:r>
      <w:r w:rsidR="009612E4"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 xml:space="preserve"> &lt; 0.001, vs Control group. </w:t>
      </w:r>
    </w:p>
    <w:p w14:paraId="338FAE70" w14:textId="38C69184" w:rsidR="00D9737E" w:rsidRPr="00296535" w:rsidRDefault="00D9737E">
      <w:pPr>
        <w:spacing w:line="48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p w14:paraId="250CB6FA" w14:textId="77777777" w:rsidR="009A4018" w:rsidRPr="00296535" w:rsidRDefault="009A4018">
      <w:pPr>
        <w:widowControl/>
        <w:shd w:val="clear" w:color="auto" w:fill="FFFFFF"/>
        <w:snapToGrid w:val="0"/>
        <w:spacing w:line="480" w:lineRule="auto"/>
        <w:rPr>
          <w:rFonts w:ascii="Times New Roman" w:eastAsia="宋体" w:hAnsi="Times New Roman" w:cs="Times New Roman"/>
          <w:color w:val="212121"/>
          <w:kern w:val="0"/>
          <w:szCs w:val="21"/>
        </w:rPr>
      </w:pPr>
    </w:p>
    <w:p w14:paraId="7319FC28" w14:textId="77777777" w:rsidR="0059584C" w:rsidRPr="00296535" w:rsidRDefault="0059584C">
      <w:pPr>
        <w:widowControl/>
        <w:shd w:val="clear" w:color="auto" w:fill="FFFFFF"/>
        <w:snapToGrid w:val="0"/>
        <w:spacing w:line="480" w:lineRule="auto"/>
        <w:rPr>
          <w:rFonts w:ascii="Times New Roman" w:eastAsia="宋体" w:hAnsi="Times New Roman" w:cs="Times New Roman"/>
          <w:color w:val="212121"/>
          <w:kern w:val="0"/>
          <w:szCs w:val="21"/>
        </w:rPr>
      </w:pPr>
    </w:p>
    <w:p w14:paraId="50B853C6" w14:textId="77777777" w:rsidR="0059584C" w:rsidRPr="00296535" w:rsidRDefault="0059584C">
      <w:pPr>
        <w:widowControl/>
        <w:shd w:val="clear" w:color="auto" w:fill="FFFFFF"/>
        <w:snapToGrid w:val="0"/>
        <w:spacing w:line="480" w:lineRule="auto"/>
        <w:rPr>
          <w:rFonts w:ascii="Times New Roman" w:eastAsia="宋体" w:hAnsi="Times New Roman" w:cs="Times New Roman"/>
          <w:color w:val="212121"/>
          <w:kern w:val="0"/>
          <w:szCs w:val="21"/>
        </w:rPr>
      </w:pPr>
    </w:p>
    <w:p w14:paraId="2D26EA0F" w14:textId="77777777" w:rsidR="0059584C" w:rsidRPr="00296535" w:rsidRDefault="0059584C">
      <w:pPr>
        <w:widowControl/>
        <w:shd w:val="clear" w:color="auto" w:fill="FFFFFF"/>
        <w:snapToGrid w:val="0"/>
        <w:spacing w:line="480" w:lineRule="auto"/>
        <w:rPr>
          <w:rFonts w:ascii="Times New Roman" w:eastAsia="宋体" w:hAnsi="Times New Roman" w:cs="Times New Roman"/>
          <w:color w:val="212121"/>
          <w:kern w:val="0"/>
          <w:szCs w:val="21"/>
        </w:rPr>
      </w:pPr>
    </w:p>
    <w:p w14:paraId="10CCA01A" w14:textId="77777777" w:rsidR="00A1518D" w:rsidRPr="00296535" w:rsidRDefault="00A1518D">
      <w:pPr>
        <w:widowControl/>
        <w:shd w:val="clear" w:color="auto" w:fill="FFFFFF"/>
        <w:snapToGrid w:val="0"/>
        <w:spacing w:line="480" w:lineRule="auto"/>
        <w:rPr>
          <w:rFonts w:ascii="Times New Roman" w:eastAsia="宋体" w:hAnsi="Times New Roman" w:cs="Times New Roman"/>
          <w:color w:val="212121"/>
          <w:kern w:val="0"/>
          <w:szCs w:val="21"/>
        </w:rPr>
      </w:pPr>
    </w:p>
    <w:p w14:paraId="69388F4C" w14:textId="77777777" w:rsidR="00A1518D" w:rsidRPr="00296535" w:rsidRDefault="00A1518D">
      <w:pPr>
        <w:widowControl/>
        <w:shd w:val="clear" w:color="auto" w:fill="FFFFFF"/>
        <w:snapToGrid w:val="0"/>
        <w:spacing w:line="480" w:lineRule="auto"/>
        <w:rPr>
          <w:rFonts w:ascii="Times New Roman" w:eastAsia="宋体" w:hAnsi="Times New Roman" w:cs="Times New Roman"/>
          <w:color w:val="212121"/>
          <w:kern w:val="0"/>
          <w:szCs w:val="21"/>
        </w:rPr>
      </w:pPr>
    </w:p>
    <w:p w14:paraId="51BADC5B" w14:textId="62A99876" w:rsidR="00D9737E" w:rsidRPr="00296535" w:rsidRDefault="00000000">
      <w:pPr>
        <w:widowControl/>
        <w:shd w:val="clear" w:color="auto" w:fill="FFFFFF"/>
        <w:snapToGrid w:val="0"/>
        <w:spacing w:line="480" w:lineRule="auto"/>
        <w:rPr>
          <w:rFonts w:ascii="Times New Roman" w:eastAsia="宋体" w:hAnsi="Times New Roman" w:cs="Times New Roman"/>
          <w:color w:val="212121"/>
          <w:kern w:val="0"/>
          <w:szCs w:val="21"/>
        </w:rPr>
      </w:pPr>
      <w:r w:rsidRPr="00296535">
        <w:rPr>
          <w:rFonts w:ascii="Times New Roman" w:eastAsia="宋体" w:hAnsi="Times New Roman" w:cs="Times New Roman"/>
          <w:b/>
          <w:bCs/>
          <w:color w:val="212121"/>
          <w:kern w:val="0"/>
          <w:szCs w:val="21"/>
        </w:rPr>
        <w:lastRenderedPageBreak/>
        <w:t xml:space="preserve">Supplementary </w:t>
      </w:r>
      <w:r w:rsidR="009612E4" w:rsidRPr="00296535">
        <w:rPr>
          <w:rFonts w:ascii="Times New Roman" w:eastAsia="宋体" w:hAnsi="Times New Roman" w:cs="Times New Roman"/>
          <w:b/>
          <w:bCs/>
          <w:color w:val="212121"/>
          <w:kern w:val="0"/>
          <w:szCs w:val="21"/>
        </w:rPr>
        <w:t>T</w:t>
      </w:r>
      <w:r w:rsidRPr="00296535">
        <w:rPr>
          <w:rFonts w:ascii="Times New Roman" w:eastAsia="宋体" w:hAnsi="Times New Roman" w:cs="Times New Roman"/>
          <w:b/>
          <w:bCs/>
          <w:color w:val="212121"/>
          <w:kern w:val="0"/>
          <w:szCs w:val="21"/>
        </w:rPr>
        <w:t>able 1</w:t>
      </w:r>
      <w:r w:rsidRPr="00296535">
        <w:rPr>
          <w:rFonts w:ascii="Times New Roman" w:eastAsia="宋体" w:hAnsi="Times New Roman" w:cs="Times New Roman"/>
          <w:color w:val="212121"/>
          <w:kern w:val="0"/>
          <w:szCs w:val="21"/>
        </w:rPr>
        <w:t>. Primer sequences used for quantitative qRT-PCR. H: human; M: mouse.</w:t>
      </w:r>
    </w:p>
    <w:tbl>
      <w:tblPr>
        <w:tblW w:w="0" w:type="auto"/>
        <w:tblInd w:w="135" w:type="dxa"/>
        <w:tblLook w:val="04A0" w:firstRow="1" w:lastRow="0" w:firstColumn="1" w:lastColumn="0" w:noHBand="0" w:noVBand="1"/>
      </w:tblPr>
      <w:tblGrid>
        <w:gridCol w:w="1791"/>
        <w:gridCol w:w="869"/>
        <w:gridCol w:w="5103"/>
      </w:tblGrid>
      <w:tr w:rsidR="009612E4" w:rsidRPr="00296535" w14:paraId="0F0A55A8" w14:textId="77777777">
        <w:tc>
          <w:tcPr>
            <w:tcW w:w="179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  <w:hideMark/>
          </w:tcPr>
          <w:p w14:paraId="288F8928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Gene </w:t>
            </w:r>
          </w:p>
        </w:tc>
        <w:tc>
          <w:tcPr>
            <w:tcW w:w="869" w:type="dxa"/>
            <w:tcBorders>
              <w:top w:val="single" w:sz="4" w:space="0" w:color="A5A5A5"/>
              <w:left w:val="single" w:sz="4" w:space="0" w:color="C8C8C8"/>
              <w:bottom w:val="single" w:sz="4" w:space="0" w:color="A5A5A5"/>
              <w:right w:val="nil"/>
            </w:tcBorders>
            <w:shd w:val="clear" w:color="auto" w:fill="A5A5A5"/>
          </w:tcPr>
          <w:p w14:paraId="258D8492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A5A5A5"/>
              <w:left w:val="single" w:sz="4" w:space="0" w:color="C8C8C8"/>
              <w:bottom w:val="single" w:sz="4" w:space="0" w:color="A5A5A5"/>
              <w:right w:val="single" w:sz="4" w:space="0" w:color="A5A5A5"/>
            </w:tcBorders>
            <w:shd w:val="clear" w:color="auto" w:fill="A5A5A5"/>
            <w:hideMark/>
          </w:tcPr>
          <w:p w14:paraId="4123A1FE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Primer sequences (5'-3')</w:t>
            </w:r>
          </w:p>
        </w:tc>
      </w:tr>
      <w:tr w:rsidR="009612E4" w:rsidRPr="00296535" w14:paraId="390B2379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1A84D358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H-ACTB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74AC8B1E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1A61E7ED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CACCTTCTACAATGAGCTGCG</w:t>
            </w:r>
          </w:p>
        </w:tc>
      </w:tr>
      <w:tr w:rsidR="009612E4" w:rsidRPr="00296535" w14:paraId="60C1A602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7B5CB185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2E132FFB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312482FB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ATAGCACAGCCTGGATAGCAAC</w:t>
            </w:r>
          </w:p>
        </w:tc>
      </w:tr>
      <w:tr w:rsidR="009612E4" w:rsidRPr="00296535" w14:paraId="7213A0FD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000A77DE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H-HIF1a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2CA52AA9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576252E9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GAACGTCGAAAAGAAAAGTCTCG  </w:t>
            </w:r>
          </w:p>
        </w:tc>
      </w:tr>
      <w:tr w:rsidR="009612E4" w:rsidRPr="00296535" w14:paraId="21989BEA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7613FCC6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77D5234D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46B8260D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CCTTATCAAGATGCGAACTCACA  </w:t>
            </w:r>
          </w:p>
        </w:tc>
      </w:tr>
      <w:tr w:rsidR="009612E4" w:rsidRPr="00296535" w14:paraId="056C72C7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76A215A7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H-GLUT1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4325A9F8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16F66424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TCTGGCATCAACGCTGTCTTC  </w:t>
            </w:r>
          </w:p>
        </w:tc>
      </w:tr>
      <w:tr w:rsidR="009612E4" w:rsidRPr="00296535" w14:paraId="7C6BE440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2C7BEA86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28E0F34B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58E24B34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CGATACCGGAGCCAATGGT  </w:t>
            </w:r>
          </w:p>
        </w:tc>
      </w:tr>
      <w:tr w:rsidR="009612E4" w:rsidRPr="00296535" w14:paraId="1695C4D8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52206DB3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H-PFKM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411D4F02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1C6CD78C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GGTGCCCGTGTCTTCTTTGT  </w:t>
            </w:r>
          </w:p>
        </w:tc>
      </w:tr>
      <w:tr w:rsidR="009612E4" w:rsidRPr="00296535" w14:paraId="2CACCDC5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0AAD41AD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33BD4DF5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00648E1E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AAGCATCATCGAAACGCTCTC  </w:t>
            </w:r>
          </w:p>
        </w:tc>
      </w:tr>
      <w:tr w:rsidR="009612E4" w:rsidRPr="00296535" w14:paraId="6C116284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7C5ED33C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H-LDHB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5CDA96C3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48D69B52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TCTGTGACCGCCAATTCTAAGA  </w:t>
            </w:r>
          </w:p>
        </w:tc>
      </w:tr>
      <w:tr w:rsidR="009612E4" w:rsidRPr="00296535" w14:paraId="79861490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71FD57F6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1F247BDE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55B0C518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GCACCAGATTGAGCCGACTC  </w:t>
            </w:r>
          </w:p>
        </w:tc>
      </w:tr>
      <w:tr w:rsidR="009612E4" w:rsidRPr="00296535" w14:paraId="32712219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27CFD944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H-TLR4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6BCED067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781E034A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TTGGACAGTTTCCCACATTGA</w:t>
            </w:r>
          </w:p>
        </w:tc>
      </w:tr>
      <w:tr w:rsidR="009612E4" w:rsidRPr="00296535" w14:paraId="14CB7DD3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3935E86F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6422AB83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211A9B7B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AAGCATTCCCACCTTTGTTGG</w:t>
            </w:r>
          </w:p>
        </w:tc>
      </w:tr>
      <w:tr w:rsidR="009612E4" w:rsidRPr="00296535" w14:paraId="66C15D87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5DA6CDB5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H-MYD88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632E9296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0CBA6BAC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ACAGGCACCAGCATACA</w:t>
            </w:r>
          </w:p>
        </w:tc>
      </w:tr>
      <w:tr w:rsidR="009612E4" w:rsidRPr="00296535" w14:paraId="0D0C3B0C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232DFF27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36A23F5B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096544C7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 TGGGTCCTTTCCAGAGT</w:t>
            </w:r>
          </w:p>
        </w:tc>
      </w:tr>
      <w:tr w:rsidR="009612E4" w:rsidRPr="00296535" w14:paraId="365C08CE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2941EA0B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H-IL-1B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60BC61B0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35FC97E5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AGTGGCAATGAGGATGA</w:t>
            </w:r>
          </w:p>
        </w:tc>
      </w:tr>
      <w:tr w:rsidR="009612E4" w:rsidRPr="00296535" w14:paraId="022193E3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03CA8DCC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0CAE7F1D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1D4F3143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GTAGTGGTGGTCGGAGA</w:t>
            </w:r>
          </w:p>
        </w:tc>
      </w:tr>
      <w:tr w:rsidR="009612E4" w:rsidRPr="00296535" w14:paraId="5CA8FE45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5D3315F3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H-IL-6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0BDDE4BF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5A9D3938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GGAGACTTGCCTGGTGA</w:t>
            </w:r>
          </w:p>
        </w:tc>
      </w:tr>
      <w:tr w:rsidR="009612E4" w:rsidRPr="00296535" w14:paraId="7A7743AD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5A2F909B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6DCB6798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2F521187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CATTTGTGGTTGGGTCA</w:t>
            </w:r>
          </w:p>
        </w:tc>
      </w:tr>
      <w:tr w:rsidR="009612E4" w:rsidRPr="00296535" w14:paraId="70140AFD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4C6C49AB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H-COX2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71530ED8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1A6D59A0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TCCTATTATACTAGAGCCCTTCCT</w:t>
            </w:r>
          </w:p>
        </w:tc>
      </w:tr>
      <w:tr w:rsidR="009612E4" w:rsidRPr="00296535" w14:paraId="00E1718A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4BF69122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4D2A9DB1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76F06F0E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TTCCACAATCTCATTTGAATCAGG</w:t>
            </w:r>
          </w:p>
        </w:tc>
      </w:tr>
      <w:tr w:rsidR="009612E4" w:rsidRPr="00296535" w14:paraId="7E2E7D5B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63CD5B93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lastRenderedPageBreak/>
              <w:t>H-CXCR2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583F0931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05508C99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CCTGTCTTACTTTTCCGAAGGAC</w:t>
            </w:r>
          </w:p>
        </w:tc>
      </w:tr>
      <w:tr w:rsidR="009612E4" w:rsidRPr="00296535" w14:paraId="6109A233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588BF99A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0CF3785E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735D6571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TTGCTGTATTGTTGCCCATGT</w:t>
            </w:r>
          </w:p>
        </w:tc>
      </w:tr>
      <w:tr w:rsidR="009612E4" w:rsidRPr="00296535" w14:paraId="28EC7A90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49A06BFF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H-CXCL5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2A5BFDF0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2629B409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AGCTGCGTTGCGTTTGTTTAC</w:t>
            </w:r>
          </w:p>
        </w:tc>
      </w:tr>
      <w:tr w:rsidR="009612E4" w:rsidRPr="00296535" w14:paraId="6E6768F8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1326B01F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4E3F4584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6C5AB1E4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TGGCGAACACTTGCAGATTAC</w:t>
            </w:r>
          </w:p>
        </w:tc>
      </w:tr>
      <w:tr w:rsidR="009612E4" w:rsidRPr="00296535" w14:paraId="69AE765B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1032D6BA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H-CXCL8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09644EF4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68358EA6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ACTGAGAGTGATTGAGAGTGGAC  </w:t>
            </w:r>
          </w:p>
        </w:tc>
      </w:tr>
      <w:tr w:rsidR="009612E4" w:rsidRPr="00296535" w14:paraId="4D6FAE18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64FF6B28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35BEBF2A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71B87BBB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AACCCTCTGCACCCAGTTTTC  </w:t>
            </w:r>
          </w:p>
        </w:tc>
      </w:tr>
      <w:tr w:rsidR="009612E4" w:rsidRPr="00296535" w14:paraId="5C8580DD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50769D9E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H-CK14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71899A80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46F9141D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GGAGATGATTGGCAGCGTGGAG</w:t>
            </w:r>
          </w:p>
        </w:tc>
      </w:tr>
      <w:tr w:rsidR="009612E4" w:rsidRPr="00296535" w14:paraId="77E05ABB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08AD8072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032546F2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481F67DD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AGAACTGGGAGGAGGAGAGGTG</w:t>
            </w:r>
          </w:p>
        </w:tc>
      </w:tr>
      <w:tr w:rsidR="009612E4" w:rsidRPr="00296535" w14:paraId="36D65A95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7505B9C8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M-ACTB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77B5259D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7B70F0E4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GTGACGTTGACATCCGTAAAGA</w:t>
            </w:r>
          </w:p>
        </w:tc>
      </w:tr>
      <w:tr w:rsidR="009612E4" w:rsidRPr="00296535" w14:paraId="247C1C38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585DD46E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22AB52AF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218FCB6F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GCCGGACTCATCGTACTCC</w:t>
            </w:r>
          </w:p>
        </w:tc>
      </w:tr>
      <w:tr w:rsidR="009612E4" w:rsidRPr="00296535" w14:paraId="1E530E98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48536157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M-S100A8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41CA2E02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0453CFAF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AAATCACCATGCCCTCTACAAG</w:t>
            </w:r>
          </w:p>
        </w:tc>
      </w:tr>
      <w:tr w:rsidR="009612E4" w:rsidRPr="00296535" w14:paraId="0BD2AF57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7363A286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505EEF8E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6519049C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CCCACTTTTATCACCATCGCAA</w:t>
            </w:r>
          </w:p>
        </w:tc>
      </w:tr>
      <w:tr w:rsidR="009612E4" w:rsidRPr="00296535" w14:paraId="2E54BDB5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2C9D47D7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M-S100A9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28D9D587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47E16E64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GCACAGTTGGCAACCTTTATG</w:t>
            </w:r>
          </w:p>
        </w:tc>
      </w:tr>
      <w:tr w:rsidR="009612E4" w:rsidRPr="00296535" w14:paraId="3551EC97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03FE9842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5923C4BD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4C3F594E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TGATTGTCCTGGTTTGTGTCC</w:t>
            </w:r>
          </w:p>
        </w:tc>
      </w:tr>
      <w:tr w:rsidR="009612E4" w:rsidRPr="00296535" w14:paraId="6F8D347C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22EE1BDF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M-CXCL1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23B00AA3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3394D3C6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CTGGGATTCACCTCAAGAACATC </w:t>
            </w:r>
          </w:p>
        </w:tc>
      </w:tr>
      <w:tr w:rsidR="009612E4" w:rsidRPr="00296535" w14:paraId="0BB62F6E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172365EC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4409BF5D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44FF2834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CAGGGTCAAGGCAAGCCTC</w:t>
            </w:r>
          </w:p>
        </w:tc>
      </w:tr>
      <w:tr w:rsidR="009612E4" w:rsidRPr="00296535" w14:paraId="678C59A6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67464EF3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M-COX2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0F4F9EC4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7C8A7A8C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TTCCAATCCATGTCAAAACCGT</w:t>
            </w:r>
          </w:p>
        </w:tc>
      </w:tr>
      <w:tr w:rsidR="009612E4" w:rsidRPr="00296535" w14:paraId="23BA4EF5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0E581AD6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650A3BF0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54AA48DE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AGTCCGGGTACAGTCACACTT </w:t>
            </w:r>
          </w:p>
        </w:tc>
      </w:tr>
      <w:tr w:rsidR="009612E4" w:rsidRPr="00296535" w14:paraId="70E33671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3D73CC78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M-CXCR2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1E77EBAA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7998AAF3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ATGCCCTCTATTCTGCCAGAT</w:t>
            </w:r>
          </w:p>
        </w:tc>
      </w:tr>
      <w:tr w:rsidR="009612E4" w:rsidRPr="00296535" w14:paraId="65676A15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57AC8B27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11634BFC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2966BCD8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GGTGCTCCGGTTGTATAAGATGA</w:t>
            </w:r>
          </w:p>
        </w:tc>
      </w:tr>
      <w:tr w:rsidR="009612E4" w:rsidRPr="00296535" w14:paraId="198CA90C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4B5D89A2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M-IL-6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5E75FC2B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6F57E22C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TTGGTCCTTAGCCACTCCTTC</w:t>
            </w:r>
          </w:p>
        </w:tc>
      </w:tr>
      <w:tr w:rsidR="009612E4" w:rsidRPr="00296535" w14:paraId="5088C512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443DFCF6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191E4DC6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3A9A67B1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GAATTGCCATTGCACAACTCTTT</w:t>
            </w:r>
          </w:p>
        </w:tc>
      </w:tr>
      <w:tr w:rsidR="009612E4" w:rsidRPr="00296535" w14:paraId="27597E47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29FD203A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lastRenderedPageBreak/>
              <w:t>M-GLUT1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6ECA1EFE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5B13F2E1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GCAGTTCGGCTATAACACTGG  </w:t>
            </w:r>
          </w:p>
        </w:tc>
      </w:tr>
      <w:tr w:rsidR="009612E4" w:rsidRPr="00296535" w14:paraId="4C3907CF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2F4E29C8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64A5BC24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452F8CCA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GCGGTGGTTCCATGTTTGATTG  </w:t>
            </w:r>
          </w:p>
        </w:tc>
      </w:tr>
      <w:tr w:rsidR="009612E4" w:rsidRPr="00296535" w14:paraId="7D1AAD39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42ED75A7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M-HIF1a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2AC75F43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3D9E4DC7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GATGACGGCGACATGGTTTAC  </w:t>
            </w:r>
          </w:p>
        </w:tc>
      </w:tr>
      <w:tr w:rsidR="009612E4" w:rsidRPr="00296535" w14:paraId="092D7D18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03744D0F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1FBCFAEA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2FF29AE8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CTCACTGGGCCATTTCTGTGT  </w:t>
            </w:r>
          </w:p>
        </w:tc>
      </w:tr>
      <w:tr w:rsidR="009612E4" w:rsidRPr="00296535" w14:paraId="5B4DC148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3124A7C9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M-PFKM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664587FC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147EB0B5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GAGCGAGAAGGACGACTCC  </w:t>
            </w:r>
          </w:p>
        </w:tc>
      </w:tr>
      <w:tr w:rsidR="009612E4" w:rsidRPr="00296535" w14:paraId="54E78F45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50FCC378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0BE3A40B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3718FE7B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GCCTCCGATGACACACAGA  </w:t>
            </w:r>
          </w:p>
        </w:tc>
      </w:tr>
      <w:tr w:rsidR="009612E4" w:rsidRPr="00296535" w14:paraId="01BFFDCA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52703B0F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M-LDHB</w:t>
            </w: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369684FE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F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ECECEC"/>
            <w:hideMark/>
          </w:tcPr>
          <w:p w14:paraId="4778D63F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TGCGTCCGTTGCAGATGAT  </w:t>
            </w:r>
          </w:p>
        </w:tc>
      </w:tr>
      <w:tr w:rsidR="009612E4" w:rsidRPr="00296535" w14:paraId="7195E8F8" w14:textId="77777777">
        <w:tc>
          <w:tcPr>
            <w:tcW w:w="179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 w14:paraId="3D77EC20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color w:val="212121"/>
                <w:kern w:val="0"/>
                <w:szCs w:val="21"/>
              </w:rPr>
            </w:pPr>
          </w:p>
        </w:tc>
        <w:tc>
          <w:tcPr>
            <w:tcW w:w="86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3CAA54E1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>R</w:t>
            </w:r>
          </w:p>
        </w:tc>
        <w:tc>
          <w:tcPr>
            <w:tcW w:w="5103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hideMark/>
          </w:tcPr>
          <w:p w14:paraId="6D8710A1" w14:textId="77777777" w:rsidR="009612E4" w:rsidRPr="00296535" w:rsidRDefault="009612E4" w:rsidP="009612E4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</w:pPr>
            <w:r w:rsidRPr="00296535">
              <w:rPr>
                <w:rFonts w:ascii="Times New Roman" w:eastAsia="宋体" w:hAnsi="Times New Roman" w:cs="Times New Roman"/>
                <w:b/>
                <w:bCs/>
                <w:color w:val="212121"/>
                <w:kern w:val="0"/>
                <w:szCs w:val="21"/>
              </w:rPr>
              <w:t xml:space="preserve">TTTCGGAGTCTGGAGGAACAA  </w:t>
            </w:r>
          </w:p>
        </w:tc>
      </w:tr>
    </w:tbl>
    <w:p w14:paraId="0A60A0FD" w14:textId="77777777" w:rsidR="00D9737E" w:rsidRPr="00296535" w:rsidRDefault="00D9737E">
      <w:pPr>
        <w:spacing w:line="480" w:lineRule="auto"/>
        <w:rPr>
          <w:rFonts w:ascii="Times New Roman" w:eastAsia="宋体" w:hAnsi="Times New Roman" w:cs="Times New Roman"/>
          <w:color w:val="212121"/>
          <w:kern w:val="0"/>
          <w:szCs w:val="21"/>
        </w:rPr>
      </w:pPr>
    </w:p>
    <w:sectPr w:rsidR="00D9737E" w:rsidRPr="002965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295EA" w14:textId="77777777" w:rsidR="00E025CC" w:rsidRDefault="00E025CC" w:rsidP="009A4018">
      <w:pPr>
        <w:rPr>
          <w:rFonts w:hint="eastAsia"/>
        </w:rPr>
      </w:pPr>
      <w:r>
        <w:separator/>
      </w:r>
    </w:p>
  </w:endnote>
  <w:endnote w:type="continuationSeparator" w:id="0">
    <w:p w14:paraId="5F76B1B2" w14:textId="77777777" w:rsidR="00E025CC" w:rsidRDefault="00E025CC" w:rsidP="009A40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7D023" w14:textId="77777777" w:rsidR="00E025CC" w:rsidRDefault="00E025CC" w:rsidP="009A4018">
      <w:pPr>
        <w:rPr>
          <w:rFonts w:hint="eastAsia"/>
        </w:rPr>
      </w:pPr>
      <w:r>
        <w:separator/>
      </w:r>
    </w:p>
  </w:footnote>
  <w:footnote w:type="continuationSeparator" w:id="0">
    <w:p w14:paraId="17C8202B" w14:textId="77777777" w:rsidR="00E025CC" w:rsidRDefault="00E025CC" w:rsidP="009A40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F95"/>
    <w:rsid w:val="00001E1E"/>
    <w:rsid w:val="00015E35"/>
    <w:rsid w:val="00082257"/>
    <w:rsid w:val="000C5D92"/>
    <w:rsid w:val="001C5FB2"/>
    <w:rsid w:val="00233DCE"/>
    <w:rsid w:val="00250B10"/>
    <w:rsid w:val="002533BC"/>
    <w:rsid w:val="00276EE1"/>
    <w:rsid w:val="00285598"/>
    <w:rsid w:val="00291671"/>
    <w:rsid w:val="00296535"/>
    <w:rsid w:val="002D3A30"/>
    <w:rsid w:val="00313C13"/>
    <w:rsid w:val="003A6EBD"/>
    <w:rsid w:val="003B1B59"/>
    <w:rsid w:val="003B7470"/>
    <w:rsid w:val="003E6E84"/>
    <w:rsid w:val="003F5303"/>
    <w:rsid w:val="00412129"/>
    <w:rsid w:val="00423FAB"/>
    <w:rsid w:val="00434A45"/>
    <w:rsid w:val="00436028"/>
    <w:rsid w:val="0045794C"/>
    <w:rsid w:val="004B2765"/>
    <w:rsid w:val="004B3D6F"/>
    <w:rsid w:val="00523313"/>
    <w:rsid w:val="00541F44"/>
    <w:rsid w:val="005448D8"/>
    <w:rsid w:val="00551D0B"/>
    <w:rsid w:val="0059584C"/>
    <w:rsid w:val="005D4D16"/>
    <w:rsid w:val="005F2C15"/>
    <w:rsid w:val="0060273F"/>
    <w:rsid w:val="00612162"/>
    <w:rsid w:val="006C0A01"/>
    <w:rsid w:val="006D2C6D"/>
    <w:rsid w:val="006F20D9"/>
    <w:rsid w:val="007063B0"/>
    <w:rsid w:val="00711B9D"/>
    <w:rsid w:val="007375A1"/>
    <w:rsid w:val="007803DB"/>
    <w:rsid w:val="007E286F"/>
    <w:rsid w:val="008240AE"/>
    <w:rsid w:val="00834BEA"/>
    <w:rsid w:val="00857B4B"/>
    <w:rsid w:val="0086130D"/>
    <w:rsid w:val="00891291"/>
    <w:rsid w:val="008B6C04"/>
    <w:rsid w:val="008D22A8"/>
    <w:rsid w:val="008E0255"/>
    <w:rsid w:val="00905FE1"/>
    <w:rsid w:val="009612E4"/>
    <w:rsid w:val="00970017"/>
    <w:rsid w:val="009A4018"/>
    <w:rsid w:val="009A63BA"/>
    <w:rsid w:val="009D2EA5"/>
    <w:rsid w:val="009F1AAB"/>
    <w:rsid w:val="009F760B"/>
    <w:rsid w:val="00A02F95"/>
    <w:rsid w:val="00A1518D"/>
    <w:rsid w:val="00A46D00"/>
    <w:rsid w:val="00A94B37"/>
    <w:rsid w:val="00AD5421"/>
    <w:rsid w:val="00AE5812"/>
    <w:rsid w:val="00AF4931"/>
    <w:rsid w:val="00B04788"/>
    <w:rsid w:val="00B4098C"/>
    <w:rsid w:val="00B63522"/>
    <w:rsid w:val="00BD4D47"/>
    <w:rsid w:val="00C32C40"/>
    <w:rsid w:val="00C36139"/>
    <w:rsid w:val="00C67548"/>
    <w:rsid w:val="00D15138"/>
    <w:rsid w:val="00D25FA5"/>
    <w:rsid w:val="00D427E3"/>
    <w:rsid w:val="00D85DD2"/>
    <w:rsid w:val="00D9737E"/>
    <w:rsid w:val="00DA1302"/>
    <w:rsid w:val="00DC2720"/>
    <w:rsid w:val="00DD329D"/>
    <w:rsid w:val="00E025CC"/>
    <w:rsid w:val="00E9441C"/>
    <w:rsid w:val="00EA49AC"/>
    <w:rsid w:val="00ED70C3"/>
    <w:rsid w:val="00F55C41"/>
    <w:rsid w:val="00F60E79"/>
    <w:rsid w:val="00F6623C"/>
    <w:rsid w:val="00F84D39"/>
    <w:rsid w:val="00F942CE"/>
    <w:rsid w:val="00FA6597"/>
    <w:rsid w:val="00FF1520"/>
    <w:rsid w:val="208D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85A5D6"/>
  <w14:defaultImageDpi w14:val="32767"/>
  <w15:docId w15:val="{0D0F9498-9252-45E5-9B09-6AF65B3D8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  <w:rPr>
      <w14:ligatures w14:val="standardContextual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paragraph" w:styleId="a7">
    <w:name w:val="head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paragraph" w:styleId="a9">
    <w:name w:val="annotation subject"/>
    <w:basedOn w:val="a3"/>
    <w:next w:val="a3"/>
    <w:link w:val="aa"/>
    <w:autoRedefine/>
    <w:uiPriority w:val="99"/>
    <w:semiHidden/>
    <w:unhideWhenUsed/>
    <w:qFormat/>
    <w:rPr>
      <w:b/>
      <w:bCs/>
    </w:rPr>
  </w:style>
  <w:style w:type="table" w:styleId="ab">
    <w:name w:val="Table Grid"/>
    <w:basedOn w:val="a1"/>
    <w:uiPriority w:val="99"/>
    <w:qFormat/>
    <w:rPr>
      <w:rFonts w:asciiTheme="minorHAnsi" w:eastAsiaTheme="minorEastAsia" w:hAnsiTheme="minorHAnsi" w:cstheme="minorBid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autoRedefine/>
    <w:uiPriority w:val="99"/>
    <w:semiHidden/>
    <w:unhideWhenUsed/>
    <w:qFormat/>
  </w:style>
  <w:style w:type="character" w:styleId="ad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paragraph" w:customStyle="1" w:styleId="EndNoteBibliographyTitle">
    <w:name w:val="EndNote Bibliography Title"/>
    <w:basedOn w:val="a"/>
    <w:link w:val="EndNoteBibliographyTitle0"/>
    <w:autoRedefine/>
    <w:qFormat/>
    <w:pPr>
      <w:jc w:val="center"/>
    </w:pPr>
    <w:rPr>
      <w:rFonts w:ascii="等线" w:eastAsia="等线" w:hAnsi="等线"/>
      <w:sz w:val="20"/>
      <w14:ligatures w14:val="standardContextual"/>
    </w:rPr>
  </w:style>
  <w:style w:type="character" w:customStyle="1" w:styleId="EndNoteBibliographyTitle0">
    <w:name w:val="EndNote Bibliography Title 字符"/>
    <w:basedOn w:val="a0"/>
    <w:link w:val="EndNoteBibliographyTitle"/>
    <w:autoRedefine/>
    <w:qFormat/>
    <w:rPr>
      <w:rFonts w:ascii="等线" w:eastAsia="等线" w:hAnsi="等线" w:cstheme="minorBidi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autoRedefine/>
    <w:qFormat/>
    <w:pPr>
      <w:jc w:val="center"/>
    </w:pPr>
    <w:rPr>
      <w:rFonts w:ascii="等线" w:eastAsia="等线" w:hAnsi="等线"/>
      <w:sz w:val="20"/>
      <w14:ligatures w14:val="standardContextual"/>
    </w:rPr>
  </w:style>
  <w:style w:type="character" w:customStyle="1" w:styleId="EndNoteBibliography0">
    <w:name w:val="EndNote Bibliography 字符"/>
    <w:basedOn w:val="a0"/>
    <w:link w:val="EndNoteBibliography"/>
    <w:autoRedefine/>
    <w:qFormat/>
    <w:rPr>
      <w:rFonts w:ascii="等线" w:eastAsia="等线" w:hAnsi="等线" w:cstheme="minorBidi"/>
      <w:kern w:val="2"/>
      <w:szCs w:val="22"/>
    </w:rPr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1">
    <w:name w:val="未处理的提及3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">
    <w:name w:val="未处理的提及4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autoRedefine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autoRedefine/>
    <w:uiPriority w:val="9"/>
    <w:qFormat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页眉 字符"/>
    <w:basedOn w:val="a0"/>
    <w:link w:val="a7"/>
    <w:autoRedefine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a">
    <w:name w:val="批注主题 字符"/>
    <w:basedOn w:val="a4"/>
    <w:link w:val="a9"/>
    <w:autoRedefine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">
    <w:name w:val="List Paragraph"/>
    <w:basedOn w:val="a"/>
    <w:autoRedefine/>
    <w:uiPriority w:val="99"/>
    <w:unhideWhenUsed/>
    <w:qFormat/>
    <w:pPr>
      <w:ind w:firstLineChars="200" w:firstLine="420"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5</Pages>
  <Words>471</Words>
  <Characters>3250</Characters>
  <Application>Microsoft Office Word</Application>
  <DocSecurity>0</DocSecurity>
  <Lines>216</Lines>
  <Paragraphs>161</Paragraphs>
  <ScaleCrop>false</ScaleCrop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其 王</dc:creator>
  <cp:lastModifiedBy>其 王</cp:lastModifiedBy>
  <cp:revision>62</cp:revision>
  <dcterms:created xsi:type="dcterms:W3CDTF">2025-01-01T12:23:00Z</dcterms:created>
  <dcterms:modified xsi:type="dcterms:W3CDTF">2025-11-06T13:58:00Z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eyJoZGlkIjoiNjlmZGY5YWJiOTQ4YTRlNGZmZTY5NWE2NTY4NjY0MzMiLCJ1c2VySWQiOiIzMDk1MzM0NDcifQ==</vt:lpwstr>
  </property>
  <property fmtid="{D5CDD505-2E9C-101B-9397-08002B2CF9AE}" pid="3" name="KSOProductBuildVer">
    <vt:lpwstr>2052-12.1.0.21915</vt:lpwstr>
  </property>
  <property fmtid="{D5CDD505-2E9C-101B-9397-08002B2CF9AE}" pid="4" name="ICV">
    <vt:lpwstr>85E7294874274ACEB3041E07E0E2E730_12</vt:lpwstr>
  </property>
</Properties>
</file>