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A0772" w14:textId="4FFC29F5" w:rsidR="004F3FBB" w:rsidRPr="004F3FBB" w:rsidRDefault="004F3FBB" w:rsidP="004F3F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</w:pPr>
      <w:r w:rsidRPr="004F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val="en-US" w:eastAsia="tr-TR"/>
          <w14:ligatures w14:val="none"/>
        </w:rPr>
        <w:t>Supplementary Appendix (Supplementary Methods).</w:t>
      </w:r>
    </w:p>
    <w:p w14:paraId="599404CF" w14:textId="44BA7D10" w:rsidR="007D0BE3" w:rsidRPr="007D0BE3" w:rsidRDefault="007D0BE3" w:rsidP="007D0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</w:pPr>
      <w:r w:rsidRPr="007D0B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  <w14:ligatures w14:val="none"/>
        </w:rPr>
        <w:t xml:space="preserve">Propensity score matching </w:t>
      </w:r>
    </w:p>
    <w:p w14:paraId="196548B7" w14:textId="77777777" w:rsidR="007D0BE3" w:rsidRPr="007D0BE3" w:rsidRDefault="007D0BE3" w:rsidP="007D0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 w:rsidRPr="007D0BE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Propensity score matching (PSM) was conducted as an exploratory, hypothesis-generating analysis to describe recurrence differences between patients who received pre-transplant DAA therapy and those who did not. Because the pre-transplant DAA group was extremely small (n = 8), the matched analysis is not intended for definitive inference and is provided for completeness.</w:t>
      </w:r>
    </w:p>
    <w:p w14:paraId="5509CBBD" w14:textId="3F5DBF83" w:rsidR="004F3FBB" w:rsidRPr="007D0BE3" w:rsidRDefault="007D0BE3" w:rsidP="007D0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 w:rsidRPr="007D0BE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A propensity score for receiving pre-transplant DAA therapy was estimated using logistic regression including age, sex, MELD score, donor type (living vs deceased donor), pre-transplant HCC status, and comorbidities. We performed 1:1 nearest-neighbor matching without replacement using a caliper of 0.2 of the standard deviation of the logit of the propensity score. Post-matching balance was assessed using standardized mean differences. Recurrence rates were compared descriptively; p-values, when shown, should be interpreted with caution due to the very </w:t>
      </w:r>
      <w:r w:rsidRPr="007D0BE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small, matched</w:t>
      </w:r>
      <w:r w:rsidRPr="007D0BE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sample size.</w:t>
      </w:r>
    </w:p>
    <w:sectPr w:rsidR="004F3FBB" w:rsidRPr="007D0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9F"/>
    <w:rsid w:val="004F3FBB"/>
    <w:rsid w:val="005C7A9F"/>
    <w:rsid w:val="006A4A76"/>
    <w:rsid w:val="006C1ECD"/>
    <w:rsid w:val="007D0BE3"/>
    <w:rsid w:val="00BC1324"/>
    <w:rsid w:val="00C6663F"/>
    <w:rsid w:val="00CF636C"/>
    <w:rsid w:val="00E04DDD"/>
    <w:rsid w:val="00E86858"/>
    <w:rsid w:val="00F3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3652"/>
  <w15:chartTrackingRefBased/>
  <w15:docId w15:val="{1DEC0F51-02D7-4FE2-AED0-2561B71E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63F"/>
  </w:style>
  <w:style w:type="paragraph" w:styleId="Balk1">
    <w:name w:val="heading 1"/>
    <w:basedOn w:val="Normal"/>
    <w:next w:val="Normal"/>
    <w:link w:val="Balk1Char"/>
    <w:uiPriority w:val="9"/>
    <w:qFormat/>
    <w:rsid w:val="005C7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7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7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7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7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7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7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7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7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7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7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7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7A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7A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7A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7A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7A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7A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7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7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7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7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7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C7A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7A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C7A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7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7A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7A9F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4F3F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154</Words>
  <Characters>880</Characters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2026-01-31T10:27:00Z</dcterms:created>
  <dcterms:modified xsi:type="dcterms:W3CDTF">2026-01-31T12:21:00Z</dcterms:modified>
</cp:coreProperties>
</file>