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7D5C" w14:textId="77777777" w:rsidR="009409D2" w:rsidRDefault="009409D2"/>
    <w:p w14:paraId="3C6208B2" w14:textId="3B85F15B" w:rsidR="00551A1F" w:rsidRPr="00551A1F" w:rsidRDefault="00551A1F" w:rsidP="00551A1F">
      <w:pPr>
        <w:jc w:val="center"/>
        <w:rPr>
          <w:b/>
          <w:bCs/>
          <w:sz w:val="24"/>
        </w:rPr>
      </w:pPr>
      <w:r w:rsidRPr="00551A1F">
        <w:rPr>
          <w:b/>
          <w:bCs/>
          <w:sz w:val="24"/>
        </w:rPr>
        <w:t>Supplement</w:t>
      </w:r>
      <w:r w:rsidRPr="00551A1F">
        <w:rPr>
          <w:rFonts w:hint="eastAsia"/>
          <w:b/>
          <w:bCs/>
          <w:sz w:val="24"/>
        </w:rPr>
        <w:t xml:space="preserve"> materials</w:t>
      </w:r>
    </w:p>
    <w:p w14:paraId="0567A7FF" w14:textId="77777777" w:rsidR="003F7F0B" w:rsidRPr="00965807" w:rsidRDefault="003F7F0B" w:rsidP="003F7F0B">
      <w:pPr>
        <w:jc w:val="center"/>
        <w:rPr>
          <w:b/>
          <w:bCs/>
        </w:rPr>
      </w:pPr>
      <w:r w:rsidRPr="00965807">
        <w:rPr>
          <w:b/>
          <w:bCs/>
        </w:rPr>
        <w:t>D</w:t>
      </w:r>
      <w:r w:rsidRPr="00965807">
        <w:rPr>
          <w:rFonts w:hint="eastAsia"/>
          <w:b/>
          <w:bCs/>
        </w:rPr>
        <w:t xml:space="preserve">atabase </w:t>
      </w:r>
      <w:r w:rsidRPr="00965807">
        <w:rPr>
          <w:b/>
          <w:bCs/>
        </w:rPr>
        <w:t>Search Strategy</w:t>
      </w:r>
    </w:p>
    <w:p w14:paraId="74A48DD7" w14:textId="77777777" w:rsidR="003F7F0B" w:rsidRDefault="003F7F0B" w:rsidP="003F7F0B"/>
    <w:p w14:paraId="67E277C0" w14:textId="77777777" w:rsidR="003F7F0B" w:rsidRDefault="003F7F0B" w:rsidP="003F7F0B">
      <w:r>
        <w:rPr>
          <w:rFonts w:hint="eastAsia"/>
        </w:rPr>
        <w:t>1.</w:t>
      </w:r>
      <w:r>
        <w:t xml:space="preserve">  PubMed Search Strategy</w:t>
      </w:r>
    </w:p>
    <w:p w14:paraId="7618EA52" w14:textId="77777777" w:rsidR="003F7F0B" w:rsidRDefault="003F7F0B" w:rsidP="003F7F0B">
      <w:r>
        <w:t># Step 1: Search for Colorectal Neoplasms [</w:t>
      </w:r>
      <w:proofErr w:type="spellStart"/>
      <w:r>
        <w:t>MeSH</w:t>
      </w:r>
      <w:proofErr w:type="spellEnd"/>
      <w:r>
        <w:t xml:space="preserve"> Terms]</w:t>
      </w:r>
    </w:p>
    <w:p w14:paraId="34E2495F" w14:textId="77777777" w:rsidR="003F7F0B" w:rsidRDefault="003F7F0B" w:rsidP="003F7F0B">
      <w:r>
        <w:t xml:space="preserve">("Colorectal Neoplasms"[Mesh] OR </w:t>
      </w:r>
    </w:p>
    <w:p w14:paraId="68258578" w14:textId="77777777" w:rsidR="003F7F0B" w:rsidRDefault="003F7F0B" w:rsidP="003F7F0B">
      <w:r>
        <w:t xml:space="preserve"> "Colorectal Cancer"[</w:t>
      </w:r>
      <w:proofErr w:type="spellStart"/>
      <w:r>
        <w:t>tiab</w:t>
      </w:r>
      <w:proofErr w:type="spellEnd"/>
      <w:r>
        <w:t xml:space="preserve">] OR </w:t>
      </w:r>
    </w:p>
    <w:p w14:paraId="027E4322" w14:textId="77777777" w:rsidR="003F7F0B" w:rsidRDefault="003F7F0B" w:rsidP="003F7F0B">
      <w:r>
        <w:t xml:space="preserve"> "Colon Cancer"[</w:t>
      </w:r>
      <w:proofErr w:type="spellStart"/>
      <w:r>
        <w:t>tiab</w:t>
      </w:r>
      <w:proofErr w:type="spellEnd"/>
      <w:r>
        <w:t xml:space="preserve">] OR </w:t>
      </w:r>
    </w:p>
    <w:p w14:paraId="40E23077" w14:textId="77777777" w:rsidR="003F7F0B" w:rsidRDefault="003F7F0B" w:rsidP="003F7F0B">
      <w:r>
        <w:t xml:space="preserve"> "Rectal Cancer"[</w:t>
      </w:r>
      <w:proofErr w:type="spellStart"/>
      <w:r>
        <w:t>tiab</w:t>
      </w:r>
      <w:proofErr w:type="spellEnd"/>
      <w:r>
        <w:t xml:space="preserve">] OR </w:t>
      </w:r>
    </w:p>
    <w:p w14:paraId="406A1927" w14:textId="77777777" w:rsidR="003F7F0B" w:rsidRDefault="003F7F0B" w:rsidP="003F7F0B">
      <w:r>
        <w:t xml:space="preserve"> "Colorectal Carcinoma"[</w:t>
      </w:r>
      <w:proofErr w:type="spellStart"/>
      <w:r>
        <w:t>tiab</w:t>
      </w:r>
      <w:proofErr w:type="spellEnd"/>
      <w:r>
        <w:t xml:space="preserve">] OR </w:t>
      </w:r>
    </w:p>
    <w:p w14:paraId="4153C86E" w14:textId="77777777" w:rsidR="003F7F0B" w:rsidRDefault="003F7F0B" w:rsidP="003F7F0B">
      <w:r>
        <w:t xml:space="preserve"> "CRC"[</w:t>
      </w:r>
      <w:proofErr w:type="spellStart"/>
      <w:r>
        <w:t>tiab</w:t>
      </w:r>
      <w:proofErr w:type="spellEnd"/>
      <w:r>
        <w:t xml:space="preserve">]) </w:t>
      </w:r>
    </w:p>
    <w:p w14:paraId="463D06F1" w14:textId="77777777" w:rsidR="003F7F0B" w:rsidRDefault="003F7F0B" w:rsidP="003F7F0B">
      <w:r>
        <w:t xml:space="preserve">AND </w:t>
      </w:r>
    </w:p>
    <w:p w14:paraId="2E40235E" w14:textId="77777777" w:rsidR="003F7F0B" w:rsidRDefault="003F7F0B" w:rsidP="003F7F0B">
      <w:r>
        <w:t># Step 2: Search for Prognostic Nutritional Index [Free terms]</w:t>
      </w:r>
    </w:p>
    <w:p w14:paraId="6D99A27D" w14:textId="77777777" w:rsidR="003F7F0B" w:rsidRDefault="003F7F0B" w:rsidP="003F7F0B">
      <w:r>
        <w:t>("Prognostic Nutritional Index"[</w:t>
      </w:r>
      <w:proofErr w:type="spellStart"/>
      <w:r>
        <w:t>tiab</w:t>
      </w:r>
      <w:proofErr w:type="spellEnd"/>
      <w:r>
        <w:t xml:space="preserve">] OR </w:t>
      </w:r>
    </w:p>
    <w:p w14:paraId="39FB9158" w14:textId="77777777" w:rsidR="003F7F0B" w:rsidRDefault="003F7F0B" w:rsidP="003F7F0B">
      <w:r>
        <w:t xml:space="preserve"> "PNI"[</w:t>
      </w:r>
      <w:proofErr w:type="spellStart"/>
      <w:r>
        <w:t>tiab</w:t>
      </w:r>
      <w:proofErr w:type="spellEnd"/>
      <w:r>
        <w:t xml:space="preserve">] OR </w:t>
      </w:r>
    </w:p>
    <w:p w14:paraId="0303A13C" w14:textId="77777777" w:rsidR="003F7F0B" w:rsidRDefault="003F7F0B" w:rsidP="003F7F0B">
      <w:r>
        <w:t xml:space="preserve"> "Nutritional Index"[</w:t>
      </w:r>
      <w:proofErr w:type="spellStart"/>
      <w:r>
        <w:t>tiab</w:t>
      </w:r>
      <w:proofErr w:type="spellEnd"/>
      <w:r>
        <w:t xml:space="preserve">] OR </w:t>
      </w:r>
    </w:p>
    <w:p w14:paraId="3D4D1A1E" w14:textId="77777777" w:rsidR="003F7F0B" w:rsidRDefault="003F7F0B" w:rsidP="003F7F0B">
      <w:r>
        <w:t xml:space="preserve"> "Nutritional Status"[Mesh] OR </w:t>
      </w:r>
    </w:p>
    <w:p w14:paraId="51EFC7E4" w14:textId="77777777" w:rsidR="003F7F0B" w:rsidRDefault="003F7F0B" w:rsidP="003F7F0B">
      <w:r>
        <w:t xml:space="preserve"> "Nutrition Assessment"[Mesh])</w:t>
      </w:r>
    </w:p>
    <w:p w14:paraId="76D4623F" w14:textId="77777777" w:rsidR="003F7F0B" w:rsidRDefault="003F7F0B" w:rsidP="003F7F0B">
      <w:r>
        <w:t xml:space="preserve">AND </w:t>
      </w:r>
    </w:p>
    <w:p w14:paraId="4CCA04B8" w14:textId="77777777" w:rsidR="003F7F0B" w:rsidRDefault="003F7F0B" w:rsidP="003F7F0B">
      <w:r>
        <w:t># Step 3: Search for Prognosis/Outcomes [</w:t>
      </w:r>
      <w:proofErr w:type="spellStart"/>
      <w:r>
        <w:t>MeSH</w:t>
      </w:r>
      <w:proofErr w:type="spellEnd"/>
      <w:r>
        <w:t xml:space="preserve"> Terms]</w:t>
      </w:r>
    </w:p>
    <w:p w14:paraId="7D23EE2B" w14:textId="77777777" w:rsidR="003F7F0B" w:rsidRDefault="003F7F0B" w:rsidP="003F7F0B">
      <w:r>
        <w:t xml:space="preserve">("Prognosis"[Mesh] OR </w:t>
      </w:r>
    </w:p>
    <w:p w14:paraId="6674D3F7" w14:textId="77777777" w:rsidR="003F7F0B" w:rsidRDefault="003F7F0B" w:rsidP="003F7F0B">
      <w:r>
        <w:t xml:space="preserve"> "Survival Analysis"[Mesh] OR </w:t>
      </w:r>
    </w:p>
    <w:p w14:paraId="2AF49DBF" w14:textId="77777777" w:rsidR="003F7F0B" w:rsidRDefault="003F7F0B" w:rsidP="003F7F0B">
      <w:r>
        <w:t xml:space="preserve"> "Survival Rate"[Mesh] OR </w:t>
      </w:r>
    </w:p>
    <w:p w14:paraId="05547B43" w14:textId="77777777" w:rsidR="003F7F0B" w:rsidRDefault="003F7F0B" w:rsidP="003F7F0B">
      <w:r>
        <w:t xml:space="preserve"> "Mortality"[Mesh] OR </w:t>
      </w:r>
    </w:p>
    <w:p w14:paraId="150968C6" w14:textId="77777777" w:rsidR="003F7F0B" w:rsidRDefault="003F7F0B" w:rsidP="003F7F0B">
      <w:r>
        <w:t xml:space="preserve"> "Recurrence"[</w:t>
      </w:r>
      <w:proofErr w:type="spellStart"/>
      <w:r>
        <w:t>tiab</w:t>
      </w:r>
      <w:proofErr w:type="spellEnd"/>
      <w:r>
        <w:t xml:space="preserve">] OR </w:t>
      </w:r>
    </w:p>
    <w:p w14:paraId="25052695" w14:textId="77777777" w:rsidR="003F7F0B" w:rsidRDefault="003F7F0B" w:rsidP="003F7F0B">
      <w:r>
        <w:t xml:space="preserve"> "Survival"[</w:t>
      </w:r>
      <w:proofErr w:type="spellStart"/>
      <w:r>
        <w:t>tiab</w:t>
      </w:r>
      <w:proofErr w:type="spellEnd"/>
      <w:r>
        <w:t xml:space="preserve">] OR </w:t>
      </w:r>
    </w:p>
    <w:p w14:paraId="51A5F3E0" w14:textId="77777777" w:rsidR="003F7F0B" w:rsidRDefault="003F7F0B" w:rsidP="003F7F0B">
      <w:r>
        <w:t xml:space="preserve"> "Prognostic"[</w:t>
      </w:r>
      <w:proofErr w:type="spellStart"/>
      <w:r>
        <w:t>tiab</w:t>
      </w:r>
      <w:proofErr w:type="spellEnd"/>
      <w:r>
        <w:t xml:space="preserve">] OR </w:t>
      </w:r>
    </w:p>
    <w:p w14:paraId="6689B8BB" w14:textId="77777777" w:rsidR="003F7F0B" w:rsidRDefault="003F7F0B" w:rsidP="003F7F0B">
      <w:r>
        <w:t xml:space="preserve"> "Outcome"[</w:t>
      </w:r>
      <w:proofErr w:type="spellStart"/>
      <w:r>
        <w:t>tiab</w:t>
      </w:r>
      <w:proofErr w:type="spellEnd"/>
      <w:r>
        <w:t>])</w:t>
      </w:r>
    </w:p>
    <w:p w14:paraId="4C80CE67" w14:textId="77777777" w:rsidR="003F7F0B" w:rsidRDefault="003F7F0B" w:rsidP="003F7F0B"/>
    <w:p w14:paraId="047B118D" w14:textId="77777777" w:rsidR="003F7F0B" w:rsidRPr="00965807" w:rsidRDefault="003F7F0B" w:rsidP="003F7F0B">
      <w:pPr>
        <w:rPr>
          <w:b/>
          <w:bCs/>
        </w:rPr>
      </w:pPr>
      <w:r w:rsidRPr="00965807">
        <w:rPr>
          <w:rFonts w:hint="eastAsia"/>
          <w:b/>
          <w:bCs/>
        </w:rPr>
        <w:t xml:space="preserve">2. </w:t>
      </w:r>
      <w:r w:rsidRPr="00965807">
        <w:rPr>
          <w:b/>
          <w:bCs/>
        </w:rPr>
        <w:t>CNKI Search Strategy</w:t>
      </w:r>
    </w:p>
    <w:p w14:paraId="005CF052" w14:textId="77777777" w:rsidR="003F7F0B" w:rsidRDefault="003F7F0B" w:rsidP="003F7F0B">
      <w:r>
        <w:t># Step 1: Search for Colorectal Cancer</w:t>
      </w:r>
    </w:p>
    <w:p w14:paraId="087C1FB5" w14:textId="77777777" w:rsidR="003F7F0B" w:rsidRDefault="003F7F0B" w:rsidP="003F7F0B">
      <w:r>
        <w:rPr>
          <w:rFonts w:hint="eastAsia"/>
        </w:rPr>
        <w:t>(</w:t>
      </w:r>
      <w:r>
        <w:rPr>
          <w:rFonts w:hint="eastAsia"/>
        </w:rPr>
        <w:t>主题</w:t>
      </w:r>
      <w:r>
        <w:rPr>
          <w:rFonts w:hint="eastAsia"/>
        </w:rPr>
        <w:t xml:space="preserve"> = '</w:t>
      </w:r>
      <w:r>
        <w:rPr>
          <w:rFonts w:hint="eastAsia"/>
        </w:rPr>
        <w:t>结直肠癌</w:t>
      </w:r>
      <w:r>
        <w:rPr>
          <w:rFonts w:hint="eastAsia"/>
        </w:rPr>
        <w:t xml:space="preserve">' OR </w:t>
      </w:r>
      <w:r>
        <w:rPr>
          <w:rFonts w:hint="eastAsia"/>
        </w:rPr>
        <w:t>主题</w:t>
      </w:r>
      <w:r>
        <w:rPr>
          <w:rFonts w:hint="eastAsia"/>
        </w:rPr>
        <w:t xml:space="preserve"> = '</w:t>
      </w:r>
      <w:r>
        <w:rPr>
          <w:rFonts w:hint="eastAsia"/>
        </w:rPr>
        <w:t>结肠癌</w:t>
      </w:r>
      <w:r>
        <w:rPr>
          <w:rFonts w:hint="eastAsia"/>
        </w:rPr>
        <w:t xml:space="preserve">' OR </w:t>
      </w:r>
      <w:r>
        <w:rPr>
          <w:rFonts w:hint="eastAsia"/>
        </w:rPr>
        <w:t>主题</w:t>
      </w:r>
      <w:r>
        <w:rPr>
          <w:rFonts w:hint="eastAsia"/>
        </w:rPr>
        <w:t xml:space="preserve"> = '</w:t>
      </w:r>
      <w:r>
        <w:rPr>
          <w:rFonts w:hint="eastAsia"/>
        </w:rPr>
        <w:t>直肠癌</w:t>
      </w:r>
      <w:r>
        <w:rPr>
          <w:rFonts w:hint="eastAsia"/>
        </w:rPr>
        <w:t xml:space="preserve">' OR </w:t>
      </w:r>
      <w:r>
        <w:rPr>
          <w:rFonts w:hint="eastAsia"/>
        </w:rPr>
        <w:t>主题</w:t>
      </w:r>
      <w:r>
        <w:rPr>
          <w:rFonts w:hint="eastAsia"/>
        </w:rPr>
        <w:t xml:space="preserve"> = '</w:t>
      </w:r>
      <w:r>
        <w:rPr>
          <w:rFonts w:hint="eastAsia"/>
        </w:rPr>
        <w:t>大肠癌</w:t>
      </w:r>
      <w:r>
        <w:rPr>
          <w:rFonts w:hint="eastAsia"/>
        </w:rPr>
        <w:t xml:space="preserve">' OR </w:t>
      </w:r>
      <w:r>
        <w:rPr>
          <w:rFonts w:hint="eastAsia"/>
        </w:rPr>
        <w:t>主题</w:t>
      </w:r>
      <w:r>
        <w:rPr>
          <w:rFonts w:hint="eastAsia"/>
        </w:rPr>
        <w:t xml:space="preserve"> = '</w:t>
      </w:r>
      <w:r>
        <w:rPr>
          <w:rFonts w:hint="eastAsia"/>
        </w:rPr>
        <w:t>结直肠肿瘤</w:t>
      </w:r>
      <w:r>
        <w:rPr>
          <w:rFonts w:hint="eastAsia"/>
        </w:rPr>
        <w:t>')</w:t>
      </w:r>
    </w:p>
    <w:p w14:paraId="1CD912C9" w14:textId="77777777" w:rsidR="003F7F0B" w:rsidRDefault="003F7F0B" w:rsidP="003F7F0B">
      <w:r>
        <w:t xml:space="preserve">AND </w:t>
      </w:r>
    </w:p>
    <w:p w14:paraId="4EB27B6E" w14:textId="77777777" w:rsidR="003F7F0B" w:rsidRDefault="003F7F0B" w:rsidP="003F7F0B">
      <w:r>
        <w:t># Step 2: Search for Prognostic Nutritional Index</w:t>
      </w:r>
    </w:p>
    <w:p w14:paraId="3036146C" w14:textId="77777777" w:rsidR="003F7F0B" w:rsidRDefault="003F7F0B" w:rsidP="003F7F0B">
      <w:r>
        <w:rPr>
          <w:rFonts w:hint="eastAsia"/>
        </w:rPr>
        <w:t>(</w:t>
      </w:r>
      <w:r>
        <w:rPr>
          <w:rFonts w:hint="eastAsia"/>
        </w:rPr>
        <w:t>主题</w:t>
      </w:r>
      <w:r>
        <w:rPr>
          <w:rFonts w:hint="eastAsia"/>
        </w:rPr>
        <w:t xml:space="preserve"> = '</w:t>
      </w:r>
      <w:r>
        <w:rPr>
          <w:rFonts w:hint="eastAsia"/>
        </w:rPr>
        <w:t>预后营养指数</w:t>
      </w:r>
      <w:r>
        <w:rPr>
          <w:rFonts w:hint="eastAsia"/>
        </w:rPr>
        <w:t xml:space="preserve">' OR </w:t>
      </w:r>
      <w:r>
        <w:rPr>
          <w:rFonts w:hint="eastAsia"/>
        </w:rPr>
        <w:t>主题</w:t>
      </w:r>
      <w:r>
        <w:rPr>
          <w:rFonts w:hint="eastAsia"/>
        </w:rPr>
        <w:t xml:space="preserve"> = 'PNI' OR </w:t>
      </w:r>
      <w:r>
        <w:rPr>
          <w:rFonts w:hint="eastAsia"/>
        </w:rPr>
        <w:t>主题</w:t>
      </w:r>
      <w:r>
        <w:rPr>
          <w:rFonts w:hint="eastAsia"/>
        </w:rPr>
        <w:t xml:space="preserve"> = '</w:t>
      </w:r>
      <w:r>
        <w:rPr>
          <w:rFonts w:hint="eastAsia"/>
        </w:rPr>
        <w:t>营养状况</w:t>
      </w:r>
      <w:r>
        <w:rPr>
          <w:rFonts w:hint="eastAsia"/>
        </w:rPr>
        <w:t xml:space="preserve">' OR </w:t>
      </w:r>
      <w:r>
        <w:rPr>
          <w:rFonts w:hint="eastAsia"/>
        </w:rPr>
        <w:t>主题</w:t>
      </w:r>
      <w:r>
        <w:rPr>
          <w:rFonts w:hint="eastAsia"/>
        </w:rPr>
        <w:t xml:space="preserve"> = '</w:t>
      </w:r>
      <w:r>
        <w:rPr>
          <w:rFonts w:hint="eastAsia"/>
        </w:rPr>
        <w:t>营养评估</w:t>
      </w:r>
      <w:r>
        <w:rPr>
          <w:rFonts w:hint="eastAsia"/>
        </w:rPr>
        <w:t>')</w:t>
      </w:r>
    </w:p>
    <w:p w14:paraId="25BA5325" w14:textId="77777777" w:rsidR="003F7F0B" w:rsidRDefault="003F7F0B" w:rsidP="003F7F0B">
      <w:r>
        <w:t xml:space="preserve">AND </w:t>
      </w:r>
    </w:p>
    <w:p w14:paraId="78147918" w14:textId="77777777" w:rsidR="003F7F0B" w:rsidRDefault="003F7F0B" w:rsidP="003F7F0B">
      <w:r>
        <w:t># Step 3: Search for Prognosis/Outcomes</w:t>
      </w:r>
    </w:p>
    <w:p w14:paraId="447698F0" w14:textId="77777777" w:rsidR="003F7F0B" w:rsidRDefault="003F7F0B" w:rsidP="003F7F0B">
      <w:r>
        <w:rPr>
          <w:rFonts w:hint="eastAsia"/>
        </w:rPr>
        <w:t>(</w:t>
      </w:r>
      <w:r>
        <w:rPr>
          <w:rFonts w:hint="eastAsia"/>
        </w:rPr>
        <w:t>主题</w:t>
      </w:r>
      <w:r>
        <w:rPr>
          <w:rFonts w:hint="eastAsia"/>
        </w:rPr>
        <w:t xml:space="preserve"> = '</w:t>
      </w:r>
      <w:r>
        <w:rPr>
          <w:rFonts w:hint="eastAsia"/>
        </w:rPr>
        <w:t>预后</w:t>
      </w:r>
      <w:r>
        <w:rPr>
          <w:rFonts w:hint="eastAsia"/>
        </w:rPr>
        <w:t xml:space="preserve">' OR </w:t>
      </w:r>
      <w:r>
        <w:rPr>
          <w:rFonts w:hint="eastAsia"/>
        </w:rPr>
        <w:t>主题</w:t>
      </w:r>
      <w:r>
        <w:rPr>
          <w:rFonts w:hint="eastAsia"/>
        </w:rPr>
        <w:t xml:space="preserve"> = '</w:t>
      </w:r>
      <w:r>
        <w:rPr>
          <w:rFonts w:hint="eastAsia"/>
        </w:rPr>
        <w:t>生存</w:t>
      </w:r>
      <w:r>
        <w:rPr>
          <w:rFonts w:hint="eastAsia"/>
        </w:rPr>
        <w:t xml:space="preserve">' OR </w:t>
      </w:r>
      <w:r>
        <w:rPr>
          <w:rFonts w:hint="eastAsia"/>
        </w:rPr>
        <w:t>主题</w:t>
      </w:r>
      <w:r>
        <w:rPr>
          <w:rFonts w:hint="eastAsia"/>
        </w:rPr>
        <w:t xml:space="preserve"> = '</w:t>
      </w:r>
      <w:r>
        <w:rPr>
          <w:rFonts w:hint="eastAsia"/>
        </w:rPr>
        <w:t>复发</w:t>
      </w:r>
      <w:r>
        <w:rPr>
          <w:rFonts w:hint="eastAsia"/>
        </w:rPr>
        <w:t xml:space="preserve">' OR </w:t>
      </w:r>
      <w:r>
        <w:rPr>
          <w:rFonts w:hint="eastAsia"/>
        </w:rPr>
        <w:t>主题</w:t>
      </w:r>
      <w:r>
        <w:rPr>
          <w:rFonts w:hint="eastAsia"/>
        </w:rPr>
        <w:t xml:space="preserve"> = '</w:t>
      </w:r>
      <w:r>
        <w:rPr>
          <w:rFonts w:hint="eastAsia"/>
        </w:rPr>
        <w:t>转移</w:t>
      </w:r>
      <w:r>
        <w:rPr>
          <w:rFonts w:hint="eastAsia"/>
        </w:rPr>
        <w:t xml:space="preserve">' OR </w:t>
      </w:r>
      <w:r>
        <w:rPr>
          <w:rFonts w:hint="eastAsia"/>
        </w:rPr>
        <w:t>主题</w:t>
      </w:r>
      <w:r>
        <w:rPr>
          <w:rFonts w:hint="eastAsia"/>
        </w:rPr>
        <w:t xml:space="preserve"> = '</w:t>
      </w:r>
      <w:r>
        <w:rPr>
          <w:rFonts w:hint="eastAsia"/>
        </w:rPr>
        <w:t>生存分析</w:t>
      </w:r>
      <w:r>
        <w:rPr>
          <w:rFonts w:hint="eastAsia"/>
        </w:rPr>
        <w:t>')</w:t>
      </w:r>
    </w:p>
    <w:p w14:paraId="14D5F58C" w14:textId="77777777" w:rsidR="003F7F0B" w:rsidRPr="00A73A8D" w:rsidRDefault="003F7F0B" w:rsidP="003F7F0B"/>
    <w:p w14:paraId="242EDD65" w14:textId="77777777" w:rsidR="003F7F0B" w:rsidRPr="003F7F0B" w:rsidRDefault="003F7F0B"/>
    <w:p w14:paraId="179EF845" w14:textId="55B1E1C3" w:rsidR="00551A1F" w:rsidRPr="003F7F0B" w:rsidRDefault="0008671B">
      <w:pPr>
        <w:rPr>
          <w:b/>
          <w:bCs/>
        </w:rPr>
      </w:pPr>
      <w:r w:rsidRPr="003F7F0B">
        <w:rPr>
          <w:rFonts w:hint="eastAsia"/>
          <w:b/>
          <w:bCs/>
        </w:rPr>
        <w:t>Table S1 Quality score of included study</w:t>
      </w:r>
      <w:r w:rsidR="00D000F2" w:rsidRPr="003F7F0B">
        <w:rPr>
          <w:rFonts w:hint="eastAsia"/>
          <w:b/>
          <w:bCs/>
        </w:rPr>
        <w:t xml:space="preserve"> assessed by </w:t>
      </w:r>
      <w:r w:rsidR="00D000F2" w:rsidRPr="003F7F0B">
        <w:rPr>
          <w:b/>
          <w:bCs/>
        </w:rPr>
        <w:t>NOS</w:t>
      </w:r>
      <w:r w:rsidR="00D000F2" w:rsidRPr="003F7F0B">
        <w:rPr>
          <w:rFonts w:hint="eastAsia"/>
          <w:b/>
          <w:bCs/>
        </w:rPr>
        <w:t xml:space="preserve"> score</w:t>
      </w:r>
    </w:p>
    <w:tbl>
      <w:tblPr>
        <w:tblW w:w="0" w:type="auto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5"/>
        <w:gridCol w:w="561"/>
        <w:gridCol w:w="1116"/>
        <w:gridCol w:w="992"/>
        <w:gridCol w:w="851"/>
        <w:gridCol w:w="1275"/>
        <w:gridCol w:w="872"/>
        <w:gridCol w:w="803"/>
        <w:gridCol w:w="735"/>
        <w:gridCol w:w="952"/>
        <w:gridCol w:w="811"/>
        <w:gridCol w:w="623"/>
      </w:tblGrid>
      <w:tr w:rsidR="0008671B" w:rsidRPr="0008671B" w14:paraId="53940357" w14:textId="77777777" w:rsidTr="0008671B">
        <w:trPr>
          <w:trHeight w:val="1035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526F9DB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study</w:t>
            </w:r>
          </w:p>
        </w:tc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34C3800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year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2E0D31FE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Representativeness of the exposed cohort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4B439685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Selection of the nonexposed cohort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7AF23D76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Ascertainment of exposure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3A2CCD35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Demonstration that outcome of interest was not present at the start of study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63C92F1C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Study controls for age, sex, marital status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3821429A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Study controls for any additional factor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6F04EA54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Assessment of outcome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2A9E974C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Was follow up long enough for outcomes to occur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211EFEFA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Adequacy of follow-up of cohorts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3D28716C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overall score</w:t>
            </w:r>
          </w:p>
        </w:tc>
      </w:tr>
      <w:tr w:rsidR="0008671B" w:rsidRPr="0008671B" w14:paraId="6E99E56A" w14:textId="77777777" w:rsidTr="0008671B">
        <w:trPr>
          <w:trHeight w:val="285"/>
        </w:trPr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05108E7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 xml:space="preserve">Silva </w:t>
            </w:r>
          </w:p>
        </w:tc>
        <w:tc>
          <w:tcPr>
            <w:tcW w:w="56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FCF802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2024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6732F5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BEC86E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C004BC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266B39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90422C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EB65F3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56ECF2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70E5B8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CDAC2C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F70347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4BD02850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2102FD16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lastRenderedPageBreak/>
              <w:t>Chen</w:t>
            </w:r>
          </w:p>
        </w:tc>
        <w:tc>
          <w:tcPr>
            <w:tcW w:w="561" w:type="dxa"/>
            <w:noWrap/>
            <w:vAlign w:val="bottom"/>
            <w:hideMark/>
          </w:tcPr>
          <w:p w14:paraId="0AB3E5E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2016</w:t>
            </w:r>
          </w:p>
        </w:tc>
        <w:tc>
          <w:tcPr>
            <w:tcW w:w="1116" w:type="dxa"/>
            <w:noWrap/>
            <w:vAlign w:val="bottom"/>
            <w:hideMark/>
          </w:tcPr>
          <w:p w14:paraId="328859A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33E49AD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6413DF0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6960C61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409D694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71DCB6B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3B5A4FD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12B6B2E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05FAAED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7D128DA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5A70FB02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0BA76234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Peng</w:t>
            </w:r>
          </w:p>
        </w:tc>
        <w:tc>
          <w:tcPr>
            <w:tcW w:w="561" w:type="dxa"/>
            <w:noWrap/>
            <w:vAlign w:val="bottom"/>
            <w:hideMark/>
          </w:tcPr>
          <w:p w14:paraId="2F6F0FE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2017</w:t>
            </w:r>
          </w:p>
        </w:tc>
        <w:tc>
          <w:tcPr>
            <w:tcW w:w="1116" w:type="dxa"/>
            <w:noWrap/>
            <w:vAlign w:val="bottom"/>
            <w:hideMark/>
          </w:tcPr>
          <w:p w14:paraId="52C1CE6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7019570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172CBE8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2A95F4D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55DDE37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3C6C61D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24F32B0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1FC5CFC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02C00BC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1C8FF9D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3BA3E8C4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3B5A7244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Cao</w:t>
            </w:r>
          </w:p>
        </w:tc>
        <w:tc>
          <w:tcPr>
            <w:tcW w:w="561" w:type="dxa"/>
            <w:noWrap/>
            <w:vAlign w:val="bottom"/>
            <w:hideMark/>
          </w:tcPr>
          <w:p w14:paraId="17DE5BD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2017</w:t>
            </w:r>
          </w:p>
        </w:tc>
        <w:tc>
          <w:tcPr>
            <w:tcW w:w="1116" w:type="dxa"/>
            <w:noWrap/>
            <w:vAlign w:val="bottom"/>
            <w:hideMark/>
          </w:tcPr>
          <w:p w14:paraId="487534D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53792D1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6AC3B76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715FC16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018BAE9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66B4A6D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3B71B93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14DA2A0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108AFBE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3EED961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756FF962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1A257D13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Wang</w:t>
            </w:r>
          </w:p>
        </w:tc>
        <w:tc>
          <w:tcPr>
            <w:tcW w:w="561" w:type="dxa"/>
            <w:noWrap/>
            <w:vAlign w:val="bottom"/>
            <w:hideMark/>
          </w:tcPr>
          <w:p w14:paraId="2B3BFB8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1116" w:type="dxa"/>
            <w:noWrap/>
            <w:vAlign w:val="bottom"/>
            <w:hideMark/>
          </w:tcPr>
          <w:p w14:paraId="372D114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56FDBE1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5F717F1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2026A62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05C0CA2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50175B6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2B19A10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114489D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0D693C0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1930852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18D8362D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63BF1FDB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Zhu</w:t>
            </w:r>
          </w:p>
        </w:tc>
        <w:tc>
          <w:tcPr>
            <w:tcW w:w="561" w:type="dxa"/>
            <w:noWrap/>
            <w:vAlign w:val="bottom"/>
            <w:hideMark/>
          </w:tcPr>
          <w:p w14:paraId="36360D1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1116" w:type="dxa"/>
            <w:noWrap/>
            <w:vAlign w:val="bottom"/>
            <w:hideMark/>
          </w:tcPr>
          <w:p w14:paraId="52A21BB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300DA02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15C506B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429FE74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0B77B91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0B03EF8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3109283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4759CBA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5AE7C76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08D9713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4A5CDE78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39A319DD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Xu</w:t>
            </w:r>
          </w:p>
        </w:tc>
        <w:tc>
          <w:tcPr>
            <w:tcW w:w="561" w:type="dxa"/>
            <w:noWrap/>
            <w:vAlign w:val="bottom"/>
            <w:hideMark/>
          </w:tcPr>
          <w:p w14:paraId="412411F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1116" w:type="dxa"/>
            <w:noWrap/>
            <w:vAlign w:val="bottom"/>
            <w:hideMark/>
          </w:tcPr>
          <w:p w14:paraId="1FD32DE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03945DE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6DE2DA6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32E194C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1316988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64E71A6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10ED090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70805E6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07B2A83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6BEBA66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089A4D82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67CF7C08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Lin</w:t>
            </w:r>
          </w:p>
        </w:tc>
        <w:tc>
          <w:tcPr>
            <w:tcW w:w="561" w:type="dxa"/>
            <w:noWrap/>
            <w:vAlign w:val="bottom"/>
            <w:hideMark/>
          </w:tcPr>
          <w:p w14:paraId="1DD621F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1116" w:type="dxa"/>
            <w:noWrap/>
            <w:vAlign w:val="bottom"/>
            <w:hideMark/>
          </w:tcPr>
          <w:p w14:paraId="3AE1B92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0088DE6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1DC8784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2EBAD60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50B152D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3DC3320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0463B9C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00DB8CD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01B7FE9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0AAF77F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57BA0D6A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229C285A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Wang1</w:t>
            </w:r>
          </w:p>
        </w:tc>
        <w:tc>
          <w:tcPr>
            <w:tcW w:w="561" w:type="dxa"/>
            <w:noWrap/>
            <w:vAlign w:val="bottom"/>
            <w:hideMark/>
          </w:tcPr>
          <w:p w14:paraId="5BC4C0F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1116" w:type="dxa"/>
            <w:noWrap/>
            <w:vAlign w:val="bottom"/>
            <w:hideMark/>
          </w:tcPr>
          <w:p w14:paraId="262AEE8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580C79E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71AE08E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3C9892A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443E2F7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20B091B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30D237D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0BB5660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491837D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412230E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08CE0968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17A18802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Xie</w:t>
            </w:r>
          </w:p>
        </w:tc>
        <w:tc>
          <w:tcPr>
            <w:tcW w:w="561" w:type="dxa"/>
            <w:noWrap/>
            <w:vAlign w:val="bottom"/>
            <w:hideMark/>
          </w:tcPr>
          <w:p w14:paraId="2AEB68C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1116" w:type="dxa"/>
            <w:noWrap/>
            <w:vAlign w:val="bottom"/>
            <w:hideMark/>
          </w:tcPr>
          <w:p w14:paraId="2420638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099710D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036D663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16F8081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445BB46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0D24769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4AE52D0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54FE5B8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3D0979D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2F952C3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7990AA8E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634BA2EF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Qiu</w:t>
            </w:r>
          </w:p>
        </w:tc>
        <w:tc>
          <w:tcPr>
            <w:tcW w:w="561" w:type="dxa"/>
            <w:noWrap/>
            <w:vAlign w:val="bottom"/>
            <w:hideMark/>
          </w:tcPr>
          <w:p w14:paraId="67B6A7F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1116" w:type="dxa"/>
            <w:noWrap/>
            <w:vAlign w:val="bottom"/>
            <w:hideMark/>
          </w:tcPr>
          <w:p w14:paraId="6556228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34770AD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55E8326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47E3424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7472B75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6FEFA59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57B0AC2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2FC86E3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37381F7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0</w:t>
            </w:r>
          </w:p>
        </w:tc>
        <w:tc>
          <w:tcPr>
            <w:tcW w:w="623" w:type="dxa"/>
            <w:noWrap/>
            <w:vAlign w:val="bottom"/>
            <w:hideMark/>
          </w:tcPr>
          <w:p w14:paraId="7F1C3E5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8</w:t>
            </w:r>
          </w:p>
        </w:tc>
      </w:tr>
      <w:tr w:rsidR="0008671B" w:rsidRPr="0008671B" w14:paraId="68E7F738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3DEBFBB4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Xu1</w:t>
            </w:r>
          </w:p>
        </w:tc>
        <w:tc>
          <w:tcPr>
            <w:tcW w:w="561" w:type="dxa"/>
            <w:noWrap/>
            <w:vAlign w:val="bottom"/>
            <w:hideMark/>
          </w:tcPr>
          <w:p w14:paraId="2123F47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1116" w:type="dxa"/>
            <w:noWrap/>
            <w:vAlign w:val="bottom"/>
            <w:hideMark/>
          </w:tcPr>
          <w:p w14:paraId="7B657AE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7F28C05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5966B98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54E7F1E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61388C9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0</w:t>
            </w:r>
          </w:p>
        </w:tc>
        <w:tc>
          <w:tcPr>
            <w:tcW w:w="803" w:type="dxa"/>
            <w:noWrap/>
            <w:vAlign w:val="bottom"/>
            <w:hideMark/>
          </w:tcPr>
          <w:p w14:paraId="5176CDA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55BD6EF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5F56E30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234F7F1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3BCAA9F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8</w:t>
            </w:r>
          </w:p>
        </w:tc>
      </w:tr>
      <w:tr w:rsidR="0008671B" w:rsidRPr="0008671B" w14:paraId="7E076DDB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260414E8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Li</w:t>
            </w:r>
          </w:p>
        </w:tc>
        <w:tc>
          <w:tcPr>
            <w:tcW w:w="561" w:type="dxa"/>
            <w:noWrap/>
            <w:vAlign w:val="bottom"/>
            <w:hideMark/>
          </w:tcPr>
          <w:p w14:paraId="05A2E1E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1116" w:type="dxa"/>
            <w:noWrap/>
            <w:vAlign w:val="bottom"/>
            <w:hideMark/>
          </w:tcPr>
          <w:p w14:paraId="54C0F15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08F6BC8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7CABED9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6AC6DCE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6A1546F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4D510CE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3968240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6B3BDA6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7237109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458442E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54A13AC6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7E0E77DF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Ni</w:t>
            </w:r>
          </w:p>
        </w:tc>
        <w:tc>
          <w:tcPr>
            <w:tcW w:w="561" w:type="dxa"/>
            <w:noWrap/>
            <w:vAlign w:val="bottom"/>
            <w:hideMark/>
          </w:tcPr>
          <w:p w14:paraId="0C19960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1116" w:type="dxa"/>
            <w:noWrap/>
            <w:vAlign w:val="bottom"/>
            <w:hideMark/>
          </w:tcPr>
          <w:p w14:paraId="4C9D79A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5051308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55C030C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491BBB1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47E59D8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4ED8152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52B0A1A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5D377D9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34DA84A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3E1F5F8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7056C024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4858B19E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Qiao</w:t>
            </w:r>
          </w:p>
        </w:tc>
        <w:tc>
          <w:tcPr>
            <w:tcW w:w="561" w:type="dxa"/>
            <w:noWrap/>
            <w:vAlign w:val="bottom"/>
            <w:hideMark/>
          </w:tcPr>
          <w:p w14:paraId="0DA2E5A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1116" w:type="dxa"/>
            <w:noWrap/>
            <w:vAlign w:val="bottom"/>
            <w:hideMark/>
          </w:tcPr>
          <w:p w14:paraId="3D4FDBD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3BB1306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179AB7D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258B4D1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6C19DFC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37AA760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217F1FA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24EDD7C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537AE6A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2CEF387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5EA414A0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4B160FC7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Zhang</w:t>
            </w:r>
          </w:p>
        </w:tc>
        <w:tc>
          <w:tcPr>
            <w:tcW w:w="561" w:type="dxa"/>
            <w:noWrap/>
            <w:vAlign w:val="bottom"/>
            <w:hideMark/>
          </w:tcPr>
          <w:p w14:paraId="286811F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2024</w:t>
            </w:r>
          </w:p>
        </w:tc>
        <w:tc>
          <w:tcPr>
            <w:tcW w:w="1116" w:type="dxa"/>
            <w:noWrap/>
            <w:vAlign w:val="bottom"/>
            <w:hideMark/>
          </w:tcPr>
          <w:p w14:paraId="3B8543C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02864BD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7517439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1888568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416BD6F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61220FA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72C0532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57433AA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492D6B0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6E7020B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05B22770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57B8199C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Wang</w:t>
            </w:r>
          </w:p>
        </w:tc>
        <w:tc>
          <w:tcPr>
            <w:tcW w:w="561" w:type="dxa"/>
            <w:noWrap/>
            <w:vAlign w:val="bottom"/>
            <w:hideMark/>
          </w:tcPr>
          <w:p w14:paraId="4CBB6D8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2024</w:t>
            </w:r>
          </w:p>
        </w:tc>
        <w:tc>
          <w:tcPr>
            <w:tcW w:w="1116" w:type="dxa"/>
            <w:noWrap/>
            <w:vAlign w:val="bottom"/>
            <w:hideMark/>
          </w:tcPr>
          <w:p w14:paraId="4D66D26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7CA28FE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0376C27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7E0F48B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2B6472A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478EA3D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46314E8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6C9E1A1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085C7D3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5F3B6C2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6ABC3365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1E9F976E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Zhang1</w:t>
            </w:r>
          </w:p>
        </w:tc>
        <w:tc>
          <w:tcPr>
            <w:tcW w:w="561" w:type="dxa"/>
            <w:noWrap/>
            <w:vAlign w:val="bottom"/>
            <w:hideMark/>
          </w:tcPr>
          <w:p w14:paraId="6B81231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2024</w:t>
            </w:r>
          </w:p>
        </w:tc>
        <w:tc>
          <w:tcPr>
            <w:tcW w:w="1116" w:type="dxa"/>
            <w:noWrap/>
            <w:vAlign w:val="bottom"/>
            <w:hideMark/>
          </w:tcPr>
          <w:p w14:paraId="542BF1C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34E884E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573FE25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48DC166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3E552B1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6463D75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654A173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6668E88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61AC62B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2D532B9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6AB60CEF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510C86FA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Yang</w:t>
            </w:r>
          </w:p>
        </w:tc>
        <w:tc>
          <w:tcPr>
            <w:tcW w:w="561" w:type="dxa"/>
            <w:noWrap/>
            <w:vAlign w:val="bottom"/>
            <w:hideMark/>
          </w:tcPr>
          <w:p w14:paraId="68A3042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2024</w:t>
            </w:r>
          </w:p>
        </w:tc>
        <w:tc>
          <w:tcPr>
            <w:tcW w:w="1116" w:type="dxa"/>
            <w:noWrap/>
            <w:vAlign w:val="bottom"/>
            <w:hideMark/>
          </w:tcPr>
          <w:p w14:paraId="50E241A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12FC769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7A5E1BB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07599F9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144CE7A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655F020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08DD87A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35AA0BF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579953E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30348A9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2DCF4644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651B289B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Niu</w:t>
            </w:r>
          </w:p>
        </w:tc>
        <w:tc>
          <w:tcPr>
            <w:tcW w:w="561" w:type="dxa"/>
            <w:noWrap/>
            <w:vAlign w:val="bottom"/>
            <w:hideMark/>
          </w:tcPr>
          <w:p w14:paraId="5DF19ED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2024</w:t>
            </w:r>
          </w:p>
        </w:tc>
        <w:tc>
          <w:tcPr>
            <w:tcW w:w="1116" w:type="dxa"/>
            <w:noWrap/>
            <w:vAlign w:val="bottom"/>
            <w:hideMark/>
          </w:tcPr>
          <w:p w14:paraId="1967AAD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391118C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5FF03FA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1EC65D0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3AEAD4D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5DF32D8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552607C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2F04590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54D8E45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1FBCECA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0DEB1FA8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03C76DC2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Zhu</w:t>
            </w:r>
          </w:p>
        </w:tc>
        <w:tc>
          <w:tcPr>
            <w:tcW w:w="561" w:type="dxa"/>
            <w:noWrap/>
            <w:vAlign w:val="bottom"/>
            <w:hideMark/>
          </w:tcPr>
          <w:p w14:paraId="14CA50C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2025</w:t>
            </w:r>
          </w:p>
        </w:tc>
        <w:tc>
          <w:tcPr>
            <w:tcW w:w="1116" w:type="dxa"/>
            <w:noWrap/>
            <w:vAlign w:val="bottom"/>
            <w:hideMark/>
          </w:tcPr>
          <w:p w14:paraId="308A40C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42E3111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1C14800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5980FF2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44C9A79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072EB0E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254498F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53ACB41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23859BF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0</w:t>
            </w:r>
          </w:p>
        </w:tc>
        <w:tc>
          <w:tcPr>
            <w:tcW w:w="623" w:type="dxa"/>
            <w:noWrap/>
            <w:vAlign w:val="bottom"/>
            <w:hideMark/>
          </w:tcPr>
          <w:p w14:paraId="57BD22C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8</w:t>
            </w:r>
          </w:p>
        </w:tc>
      </w:tr>
      <w:tr w:rsidR="0008671B" w:rsidRPr="0008671B" w14:paraId="7D60E90D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102A25D5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proofErr w:type="spellStart"/>
            <w:r w:rsidRPr="0008671B">
              <w:rPr>
                <w:rFonts w:eastAsia="等线"/>
                <w:color w:val="000000"/>
                <w:sz w:val="15"/>
                <w:szCs w:val="15"/>
              </w:rPr>
              <w:t>Nozoe</w:t>
            </w:r>
            <w:proofErr w:type="spellEnd"/>
          </w:p>
        </w:tc>
        <w:tc>
          <w:tcPr>
            <w:tcW w:w="561" w:type="dxa"/>
            <w:noWrap/>
            <w:vAlign w:val="bottom"/>
            <w:hideMark/>
          </w:tcPr>
          <w:p w14:paraId="3BFA1FE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2012</w:t>
            </w:r>
          </w:p>
        </w:tc>
        <w:tc>
          <w:tcPr>
            <w:tcW w:w="1116" w:type="dxa"/>
            <w:noWrap/>
            <w:vAlign w:val="bottom"/>
            <w:hideMark/>
          </w:tcPr>
          <w:p w14:paraId="05A63A8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5521336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75BEAE4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2F30667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6ED764C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5843058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1E3906C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0CC6EE1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46A8DFB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579B56E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5759B231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09D98678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proofErr w:type="spellStart"/>
            <w:r w:rsidRPr="0008671B">
              <w:rPr>
                <w:rFonts w:eastAsia="等线"/>
                <w:color w:val="000000"/>
                <w:sz w:val="15"/>
                <w:szCs w:val="15"/>
              </w:rPr>
              <w:t>Mohri</w:t>
            </w:r>
            <w:proofErr w:type="spellEnd"/>
          </w:p>
        </w:tc>
        <w:tc>
          <w:tcPr>
            <w:tcW w:w="561" w:type="dxa"/>
            <w:noWrap/>
            <w:vAlign w:val="bottom"/>
            <w:hideMark/>
          </w:tcPr>
          <w:p w14:paraId="79086F0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2013</w:t>
            </w:r>
          </w:p>
        </w:tc>
        <w:tc>
          <w:tcPr>
            <w:tcW w:w="1116" w:type="dxa"/>
            <w:noWrap/>
            <w:vAlign w:val="bottom"/>
            <w:hideMark/>
          </w:tcPr>
          <w:p w14:paraId="53992E2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368D2FE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61740D5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3C3144B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4926B09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6C5292C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36D7013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71576CA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41F1422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5F839E3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0A3FB83A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2715F890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Shibutani</w:t>
            </w:r>
          </w:p>
        </w:tc>
        <w:tc>
          <w:tcPr>
            <w:tcW w:w="561" w:type="dxa"/>
            <w:noWrap/>
            <w:vAlign w:val="bottom"/>
            <w:hideMark/>
          </w:tcPr>
          <w:p w14:paraId="10ED825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2015</w:t>
            </w:r>
          </w:p>
        </w:tc>
        <w:tc>
          <w:tcPr>
            <w:tcW w:w="1116" w:type="dxa"/>
            <w:noWrap/>
            <w:vAlign w:val="bottom"/>
            <w:hideMark/>
          </w:tcPr>
          <w:p w14:paraId="02ADBE7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5E6F941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7990580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318DB4B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245AEF4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4F99667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4AFD5CA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74D8D9B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3E26551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0</w:t>
            </w:r>
          </w:p>
        </w:tc>
        <w:tc>
          <w:tcPr>
            <w:tcW w:w="623" w:type="dxa"/>
            <w:noWrap/>
            <w:vAlign w:val="bottom"/>
            <w:hideMark/>
          </w:tcPr>
          <w:p w14:paraId="5F9C4CE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8</w:t>
            </w:r>
          </w:p>
        </w:tc>
      </w:tr>
      <w:tr w:rsidR="0008671B" w:rsidRPr="0008671B" w14:paraId="5B522674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498B4F47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Tokunaga</w:t>
            </w:r>
          </w:p>
        </w:tc>
        <w:tc>
          <w:tcPr>
            <w:tcW w:w="561" w:type="dxa"/>
            <w:noWrap/>
            <w:vAlign w:val="bottom"/>
            <w:hideMark/>
          </w:tcPr>
          <w:p w14:paraId="006D383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2015</w:t>
            </w:r>
          </w:p>
        </w:tc>
        <w:tc>
          <w:tcPr>
            <w:tcW w:w="1116" w:type="dxa"/>
            <w:noWrap/>
            <w:vAlign w:val="bottom"/>
            <w:hideMark/>
          </w:tcPr>
          <w:p w14:paraId="7911DB7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3D1D1D0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20EF6EC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1C79D54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08F90BB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554276E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71D7F0C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043BF37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0AF887B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7B7BE6C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4F5ABB12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799A2434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Sasaki</w:t>
            </w:r>
          </w:p>
        </w:tc>
        <w:tc>
          <w:tcPr>
            <w:tcW w:w="561" w:type="dxa"/>
            <w:noWrap/>
            <w:vAlign w:val="bottom"/>
            <w:hideMark/>
          </w:tcPr>
          <w:p w14:paraId="296BC69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2018</w:t>
            </w:r>
          </w:p>
        </w:tc>
        <w:tc>
          <w:tcPr>
            <w:tcW w:w="1116" w:type="dxa"/>
            <w:noWrap/>
            <w:vAlign w:val="bottom"/>
            <w:hideMark/>
          </w:tcPr>
          <w:p w14:paraId="26AE77A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0E322C7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35E0E4C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0FB4FFA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2DBFA7D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2C95DF1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0C9C008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57CCCAA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668653E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4A4EE2A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764F750D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66C79287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Maruyama</w:t>
            </w:r>
          </w:p>
        </w:tc>
        <w:tc>
          <w:tcPr>
            <w:tcW w:w="561" w:type="dxa"/>
            <w:noWrap/>
            <w:vAlign w:val="bottom"/>
            <w:hideMark/>
          </w:tcPr>
          <w:p w14:paraId="114D41F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1116" w:type="dxa"/>
            <w:noWrap/>
            <w:vAlign w:val="bottom"/>
            <w:hideMark/>
          </w:tcPr>
          <w:p w14:paraId="5BE7D93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68863B2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009804E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63012BE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3EFDD47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2ACC001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6F2B602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6E15433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40C0568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2DC4E9F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2120C69F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75F95363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Sato</w:t>
            </w:r>
          </w:p>
        </w:tc>
        <w:tc>
          <w:tcPr>
            <w:tcW w:w="561" w:type="dxa"/>
            <w:noWrap/>
            <w:vAlign w:val="bottom"/>
            <w:hideMark/>
          </w:tcPr>
          <w:p w14:paraId="790106F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1116" w:type="dxa"/>
            <w:noWrap/>
            <w:vAlign w:val="bottom"/>
            <w:hideMark/>
          </w:tcPr>
          <w:p w14:paraId="3775BB8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3AA7022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340983A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6C0C8B7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384E258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290162D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353A771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1EF6F5F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0347957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6C3DFD0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46ABD212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01707A7D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Tominaga</w:t>
            </w:r>
          </w:p>
        </w:tc>
        <w:tc>
          <w:tcPr>
            <w:tcW w:w="561" w:type="dxa"/>
            <w:noWrap/>
            <w:vAlign w:val="bottom"/>
            <w:hideMark/>
          </w:tcPr>
          <w:p w14:paraId="5317ADC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1116" w:type="dxa"/>
            <w:noWrap/>
            <w:vAlign w:val="bottom"/>
            <w:hideMark/>
          </w:tcPr>
          <w:p w14:paraId="4E72971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1D1C277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5C22408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2912DF3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5409850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0C419E7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4C69CA5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11838C6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7EACF78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4CA08F7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710DF33C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48A6C538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Tamai</w:t>
            </w:r>
          </w:p>
        </w:tc>
        <w:tc>
          <w:tcPr>
            <w:tcW w:w="561" w:type="dxa"/>
            <w:noWrap/>
            <w:vAlign w:val="bottom"/>
            <w:hideMark/>
          </w:tcPr>
          <w:p w14:paraId="40E8D68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1116" w:type="dxa"/>
            <w:noWrap/>
            <w:vAlign w:val="bottom"/>
            <w:hideMark/>
          </w:tcPr>
          <w:p w14:paraId="3F7AC31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639A750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3789B36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38B3CF3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6521E45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604202F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5F78DFB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3B2BB12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1638AD3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1759F4B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11BB7063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3F392E12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Mizutani</w:t>
            </w:r>
          </w:p>
        </w:tc>
        <w:tc>
          <w:tcPr>
            <w:tcW w:w="561" w:type="dxa"/>
            <w:noWrap/>
            <w:vAlign w:val="bottom"/>
            <w:hideMark/>
          </w:tcPr>
          <w:p w14:paraId="0FA94A5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1116" w:type="dxa"/>
            <w:noWrap/>
            <w:vAlign w:val="bottom"/>
            <w:hideMark/>
          </w:tcPr>
          <w:p w14:paraId="6C95073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2C42207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7FE3850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567493D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5159C2E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7B97F40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0F79D35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4FAE656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70744F3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0</w:t>
            </w:r>
          </w:p>
        </w:tc>
        <w:tc>
          <w:tcPr>
            <w:tcW w:w="623" w:type="dxa"/>
            <w:noWrap/>
            <w:vAlign w:val="bottom"/>
            <w:hideMark/>
          </w:tcPr>
          <w:p w14:paraId="390F0EE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8</w:t>
            </w:r>
          </w:p>
        </w:tc>
      </w:tr>
      <w:tr w:rsidR="0008671B" w:rsidRPr="0008671B" w14:paraId="4A2524B5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5ED34FD8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Nagashima</w:t>
            </w:r>
          </w:p>
        </w:tc>
        <w:tc>
          <w:tcPr>
            <w:tcW w:w="561" w:type="dxa"/>
            <w:noWrap/>
            <w:vAlign w:val="bottom"/>
            <w:hideMark/>
          </w:tcPr>
          <w:p w14:paraId="6BAAEF0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2022</w:t>
            </w:r>
          </w:p>
        </w:tc>
        <w:tc>
          <w:tcPr>
            <w:tcW w:w="1116" w:type="dxa"/>
            <w:noWrap/>
            <w:vAlign w:val="bottom"/>
            <w:hideMark/>
          </w:tcPr>
          <w:p w14:paraId="17A1C0E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33724F6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435E364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105543A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3210E27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4CCCBAA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6522A20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7CAF4AF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6BDD120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1B092D8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4DA9E879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0DFE0D39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proofErr w:type="spellStart"/>
            <w:r w:rsidRPr="0008671B">
              <w:rPr>
                <w:rFonts w:eastAsia="等线"/>
                <w:color w:val="000000"/>
                <w:sz w:val="15"/>
                <w:szCs w:val="15"/>
              </w:rPr>
              <w:t>Taniai</w:t>
            </w:r>
            <w:proofErr w:type="spellEnd"/>
          </w:p>
        </w:tc>
        <w:tc>
          <w:tcPr>
            <w:tcW w:w="561" w:type="dxa"/>
            <w:noWrap/>
            <w:vAlign w:val="bottom"/>
            <w:hideMark/>
          </w:tcPr>
          <w:p w14:paraId="664DF28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1116" w:type="dxa"/>
            <w:noWrap/>
            <w:vAlign w:val="bottom"/>
            <w:hideMark/>
          </w:tcPr>
          <w:p w14:paraId="575E5FC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5A8CAE8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62115AF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4EDADC3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3D3E1B5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12AAD24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3E51140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477A398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36FD692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32B7BBB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32C8F2F4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0A48473F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Noh</w:t>
            </w:r>
          </w:p>
        </w:tc>
        <w:tc>
          <w:tcPr>
            <w:tcW w:w="561" w:type="dxa"/>
            <w:noWrap/>
            <w:vAlign w:val="bottom"/>
            <w:hideMark/>
          </w:tcPr>
          <w:p w14:paraId="11E1F4D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2017</w:t>
            </w:r>
          </w:p>
        </w:tc>
        <w:tc>
          <w:tcPr>
            <w:tcW w:w="1116" w:type="dxa"/>
            <w:noWrap/>
            <w:vAlign w:val="bottom"/>
            <w:hideMark/>
          </w:tcPr>
          <w:p w14:paraId="247A6B0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076857E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49016F3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57148E8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4AADEE4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0D9AC39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054ED26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3BEB4D2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4CFBBBC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7060206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51F2D73B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621D5022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Kim</w:t>
            </w:r>
          </w:p>
        </w:tc>
        <w:tc>
          <w:tcPr>
            <w:tcW w:w="561" w:type="dxa"/>
            <w:noWrap/>
            <w:vAlign w:val="bottom"/>
            <w:hideMark/>
          </w:tcPr>
          <w:p w14:paraId="19980BD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1116" w:type="dxa"/>
            <w:noWrap/>
            <w:vAlign w:val="bottom"/>
            <w:hideMark/>
          </w:tcPr>
          <w:p w14:paraId="790BB2C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50D6CE3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5BB2F8D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7C02160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7714831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68F5836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2DC02C3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406C18B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0DFDC25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5B150F2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2D555C81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6C37D5A3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Lee</w:t>
            </w:r>
          </w:p>
        </w:tc>
        <w:tc>
          <w:tcPr>
            <w:tcW w:w="561" w:type="dxa"/>
            <w:noWrap/>
            <w:vAlign w:val="bottom"/>
            <w:hideMark/>
          </w:tcPr>
          <w:p w14:paraId="350BBAF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2025</w:t>
            </w:r>
          </w:p>
        </w:tc>
        <w:tc>
          <w:tcPr>
            <w:tcW w:w="1116" w:type="dxa"/>
            <w:noWrap/>
            <w:vAlign w:val="bottom"/>
            <w:hideMark/>
          </w:tcPr>
          <w:p w14:paraId="1E0F523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4CD2F22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53A1D0D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01D6755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1B5F85C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3A9B3B7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7044585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08FD9F8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04DCDDA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282EFAB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0C295338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3ECA9DC6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Luvián‐Morales</w:t>
            </w:r>
          </w:p>
        </w:tc>
        <w:tc>
          <w:tcPr>
            <w:tcW w:w="561" w:type="dxa"/>
            <w:noWrap/>
            <w:vAlign w:val="bottom"/>
            <w:hideMark/>
          </w:tcPr>
          <w:p w14:paraId="7E1397C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1116" w:type="dxa"/>
            <w:noWrap/>
            <w:vAlign w:val="bottom"/>
            <w:hideMark/>
          </w:tcPr>
          <w:p w14:paraId="50B1DDB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5293B99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0843458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17CEE89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77BDCA8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4710CAC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6A3F433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1802DE3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41149FA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4F3DAD2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5ABB576C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286A43D7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proofErr w:type="spellStart"/>
            <w:r w:rsidRPr="0008671B">
              <w:rPr>
                <w:rFonts w:eastAsia="等线"/>
                <w:color w:val="000000"/>
                <w:sz w:val="15"/>
                <w:szCs w:val="15"/>
              </w:rPr>
              <w:t>Ucar</w:t>
            </w:r>
            <w:proofErr w:type="spellEnd"/>
          </w:p>
        </w:tc>
        <w:tc>
          <w:tcPr>
            <w:tcW w:w="561" w:type="dxa"/>
            <w:noWrap/>
            <w:vAlign w:val="bottom"/>
            <w:hideMark/>
          </w:tcPr>
          <w:p w14:paraId="0FB9674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1116" w:type="dxa"/>
            <w:noWrap/>
            <w:vAlign w:val="bottom"/>
            <w:hideMark/>
          </w:tcPr>
          <w:p w14:paraId="56BCA06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1D63834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0DB073D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4559D82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22C6151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2424647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232F9AF4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7458351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76F8B06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3D9365F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1C4D3F22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6015A7E5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proofErr w:type="spellStart"/>
            <w:r w:rsidRPr="0008671B">
              <w:rPr>
                <w:rFonts w:eastAsia="等线"/>
                <w:color w:val="000000"/>
                <w:sz w:val="15"/>
                <w:szCs w:val="15"/>
              </w:rPr>
              <w:t>Bardakci</w:t>
            </w:r>
            <w:proofErr w:type="spellEnd"/>
          </w:p>
        </w:tc>
        <w:tc>
          <w:tcPr>
            <w:tcW w:w="561" w:type="dxa"/>
            <w:noWrap/>
            <w:vAlign w:val="bottom"/>
            <w:hideMark/>
          </w:tcPr>
          <w:p w14:paraId="39D6D7F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1116" w:type="dxa"/>
            <w:noWrap/>
            <w:vAlign w:val="bottom"/>
            <w:hideMark/>
          </w:tcPr>
          <w:p w14:paraId="02287F3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66A5424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6CEDCF0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7A2C39D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0DB33E4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3068EF8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44BAD22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4E1E265F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75B2E76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6B64FD1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785748F7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5A7BB99E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Erdogan</w:t>
            </w:r>
          </w:p>
        </w:tc>
        <w:tc>
          <w:tcPr>
            <w:tcW w:w="561" w:type="dxa"/>
            <w:noWrap/>
            <w:vAlign w:val="bottom"/>
            <w:hideMark/>
          </w:tcPr>
          <w:p w14:paraId="578CBA1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1116" w:type="dxa"/>
            <w:noWrap/>
            <w:vAlign w:val="bottom"/>
            <w:hideMark/>
          </w:tcPr>
          <w:p w14:paraId="4CCAE59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1ED662F1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219E7AE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57DE21C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7FC37130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07DA35B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594BDAA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4E0F96A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47134CA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4A7151A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16E3ED6B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479713E1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Kocak</w:t>
            </w:r>
          </w:p>
        </w:tc>
        <w:tc>
          <w:tcPr>
            <w:tcW w:w="561" w:type="dxa"/>
            <w:noWrap/>
            <w:vAlign w:val="bottom"/>
            <w:hideMark/>
          </w:tcPr>
          <w:p w14:paraId="09E28B2A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1116" w:type="dxa"/>
            <w:noWrap/>
            <w:vAlign w:val="bottom"/>
            <w:hideMark/>
          </w:tcPr>
          <w:p w14:paraId="5301775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7A4D11F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79B6E8C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790CEF0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003B16E6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75EA14F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30328C3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1E3ADFD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53AA399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446FFA5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0BDA8B79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4117E77B" w14:textId="77777777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Tuncel</w:t>
            </w:r>
          </w:p>
        </w:tc>
        <w:tc>
          <w:tcPr>
            <w:tcW w:w="561" w:type="dxa"/>
            <w:noWrap/>
            <w:vAlign w:val="bottom"/>
            <w:hideMark/>
          </w:tcPr>
          <w:p w14:paraId="4D1829B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2023</w:t>
            </w:r>
          </w:p>
        </w:tc>
        <w:tc>
          <w:tcPr>
            <w:tcW w:w="1116" w:type="dxa"/>
            <w:noWrap/>
            <w:vAlign w:val="bottom"/>
            <w:hideMark/>
          </w:tcPr>
          <w:p w14:paraId="3304DE4B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5CD0BF6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4F4BE2A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2D4313C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0159D35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03" w:type="dxa"/>
            <w:noWrap/>
            <w:vAlign w:val="bottom"/>
            <w:hideMark/>
          </w:tcPr>
          <w:p w14:paraId="6E0C9C1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74CD447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01C8AFCD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0B0CF6D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623" w:type="dxa"/>
            <w:noWrap/>
            <w:vAlign w:val="bottom"/>
            <w:hideMark/>
          </w:tcPr>
          <w:p w14:paraId="0B670FEC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9</w:t>
            </w:r>
          </w:p>
        </w:tc>
      </w:tr>
      <w:tr w:rsidR="0008671B" w:rsidRPr="0008671B" w14:paraId="1CC44E3F" w14:textId="77777777" w:rsidTr="0008671B">
        <w:trPr>
          <w:trHeight w:val="285"/>
        </w:trPr>
        <w:tc>
          <w:tcPr>
            <w:tcW w:w="875" w:type="dxa"/>
            <w:noWrap/>
            <w:vAlign w:val="bottom"/>
            <w:hideMark/>
          </w:tcPr>
          <w:p w14:paraId="5A2554C2" w14:textId="4B02E06A" w:rsidR="0008671B" w:rsidRPr="0008671B" w:rsidRDefault="0008671B" w:rsidP="0008671B">
            <w:pPr>
              <w:widowControl/>
              <w:jc w:val="lef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Nguyen</w:t>
            </w:r>
          </w:p>
        </w:tc>
        <w:tc>
          <w:tcPr>
            <w:tcW w:w="561" w:type="dxa"/>
            <w:noWrap/>
            <w:vAlign w:val="bottom"/>
            <w:hideMark/>
          </w:tcPr>
          <w:p w14:paraId="65318B6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2024</w:t>
            </w:r>
          </w:p>
        </w:tc>
        <w:tc>
          <w:tcPr>
            <w:tcW w:w="1116" w:type="dxa"/>
            <w:noWrap/>
            <w:vAlign w:val="bottom"/>
            <w:hideMark/>
          </w:tcPr>
          <w:p w14:paraId="38BEDA4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0CC864B5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7ECC2CD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79E16A6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72" w:type="dxa"/>
            <w:noWrap/>
            <w:vAlign w:val="bottom"/>
            <w:hideMark/>
          </w:tcPr>
          <w:p w14:paraId="57BBEF12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0</w:t>
            </w:r>
          </w:p>
        </w:tc>
        <w:tc>
          <w:tcPr>
            <w:tcW w:w="803" w:type="dxa"/>
            <w:noWrap/>
            <w:vAlign w:val="bottom"/>
            <w:hideMark/>
          </w:tcPr>
          <w:p w14:paraId="5FCF76E7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735" w:type="dxa"/>
            <w:noWrap/>
            <w:vAlign w:val="bottom"/>
            <w:hideMark/>
          </w:tcPr>
          <w:p w14:paraId="3511754E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952" w:type="dxa"/>
            <w:noWrap/>
            <w:vAlign w:val="bottom"/>
            <w:hideMark/>
          </w:tcPr>
          <w:p w14:paraId="79CDEEB3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1</w:t>
            </w:r>
          </w:p>
        </w:tc>
        <w:tc>
          <w:tcPr>
            <w:tcW w:w="811" w:type="dxa"/>
            <w:noWrap/>
            <w:vAlign w:val="bottom"/>
            <w:hideMark/>
          </w:tcPr>
          <w:p w14:paraId="6C4B4029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0</w:t>
            </w:r>
          </w:p>
        </w:tc>
        <w:tc>
          <w:tcPr>
            <w:tcW w:w="623" w:type="dxa"/>
            <w:noWrap/>
            <w:vAlign w:val="bottom"/>
            <w:hideMark/>
          </w:tcPr>
          <w:p w14:paraId="1DE95DE8" w14:textId="77777777" w:rsidR="0008671B" w:rsidRPr="0008671B" w:rsidRDefault="0008671B" w:rsidP="0008671B">
            <w:pPr>
              <w:widowControl/>
              <w:jc w:val="right"/>
              <w:rPr>
                <w:rFonts w:eastAsia="等线"/>
                <w:color w:val="000000"/>
                <w:sz w:val="15"/>
                <w:szCs w:val="15"/>
              </w:rPr>
            </w:pPr>
            <w:r w:rsidRPr="0008671B">
              <w:rPr>
                <w:rFonts w:eastAsia="等线"/>
                <w:color w:val="000000"/>
                <w:sz w:val="15"/>
                <w:szCs w:val="15"/>
              </w:rPr>
              <w:t>7</w:t>
            </w:r>
          </w:p>
        </w:tc>
      </w:tr>
    </w:tbl>
    <w:p w14:paraId="2EA174C8" w14:textId="77777777" w:rsidR="0008671B" w:rsidRDefault="0008671B"/>
    <w:p w14:paraId="2E0A2172" w14:textId="77777777" w:rsidR="003F7F0B" w:rsidRDefault="003F7F0B"/>
    <w:p w14:paraId="53BC43CA" w14:textId="77777777" w:rsidR="00E944CD" w:rsidRDefault="00E944CD"/>
    <w:p w14:paraId="1B05AA58" w14:textId="77777777" w:rsidR="00E944CD" w:rsidRDefault="00E944CD"/>
    <w:p w14:paraId="0B08AB9A" w14:textId="77777777" w:rsidR="00E944CD" w:rsidRDefault="00E944CD">
      <w:pPr>
        <w:rPr>
          <w:rFonts w:hint="eastAsia"/>
        </w:rPr>
      </w:pPr>
    </w:p>
    <w:p w14:paraId="15EB7FC2" w14:textId="77777777" w:rsidR="003F7F0B" w:rsidRPr="003F7F0B" w:rsidRDefault="003F7F0B" w:rsidP="003F7F0B">
      <w:pPr>
        <w:rPr>
          <w:b/>
          <w:bCs/>
        </w:rPr>
      </w:pPr>
      <w:r w:rsidRPr="003F7F0B">
        <w:rPr>
          <w:b/>
          <w:bCs/>
        </w:rPr>
        <w:lastRenderedPageBreak/>
        <w:t>T</w:t>
      </w:r>
      <w:r w:rsidRPr="003F7F0B">
        <w:rPr>
          <w:rFonts w:hint="eastAsia"/>
          <w:b/>
          <w:bCs/>
        </w:rPr>
        <w:t xml:space="preserve">able S2 </w:t>
      </w:r>
      <w:r w:rsidRPr="003F7F0B">
        <w:rPr>
          <w:b/>
          <w:bCs/>
        </w:rPr>
        <w:t>Certainty of evidence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947"/>
        <w:gridCol w:w="1068"/>
        <w:gridCol w:w="1206"/>
        <w:gridCol w:w="1086"/>
        <w:gridCol w:w="1076"/>
        <w:gridCol w:w="1278"/>
        <w:gridCol w:w="826"/>
        <w:gridCol w:w="1257"/>
        <w:gridCol w:w="1712"/>
      </w:tblGrid>
      <w:tr w:rsidR="003F7F0B" w:rsidRPr="003F7F0B" w14:paraId="65705F66" w14:textId="77777777" w:rsidTr="006B2AF2">
        <w:tc>
          <w:tcPr>
            <w:tcW w:w="0" w:type="auto"/>
            <w:vMerge w:val="restart"/>
          </w:tcPr>
          <w:p w14:paraId="069103C8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O</w:t>
            </w:r>
            <w:r w:rsidRPr="003F7F0B">
              <w:rPr>
                <w:rFonts w:hint="eastAsia"/>
                <w:sz w:val="18"/>
                <w:szCs w:val="18"/>
              </w:rPr>
              <w:t>utcomes</w:t>
            </w:r>
          </w:p>
        </w:tc>
        <w:tc>
          <w:tcPr>
            <w:tcW w:w="0" w:type="auto"/>
            <w:gridSpan w:val="5"/>
          </w:tcPr>
          <w:p w14:paraId="044ABC05" w14:textId="77777777" w:rsidR="003F7F0B" w:rsidRPr="003F7F0B" w:rsidRDefault="003F7F0B" w:rsidP="006B2AF2">
            <w:pPr>
              <w:jc w:val="center"/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Quality assessment</w:t>
            </w:r>
          </w:p>
        </w:tc>
        <w:tc>
          <w:tcPr>
            <w:tcW w:w="0" w:type="auto"/>
            <w:vMerge w:val="restart"/>
          </w:tcPr>
          <w:p w14:paraId="421BAD4F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>
              <w:rPr>
                <w:rFonts w:hint="eastAsia"/>
                <w:sz w:val="18"/>
                <w:szCs w:val="18"/>
              </w:rPr>
              <w:t xml:space="preserve">amples </w:t>
            </w:r>
          </w:p>
        </w:tc>
        <w:tc>
          <w:tcPr>
            <w:tcW w:w="0" w:type="auto"/>
            <w:vMerge w:val="restart"/>
          </w:tcPr>
          <w:p w14:paraId="3AD490F5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HR (</w:t>
            </w:r>
            <w:r w:rsidRPr="003F7F0B">
              <w:rPr>
                <w:rFonts w:hint="eastAsia"/>
                <w:sz w:val="18"/>
                <w:szCs w:val="18"/>
              </w:rPr>
              <w:t>95%CI)</w:t>
            </w:r>
          </w:p>
        </w:tc>
        <w:tc>
          <w:tcPr>
            <w:tcW w:w="0" w:type="auto"/>
            <w:vMerge w:val="restart"/>
          </w:tcPr>
          <w:p w14:paraId="07C9D801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Certainty of the evidence</w:t>
            </w:r>
          </w:p>
        </w:tc>
      </w:tr>
      <w:tr w:rsidR="003F7F0B" w:rsidRPr="003F7F0B" w14:paraId="1559DF22" w14:textId="77777777" w:rsidTr="006B2AF2">
        <w:tc>
          <w:tcPr>
            <w:tcW w:w="0" w:type="auto"/>
            <w:vMerge/>
          </w:tcPr>
          <w:p w14:paraId="2308BF5F" w14:textId="77777777" w:rsidR="003F7F0B" w:rsidRPr="003F7F0B" w:rsidRDefault="003F7F0B" w:rsidP="006B2AF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1A267E5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Risk of bias</w:t>
            </w:r>
          </w:p>
        </w:tc>
        <w:tc>
          <w:tcPr>
            <w:tcW w:w="0" w:type="auto"/>
          </w:tcPr>
          <w:p w14:paraId="6E78817F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Inconsistency</w:t>
            </w:r>
          </w:p>
        </w:tc>
        <w:tc>
          <w:tcPr>
            <w:tcW w:w="0" w:type="auto"/>
          </w:tcPr>
          <w:p w14:paraId="200CE604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Indirectness</w:t>
            </w:r>
          </w:p>
        </w:tc>
        <w:tc>
          <w:tcPr>
            <w:tcW w:w="0" w:type="auto"/>
          </w:tcPr>
          <w:p w14:paraId="29E0EB1D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Imprecision</w:t>
            </w:r>
          </w:p>
        </w:tc>
        <w:tc>
          <w:tcPr>
            <w:tcW w:w="0" w:type="auto"/>
          </w:tcPr>
          <w:p w14:paraId="34A89233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Publication bias</w:t>
            </w:r>
          </w:p>
        </w:tc>
        <w:tc>
          <w:tcPr>
            <w:tcW w:w="0" w:type="auto"/>
            <w:vMerge/>
          </w:tcPr>
          <w:p w14:paraId="41FD8020" w14:textId="77777777" w:rsidR="003F7F0B" w:rsidRPr="003F7F0B" w:rsidRDefault="003F7F0B" w:rsidP="006B2AF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35291E0C" w14:textId="77777777" w:rsidR="003F7F0B" w:rsidRPr="003F7F0B" w:rsidRDefault="003F7F0B" w:rsidP="006B2AF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057284B6" w14:textId="77777777" w:rsidR="003F7F0B" w:rsidRPr="003F7F0B" w:rsidRDefault="003F7F0B" w:rsidP="006B2AF2">
            <w:pPr>
              <w:rPr>
                <w:sz w:val="18"/>
                <w:szCs w:val="18"/>
              </w:rPr>
            </w:pPr>
          </w:p>
        </w:tc>
      </w:tr>
      <w:tr w:rsidR="003F7F0B" w:rsidRPr="003F7F0B" w14:paraId="3F04492D" w14:textId="77777777" w:rsidTr="006B2AF2">
        <w:tc>
          <w:tcPr>
            <w:tcW w:w="0" w:type="auto"/>
          </w:tcPr>
          <w:p w14:paraId="33D1EADA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OS</w:t>
            </w:r>
          </w:p>
        </w:tc>
        <w:tc>
          <w:tcPr>
            <w:tcW w:w="0" w:type="auto"/>
          </w:tcPr>
          <w:p w14:paraId="172B7C53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Limitations</w:t>
            </w:r>
          </w:p>
        </w:tc>
        <w:tc>
          <w:tcPr>
            <w:tcW w:w="0" w:type="auto"/>
          </w:tcPr>
          <w:p w14:paraId="7A4D286F" w14:textId="77777777" w:rsidR="003F7F0B" w:rsidRPr="003F7F0B" w:rsidRDefault="003F7F0B" w:rsidP="006B2AF2">
            <w:pPr>
              <w:rPr>
                <w:sz w:val="24"/>
              </w:rPr>
            </w:pPr>
            <w:r w:rsidRPr="003F7F0B">
              <w:rPr>
                <w:sz w:val="18"/>
                <w:szCs w:val="18"/>
              </w:rPr>
              <w:t>Serious</w:t>
            </w:r>
          </w:p>
        </w:tc>
        <w:tc>
          <w:tcPr>
            <w:tcW w:w="0" w:type="auto"/>
          </w:tcPr>
          <w:p w14:paraId="7D151192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Not serious</w:t>
            </w:r>
          </w:p>
        </w:tc>
        <w:tc>
          <w:tcPr>
            <w:tcW w:w="0" w:type="auto"/>
          </w:tcPr>
          <w:p w14:paraId="2C5019EF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 xml:space="preserve">Not </w:t>
            </w:r>
            <w:r w:rsidRPr="00850DA8">
              <w:rPr>
                <w:sz w:val="18"/>
                <w:szCs w:val="18"/>
              </w:rPr>
              <w:t>Serious</w:t>
            </w:r>
          </w:p>
        </w:tc>
        <w:tc>
          <w:tcPr>
            <w:tcW w:w="0" w:type="auto"/>
          </w:tcPr>
          <w:p w14:paraId="17FF9E19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Not serious</w:t>
            </w:r>
          </w:p>
        </w:tc>
        <w:tc>
          <w:tcPr>
            <w:tcW w:w="0" w:type="auto"/>
          </w:tcPr>
          <w:p w14:paraId="4460E85E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18,231</w:t>
            </w:r>
          </w:p>
        </w:tc>
        <w:tc>
          <w:tcPr>
            <w:tcW w:w="0" w:type="auto"/>
          </w:tcPr>
          <w:p w14:paraId="54BF3C55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1.88</w:t>
            </w:r>
            <w:r>
              <w:rPr>
                <w:rFonts w:hint="eastAsia"/>
                <w:sz w:val="18"/>
                <w:szCs w:val="18"/>
              </w:rPr>
              <w:t xml:space="preserve"> (</w:t>
            </w:r>
            <w:r w:rsidRPr="003F7F0B">
              <w:rPr>
                <w:sz w:val="18"/>
                <w:szCs w:val="18"/>
              </w:rPr>
              <w:t>1.69</w:t>
            </w:r>
            <w:r>
              <w:rPr>
                <w:rFonts w:hint="eastAsia"/>
                <w:sz w:val="18"/>
                <w:szCs w:val="18"/>
              </w:rPr>
              <w:t>-</w:t>
            </w:r>
            <w:r w:rsidRPr="003F7F0B">
              <w:rPr>
                <w:sz w:val="18"/>
                <w:szCs w:val="18"/>
              </w:rPr>
              <w:t>2.09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477A6F15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Low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</w:instrText>
            </w:r>
            <w:r>
              <w:rPr>
                <w:rFonts w:hint="eastAsia"/>
                <w:sz w:val="18"/>
                <w:szCs w:val="18"/>
              </w:rPr>
              <w:instrText>eq \o\ac(</w:instrText>
            </w:r>
            <w:r>
              <w:rPr>
                <w:rFonts w:hint="eastAsia"/>
                <w:sz w:val="18"/>
                <w:szCs w:val="18"/>
              </w:rPr>
              <w:instrText>○</w:instrText>
            </w:r>
            <w:r>
              <w:rPr>
                <w:rFonts w:hint="eastAsia"/>
                <w:sz w:val="18"/>
                <w:szCs w:val="18"/>
              </w:rPr>
              <w:instrText>,+)</w:instrTex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</w:instrText>
            </w:r>
            <w:r>
              <w:rPr>
                <w:rFonts w:hint="eastAsia"/>
                <w:sz w:val="18"/>
                <w:szCs w:val="18"/>
              </w:rPr>
              <w:instrText>eq \o\ac(</w:instrText>
            </w:r>
            <w:r>
              <w:rPr>
                <w:rFonts w:hint="eastAsia"/>
                <w:sz w:val="18"/>
                <w:szCs w:val="18"/>
              </w:rPr>
              <w:instrText>○</w:instrText>
            </w:r>
            <w:r>
              <w:rPr>
                <w:rFonts w:hint="eastAsia"/>
                <w:sz w:val="18"/>
                <w:szCs w:val="18"/>
              </w:rPr>
              <w:instrText>,+)</w:instrTex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hint="eastAsia"/>
                <w:sz w:val="18"/>
                <w:szCs w:val="18"/>
              </w:rPr>
              <w:t>○○</w:t>
            </w:r>
          </w:p>
        </w:tc>
      </w:tr>
      <w:tr w:rsidR="003F7F0B" w:rsidRPr="003F7F0B" w14:paraId="5A782C33" w14:textId="77777777" w:rsidTr="006B2AF2">
        <w:tc>
          <w:tcPr>
            <w:tcW w:w="0" w:type="auto"/>
          </w:tcPr>
          <w:p w14:paraId="2278274E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DFS</w:t>
            </w:r>
          </w:p>
        </w:tc>
        <w:tc>
          <w:tcPr>
            <w:tcW w:w="0" w:type="auto"/>
          </w:tcPr>
          <w:p w14:paraId="76889AA6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Limitations</w:t>
            </w:r>
          </w:p>
        </w:tc>
        <w:tc>
          <w:tcPr>
            <w:tcW w:w="0" w:type="auto"/>
          </w:tcPr>
          <w:p w14:paraId="71A1BECC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Serious</w:t>
            </w:r>
          </w:p>
        </w:tc>
        <w:tc>
          <w:tcPr>
            <w:tcW w:w="0" w:type="auto"/>
          </w:tcPr>
          <w:p w14:paraId="652198E9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7814B5">
              <w:rPr>
                <w:sz w:val="18"/>
                <w:szCs w:val="18"/>
              </w:rPr>
              <w:t>Not serious</w:t>
            </w:r>
          </w:p>
        </w:tc>
        <w:tc>
          <w:tcPr>
            <w:tcW w:w="0" w:type="auto"/>
          </w:tcPr>
          <w:p w14:paraId="54F405C6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850DA8">
              <w:rPr>
                <w:sz w:val="18"/>
                <w:szCs w:val="18"/>
              </w:rPr>
              <w:t>Serious</w:t>
            </w:r>
          </w:p>
        </w:tc>
        <w:tc>
          <w:tcPr>
            <w:tcW w:w="0" w:type="auto"/>
          </w:tcPr>
          <w:p w14:paraId="308E62AF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7814B5">
              <w:rPr>
                <w:sz w:val="18"/>
                <w:szCs w:val="18"/>
              </w:rPr>
              <w:t>Not serious</w:t>
            </w:r>
          </w:p>
        </w:tc>
        <w:tc>
          <w:tcPr>
            <w:tcW w:w="0" w:type="auto"/>
          </w:tcPr>
          <w:p w14:paraId="616CA0AC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5,181</w:t>
            </w:r>
          </w:p>
        </w:tc>
        <w:tc>
          <w:tcPr>
            <w:tcW w:w="0" w:type="auto"/>
          </w:tcPr>
          <w:p w14:paraId="1F5CE32B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1.31 (0.84</w:t>
            </w:r>
            <w:r>
              <w:rPr>
                <w:rFonts w:hint="eastAsia"/>
                <w:sz w:val="18"/>
                <w:szCs w:val="18"/>
              </w:rPr>
              <w:t>-</w:t>
            </w:r>
            <w:r w:rsidRPr="003F7F0B">
              <w:rPr>
                <w:sz w:val="18"/>
                <w:szCs w:val="18"/>
              </w:rPr>
              <w:t>2.03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4983A5B0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ery low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</w:instrText>
            </w:r>
            <w:r>
              <w:rPr>
                <w:rFonts w:hint="eastAsia"/>
                <w:sz w:val="18"/>
                <w:szCs w:val="18"/>
              </w:rPr>
              <w:instrText>eq \o\ac(</w:instrText>
            </w:r>
            <w:r>
              <w:rPr>
                <w:rFonts w:hint="eastAsia"/>
                <w:sz w:val="18"/>
                <w:szCs w:val="18"/>
              </w:rPr>
              <w:instrText>○</w:instrText>
            </w:r>
            <w:r>
              <w:rPr>
                <w:rFonts w:hint="eastAsia"/>
                <w:sz w:val="18"/>
                <w:szCs w:val="18"/>
              </w:rPr>
              <w:instrText>,+)</w:instrTex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hint="eastAsia"/>
                <w:sz w:val="18"/>
                <w:szCs w:val="18"/>
              </w:rPr>
              <w:t>○○○</w:t>
            </w:r>
          </w:p>
        </w:tc>
      </w:tr>
      <w:tr w:rsidR="003F7F0B" w:rsidRPr="003F7F0B" w14:paraId="187F56A7" w14:textId="77777777" w:rsidTr="006B2AF2">
        <w:tc>
          <w:tcPr>
            <w:tcW w:w="0" w:type="auto"/>
          </w:tcPr>
          <w:p w14:paraId="4F448382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PFS</w:t>
            </w:r>
          </w:p>
        </w:tc>
        <w:tc>
          <w:tcPr>
            <w:tcW w:w="0" w:type="auto"/>
          </w:tcPr>
          <w:p w14:paraId="1275EA0C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Limitations</w:t>
            </w:r>
          </w:p>
        </w:tc>
        <w:tc>
          <w:tcPr>
            <w:tcW w:w="0" w:type="auto"/>
          </w:tcPr>
          <w:p w14:paraId="50A07D57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Serious</w:t>
            </w:r>
          </w:p>
        </w:tc>
        <w:tc>
          <w:tcPr>
            <w:tcW w:w="0" w:type="auto"/>
          </w:tcPr>
          <w:p w14:paraId="37F5482D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7814B5">
              <w:rPr>
                <w:sz w:val="18"/>
                <w:szCs w:val="18"/>
              </w:rPr>
              <w:t>Not serious</w:t>
            </w:r>
          </w:p>
        </w:tc>
        <w:tc>
          <w:tcPr>
            <w:tcW w:w="0" w:type="auto"/>
          </w:tcPr>
          <w:p w14:paraId="57DEAA75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850DA8">
              <w:rPr>
                <w:sz w:val="18"/>
                <w:szCs w:val="18"/>
              </w:rPr>
              <w:t>Serious</w:t>
            </w:r>
          </w:p>
        </w:tc>
        <w:tc>
          <w:tcPr>
            <w:tcW w:w="0" w:type="auto"/>
          </w:tcPr>
          <w:p w14:paraId="143E289E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7814B5">
              <w:rPr>
                <w:sz w:val="18"/>
                <w:szCs w:val="18"/>
              </w:rPr>
              <w:t>Not serious</w:t>
            </w:r>
          </w:p>
        </w:tc>
        <w:tc>
          <w:tcPr>
            <w:tcW w:w="0" w:type="auto"/>
          </w:tcPr>
          <w:p w14:paraId="2FA8EE45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>2,856</w:t>
            </w:r>
          </w:p>
        </w:tc>
        <w:tc>
          <w:tcPr>
            <w:tcW w:w="0" w:type="auto"/>
          </w:tcPr>
          <w:p w14:paraId="7EC9A1BB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 w:rsidRPr="003F7F0B">
              <w:rPr>
                <w:sz w:val="18"/>
                <w:szCs w:val="18"/>
              </w:rPr>
              <w:t xml:space="preserve">1.15 </w:t>
            </w:r>
            <w:r>
              <w:rPr>
                <w:rFonts w:hint="eastAsia"/>
                <w:sz w:val="18"/>
                <w:szCs w:val="18"/>
              </w:rPr>
              <w:t>(</w:t>
            </w:r>
            <w:r w:rsidRPr="003F7F0B">
              <w:rPr>
                <w:sz w:val="18"/>
                <w:szCs w:val="18"/>
              </w:rPr>
              <w:t>0.78–1.72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184E8CE1" w14:textId="77777777" w:rsidR="003F7F0B" w:rsidRPr="003F7F0B" w:rsidRDefault="003F7F0B" w:rsidP="006B2A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>
              <w:rPr>
                <w:rFonts w:hint="eastAsia"/>
                <w:sz w:val="18"/>
                <w:szCs w:val="18"/>
              </w:rPr>
              <w:t>ery low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</w:instrText>
            </w:r>
            <w:r>
              <w:rPr>
                <w:rFonts w:hint="eastAsia"/>
                <w:sz w:val="18"/>
                <w:szCs w:val="18"/>
              </w:rPr>
              <w:instrText>eq \o\ac(</w:instrText>
            </w:r>
            <w:r>
              <w:rPr>
                <w:rFonts w:hint="eastAsia"/>
                <w:sz w:val="18"/>
                <w:szCs w:val="18"/>
              </w:rPr>
              <w:instrText>○</w:instrText>
            </w:r>
            <w:r>
              <w:rPr>
                <w:rFonts w:hint="eastAsia"/>
                <w:sz w:val="18"/>
                <w:szCs w:val="18"/>
              </w:rPr>
              <w:instrText>,+)</w:instrTex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hint="eastAsia"/>
                <w:sz w:val="18"/>
                <w:szCs w:val="18"/>
              </w:rPr>
              <w:t>○○○</w:t>
            </w:r>
          </w:p>
        </w:tc>
      </w:tr>
    </w:tbl>
    <w:p w14:paraId="682C0002" w14:textId="77777777" w:rsidR="003F7F0B" w:rsidRDefault="003F7F0B" w:rsidP="003F7F0B"/>
    <w:p w14:paraId="31088EE3" w14:textId="77777777" w:rsidR="0008671B" w:rsidRDefault="0008671B"/>
    <w:p w14:paraId="517182CF" w14:textId="767AF55E" w:rsidR="00551A1F" w:rsidRDefault="00A740EF">
      <w:r>
        <w:rPr>
          <w:noProof/>
          <w14:ligatures w14:val="standardContextual"/>
        </w:rPr>
        <w:drawing>
          <wp:inline distT="0" distB="0" distL="0" distR="0" wp14:anchorId="662419F9" wp14:editId="5BDF9757">
            <wp:extent cx="6645910" cy="6409690"/>
            <wp:effectExtent l="0" t="0" r="2540" b="0"/>
            <wp:docPr id="14690109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010908" name="图片 146901090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40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C67F1" w14:textId="09EC3BF9" w:rsidR="00551A1F" w:rsidRDefault="00551A1F"/>
    <w:p w14:paraId="389D4CC6" w14:textId="74CB27EF" w:rsidR="00551A1F" w:rsidRDefault="00551A1F">
      <w:r>
        <w:rPr>
          <w:rFonts w:hint="eastAsia"/>
        </w:rPr>
        <w:t xml:space="preserve">Figure S1 Sensitivity analysis for the </w:t>
      </w:r>
      <w:r w:rsidRPr="00551A1F">
        <w:t xml:space="preserve">prognostic value of PNI on the </w:t>
      </w:r>
      <w:r>
        <w:rPr>
          <w:rFonts w:hint="eastAsia"/>
        </w:rPr>
        <w:t>OS</w:t>
      </w:r>
      <w:r w:rsidRPr="00551A1F">
        <w:t xml:space="preserve"> of CRC patients</w:t>
      </w:r>
    </w:p>
    <w:p w14:paraId="20E3242A" w14:textId="77777777" w:rsidR="00551A1F" w:rsidRDefault="00551A1F"/>
    <w:p w14:paraId="11F4745F" w14:textId="24FDA526" w:rsidR="00551A1F" w:rsidRDefault="00A740EF">
      <w:r>
        <w:rPr>
          <w:noProof/>
          <w14:ligatures w14:val="standardContextual"/>
        </w:rPr>
        <w:lastRenderedPageBreak/>
        <w:drawing>
          <wp:inline distT="0" distB="0" distL="0" distR="0" wp14:anchorId="31B56044" wp14:editId="7DC20616">
            <wp:extent cx="4813540" cy="4444683"/>
            <wp:effectExtent l="0" t="0" r="6350" b="0"/>
            <wp:docPr id="62561727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617279" name="图片 6256172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7781" cy="444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F70BD" w14:textId="504F41A5" w:rsidR="00551A1F" w:rsidRDefault="00551A1F" w:rsidP="00551A1F">
      <w:r>
        <w:rPr>
          <w:rFonts w:hint="eastAsia"/>
        </w:rPr>
        <w:t xml:space="preserve">Figure S2 </w:t>
      </w:r>
      <w:r w:rsidR="00486B48">
        <w:rPr>
          <w:rFonts w:hint="eastAsia"/>
        </w:rPr>
        <w:t>F</w:t>
      </w:r>
      <w:r w:rsidR="00486B48" w:rsidRPr="00486B48">
        <w:t>unnel plot</w:t>
      </w:r>
      <w:r w:rsidR="00486B48" w:rsidRPr="00486B48">
        <w:rPr>
          <w:rFonts w:hint="eastAsia"/>
        </w:rPr>
        <w:t xml:space="preserve"> </w:t>
      </w:r>
      <w:r w:rsidR="00486B48">
        <w:rPr>
          <w:rFonts w:hint="eastAsia"/>
        </w:rPr>
        <w:t>of publication</w:t>
      </w:r>
      <w:r>
        <w:rPr>
          <w:rFonts w:hint="eastAsia"/>
        </w:rPr>
        <w:t xml:space="preserve"> bias for the </w:t>
      </w:r>
      <w:r w:rsidRPr="00551A1F">
        <w:t xml:space="preserve">prognostic value of PNI on the </w:t>
      </w:r>
      <w:r>
        <w:rPr>
          <w:rFonts w:hint="eastAsia"/>
        </w:rPr>
        <w:t>OS</w:t>
      </w:r>
      <w:r w:rsidRPr="00551A1F">
        <w:t xml:space="preserve"> of CRC patients</w:t>
      </w:r>
    </w:p>
    <w:p w14:paraId="69D3BAE1" w14:textId="77777777" w:rsidR="00551A1F" w:rsidRPr="00551A1F" w:rsidRDefault="00551A1F"/>
    <w:p w14:paraId="15FF89F4" w14:textId="3A72905A" w:rsidR="00551A1F" w:rsidRDefault="00551A1F">
      <w:r>
        <w:rPr>
          <w:noProof/>
        </w:rPr>
        <w:drawing>
          <wp:inline distT="0" distB="0" distL="0" distR="0" wp14:anchorId="6604E986" wp14:editId="0FB6336D">
            <wp:extent cx="6645910" cy="2882265"/>
            <wp:effectExtent l="0" t="0" r="2540" b="0"/>
            <wp:docPr id="20872829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90F57" w14:textId="2A0596C6" w:rsidR="00551A1F" w:rsidRDefault="00551A1F" w:rsidP="00551A1F">
      <w:r>
        <w:rPr>
          <w:rFonts w:hint="eastAsia"/>
        </w:rPr>
        <w:t xml:space="preserve">Figure S3 Sensitivity analysis for the </w:t>
      </w:r>
      <w:r w:rsidRPr="00551A1F">
        <w:t xml:space="preserve">prognostic value of PNI on the </w:t>
      </w:r>
      <w:r>
        <w:rPr>
          <w:rFonts w:hint="eastAsia"/>
        </w:rPr>
        <w:t>OS</w:t>
      </w:r>
      <w:r w:rsidRPr="00551A1F">
        <w:t xml:space="preserve"> of CRC patients</w:t>
      </w:r>
    </w:p>
    <w:p w14:paraId="4336E14B" w14:textId="77777777" w:rsidR="00551A1F" w:rsidRPr="00551A1F" w:rsidRDefault="00551A1F"/>
    <w:p w14:paraId="3084F51F" w14:textId="49456BF5" w:rsidR="00551A1F" w:rsidRDefault="00551A1F">
      <w:r>
        <w:rPr>
          <w:noProof/>
        </w:rPr>
        <w:lastRenderedPageBreak/>
        <w:drawing>
          <wp:inline distT="0" distB="0" distL="0" distR="0" wp14:anchorId="5C324241" wp14:editId="23310059">
            <wp:extent cx="4002142" cy="3691255"/>
            <wp:effectExtent l="0" t="0" r="0" b="4445"/>
            <wp:docPr id="213799086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996" cy="369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38B96" w14:textId="58430479" w:rsidR="00551A1F" w:rsidRDefault="00551A1F" w:rsidP="00551A1F">
      <w:r>
        <w:rPr>
          <w:rFonts w:hint="eastAsia"/>
        </w:rPr>
        <w:t xml:space="preserve">Figure S4 </w:t>
      </w:r>
      <w:r w:rsidR="00486B48">
        <w:rPr>
          <w:rFonts w:hint="eastAsia"/>
        </w:rPr>
        <w:t>F</w:t>
      </w:r>
      <w:r w:rsidR="00486B48" w:rsidRPr="00486B48">
        <w:t>unnel plot</w:t>
      </w:r>
      <w:r w:rsidR="00486B48" w:rsidRPr="00486B48">
        <w:rPr>
          <w:rFonts w:hint="eastAsia"/>
        </w:rPr>
        <w:t xml:space="preserve"> </w:t>
      </w:r>
      <w:r w:rsidR="00486B48">
        <w:rPr>
          <w:rFonts w:hint="eastAsia"/>
        </w:rPr>
        <w:t>of publication</w:t>
      </w:r>
      <w:r>
        <w:rPr>
          <w:rFonts w:hint="eastAsia"/>
        </w:rPr>
        <w:t xml:space="preserve"> bias for the </w:t>
      </w:r>
      <w:r w:rsidRPr="00551A1F">
        <w:t xml:space="preserve">prognostic value of PNI on the </w:t>
      </w:r>
      <w:r>
        <w:rPr>
          <w:rFonts w:hint="eastAsia"/>
        </w:rPr>
        <w:t>OS</w:t>
      </w:r>
      <w:r w:rsidRPr="00551A1F">
        <w:t xml:space="preserve"> of CRC patients</w:t>
      </w:r>
    </w:p>
    <w:p w14:paraId="3ABD8BB6" w14:textId="77777777" w:rsidR="00551A1F" w:rsidRPr="00551A1F" w:rsidRDefault="00551A1F"/>
    <w:p w14:paraId="31120BB4" w14:textId="77777777" w:rsidR="00551A1F" w:rsidRDefault="00551A1F"/>
    <w:p w14:paraId="6D62F30C" w14:textId="4E6E8F2C" w:rsidR="00551A1F" w:rsidRDefault="00551A1F">
      <w:r>
        <w:rPr>
          <w:noProof/>
        </w:rPr>
        <w:drawing>
          <wp:inline distT="0" distB="0" distL="0" distR="0" wp14:anchorId="2B51AFE8" wp14:editId="2F1D3CE7">
            <wp:extent cx="6645910" cy="2496185"/>
            <wp:effectExtent l="0" t="0" r="2540" b="0"/>
            <wp:docPr id="153765443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E3698" w14:textId="0ACBA15D" w:rsidR="00551A1F" w:rsidRDefault="00551A1F" w:rsidP="00551A1F">
      <w:r>
        <w:rPr>
          <w:rFonts w:hint="eastAsia"/>
        </w:rPr>
        <w:t xml:space="preserve">Figure S5 Sensitivity analysis for the </w:t>
      </w:r>
      <w:r w:rsidRPr="00551A1F">
        <w:t xml:space="preserve">prognostic value of PNI on the </w:t>
      </w:r>
      <w:r>
        <w:rPr>
          <w:rFonts w:hint="eastAsia"/>
        </w:rPr>
        <w:t>OS</w:t>
      </w:r>
      <w:r w:rsidRPr="00551A1F">
        <w:t xml:space="preserve"> of CRC patients</w:t>
      </w:r>
    </w:p>
    <w:p w14:paraId="5C220CD1" w14:textId="77777777" w:rsidR="00551A1F" w:rsidRPr="00551A1F" w:rsidRDefault="00551A1F"/>
    <w:p w14:paraId="7A092F83" w14:textId="4B68159C" w:rsidR="00551A1F" w:rsidRDefault="00551A1F">
      <w:r>
        <w:rPr>
          <w:noProof/>
        </w:rPr>
        <w:lastRenderedPageBreak/>
        <w:drawing>
          <wp:inline distT="0" distB="0" distL="0" distR="0" wp14:anchorId="561B8AE6" wp14:editId="0654666D">
            <wp:extent cx="3853511" cy="3549015"/>
            <wp:effectExtent l="0" t="0" r="0" b="0"/>
            <wp:docPr id="84891964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854" cy="355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EE444" w14:textId="19389519" w:rsidR="00551A1F" w:rsidRDefault="00551A1F" w:rsidP="00551A1F">
      <w:r>
        <w:rPr>
          <w:rFonts w:hint="eastAsia"/>
        </w:rPr>
        <w:t xml:space="preserve">Figure S6 </w:t>
      </w:r>
      <w:r w:rsidR="00486B48">
        <w:rPr>
          <w:rFonts w:hint="eastAsia"/>
        </w:rPr>
        <w:t>F</w:t>
      </w:r>
      <w:r w:rsidR="00486B48" w:rsidRPr="00486B48">
        <w:t>unnel plot</w:t>
      </w:r>
      <w:r w:rsidR="00486B48" w:rsidRPr="00486B48">
        <w:rPr>
          <w:rFonts w:hint="eastAsia"/>
        </w:rPr>
        <w:t xml:space="preserve"> </w:t>
      </w:r>
      <w:r w:rsidR="00486B48">
        <w:rPr>
          <w:rFonts w:hint="eastAsia"/>
        </w:rPr>
        <w:t>of p</w:t>
      </w:r>
      <w:r>
        <w:rPr>
          <w:rFonts w:hint="eastAsia"/>
        </w:rPr>
        <w:t xml:space="preserve">ublication bias for the </w:t>
      </w:r>
      <w:r w:rsidRPr="00551A1F">
        <w:t xml:space="preserve">prognostic value of PNI on the </w:t>
      </w:r>
      <w:r>
        <w:rPr>
          <w:rFonts w:hint="eastAsia"/>
        </w:rPr>
        <w:t>OS</w:t>
      </w:r>
      <w:r w:rsidRPr="00551A1F">
        <w:t xml:space="preserve"> of CRC patients</w:t>
      </w:r>
    </w:p>
    <w:p w14:paraId="78A677F9" w14:textId="77777777" w:rsidR="00551A1F" w:rsidRDefault="00551A1F"/>
    <w:p w14:paraId="4FEEB798" w14:textId="1F69651E" w:rsidR="003F7F0B" w:rsidRDefault="003F7F0B" w:rsidP="003F7F0B"/>
    <w:p w14:paraId="5FF16D40" w14:textId="6A50F7C1" w:rsidR="003F7F0B" w:rsidRDefault="003F7F0B"/>
    <w:sectPr w:rsidR="003F7F0B" w:rsidSect="00551A1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7E9A9" w14:textId="77777777" w:rsidR="001E4E6C" w:rsidRDefault="001E4E6C" w:rsidP="00551A1F">
      <w:r>
        <w:separator/>
      </w:r>
    </w:p>
  </w:endnote>
  <w:endnote w:type="continuationSeparator" w:id="0">
    <w:p w14:paraId="2D9898F4" w14:textId="77777777" w:rsidR="001E4E6C" w:rsidRDefault="001E4E6C" w:rsidP="00551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dvOT1ef757c0">
    <w:altName w:val="Cambria"/>
    <w:panose1 w:val="00000000000000000000"/>
    <w:charset w:val="00"/>
    <w:family w:val="roman"/>
    <w:notTrueType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9B6E6" w14:textId="77777777" w:rsidR="001E4E6C" w:rsidRDefault="001E4E6C" w:rsidP="00551A1F">
      <w:r>
        <w:separator/>
      </w:r>
    </w:p>
  </w:footnote>
  <w:footnote w:type="continuationSeparator" w:id="0">
    <w:p w14:paraId="4C5B75FA" w14:textId="77777777" w:rsidR="001E4E6C" w:rsidRDefault="001E4E6C" w:rsidP="00551A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5783"/>
    <w:multiLevelType w:val="hybridMultilevel"/>
    <w:tmpl w:val="9640A3CE"/>
    <w:lvl w:ilvl="0" w:tplc="0B204D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31068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81E"/>
    <w:rsid w:val="0008671B"/>
    <w:rsid w:val="000F517C"/>
    <w:rsid w:val="00144589"/>
    <w:rsid w:val="001E3248"/>
    <w:rsid w:val="001E4E6C"/>
    <w:rsid w:val="002B37D1"/>
    <w:rsid w:val="00360C72"/>
    <w:rsid w:val="003F7F0B"/>
    <w:rsid w:val="00486B48"/>
    <w:rsid w:val="00551A1F"/>
    <w:rsid w:val="005F7F81"/>
    <w:rsid w:val="006462BB"/>
    <w:rsid w:val="00654EE2"/>
    <w:rsid w:val="006F4FEA"/>
    <w:rsid w:val="00731563"/>
    <w:rsid w:val="00784274"/>
    <w:rsid w:val="00797E0D"/>
    <w:rsid w:val="007B73E4"/>
    <w:rsid w:val="00806F68"/>
    <w:rsid w:val="009409D2"/>
    <w:rsid w:val="00965807"/>
    <w:rsid w:val="00A740EF"/>
    <w:rsid w:val="00B04C42"/>
    <w:rsid w:val="00BC5F1F"/>
    <w:rsid w:val="00CA439F"/>
    <w:rsid w:val="00CD450A"/>
    <w:rsid w:val="00D000F2"/>
    <w:rsid w:val="00E17B48"/>
    <w:rsid w:val="00E944CD"/>
    <w:rsid w:val="00EC66A4"/>
    <w:rsid w:val="00ED581E"/>
    <w:rsid w:val="00F5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1BD66F"/>
  <w15:chartTrackingRefBased/>
  <w15:docId w15:val="{87E8450B-A815-4F76-A852-11CEA4180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FEA"/>
    <w:pPr>
      <w:widowControl w:val="0"/>
      <w:jc w:val="both"/>
    </w:pPr>
    <w:rPr>
      <w:kern w:val="0"/>
      <w:sz w:val="21"/>
      <w:szCs w:val="24"/>
      <w14:ligatures w14:val="none"/>
    </w:rPr>
  </w:style>
  <w:style w:type="paragraph" w:styleId="1">
    <w:name w:val="heading 1"/>
    <w:basedOn w:val="a"/>
    <w:next w:val="a"/>
    <w:link w:val="10"/>
    <w:qFormat/>
    <w:rsid w:val="006F4FEA"/>
    <w:pPr>
      <w:keepNext/>
      <w:keepLines/>
      <w:spacing w:before="340" w:after="330" w:line="578" w:lineRule="auto"/>
      <w:outlineLvl w:val="0"/>
    </w:pPr>
    <w:rPr>
      <w:b/>
      <w:bCs/>
      <w:sz w:val="44"/>
    </w:rPr>
  </w:style>
  <w:style w:type="paragraph" w:styleId="2">
    <w:name w:val="heading 2"/>
    <w:basedOn w:val="a"/>
    <w:next w:val="a"/>
    <w:link w:val="20"/>
    <w:qFormat/>
    <w:rsid w:val="006F4FEA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qFormat/>
    <w:rsid w:val="006F4FEA"/>
    <w:pPr>
      <w:keepNext/>
      <w:keepLines/>
      <w:spacing w:before="260" w:after="260" w:line="415" w:lineRule="auto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6F4FE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F4FE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6F4FE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F4FE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F4FE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6F4FE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sid w:val="006F4FE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6F4FE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6F4FEA"/>
    <w:rPr>
      <w:rFonts w:ascii="Arial" w:eastAsia="Arial" w:hAnsi="Arial" w:cs="Arial"/>
      <w:sz w:val="30"/>
      <w:szCs w:val="30"/>
    </w:rPr>
  </w:style>
  <w:style w:type="paragraph" w:customStyle="1" w:styleId="11">
    <w:name w:val="列出段落1"/>
    <w:basedOn w:val="a"/>
    <w:uiPriority w:val="34"/>
    <w:qFormat/>
    <w:rsid w:val="006F4FEA"/>
    <w:pPr>
      <w:ind w:left="720"/>
      <w:contextualSpacing/>
    </w:pPr>
  </w:style>
  <w:style w:type="paragraph" w:customStyle="1" w:styleId="12">
    <w:name w:val="无间隔1"/>
    <w:uiPriority w:val="1"/>
    <w:qFormat/>
    <w:rsid w:val="006F4FEA"/>
  </w:style>
  <w:style w:type="paragraph" w:customStyle="1" w:styleId="13">
    <w:name w:val="引用1"/>
    <w:basedOn w:val="a"/>
    <w:next w:val="a"/>
    <w:link w:val="Char"/>
    <w:uiPriority w:val="29"/>
    <w:qFormat/>
    <w:rsid w:val="006F4FEA"/>
    <w:pPr>
      <w:ind w:left="720" w:right="720"/>
    </w:pPr>
    <w:rPr>
      <w:i/>
    </w:rPr>
  </w:style>
  <w:style w:type="character" w:customStyle="1" w:styleId="Char">
    <w:name w:val="引用 Char"/>
    <w:link w:val="13"/>
    <w:uiPriority w:val="29"/>
    <w:qFormat/>
    <w:rsid w:val="006F4FEA"/>
    <w:rPr>
      <w:i/>
      <w:sz w:val="21"/>
      <w:szCs w:val="24"/>
    </w:rPr>
  </w:style>
  <w:style w:type="paragraph" w:customStyle="1" w:styleId="14">
    <w:name w:val="明显引用1"/>
    <w:basedOn w:val="a"/>
    <w:next w:val="a"/>
    <w:link w:val="Char0"/>
    <w:uiPriority w:val="30"/>
    <w:qFormat/>
    <w:rsid w:val="006F4FE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0">
    <w:name w:val="明显引用 Char"/>
    <w:link w:val="14"/>
    <w:uiPriority w:val="30"/>
    <w:qFormat/>
    <w:rsid w:val="006F4FEA"/>
    <w:rPr>
      <w:i/>
      <w:sz w:val="21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qFormat/>
    <w:rsid w:val="006F4FEA"/>
  </w:style>
  <w:style w:type="character" w:customStyle="1" w:styleId="FooterChar">
    <w:name w:val="Footer Char"/>
    <w:basedOn w:val="a0"/>
    <w:uiPriority w:val="99"/>
    <w:qFormat/>
    <w:rsid w:val="006F4FEA"/>
  </w:style>
  <w:style w:type="character" w:customStyle="1" w:styleId="CaptionChar">
    <w:name w:val="Caption Char"/>
    <w:uiPriority w:val="99"/>
    <w:qFormat/>
    <w:rsid w:val="006F4FEA"/>
  </w:style>
  <w:style w:type="paragraph" w:customStyle="1" w:styleId="TOC1">
    <w:name w:val="TOC 标题1"/>
    <w:uiPriority w:val="39"/>
    <w:unhideWhenUsed/>
    <w:qFormat/>
    <w:rsid w:val="006F4FEA"/>
  </w:style>
  <w:style w:type="paragraph" w:customStyle="1" w:styleId="15">
    <w:name w:val="样式1"/>
    <w:basedOn w:val="a"/>
    <w:qFormat/>
    <w:rsid w:val="006F4FEA"/>
    <w:rPr>
      <w:b/>
      <w:color w:val="538135"/>
      <w:sz w:val="28"/>
    </w:rPr>
  </w:style>
  <w:style w:type="character" w:customStyle="1" w:styleId="10">
    <w:name w:val="标题 1 字符"/>
    <w:basedOn w:val="a0"/>
    <w:link w:val="1"/>
    <w:rsid w:val="006F4FEA"/>
    <w:rPr>
      <w:b/>
      <w:bCs/>
      <w:sz w:val="44"/>
      <w:szCs w:val="24"/>
    </w:rPr>
  </w:style>
  <w:style w:type="character" w:customStyle="1" w:styleId="20">
    <w:name w:val="标题 2 字符"/>
    <w:basedOn w:val="a0"/>
    <w:link w:val="2"/>
    <w:rsid w:val="006F4FEA"/>
    <w:rPr>
      <w:rFonts w:ascii="Arial" w:eastAsia="黑体" w:hAnsi="Arial"/>
      <w:b/>
      <w:sz w:val="32"/>
      <w:szCs w:val="24"/>
    </w:rPr>
  </w:style>
  <w:style w:type="character" w:customStyle="1" w:styleId="30">
    <w:name w:val="标题 3 字符"/>
    <w:basedOn w:val="a0"/>
    <w:link w:val="3"/>
    <w:rsid w:val="006F4FEA"/>
    <w:rPr>
      <w:b/>
      <w:sz w:val="32"/>
      <w:szCs w:val="24"/>
    </w:rPr>
  </w:style>
  <w:style w:type="character" w:customStyle="1" w:styleId="40">
    <w:name w:val="标题 4 字符"/>
    <w:basedOn w:val="a0"/>
    <w:link w:val="4"/>
    <w:uiPriority w:val="9"/>
    <w:qFormat/>
    <w:rsid w:val="006F4FE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标题 5 字符"/>
    <w:basedOn w:val="a0"/>
    <w:link w:val="5"/>
    <w:uiPriority w:val="9"/>
    <w:qFormat/>
    <w:rsid w:val="006F4FE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qFormat/>
    <w:rsid w:val="006F4FE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标题 7 字符"/>
    <w:basedOn w:val="a0"/>
    <w:link w:val="7"/>
    <w:uiPriority w:val="9"/>
    <w:qFormat/>
    <w:rsid w:val="006F4FE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标题 8 字符"/>
    <w:basedOn w:val="a0"/>
    <w:link w:val="8"/>
    <w:uiPriority w:val="9"/>
    <w:qFormat/>
    <w:rsid w:val="006F4FE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标题 9 字符"/>
    <w:basedOn w:val="a0"/>
    <w:link w:val="9"/>
    <w:uiPriority w:val="9"/>
    <w:qFormat/>
    <w:rsid w:val="006F4FEA"/>
    <w:rPr>
      <w:rFonts w:ascii="Arial" w:eastAsia="Arial" w:hAnsi="Arial" w:cs="Arial"/>
      <w:i/>
      <w:iCs/>
      <w:sz w:val="21"/>
      <w:szCs w:val="21"/>
    </w:rPr>
  </w:style>
  <w:style w:type="paragraph" w:styleId="TOC10">
    <w:name w:val="toc 1"/>
    <w:basedOn w:val="a"/>
    <w:next w:val="a"/>
    <w:uiPriority w:val="39"/>
    <w:unhideWhenUsed/>
    <w:qFormat/>
    <w:rsid w:val="006F4FEA"/>
    <w:pPr>
      <w:spacing w:after="57"/>
    </w:pPr>
  </w:style>
  <w:style w:type="paragraph" w:styleId="TOC2">
    <w:name w:val="toc 2"/>
    <w:basedOn w:val="a"/>
    <w:next w:val="a"/>
    <w:uiPriority w:val="39"/>
    <w:unhideWhenUsed/>
    <w:qFormat/>
    <w:rsid w:val="006F4FEA"/>
    <w:pPr>
      <w:spacing w:after="57"/>
      <w:ind w:left="283"/>
    </w:pPr>
  </w:style>
  <w:style w:type="paragraph" w:styleId="TOC3">
    <w:name w:val="toc 3"/>
    <w:basedOn w:val="a"/>
    <w:next w:val="a"/>
    <w:uiPriority w:val="39"/>
    <w:unhideWhenUsed/>
    <w:qFormat/>
    <w:rsid w:val="006F4FEA"/>
    <w:pPr>
      <w:spacing w:after="57"/>
      <w:ind w:left="567"/>
    </w:pPr>
  </w:style>
  <w:style w:type="paragraph" w:styleId="TOC4">
    <w:name w:val="toc 4"/>
    <w:basedOn w:val="a"/>
    <w:next w:val="a"/>
    <w:uiPriority w:val="39"/>
    <w:unhideWhenUsed/>
    <w:qFormat/>
    <w:rsid w:val="006F4FEA"/>
    <w:pPr>
      <w:spacing w:after="57"/>
      <w:ind w:left="850"/>
    </w:pPr>
  </w:style>
  <w:style w:type="paragraph" w:styleId="TOC5">
    <w:name w:val="toc 5"/>
    <w:basedOn w:val="a"/>
    <w:next w:val="a"/>
    <w:uiPriority w:val="39"/>
    <w:unhideWhenUsed/>
    <w:qFormat/>
    <w:rsid w:val="006F4FEA"/>
    <w:pPr>
      <w:spacing w:after="57"/>
      <w:ind w:left="1134"/>
    </w:pPr>
  </w:style>
  <w:style w:type="paragraph" w:styleId="TOC6">
    <w:name w:val="toc 6"/>
    <w:basedOn w:val="a"/>
    <w:next w:val="a"/>
    <w:uiPriority w:val="39"/>
    <w:unhideWhenUsed/>
    <w:qFormat/>
    <w:rsid w:val="006F4FEA"/>
    <w:pPr>
      <w:spacing w:after="57"/>
      <w:ind w:left="1417"/>
    </w:pPr>
  </w:style>
  <w:style w:type="paragraph" w:styleId="TOC7">
    <w:name w:val="toc 7"/>
    <w:basedOn w:val="a"/>
    <w:next w:val="a"/>
    <w:uiPriority w:val="39"/>
    <w:unhideWhenUsed/>
    <w:qFormat/>
    <w:rsid w:val="006F4FEA"/>
    <w:pPr>
      <w:spacing w:after="57"/>
      <w:ind w:left="1701"/>
    </w:pPr>
  </w:style>
  <w:style w:type="paragraph" w:styleId="TOC8">
    <w:name w:val="toc 8"/>
    <w:basedOn w:val="a"/>
    <w:next w:val="a"/>
    <w:uiPriority w:val="39"/>
    <w:unhideWhenUsed/>
    <w:qFormat/>
    <w:rsid w:val="006F4FEA"/>
    <w:pPr>
      <w:spacing w:after="57"/>
      <w:ind w:left="1984"/>
    </w:pPr>
  </w:style>
  <w:style w:type="paragraph" w:styleId="TOC9">
    <w:name w:val="toc 9"/>
    <w:basedOn w:val="a"/>
    <w:next w:val="a"/>
    <w:uiPriority w:val="39"/>
    <w:unhideWhenUsed/>
    <w:qFormat/>
    <w:rsid w:val="006F4FEA"/>
    <w:pPr>
      <w:spacing w:after="57"/>
      <w:ind w:left="2268"/>
    </w:pPr>
  </w:style>
  <w:style w:type="paragraph" w:styleId="a3">
    <w:name w:val="footnote text"/>
    <w:basedOn w:val="a"/>
    <w:link w:val="a4"/>
    <w:uiPriority w:val="99"/>
    <w:unhideWhenUsed/>
    <w:qFormat/>
    <w:rsid w:val="006F4FEA"/>
    <w:pPr>
      <w:spacing w:after="40"/>
    </w:pPr>
    <w:rPr>
      <w:sz w:val="18"/>
    </w:rPr>
  </w:style>
  <w:style w:type="character" w:customStyle="1" w:styleId="a4">
    <w:name w:val="脚注文本 字符"/>
    <w:link w:val="a3"/>
    <w:uiPriority w:val="99"/>
    <w:qFormat/>
    <w:rsid w:val="006F4FEA"/>
    <w:rPr>
      <w:sz w:val="18"/>
      <w:szCs w:val="24"/>
    </w:rPr>
  </w:style>
  <w:style w:type="paragraph" w:styleId="a5">
    <w:name w:val="header"/>
    <w:basedOn w:val="a"/>
    <w:link w:val="a6"/>
    <w:qFormat/>
    <w:rsid w:val="006F4FEA"/>
    <w:pPr>
      <w:pBdr>
        <w:bottom w:val="single" w:sz="6" w:space="1" w:color="auto"/>
      </w:pBdr>
      <w:tabs>
        <w:tab w:val="center" w:pos="4153"/>
        <w:tab w:val="right" w:pos="8307"/>
      </w:tabs>
      <w:jc w:val="center"/>
    </w:pPr>
    <w:rPr>
      <w:sz w:val="18"/>
    </w:rPr>
  </w:style>
  <w:style w:type="character" w:customStyle="1" w:styleId="a6">
    <w:name w:val="页眉 字符"/>
    <w:basedOn w:val="a0"/>
    <w:link w:val="a5"/>
    <w:rsid w:val="006F4FEA"/>
    <w:rPr>
      <w:sz w:val="18"/>
      <w:szCs w:val="24"/>
    </w:rPr>
  </w:style>
  <w:style w:type="paragraph" w:styleId="a7">
    <w:name w:val="footer"/>
    <w:basedOn w:val="a"/>
    <w:next w:val="a5"/>
    <w:link w:val="a8"/>
    <w:qFormat/>
    <w:rsid w:val="006F4FEA"/>
    <w:pPr>
      <w:tabs>
        <w:tab w:val="center" w:pos="4153"/>
        <w:tab w:val="right" w:pos="8307"/>
      </w:tabs>
      <w:jc w:val="left"/>
    </w:pPr>
    <w:rPr>
      <w:sz w:val="18"/>
    </w:rPr>
  </w:style>
  <w:style w:type="character" w:customStyle="1" w:styleId="a8">
    <w:name w:val="页脚 字符"/>
    <w:basedOn w:val="a0"/>
    <w:link w:val="a7"/>
    <w:rsid w:val="006F4FEA"/>
    <w:rPr>
      <w:sz w:val="18"/>
      <w:szCs w:val="24"/>
    </w:rPr>
  </w:style>
  <w:style w:type="paragraph" w:styleId="a9">
    <w:name w:val="caption"/>
    <w:basedOn w:val="a"/>
    <w:next w:val="a"/>
    <w:uiPriority w:val="35"/>
    <w:unhideWhenUsed/>
    <w:qFormat/>
    <w:rsid w:val="006F4FEA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a">
    <w:name w:val="table of figures"/>
    <w:basedOn w:val="a"/>
    <w:next w:val="a"/>
    <w:uiPriority w:val="99"/>
    <w:unhideWhenUsed/>
    <w:qFormat/>
    <w:rsid w:val="006F4FEA"/>
  </w:style>
  <w:style w:type="character" w:styleId="ab">
    <w:name w:val="footnote reference"/>
    <w:basedOn w:val="a0"/>
    <w:uiPriority w:val="99"/>
    <w:unhideWhenUsed/>
    <w:qFormat/>
    <w:rsid w:val="006F4FEA"/>
    <w:rPr>
      <w:vertAlign w:val="superscript"/>
    </w:rPr>
  </w:style>
  <w:style w:type="character" w:styleId="ac">
    <w:name w:val="page number"/>
    <w:basedOn w:val="a0"/>
    <w:qFormat/>
    <w:rsid w:val="006F4FEA"/>
    <w:rPr>
      <w:rFonts w:cs="Times New Roman"/>
    </w:rPr>
  </w:style>
  <w:style w:type="character" w:styleId="ad">
    <w:name w:val="endnote reference"/>
    <w:basedOn w:val="a0"/>
    <w:uiPriority w:val="99"/>
    <w:unhideWhenUsed/>
    <w:qFormat/>
    <w:rsid w:val="006F4FEA"/>
    <w:rPr>
      <w:vertAlign w:val="superscript"/>
    </w:rPr>
  </w:style>
  <w:style w:type="paragraph" w:styleId="ae">
    <w:name w:val="endnote text"/>
    <w:basedOn w:val="a"/>
    <w:link w:val="af"/>
    <w:uiPriority w:val="99"/>
    <w:unhideWhenUsed/>
    <w:qFormat/>
    <w:rsid w:val="006F4FEA"/>
    <w:rPr>
      <w:sz w:val="20"/>
    </w:rPr>
  </w:style>
  <w:style w:type="character" w:customStyle="1" w:styleId="af">
    <w:name w:val="尾注文本 字符"/>
    <w:link w:val="ae"/>
    <w:uiPriority w:val="99"/>
    <w:qFormat/>
    <w:rsid w:val="006F4FEA"/>
    <w:rPr>
      <w:szCs w:val="24"/>
    </w:rPr>
  </w:style>
  <w:style w:type="paragraph" w:styleId="af0">
    <w:name w:val="Title"/>
    <w:basedOn w:val="a"/>
    <w:next w:val="a"/>
    <w:link w:val="af1"/>
    <w:uiPriority w:val="10"/>
    <w:qFormat/>
    <w:rsid w:val="006F4FEA"/>
    <w:pPr>
      <w:spacing w:before="300" w:after="200"/>
      <w:contextualSpacing/>
    </w:pPr>
    <w:rPr>
      <w:sz w:val="48"/>
      <w:szCs w:val="48"/>
    </w:rPr>
  </w:style>
  <w:style w:type="character" w:customStyle="1" w:styleId="af1">
    <w:name w:val="标题 字符"/>
    <w:basedOn w:val="a0"/>
    <w:link w:val="af0"/>
    <w:uiPriority w:val="10"/>
    <w:qFormat/>
    <w:rsid w:val="006F4FEA"/>
    <w:rPr>
      <w:sz w:val="48"/>
      <w:szCs w:val="48"/>
    </w:rPr>
  </w:style>
  <w:style w:type="paragraph" w:styleId="af2">
    <w:name w:val="Subtitle"/>
    <w:basedOn w:val="a"/>
    <w:next w:val="a"/>
    <w:link w:val="af3"/>
    <w:uiPriority w:val="11"/>
    <w:qFormat/>
    <w:rsid w:val="006F4FEA"/>
    <w:pPr>
      <w:spacing w:before="200" w:after="200"/>
    </w:pPr>
    <w:rPr>
      <w:sz w:val="24"/>
    </w:rPr>
  </w:style>
  <w:style w:type="character" w:customStyle="1" w:styleId="af3">
    <w:name w:val="副标题 字符"/>
    <w:basedOn w:val="a0"/>
    <w:link w:val="af2"/>
    <w:uiPriority w:val="11"/>
    <w:qFormat/>
    <w:rsid w:val="006F4FEA"/>
    <w:rPr>
      <w:sz w:val="24"/>
      <w:szCs w:val="24"/>
    </w:rPr>
  </w:style>
  <w:style w:type="paragraph" w:styleId="31">
    <w:name w:val="Body Text Indent 3"/>
    <w:basedOn w:val="a"/>
    <w:link w:val="32"/>
    <w:qFormat/>
    <w:rsid w:val="006F4FEA"/>
    <w:pPr>
      <w:spacing w:line="400" w:lineRule="exact"/>
      <w:ind w:firstLine="200"/>
    </w:pPr>
    <w:rPr>
      <w:rFonts w:ascii="仿宋_GB2312" w:eastAsia="仿宋_GB2312"/>
      <w:b/>
      <w:bCs/>
      <w:sz w:val="32"/>
      <w:szCs w:val="20"/>
    </w:rPr>
  </w:style>
  <w:style w:type="character" w:customStyle="1" w:styleId="32">
    <w:name w:val="正文文本缩进 3 字符"/>
    <w:basedOn w:val="a0"/>
    <w:link w:val="31"/>
    <w:rsid w:val="006F4FEA"/>
    <w:rPr>
      <w:rFonts w:ascii="仿宋_GB2312" w:eastAsia="仿宋_GB2312"/>
      <w:b/>
      <w:bCs/>
      <w:sz w:val="32"/>
    </w:rPr>
  </w:style>
  <w:style w:type="character" w:styleId="af4">
    <w:name w:val="Hyperlink"/>
    <w:uiPriority w:val="99"/>
    <w:unhideWhenUsed/>
    <w:qFormat/>
    <w:rsid w:val="006F4FEA"/>
    <w:rPr>
      <w:color w:val="0000FF" w:themeColor="hyperlink"/>
      <w:u w:val="single"/>
    </w:rPr>
  </w:style>
  <w:style w:type="paragraph" w:styleId="af5">
    <w:name w:val="Normal (Web)"/>
    <w:basedOn w:val="a"/>
    <w:next w:val="a"/>
    <w:qFormat/>
    <w:rsid w:val="006F4FEA"/>
    <w:pPr>
      <w:widowControl/>
      <w:spacing w:before="100" w:beforeAutospacing="1" w:after="100" w:afterAutospacing="1"/>
      <w:jc w:val="left"/>
    </w:pPr>
    <w:rPr>
      <w:rFonts w:ascii="宋体" w:cs="宋体"/>
      <w:sz w:val="24"/>
    </w:rPr>
  </w:style>
  <w:style w:type="paragraph" w:styleId="af6">
    <w:name w:val="Balloon Text"/>
    <w:basedOn w:val="a"/>
    <w:link w:val="af7"/>
    <w:semiHidden/>
    <w:qFormat/>
    <w:rsid w:val="006F4FEA"/>
    <w:rPr>
      <w:sz w:val="18"/>
      <w:szCs w:val="18"/>
    </w:rPr>
  </w:style>
  <w:style w:type="character" w:customStyle="1" w:styleId="af7">
    <w:name w:val="批注框文本 字符"/>
    <w:basedOn w:val="a0"/>
    <w:link w:val="af6"/>
    <w:semiHidden/>
    <w:rsid w:val="006F4FEA"/>
    <w:rPr>
      <w:sz w:val="18"/>
      <w:szCs w:val="18"/>
    </w:rPr>
  </w:style>
  <w:style w:type="table" w:customStyle="1" w:styleId="af8">
    <w:name w:val="三线表"/>
    <w:basedOn w:val="a1"/>
    <w:uiPriority w:val="99"/>
    <w:rsid w:val="00BC5F1F"/>
    <w:tblPr>
      <w:tblBorders>
        <w:top w:val="single" w:sz="4" w:space="0" w:color="auto"/>
        <w:bottom w:val="single" w:sz="4" w:space="0" w:color="auto"/>
      </w:tblBorders>
    </w:tblPr>
    <w:tcPr>
      <w:shd w:val="clear" w:color="auto" w:fill="auto"/>
    </w:tcPr>
    <w:tblStylePr w:type="firstRow">
      <w:tblPr/>
      <w:tcPr>
        <w:tcBorders>
          <w:bottom w:val="single" w:sz="4" w:space="0" w:color="auto"/>
        </w:tcBorders>
        <w:shd w:val="clear" w:color="auto" w:fill="auto"/>
      </w:tcPr>
    </w:tblStylePr>
  </w:style>
  <w:style w:type="paragraph" w:styleId="af9">
    <w:name w:val="Quote"/>
    <w:basedOn w:val="a"/>
    <w:next w:val="a"/>
    <w:link w:val="afa"/>
    <w:uiPriority w:val="29"/>
    <w:rsid w:val="00ED58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a">
    <w:name w:val="引用 字符"/>
    <w:basedOn w:val="a0"/>
    <w:link w:val="af9"/>
    <w:uiPriority w:val="29"/>
    <w:rsid w:val="00ED581E"/>
    <w:rPr>
      <w:i/>
      <w:iCs/>
      <w:color w:val="404040" w:themeColor="text1" w:themeTint="BF"/>
      <w:kern w:val="0"/>
      <w:sz w:val="21"/>
      <w:szCs w:val="24"/>
      <w14:ligatures w14:val="none"/>
    </w:rPr>
  </w:style>
  <w:style w:type="paragraph" w:styleId="afb">
    <w:name w:val="List Paragraph"/>
    <w:basedOn w:val="a"/>
    <w:uiPriority w:val="34"/>
    <w:rsid w:val="00ED581E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ED581E"/>
    <w:rPr>
      <w:i/>
      <w:iCs/>
      <w:color w:val="365F91" w:themeColor="accent1" w:themeShade="BF"/>
    </w:rPr>
  </w:style>
  <w:style w:type="paragraph" w:styleId="afd">
    <w:name w:val="Intense Quote"/>
    <w:basedOn w:val="a"/>
    <w:next w:val="a"/>
    <w:link w:val="afe"/>
    <w:uiPriority w:val="30"/>
    <w:rsid w:val="00ED581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e">
    <w:name w:val="明显引用 字符"/>
    <w:basedOn w:val="a0"/>
    <w:link w:val="afd"/>
    <w:uiPriority w:val="30"/>
    <w:rsid w:val="00ED581E"/>
    <w:rPr>
      <w:i/>
      <w:iCs/>
      <w:color w:val="365F91" w:themeColor="accent1" w:themeShade="BF"/>
      <w:kern w:val="0"/>
      <w:sz w:val="21"/>
      <w:szCs w:val="24"/>
      <w14:ligatures w14:val="none"/>
    </w:rPr>
  </w:style>
  <w:style w:type="character" w:styleId="aff">
    <w:name w:val="Intense Reference"/>
    <w:basedOn w:val="a0"/>
    <w:uiPriority w:val="32"/>
    <w:qFormat/>
    <w:rsid w:val="00ED581E"/>
    <w:rPr>
      <w:b/>
      <w:bCs/>
      <w:smallCaps/>
      <w:color w:val="365F91" w:themeColor="accent1" w:themeShade="BF"/>
      <w:spacing w:val="5"/>
    </w:rPr>
  </w:style>
  <w:style w:type="table" w:styleId="aff0">
    <w:name w:val="Table Grid"/>
    <w:basedOn w:val="a1"/>
    <w:uiPriority w:val="39"/>
    <w:rsid w:val="003F7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3F7F0B"/>
    <w:rPr>
      <w:rFonts w:ascii="AdvOT1ef757c0" w:hAnsi="AdvOT1ef757c0" w:hint="default"/>
      <w:b w:val="0"/>
      <w:bCs w:val="0"/>
      <w:i w:val="0"/>
      <w:iCs w:val="0"/>
      <w:color w:val="282728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608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榜利 胡</dc:creator>
  <cp:keywords/>
  <dc:description/>
  <cp:lastModifiedBy>榜利 胡</cp:lastModifiedBy>
  <cp:revision>11</cp:revision>
  <dcterms:created xsi:type="dcterms:W3CDTF">2025-07-31T03:18:00Z</dcterms:created>
  <dcterms:modified xsi:type="dcterms:W3CDTF">2026-02-02T01:31:00Z</dcterms:modified>
</cp:coreProperties>
</file>