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BAE02">
      <w:pPr>
        <w:spacing w:line="240" w:lineRule="auto"/>
        <w:rPr>
          <w:rFonts w:ascii="Times New Roman" w:hAnsi="Times New Roman" w:eastAsia="等线" w:cs="Times New Roman"/>
          <w:sz w:val="24"/>
        </w:rPr>
      </w:pPr>
      <w:bookmarkStart w:id="2" w:name="_GoBack"/>
      <w:bookmarkEnd w:id="2"/>
      <w:r>
        <w:rPr>
          <w:rFonts w:ascii="Times New Roman" w:hAnsi="Times New Roman" w:eastAsia="Cambria" w:cs="Times New Roman"/>
          <w:b/>
          <w:sz w:val="24"/>
          <w:szCs w:val="24"/>
          <w:lang w:val="en-US" w:eastAsia="en-US" w:bidi="ar-SA"/>
        </w:rPr>
        <w:t>Supplementary Table 1</w:t>
      </w:r>
      <w:r>
        <w:rPr>
          <w:rFonts w:hint="eastAsia" w:eastAsia="宋体" w:cs="Times New Roman"/>
          <w:b/>
          <w:sz w:val="24"/>
          <w:szCs w:val="24"/>
          <w:lang w:val="en-US" w:eastAsia="zh-CN" w:bidi="ar-SA"/>
        </w:rPr>
        <w:t>.</w:t>
      </w:r>
      <w:r>
        <w:rPr>
          <w:rFonts w:hint="eastAsia" w:ascii="Times New Roman" w:hAnsi="Times New Roman" w:eastAsia="Cambria" w:cs="Times New Roman"/>
          <w:b/>
          <w:sz w:val="24"/>
          <w:szCs w:val="24"/>
          <w:lang w:val="en-US" w:eastAsia="en-US" w:bidi="ar-SA"/>
        </w:rPr>
        <w:t xml:space="preserve"> </w:t>
      </w:r>
      <w:r>
        <w:rPr>
          <w:rFonts w:ascii="Times New Roman" w:hAnsi="Times New Roman" w:eastAsia="Cambria" w:cs="Times New Roman"/>
          <w:b/>
          <w:sz w:val="24"/>
          <w:szCs w:val="24"/>
          <w:lang w:val="en-US" w:eastAsia="en-US" w:bidi="ar-SA"/>
        </w:rPr>
        <w:t>Detailed description of the 3</w:t>
      </w:r>
      <w:r>
        <w:rPr>
          <w:rFonts w:hint="eastAsia" w:ascii="Times New Roman" w:hAnsi="Times New Roman" w:eastAsia="Cambria" w:cs="Times New Roman"/>
          <w:b/>
          <w:sz w:val="24"/>
          <w:szCs w:val="24"/>
          <w:lang w:val="en-US" w:eastAsia="zh-CN" w:bidi="ar-SA"/>
        </w:rPr>
        <w:t>2</w:t>
      </w:r>
      <w:r>
        <w:rPr>
          <w:rFonts w:ascii="Times New Roman" w:hAnsi="Times New Roman" w:eastAsia="Cambria" w:cs="Times New Roman"/>
          <w:b/>
          <w:sz w:val="24"/>
          <w:szCs w:val="24"/>
          <w:lang w:val="en-US" w:eastAsia="en-US" w:bidi="ar-SA"/>
        </w:rPr>
        <w:t xml:space="preserve"> items used to construct the frailty index </w:t>
      </w:r>
      <w:r>
        <w:rPr>
          <w:rFonts w:hint="eastAsia" w:ascii="Times New Roman" w:hAnsi="Times New Roman" w:eastAsia="Cambria" w:cs="Times New Roman"/>
          <w:b/>
          <w:sz w:val="24"/>
          <w:szCs w:val="24"/>
          <w:lang w:val="en-US" w:eastAsia="en-US" w:bidi="ar-SA"/>
        </w:rPr>
        <w:t xml:space="preserve">in CHARLS </w:t>
      </w:r>
      <w:r>
        <w:rPr>
          <w:rFonts w:ascii="Times New Roman" w:hAnsi="Times New Roman" w:eastAsia="Cambria" w:cs="Times New Roman"/>
          <w:b/>
          <w:sz w:val="24"/>
          <w:szCs w:val="24"/>
          <w:lang w:val="en-US" w:eastAsia="en-US" w:bidi="ar-SA"/>
        </w:rPr>
        <w:t>and their corresponding cut</w:t>
      </w:r>
      <w:r>
        <w:rPr>
          <w:rFonts w:hint="eastAsia" w:ascii="Times New Roman" w:hAnsi="Times New Roman" w:eastAsia="Cambria" w:cs="Times New Roman"/>
          <w:b/>
          <w:sz w:val="24"/>
          <w:szCs w:val="24"/>
          <w:lang w:val="en-US" w:eastAsia="en-US" w:bidi="ar-SA"/>
        </w:rPr>
        <w:t>-</w:t>
      </w:r>
      <w:r>
        <w:rPr>
          <w:rFonts w:ascii="Times New Roman" w:hAnsi="Times New Roman" w:eastAsia="Cambria" w:cs="Times New Roman"/>
          <w:b/>
          <w:sz w:val="24"/>
          <w:szCs w:val="24"/>
          <w:lang w:val="en-US" w:eastAsia="en-US" w:bidi="ar-SA"/>
        </w:rPr>
        <w:t>off values</w:t>
      </w:r>
      <w:r>
        <w:rPr>
          <w:rFonts w:hint="eastAsia" w:ascii="Times New Roman" w:hAnsi="Times New Roman" w:eastAsia="Cambria" w:cs="Times New Roman"/>
          <w:b/>
          <w:sz w:val="24"/>
          <w:szCs w:val="24"/>
          <w:lang w:val="en-US" w:eastAsia="en-US" w:bidi="ar-SA"/>
        </w:rPr>
        <w:t>.</w:t>
      </w:r>
    </w:p>
    <w:tbl>
      <w:tblPr>
        <w:tblStyle w:val="21"/>
        <w:tblW w:w="9900" w:type="dxa"/>
        <w:tblInd w:w="-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6038"/>
        <w:gridCol w:w="3031"/>
      </w:tblGrid>
      <w:tr w14:paraId="7415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67D6DDEF">
            <w:pPr>
              <w:autoSpaceDE w:val="0"/>
              <w:autoSpaceDN w:val="0"/>
              <w:adjustRightInd w:val="0"/>
              <w:jc w:val="center"/>
              <w:rPr>
                <w:rFonts w:ascii="Times New Roman" w:hAnsi="Times New Roman" w:cs="Times New Roman"/>
                <w:kern w:val="0"/>
                <w:sz w:val="24"/>
              </w:rPr>
            </w:pPr>
            <w:r>
              <w:rPr>
                <w:rFonts w:ascii="Times New Roman" w:hAnsi="Times New Roman" w:cs="Times New Roman"/>
                <w:kern w:val="0"/>
                <w:sz w:val="24"/>
              </w:rPr>
              <w:t>No</w:t>
            </w:r>
          </w:p>
        </w:tc>
        <w:tc>
          <w:tcPr>
            <w:tcW w:w="6038" w:type="dxa"/>
            <w:vAlign w:val="center"/>
          </w:tcPr>
          <w:p w14:paraId="164B4FCC">
            <w:pPr>
              <w:autoSpaceDE w:val="0"/>
              <w:autoSpaceDN w:val="0"/>
              <w:adjustRightInd w:val="0"/>
              <w:jc w:val="center"/>
              <w:rPr>
                <w:rFonts w:ascii="Times New Roman" w:hAnsi="Times New Roman" w:cs="Times New Roman"/>
                <w:kern w:val="0"/>
                <w:sz w:val="24"/>
              </w:rPr>
            </w:pPr>
            <w:r>
              <w:rPr>
                <w:rFonts w:ascii="Times New Roman" w:hAnsi="Times New Roman" w:cs="Times New Roman"/>
                <w:kern w:val="0"/>
                <w:sz w:val="24"/>
              </w:rPr>
              <w:t>Description of the items</w:t>
            </w:r>
          </w:p>
        </w:tc>
        <w:tc>
          <w:tcPr>
            <w:tcW w:w="3031" w:type="dxa"/>
            <w:vAlign w:val="center"/>
          </w:tcPr>
          <w:p w14:paraId="4DC19834">
            <w:pPr>
              <w:autoSpaceDE w:val="0"/>
              <w:autoSpaceDN w:val="0"/>
              <w:adjustRightInd w:val="0"/>
              <w:rPr>
                <w:rFonts w:ascii="Times New Roman" w:hAnsi="Times New Roman" w:cs="Times New Roman"/>
                <w:kern w:val="0"/>
                <w:sz w:val="24"/>
              </w:rPr>
            </w:pPr>
            <w:r>
              <w:rPr>
                <w:rFonts w:ascii="Times New Roman" w:hAnsi="Times New Roman" w:cs="Times New Roman"/>
                <w:kern w:val="0"/>
                <w:sz w:val="24"/>
              </w:rPr>
              <w:t>Cut-off value</w:t>
            </w:r>
          </w:p>
        </w:tc>
      </w:tr>
      <w:tr w14:paraId="2DE5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3A87D040">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w:t>
            </w:r>
          </w:p>
        </w:tc>
        <w:tc>
          <w:tcPr>
            <w:tcW w:w="6038" w:type="dxa"/>
            <w:vAlign w:val="center"/>
          </w:tcPr>
          <w:p w14:paraId="5D0D24DD">
            <w:pPr>
              <w:autoSpaceDE w:val="0"/>
              <w:autoSpaceDN w:val="0"/>
              <w:adjustRightInd w:val="0"/>
              <w:rPr>
                <w:rFonts w:ascii="Times New Roman" w:hAnsi="Times New Roman" w:cs="Times New Roman"/>
                <w:kern w:val="0"/>
                <w:sz w:val="24"/>
              </w:rPr>
            </w:pPr>
            <w:r>
              <w:rPr>
                <w:rFonts w:ascii="Times New Roman" w:hAnsi="Times New Roman" w:cs="Times New Roman"/>
                <w:kern w:val="0"/>
                <w:sz w:val="24"/>
              </w:rPr>
              <w:t>Self-reported physician diagnosed hypertension</w:t>
            </w:r>
          </w:p>
        </w:tc>
        <w:tc>
          <w:tcPr>
            <w:tcW w:w="3031" w:type="dxa"/>
          </w:tcPr>
          <w:p w14:paraId="38CE3FE5">
            <w:pPr>
              <w:autoSpaceDE w:val="0"/>
              <w:autoSpaceDN w:val="0"/>
              <w:adjustRightInd w:val="0"/>
              <w:rPr>
                <w:rFonts w:ascii="Times New Roman" w:hAnsi="Times New Roman" w:cs="Times New Roman"/>
                <w:kern w:val="0"/>
                <w:sz w:val="24"/>
              </w:rPr>
            </w:pPr>
            <w:r>
              <w:rPr>
                <w:rFonts w:ascii="Times New Roman" w:hAnsi="Times New Roman" w:cs="Times New Roman"/>
                <w:kern w:val="0"/>
                <w:sz w:val="24"/>
              </w:rPr>
              <w:t>Yes = 1, No = 0</w:t>
            </w:r>
          </w:p>
        </w:tc>
      </w:tr>
      <w:tr w14:paraId="077B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214DEFD4">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2</w:t>
            </w:r>
          </w:p>
        </w:tc>
        <w:tc>
          <w:tcPr>
            <w:tcW w:w="6038" w:type="dxa"/>
            <w:vAlign w:val="center"/>
          </w:tcPr>
          <w:p w14:paraId="2DD29550">
            <w:pPr>
              <w:autoSpaceDE w:val="0"/>
              <w:autoSpaceDN w:val="0"/>
              <w:adjustRightInd w:val="0"/>
              <w:rPr>
                <w:rFonts w:ascii="Times New Roman" w:hAnsi="Times New Roman" w:cs="Times New Roman"/>
                <w:kern w:val="0"/>
                <w:sz w:val="24"/>
              </w:rPr>
            </w:pPr>
            <w:r>
              <w:rPr>
                <w:rFonts w:ascii="Times New Roman" w:hAnsi="Times New Roman" w:cs="Times New Roman"/>
                <w:kern w:val="0"/>
                <w:sz w:val="24"/>
              </w:rPr>
              <w:t>Self-reported physician diagnosed diabetes</w:t>
            </w:r>
          </w:p>
        </w:tc>
        <w:tc>
          <w:tcPr>
            <w:tcW w:w="3031" w:type="dxa"/>
          </w:tcPr>
          <w:p w14:paraId="18D7CA3A">
            <w:pPr>
              <w:autoSpaceDE w:val="0"/>
              <w:autoSpaceDN w:val="0"/>
              <w:adjustRightInd w:val="0"/>
              <w:rPr>
                <w:rFonts w:ascii="Times New Roman" w:hAnsi="Times New Roman" w:cs="Times New Roman"/>
                <w:kern w:val="0"/>
                <w:sz w:val="24"/>
              </w:rPr>
            </w:pPr>
            <w:r>
              <w:rPr>
                <w:rFonts w:ascii="Times New Roman" w:hAnsi="Times New Roman" w:cs="Times New Roman"/>
                <w:kern w:val="0"/>
                <w:sz w:val="24"/>
              </w:rPr>
              <w:t>Yes = 1, No = 0</w:t>
            </w:r>
          </w:p>
        </w:tc>
      </w:tr>
      <w:tr w14:paraId="34A2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29E15DBF">
            <w:pPr>
              <w:widowControl/>
              <w:jc w:val="center"/>
              <w:textAlignment w:val="bottom"/>
              <w:rPr>
                <w:rFonts w:ascii="Times New Roman" w:hAnsi="Times New Roman" w:eastAsia="等线" w:cs="Times New Roman"/>
                <w:color w:val="000000"/>
                <w:kern w:val="0"/>
                <w:sz w:val="22"/>
                <w:szCs w:val="22"/>
                <w:lang w:bidi="ar"/>
              </w:rPr>
            </w:pPr>
            <w:r>
              <w:rPr>
                <w:rFonts w:ascii="Times New Roman" w:hAnsi="Times New Roman" w:eastAsia="等线" w:cs="Times New Roman"/>
                <w:color w:val="000000"/>
                <w:kern w:val="0"/>
                <w:sz w:val="22"/>
                <w:szCs w:val="22"/>
                <w:lang w:bidi="ar"/>
              </w:rPr>
              <w:t>3</w:t>
            </w:r>
          </w:p>
        </w:tc>
        <w:tc>
          <w:tcPr>
            <w:tcW w:w="6038" w:type="dxa"/>
            <w:vAlign w:val="center"/>
          </w:tcPr>
          <w:p w14:paraId="4D791E99">
            <w:pPr>
              <w:autoSpaceDE w:val="0"/>
              <w:autoSpaceDN w:val="0"/>
              <w:adjustRightInd w:val="0"/>
              <w:rPr>
                <w:rFonts w:ascii="Times New Roman" w:hAnsi="Times New Roman" w:cs="Times New Roman"/>
                <w:kern w:val="0"/>
                <w:sz w:val="24"/>
              </w:rPr>
            </w:pPr>
            <w:r>
              <w:rPr>
                <w:rFonts w:hint="default" w:ascii="Times New Roman" w:hAnsi="Times New Roman" w:cs="Times New Roman"/>
                <w:kern w:val="0"/>
                <w:sz w:val="24"/>
              </w:rPr>
              <w:t>Self-reported diagnosis of heart attack, coronary heart disease, angina, congestive heart failure, or other heart problems</w:t>
            </w:r>
          </w:p>
        </w:tc>
        <w:tc>
          <w:tcPr>
            <w:tcW w:w="3031" w:type="dxa"/>
          </w:tcPr>
          <w:p w14:paraId="7E3EEA23">
            <w:pPr>
              <w:autoSpaceDE w:val="0"/>
              <w:autoSpaceDN w:val="0"/>
              <w:adjustRightInd w:val="0"/>
              <w:rPr>
                <w:rFonts w:ascii="Times New Roman" w:hAnsi="Times New Roman" w:cs="Times New Roman"/>
                <w:kern w:val="0"/>
                <w:sz w:val="24"/>
              </w:rPr>
            </w:pPr>
            <w:r>
              <w:rPr>
                <w:rFonts w:ascii="Times New Roman" w:hAnsi="Times New Roman" w:cs="Times New Roman"/>
                <w:kern w:val="0"/>
                <w:sz w:val="24"/>
              </w:rPr>
              <w:t>Yes = 1, No = 0</w:t>
            </w:r>
          </w:p>
        </w:tc>
      </w:tr>
      <w:tr w14:paraId="27E8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4787BAF1">
            <w:pPr>
              <w:widowControl/>
              <w:jc w:val="center"/>
              <w:textAlignment w:val="bottom"/>
              <w:rPr>
                <w:rFonts w:ascii="Times New Roman" w:hAnsi="Times New Roman" w:eastAsia="等线" w:cs="Times New Roman"/>
                <w:color w:val="000000"/>
                <w:kern w:val="0"/>
                <w:sz w:val="22"/>
                <w:szCs w:val="22"/>
                <w:lang w:bidi="ar"/>
              </w:rPr>
            </w:pPr>
            <w:r>
              <w:rPr>
                <w:rFonts w:ascii="Times New Roman" w:hAnsi="Times New Roman" w:eastAsia="等线" w:cs="Times New Roman"/>
                <w:color w:val="000000"/>
                <w:kern w:val="0"/>
                <w:sz w:val="22"/>
                <w:szCs w:val="22"/>
                <w:lang w:bidi="ar"/>
              </w:rPr>
              <w:t>4</w:t>
            </w:r>
          </w:p>
        </w:tc>
        <w:tc>
          <w:tcPr>
            <w:tcW w:w="6038" w:type="dxa"/>
            <w:vAlign w:val="center"/>
          </w:tcPr>
          <w:p w14:paraId="5FBF69FE">
            <w:pPr>
              <w:autoSpaceDE w:val="0"/>
              <w:autoSpaceDN w:val="0"/>
              <w:adjustRightInd w:val="0"/>
              <w:rPr>
                <w:rFonts w:ascii="Times New Roman" w:hAnsi="Times New Roman" w:cs="Times New Roman"/>
                <w:kern w:val="0"/>
                <w:sz w:val="24"/>
              </w:rPr>
            </w:pPr>
            <w:r>
              <w:rPr>
                <w:rFonts w:hint="default" w:ascii="Times New Roman" w:hAnsi="Times New Roman" w:cs="Times New Roman"/>
                <w:kern w:val="0"/>
                <w:sz w:val="24"/>
              </w:rPr>
              <w:t>Self-reported diagnosis of stroke</w:t>
            </w:r>
          </w:p>
        </w:tc>
        <w:tc>
          <w:tcPr>
            <w:tcW w:w="3031" w:type="dxa"/>
          </w:tcPr>
          <w:p w14:paraId="090E9D7E">
            <w:pPr>
              <w:autoSpaceDE w:val="0"/>
              <w:autoSpaceDN w:val="0"/>
              <w:adjustRightInd w:val="0"/>
              <w:rPr>
                <w:rFonts w:ascii="Times New Roman" w:hAnsi="Times New Roman" w:cs="Times New Roman"/>
                <w:kern w:val="0"/>
                <w:sz w:val="24"/>
              </w:rPr>
            </w:pPr>
            <w:r>
              <w:rPr>
                <w:rFonts w:ascii="Times New Roman" w:hAnsi="Times New Roman" w:cs="Times New Roman"/>
                <w:kern w:val="0"/>
                <w:sz w:val="24"/>
              </w:rPr>
              <w:t>Yes = 1, No = 0</w:t>
            </w:r>
          </w:p>
        </w:tc>
      </w:tr>
      <w:tr w14:paraId="275B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1196762B">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5</w:t>
            </w:r>
          </w:p>
        </w:tc>
        <w:tc>
          <w:tcPr>
            <w:tcW w:w="6038" w:type="dxa"/>
          </w:tcPr>
          <w:p w14:paraId="17E88FF5">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Self-reported physician diagnosed cancer</w:t>
            </w:r>
          </w:p>
        </w:tc>
        <w:tc>
          <w:tcPr>
            <w:tcW w:w="3031" w:type="dxa"/>
          </w:tcPr>
          <w:p w14:paraId="7FF8C52D">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61E7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3FB5AFF6">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6</w:t>
            </w:r>
          </w:p>
        </w:tc>
        <w:tc>
          <w:tcPr>
            <w:tcW w:w="6038" w:type="dxa"/>
          </w:tcPr>
          <w:p w14:paraId="0F1FE33B">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Self-reported physician diagnosed arthritis</w:t>
            </w:r>
          </w:p>
        </w:tc>
        <w:tc>
          <w:tcPr>
            <w:tcW w:w="3031" w:type="dxa"/>
          </w:tcPr>
          <w:p w14:paraId="5691DF87">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0711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317969C1">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7</w:t>
            </w:r>
          </w:p>
        </w:tc>
        <w:tc>
          <w:tcPr>
            <w:tcW w:w="6038" w:type="dxa"/>
          </w:tcPr>
          <w:p w14:paraId="27CAB48F">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Self-reported physician diagnosed chronic lung disease</w:t>
            </w:r>
          </w:p>
        </w:tc>
        <w:tc>
          <w:tcPr>
            <w:tcW w:w="3031" w:type="dxa"/>
          </w:tcPr>
          <w:p w14:paraId="2DC40DBF">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4692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5B741DC7">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8</w:t>
            </w:r>
          </w:p>
        </w:tc>
        <w:tc>
          <w:tcPr>
            <w:tcW w:w="6038" w:type="dxa"/>
          </w:tcPr>
          <w:p w14:paraId="6FBEB816">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Self-reported physician diagnosed asthma</w:t>
            </w:r>
          </w:p>
        </w:tc>
        <w:tc>
          <w:tcPr>
            <w:tcW w:w="3031" w:type="dxa"/>
          </w:tcPr>
          <w:p w14:paraId="5FCAA29A">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0A3C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1" w:type="dxa"/>
            <w:vAlign w:val="center"/>
          </w:tcPr>
          <w:p w14:paraId="079F4CB5">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9</w:t>
            </w:r>
          </w:p>
        </w:tc>
        <w:tc>
          <w:tcPr>
            <w:tcW w:w="6038" w:type="dxa"/>
          </w:tcPr>
          <w:p w14:paraId="1E938F57">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Self-reported physician diagnosed any emotional, nervous, or psychiatric problems</w:t>
            </w:r>
          </w:p>
        </w:tc>
        <w:tc>
          <w:tcPr>
            <w:tcW w:w="3031" w:type="dxa"/>
          </w:tcPr>
          <w:p w14:paraId="141A086E">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7B6C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31" w:type="dxa"/>
            <w:vAlign w:val="center"/>
          </w:tcPr>
          <w:p w14:paraId="69AF8AAA">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10</w:t>
            </w:r>
          </w:p>
        </w:tc>
        <w:tc>
          <w:tcPr>
            <w:tcW w:w="6038" w:type="dxa"/>
          </w:tcPr>
          <w:p w14:paraId="6BB601B5">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Self-reported physician diagnosed memory-related disease</w:t>
            </w:r>
          </w:p>
        </w:tc>
        <w:tc>
          <w:tcPr>
            <w:tcW w:w="3031" w:type="dxa"/>
          </w:tcPr>
          <w:p w14:paraId="126190D7">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1F82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1" w:type="dxa"/>
            <w:vAlign w:val="center"/>
          </w:tcPr>
          <w:p w14:paraId="26542769">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11</w:t>
            </w:r>
          </w:p>
        </w:tc>
        <w:tc>
          <w:tcPr>
            <w:tcW w:w="6038" w:type="dxa"/>
          </w:tcPr>
          <w:p w14:paraId="2F081201">
            <w:pPr>
              <w:autoSpaceDE w:val="0"/>
              <w:autoSpaceDN w:val="0"/>
              <w:adjustRightInd w:val="0"/>
              <w:jc w:val="left"/>
              <w:rPr>
                <w:rFonts w:ascii="Times New Roman" w:hAnsi="Times New Roman" w:cs="Times New Roman"/>
                <w:kern w:val="0"/>
                <w:sz w:val="24"/>
              </w:rPr>
            </w:pPr>
            <w:bookmarkStart w:id="0" w:name="OLE_LINK1"/>
            <w:r>
              <w:rPr>
                <w:rFonts w:ascii="Times New Roman" w:hAnsi="Times New Roman" w:cs="Times New Roman"/>
                <w:kern w:val="0"/>
                <w:sz w:val="24"/>
              </w:rPr>
              <w:t>Self-reported vision problems</w:t>
            </w:r>
            <w:bookmarkEnd w:id="0"/>
          </w:p>
        </w:tc>
        <w:tc>
          <w:tcPr>
            <w:tcW w:w="3031" w:type="dxa"/>
          </w:tcPr>
          <w:p w14:paraId="2BBA9F54">
            <w:pPr>
              <w:autoSpaceDE w:val="0"/>
              <w:autoSpaceDN w:val="0"/>
              <w:adjustRightInd w:val="0"/>
              <w:ind w:right="-240" w:rightChars="-100"/>
              <w:jc w:val="left"/>
              <w:rPr>
                <w:rFonts w:ascii="Times New Roman" w:hAnsi="Times New Roman" w:cs="Times New Roman"/>
                <w:kern w:val="0"/>
                <w:sz w:val="24"/>
              </w:rPr>
            </w:pPr>
            <w:r>
              <w:rPr>
                <w:rFonts w:ascii="Times New Roman" w:hAnsi="Times New Roman" w:cs="Times New Roman"/>
                <w:kern w:val="0"/>
                <w:sz w:val="24"/>
              </w:rPr>
              <w:t>Yes = 1, No = 0</w:t>
            </w:r>
          </w:p>
        </w:tc>
      </w:tr>
      <w:tr w14:paraId="4BC5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31" w:type="dxa"/>
            <w:vAlign w:val="center"/>
          </w:tcPr>
          <w:p w14:paraId="5B26D51F">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12</w:t>
            </w:r>
          </w:p>
        </w:tc>
        <w:tc>
          <w:tcPr>
            <w:tcW w:w="6038" w:type="dxa"/>
          </w:tcPr>
          <w:p w14:paraId="372A3F32">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 xml:space="preserve">Self-reported hearing problems </w:t>
            </w:r>
          </w:p>
        </w:tc>
        <w:tc>
          <w:tcPr>
            <w:tcW w:w="3031" w:type="dxa"/>
          </w:tcPr>
          <w:p w14:paraId="25C02E5C">
            <w:pPr>
              <w:autoSpaceDE w:val="0"/>
              <w:autoSpaceDN w:val="0"/>
              <w:adjustRightInd w:val="0"/>
              <w:ind w:right="-240" w:rightChars="-100"/>
              <w:jc w:val="left"/>
              <w:rPr>
                <w:rFonts w:ascii="Times New Roman" w:hAnsi="Times New Roman" w:cs="Times New Roman"/>
                <w:kern w:val="0"/>
                <w:sz w:val="24"/>
              </w:rPr>
            </w:pPr>
            <w:r>
              <w:rPr>
                <w:rFonts w:ascii="Times New Roman" w:hAnsi="Times New Roman" w:cs="Times New Roman"/>
                <w:kern w:val="0"/>
                <w:sz w:val="24"/>
              </w:rPr>
              <w:t xml:space="preserve">Yes = 1, No = 0 </w:t>
            </w:r>
          </w:p>
        </w:tc>
      </w:tr>
      <w:tr w14:paraId="0F19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1" w:type="dxa"/>
            <w:vAlign w:val="center"/>
          </w:tcPr>
          <w:p w14:paraId="6EB36D75">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13</w:t>
            </w:r>
          </w:p>
        </w:tc>
        <w:tc>
          <w:tcPr>
            <w:tcW w:w="6038" w:type="dxa"/>
          </w:tcPr>
          <w:p w14:paraId="21036B38">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Self-reported general health status</w:t>
            </w:r>
          </w:p>
        </w:tc>
        <w:tc>
          <w:tcPr>
            <w:tcW w:w="3031" w:type="dxa"/>
          </w:tcPr>
          <w:p w14:paraId="01D04556">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Poor or fair = 1, excellent, very good, or good = 0</w:t>
            </w:r>
          </w:p>
        </w:tc>
      </w:tr>
      <w:tr w14:paraId="4252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5A3ADBB6">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14</w:t>
            </w:r>
          </w:p>
        </w:tc>
        <w:tc>
          <w:tcPr>
            <w:tcW w:w="6038" w:type="dxa"/>
          </w:tcPr>
          <w:p w14:paraId="681FBDF0">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dressing</w:t>
            </w:r>
          </w:p>
        </w:tc>
        <w:tc>
          <w:tcPr>
            <w:tcW w:w="3031" w:type="dxa"/>
          </w:tcPr>
          <w:p w14:paraId="741BD955">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12CA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17BEB176">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15</w:t>
            </w:r>
          </w:p>
        </w:tc>
        <w:tc>
          <w:tcPr>
            <w:tcW w:w="6038" w:type="dxa"/>
          </w:tcPr>
          <w:p w14:paraId="2D33B0F8">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bathing or showering</w:t>
            </w:r>
          </w:p>
        </w:tc>
        <w:tc>
          <w:tcPr>
            <w:tcW w:w="3031" w:type="dxa"/>
          </w:tcPr>
          <w:p w14:paraId="2DE652A2">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2170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49D686E7">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16</w:t>
            </w:r>
          </w:p>
        </w:tc>
        <w:tc>
          <w:tcPr>
            <w:tcW w:w="6038" w:type="dxa"/>
          </w:tcPr>
          <w:p w14:paraId="2B6EDB65">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eating</w:t>
            </w:r>
          </w:p>
        </w:tc>
        <w:tc>
          <w:tcPr>
            <w:tcW w:w="3031" w:type="dxa"/>
          </w:tcPr>
          <w:p w14:paraId="29A56BBF">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7AD4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6347CEEC">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17</w:t>
            </w:r>
          </w:p>
        </w:tc>
        <w:tc>
          <w:tcPr>
            <w:tcW w:w="6038" w:type="dxa"/>
          </w:tcPr>
          <w:p w14:paraId="065D6150">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getting in and out of bed</w:t>
            </w:r>
          </w:p>
        </w:tc>
        <w:tc>
          <w:tcPr>
            <w:tcW w:w="3031" w:type="dxa"/>
          </w:tcPr>
          <w:p w14:paraId="2B3EF073">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0E68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6B132E13">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18</w:t>
            </w:r>
          </w:p>
        </w:tc>
        <w:tc>
          <w:tcPr>
            <w:tcW w:w="6038" w:type="dxa"/>
          </w:tcPr>
          <w:p w14:paraId="57181D2D">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using the toilet</w:t>
            </w:r>
          </w:p>
        </w:tc>
        <w:tc>
          <w:tcPr>
            <w:tcW w:w="3031" w:type="dxa"/>
          </w:tcPr>
          <w:p w14:paraId="3A187933">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317C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08EAB251">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19</w:t>
            </w:r>
          </w:p>
        </w:tc>
        <w:tc>
          <w:tcPr>
            <w:tcW w:w="6038" w:type="dxa"/>
          </w:tcPr>
          <w:p w14:paraId="3BE0E9E3">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managing money</w:t>
            </w:r>
          </w:p>
        </w:tc>
        <w:tc>
          <w:tcPr>
            <w:tcW w:w="3031" w:type="dxa"/>
          </w:tcPr>
          <w:p w14:paraId="08124294">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28B2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499FDA98">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20</w:t>
            </w:r>
          </w:p>
        </w:tc>
        <w:tc>
          <w:tcPr>
            <w:tcW w:w="6038" w:type="dxa"/>
          </w:tcPr>
          <w:p w14:paraId="7E54DEDA">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taking medications</w:t>
            </w:r>
          </w:p>
        </w:tc>
        <w:tc>
          <w:tcPr>
            <w:tcW w:w="3031" w:type="dxa"/>
          </w:tcPr>
          <w:p w14:paraId="50224E08">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605D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42C066D4">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21</w:t>
            </w:r>
          </w:p>
        </w:tc>
        <w:tc>
          <w:tcPr>
            <w:tcW w:w="6038" w:type="dxa"/>
          </w:tcPr>
          <w:p w14:paraId="7ADE96B8">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shopping for groceries</w:t>
            </w:r>
          </w:p>
        </w:tc>
        <w:tc>
          <w:tcPr>
            <w:tcW w:w="3031" w:type="dxa"/>
          </w:tcPr>
          <w:p w14:paraId="3285A30D">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00F0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0A63CEB0">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22</w:t>
            </w:r>
          </w:p>
        </w:tc>
        <w:tc>
          <w:tcPr>
            <w:tcW w:w="6038" w:type="dxa"/>
          </w:tcPr>
          <w:p w14:paraId="3B6812F6">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preparing meals</w:t>
            </w:r>
          </w:p>
        </w:tc>
        <w:tc>
          <w:tcPr>
            <w:tcW w:w="3031" w:type="dxa"/>
          </w:tcPr>
          <w:p w14:paraId="5D68775B">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135F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5806CBA5">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23</w:t>
            </w:r>
          </w:p>
        </w:tc>
        <w:tc>
          <w:tcPr>
            <w:tcW w:w="6038" w:type="dxa"/>
          </w:tcPr>
          <w:p w14:paraId="2C62D2ED">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Difficulty with doing housework</w:t>
            </w:r>
          </w:p>
        </w:tc>
        <w:tc>
          <w:tcPr>
            <w:tcW w:w="3031" w:type="dxa"/>
          </w:tcPr>
          <w:p w14:paraId="3D55DEEE">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4B9E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31" w:type="dxa"/>
            <w:vAlign w:val="center"/>
          </w:tcPr>
          <w:p w14:paraId="3D9680BE">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24</w:t>
            </w:r>
          </w:p>
        </w:tc>
        <w:tc>
          <w:tcPr>
            <w:tcW w:w="6038" w:type="dxa"/>
          </w:tcPr>
          <w:p w14:paraId="1FA16BF7">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Mobility: difficulty with walking 100 yards</w:t>
            </w:r>
          </w:p>
        </w:tc>
        <w:tc>
          <w:tcPr>
            <w:tcW w:w="3031" w:type="dxa"/>
          </w:tcPr>
          <w:p w14:paraId="0B38E4A5">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49CF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1" w:type="dxa"/>
            <w:vAlign w:val="center"/>
          </w:tcPr>
          <w:p w14:paraId="04D6160F">
            <w:pPr>
              <w:widowControl/>
              <w:jc w:val="center"/>
              <w:textAlignment w:val="bottom"/>
              <w:rPr>
                <w:rFonts w:ascii="Times New Roman" w:hAnsi="Times New Roman" w:cs="Times New Roman"/>
                <w:kern w:val="0"/>
                <w:sz w:val="24"/>
              </w:rPr>
            </w:pPr>
            <w:r>
              <w:rPr>
                <w:rFonts w:ascii="Times New Roman" w:hAnsi="Times New Roman" w:eastAsia="等线" w:cs="Times New Roman"/>
                <w:color w:val="000000"/>
                <w:kern w:val="0"/>
                <w:sz w:val="22"/>
                <w:szCs w:val="22"/>
                <w:lang w:bidi="ar"/>
              </w:rPr>
              <w:t>25</w:t>
            </w:r>
          </w:p>
        </w:tc>
        <w:tc>
          <w:tcPr>
            <w:tcW w:w="6038" w:type="dxa"/>
          </w:tcPr>
          <w:p w14:paraId="56FA2D3C">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Mobility: difficulty with getting up from a chair after sitting for long periods</w:t>
            </w:r>
          </w:p>
        </w:tc>
        <w:tc>
          <w:tcPr>
            <w:tcW w:w="3031" w:type="dxa"/>
          </w:tcPr>
          <w:p w14:paraId="09A44109">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3D20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1" w:type="dxa"/>
            <w:vAlign w:val="center"/>
          </w:tcPr>
          <w:p w14:paraId="1707A00E">
            <w:pPr>
              <w:widowControl/>
              <w:jc w:val="center"/>
              <w:textAlignment w:val="bottom"/>
              <w:rPr>
                <w:rFonts w:hint="eastAsia" w:ascii="Times New Roman" w:hAnsi="Times New Roman" w:eastAsia="等线" w:cs="Times New Roman"/>
                <w:kern w:val="0"/>
                <w:sz w:val="24"/>
                <w:lang w:eastAsia="zh-CN"/>
              </w:rPr>
            </w:pPr>
            <w:r>
              <w:rPr>
                <w:rFonts w:ascii="Times New Roman" w:hAnsi="Times New Roman" w:eastAsia="等线" w:cs="Times New Roman"/>
                <w:color w:val="000000"/>
                <w:kern w:val="0"/>
                <w:sz w:val="22"/>
                <w:szCs w:val="22"/>
                <w:lang w:bidi="ar"/>
              </w:rPr>
              <w:t>2</w:t>
            </w:r>
            <w:r>
              <w:rPr>
                <w:rFonts w:hint="eastAsia" w:ascii="Times New Roman" w:hAnsi="Times New Roman" w:eastAsia="等线" w:cs="Times New Roman"/>
                <w:color w:val="000000"/>
                <w:kern w:val="0"/>
                <w:sz w:val="22"/>
                <w:szCs w:val="22"/>
                <w:lang w:val="en-US" w:eastAsia="zh-CN" w:bidi="ar"/>
              </w:rPr>
              <w:t>6</w:t>
            </w:r>
          </w:p>
        </w:tc>
        <w:tc>
          <w:tcPr>
            <w:tcW w:w="6038" w:type="dxa"/>
          </w:tcPr>
          <w:p w14:paraId="45AE05C5">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Mobility: difficulty with climbing several flights of stairs without resting</w:t>
            </w:r>
          </w:p>
        </w:tc>
        <w:tc>
          <w:tcPr>
            <w:tcW w:w="3031" w:type="dxa"/>
          </w:tcPr>
          <w:p w14:paraId="5DBE20C3">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7019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1" w:type="dxa"/>
            <w:vAlign w:val="center"/>
          </w:tcPr>
          <w:p w14:paraId="793E0D76">
            <w:pPr>
              <w:widowControl/>
              <w:jc w:val="center"/>
              <w:textAlignment w:val="bottom"/>
              <w:rPr>
                <w:rFonts w:hint="eastAsia" w:ascii="Times New Roman" w:hAnsi="Times New Roman" w:eastAsia="等线" w:cs="Times New Roman"/>
                <w:kern w:val="0"/>
                <w:sz w:val="24"/>
                <w:lang w:eastAsia="zh-CN"/>
              </w:rPr>
            </w:pPr>
            <w:r>
              <w:rPr>
                <w:rFonts w:ascii="Times New Roman" w:hAnsi="Times New Roman" w:eastAsia="等线" w:cs="Times New Roman"/>
                <w:color w:val="000000"/>
                <w:kern w:val="0"/>
                <w:sz w:val="22"/>
                <w:szCs w:val="22"/>
                <w:lang w:bidi="ar"/>
              </w:rPr>
              <w:t>2</w:t>
            </w:r>
            <w:r>
              <w:rPr>
                <w:rFonts w:hint="eastAsia" w:ascii="Times New Roman" w:hAnsi="Times New Roman" w:eastAsia="等线" w:cs="Times New Roman"/>
                <w:color w:val="000000"/>
                <w:kern w:val="0"/>
                <w:sz w:val="22"/>
                <w:szCs w:val="22"/>
                <w:lang w:val="en-US" w:eastAsia="zh-CN" w:bidi="ar"/>
              </w:rPr>
              <w:t>7</w:t>
            </w:r>
          </w:p>
        </w:tc>
        <w:tc>
          <w:tcPr>
            <w:tcW w:w="6038" w:type="dxa"/>
          </w:tcPr>
          <w:p w14:paraId="53C079F0">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Mobility: difficulty with lifting or carrying weights over 10 pounds/jins</w:t>
            </w:r>
          </w:p>
        </w:tc>
        <w:tc>
          <w:tcPr>
            <w:tcW w:w="3031" w:type="dxa"/>
          </w:tcPr>
          <w:p w14:paraId="52EC5A80">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1CAD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1" w:type="dxa"/>
            <w:vAlign w:val="center"/>
          </w:tcPr>
          <w:p w14:paraId="3E922E1C">
            <w:pPr>
              <w:widowControl/>
              <w:jc w:val="center"/>
              <w:textAlignment w:val="bottom"/>
              <w:rPr>
                <w:rFonts w:hint="eastAsia" w:ascii="Times New Roman" w:hAnsi="Times New Roman" w:eastAsia="等线" w:cs="Times New Roman"/>
                <w:kern w:val="0"/>
                <w:sz w:val="24"/>
                <w:lang w:eastAsia="zh-CN"/>
              </w:rPr>
            </w:pPr>
            <w:r>
              <w:rPr>
                <w:rFonts w:ascii="Times New Roman" w:hAnsi="Times New Roman" w:eastAsia="等线" w:cs="Times New Roman"/>
                <w:color w:val="000000"/>
                <w:kern w:val="0"/>
                <w:sz w:val="22"/>
                <w:szCs w:val="22"/>
                <w:lang w:bidi="ar"/>
              </w:rPr>
              <w:t>2</w:t>
            </w:r>
            <w:r>
              <w:rPr>
                <w:rFonts w:hint="eastAsia" w:ascii="Times New Roman" w:hAnsi="Times New Roman" w:eastAsia="等线" w:cs="Times New Roman"/>
                <w:color w:val="000000"/>
                <w:kern w:val="0"/>
                <w:sz w:val="22"/>
                <w:szCs w:val="22"/>
                <w:lang w:val="en-US" w:eastAsia="zh-CN" w:bidi="ar"/>
              </w:rPr>
              <w:t>8</w:t>
            </w:r>
          </w:p>
        </w:tc>
        <w:tc>
          <w:tcPr>
            <w:tcW w:w="6038" w:type="dxa"/>
          </w:tcPr>
          <w:p w14:paraId="75BDC694">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Mobility: difficulty with picking up a coin from the table</w:t>
            </w:r>
          </w:p>
        </w:tc>
        <w:tc>
          <w:tcPr>
            <w:tcW w:w="3031" w:type="dxa"/>
          </w:tcPr>
          <w:p w14:paraId="5B6AC356">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3168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1" w:type="dxa"/>
            <w:vAlign w:val="center"/>
          </w:tcPr>
          <w:p w14:paraId="5406D16C">
            <w:pPr>
              <w:widowControl/>
              <w:jc w:val="center"/>
              <w:textAlignment w:val="bottom"/>
              <w:rPr>
                <w:rFonts w:hint="eastAsia" w:ascii="Times New Roman" w:hAnsi="Times New Roman" w:eastAsia="等线" w:cs="Times New Roman"/>
                <w:kern w:val="0"/>
                <w:sz w:val="24"/>
                <w:lang w:eastAsia="zh-CN"/>
              </w:rPr>
            </w:pPr>
            <w:r>
              <w:rPr>
                <w:rFonts w:ascii="Times New Roman" w:hAnsi="Times New Roman" w:eastAsia="等线" w:cs="Times New Roman"/>
                <w:color w:val="000000"/>
                <w:kern w:val="0"/>
                <w:sz w:val="22"/>
                <w:szCs w:val="22"/>
                <w:lang w:bidi="ar"/>
              </w:rPr>
              <w:t>2</w:t>
            </w:r>
            <w:r>
              <w:rPr>
                <w:rFonts w:hint="eastAsia" w:ascii="Times New Roman" w:hAnsi="Times New Roman" w:eastAsia="等线" w:cs="Times New Roman"/>
                <w:color w:val="000000"/>
                <w:kern w:val="0"/>
                <w:sz w:val="22"/>
                <w:szCs w:val="22"/>
                <w:lang w:val="en-US" w:eastAsia="zh-CN" w:bidi="ar"/>
              </w:rPr>
              <w:t>9</w:t>
            </w:r>
          </w:p>
        </w:tc>
        <w:tc>
          <w:tcPr>
            <w:tcW w:w="6038" w:type="dxa"/>
          </w:tcPr>
          <w:p w14:paraId="59918F09">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Mobility: difficulty with stooping, kneeling, or crouching</w:t>
            </w:r>
          </w:p>
        </w:tc>
        <w:tc>
          <w:tcPr>
            <w:tcW w:w="3031" w:type="dxa"/>
          </w:tcPr>
          <w:p w14:paraId="522076F7">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434B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1" w:type="dxa"/>
            <w:vAlign w:val="center"/>
          </w:tcPr>
          <w:p w14:paraId="673BCCB5">
            <w:pPr>
              <w:widowControl/>
              <w:jc w:val="center"/>
              <w:textAlignment w:val="bottom"/>
              <w:rPr>
                <w:rFonts w:hint="default" w:ascii="Times New Roman" w:hAnsi="Times New Roman" w:cs="Times New Roman" w:eastAsiaTheme="minorEastAsia"/>
                <w:kern w:val="0"/>
                <w:sz w:val="24"/>
                <w:lang w:val="en-US" w:eastAsia="zh-CN"/>
              </w:rPr>
            </w:pPr>
            <w:r>
              <w:rPr>
                <w:rFonts w:hint="eastAsia" w:ascii="Times New Roman" w:hAnsi="Times New Roman" w:eastAsia="等线" w:cs="Times New Roman"/>
                <w:color w:val="000000"/>
                <w:kern w:val="0"/>
                <w:sz w:val="22"/>
                <w:szCs w:val="22"/>
                <w:lang w:val="en-US" w:eastAsia="zh-CN" w:bidi="ar"/>
              </w:rPr>
              <w:t>30</w:t>
            </w:r>
          </w:p>
        </w:tc>
        <w:tc>
          <w:tcPr>
            <w:tcW w:w="6038" w:type="dxa"/>
          </w:tcPr>
          <w:p w14:paraId="30BF898C">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Mobility: difficulty with reaching arms above shoulder level</w:t>
            </w:r>
          </w:p>
        </w:tc>
        <w:tc>
          <w:tcPr>
            <w:tcW w:w="3031" w:type="dxa"/>
          </w:tcPr>
          <w:p w14:paraId="78CB1738">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Yes = 1, No = 0</w:t>
            </w:r>
          </w:p>
        </w:tc>
      </w:tr>
      <w:tr w14:paraId="75ED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1" w:type="dxa"/>
            <w:vAlign w:val="center"/>
          </w:tcPr>
          <w:p w14:paraId="691F18DD">
            <w:pPr>
              <w:widowControl/>
              <w:jc w:val="center"/>
              <w:textAlignment w:val="bottom"/>
              <w:rPr>
                <w:rFonts w:hint="default" w:ascii="Times New Roman" w:hAnsi="Times New Roman" w:cs="Times New Roman" w:eastAsiaTheme="minorEastAsia"/>
                <w:kern w:val="0"/>
                <w:sz w:val="24"/>
                <w:lang w:val="en-US" w:eastAsia="zh-CN"/>
              </w:rPr>
            </w:pPr>
            <w:r>
              <w:rPr>
                <w:rFonts w:hint="eastAsia" w:ascii="Times New Roman" w:hAnsi="Times New Roman" w:eastAsia="等线" w:cs="Times New Roman"/>
                <w:color w:val="000000"/>
                <w:kern w:val="0"/>
                <w:sz w:val="22"/>
                <w:szCs w:val="22"/>
                <w:lang w:val="en-US" w:eastAsia="zh-CN" w:bidi="ar"/>
              </w:rPr>
              <w:t>31</w:t>
            </w:r>
          </w:p>
        </w:tc>
        <w:tc>
          <w:tcPr>
            <w:tcW w:w="6038" w:type="dxa"/>
          </w:tcPr>
          <w:p w14:paraId="06AEF318">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Depression: CESD-10</w:t>
            </w:r>
            <w:r>
              <w:rPr>
                <w:rFonts w:ascii="Times New Roman" w:hAnsi="Times New Roman" w:cs="Times New Roman"/>
                <w:sz w:val="24"/>
              </w:rPr>
              <w:t xml:space="preserve"> </w:t>
            </w:r>
            <w:r>
              <w:rPr>
                <w:rFonts w:ascii="Times New Roman" w:hAnsi="Times New Roman" w:cs="Times New Roman"/>
                <w:kern w:val="0"/>
                <w:sz w:val="24"/>
              </w:rPr>
              <w:t>questionnaire</w:t>
            </w:r>
          </w:p>
        </w:tc>
        <w:tc>
          <w:tcPr>
            <w:tcW w:w="3031" w:type="dxa"/>
          </w:tcPr>
          <w:p w14:paraId="095B739A">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CESD-10 &gt;10 =1, ≤10 =0 in the CHARLS</w:t>
            </w:r>
          </w:p>
        </w:tc>
      </w:tr>
      <w:tr w14:paraId="4050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31" w:type="dxa"/>
            <w:vAlign w:val="center"/>
          </w:tcPr>
          <w:p w14:paraId="7BF36565">
            <w:pPr>
              <w:widowControl/>
              <w:jc w:val="center"/>
              <w:textAlignment w:val="bottom"/>
              <w:rPr>
                <w:rFonts w:hint="default" w:ascii="Times New Roman" w:hAnsi="Times New Roman" w:cs="Times New Roman" w:eastAsiaTheme="minorEastAsia"/>
                <w:kern w:val="0"/>
                <w:sz w:val="24"/>
                <w:lang w:val="en-US" w:eastAsia="zh-CN"/>
              </w:rPr>
            </w:pPr>
            <w:r>
              <w:rPr>
                <w:rFonts w:hint="eastAsia" w:ascii="Times New Roman" w:hAnsi="Times New Roman" w:eastAsia="等线" w:cs="Times New Roman"/>
                <w:color w:val="000000"/>
                <w:kern w:val="0"/>
                <w:sz w:val="22"/>
                <w:szCs w:val="22"/>
                <w:lang w:val="en-US" w:eastAsia="zh-CN" w:bidi="ar"/>
              </w:rPr>
              <w:t>32</w:t>
            </w:r>
          </w:p>
        </w:tc>
        <w:tc>
          <w:tcPr>
            <w:tcW w:w="6038" w:type="dxa"/>
          </w:tcPr>
          <w:p w14:paraId="32D6EC9E">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 xml:space="preserve">Cognition: (memory test score + orientation test score) </w:t>
            </w:r>
            <w:r>
              <w:rPr>
                <w:rFonts w:ascii="Times New Roman" w:hAnsi="Times New Roman" w:cs="Times New Roman"/>
                <w:b/>
                <w:kern w:val="0"/>
                <w:sz w:val="24"/>
              </w:rPr>
              <w:t>/</w:t>
            </w:r>
            <w:r>
              <w:rPr>
                <w:rFonts w:ascii="Times New Roman" w:hAnsi="Times New Roman" w:cs="Times New Roman"/>
                <w:kern w:val="0"/>
                <w:sz w:val="24"/>
              </w:rPr>
              <w:t xml:space="preserve"> 14</w:t>
            </w:r>
          </w:p>
        </w:tc>
        <w:tc>
          <w:tcPr>
            <w:tcW w:w="3031" w:type="dxa"/>
          </w:tcPr>
          <w:p w14:paraId="3CEF9080">
            <w:pPr>
              <w:autoSpaceDE w:val="0"/>
              <w:autoSpaceDN w:val="0"/>
              <w:adjustRightInd w:val="0"/>
              <w:jc w:val="left"/>
              <w:rPr>
                <w:rFonts w:ascii="Times New Roman" w:hAnsi="Times New Roman" w:cs="Times New Roman"/>
                <w:kern w:val="0"/>
                <w:sz w:val="24"/>
              </w:rPr>
            </w:pPr>
            <w:r>
              <w:rPr>
                <w:rFonts w:ascii="Times New Roman" w:hAnsi="Times New Roman" w:cs="Times New Roman"/>
                <w:kern w:val="0"/>
                <w:sz w:val="24"/>
              </w:rPr>
              <w:t>Continuous, ranging from 0 to 1</w:t>
            </w:r>
          </w:p>
        </w:tc>
      </w:tr>
    </w:tbl>
    <w:p w14:paraId="2A8EFE1B">
      <w:pPr>
        <w:jc w:val="both"/>
        <w:rPr>
          <w:rFonts w:cs="Times New Roman"/>
          <w:szCs w:val="24"/>
        </w:rPr>
      </w:pPr>
      <w:r>
        <w:rPr>
          <w:rFonts w:cs="Times New Roman"/>
          <w:szCs w:val="24"/>
        </w:rPr>
        <w:t>Memory-related disease indicates Alzheimer’s disease or dementia, organic brain senility, or other serious memory impairment.</w:t>
      </w:r>
    </w:p>
    <w:p w14:paraId="106702BC">
      <w:pPr>
        <w:jc w:val="both"/>
        <w:rPr>
          <w:rFonts w:cs="Times New Roman"/>
          <w:szCs w:val="24"/>
        </w:rPr>
      </w:pPr>
      <w:r>
        <w:rPr>
          <w:rFonts w:cs="Times New Roman"/>
          <w:szCs w:val="24"/>
        </w:rPr>
        <w:t xml:space="preserve">Depression is evaluated using Center for </w:t>
      </w:r>
      <w:bookmarkStart w:id="1" w:name="OLE_LINK2"/>
      <w:r>
        <w:rPr>
          <w:rFonts w:cs="Times New Roman"/>
          <w:szCs w:val="24"/>
        </w:rPr>
        <w:t>Epidemiologic Studies Depression Scale</w:t>
      </w:r>
      <w:bookmarkEnd w:id="1"/>
      <w:r>
        <w:rPr>
          <w:rFonts w:cs="Times New Roman"/>
          <w:szCs w:val="24"/>
        </w:rPr>
        <w:t xml:space="preserve"> (CESD). In the CHARLS, CESD-10 is used, and the total score ranges from 0 to 30. The higher score indicates more severe depressive symptoms. </w:t>
      </w:r>
    </w:p>
    <w:p w14:paraId="741DDCF8">
      <w:pPr>
        <w:jc w:val="both"/>
        <w:rPr>
          <w:rFonts w:cs="Times New Roman"/>
          <w:szCs w:val="24"/>
        </w:rPr>
      </w:pPr>
      <w:r>
        <w:rPr>
          <w:rFonts w:cs="Times New Roman"/>
          <w:szCs w:val="24"/>
        </w:rPr>
        <w:t>The memory score is the average of words that are not recalled in the immediate and delayed word recall tasks. The memory score ranges from 0 to 10. The orientation test comprises four questions about the day of the week, the month, the date of the month, and the year. One point is given for each wrong answer, and the range is from 0 to 4.</w:t>
      </w:r>
    </w:p>
    <w:p w14:paraId="58F1AED1">
      <w:pPr>
        <w:spacing w:before="240"/>
      </w:pPr>
    </w:p>
    <w:sectPr>
      <w:headerReference r:id="rId6" w:type="first"/>
      <w:footerReference r:id="rId7" w:type="default"/>
      <w:headerReference r:id="rId5" w:type="even"/>
      <w:footerReference r:id="rId8" w:type="even"/>
      <w:pgSz w:w="12240" w:h="15840"/>
      <w:pgMar w:top="1138" w:right="1181" w:bottom="1138" w:left="1282"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FF27">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4AB28">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24.2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1EDBA">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11A5B">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attachedTemplate r:id="rId1"/>
  <w:documentProtection w:enforcement="0"/>
  <w:defaultTabStop w:val="720"/>
  <w:evenAndOddHeaders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24"/>
    <w:rsid w:val="0001436A"/>
    <w:rsid w:val="00034304"/>
    <w:rsid w:val="00035434"/>
    <w:rsid w:val="00052A14"/>
    <w:rsid w:val="00077D53"/>
    <w:rsid w:val="00105FD9"/>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47801"/>
    <w:rsid w:val="00452E9C"/>
    <w:rsid w:val="004735C8"/>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B5EE2"/>
    <w:rsid w:val="00AB6715"/>
    <w:rsid w:val="00B1671E"/>
    <w:rsid w:val="00B25EB8"/>
    <w:rsid w:val="00B354E1"/>
    <w:rsid w:val="00B37F4D"/>
    <w:rsid w:val="00C52A7B"/>
    <w:rsid w:val="00C56BAF"/>
    <w:rsid w:val="00C679AA"/>
    <w:rsid w:val="00C75972"/>
    <w:rsid w:val="00CC0A3A"/>
    <w:rsid w:val="00CD066B"/>
    <w:rsid w:val="00CE4FEE"/>
    <w:rsid w:val="00DB59C3"/>
    <w:rsid w:val="00DC259A"/>
    <w:rsid w:val="00DE23E8"/>
    <w:rsid w:val="00E52377"/>
    <w:rsid w:val="00E64E17"/>
    <w:rsid w:val="00E866C9"/>
    <w:rsid w:val="00EA3D3C"/>
    <w:rsid w:val="00F46900"/>
    <w:rsid w:val="00F61D89"/>
    <w:rsid w:val="3CBE52A0"/>
    <w:rsid w:val="643B3A07"/>
    <w:rsid w:val="68DB6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link w:val="31"/>
    <w:qFormat/>
    <w:uiPriority w:val="2"/>
    <w:pPr>
      <w:numPr>
        <w:ilvl w:val="0"/>
        <w:numId w:val="1"/>
      </w:numPr>
      <w:spacing w:before="240"/>
      <w:contextualSpacing w:val="0"/>
      <w:outlineLvl w:val="0"/>
    </w:pPr>
    <w:rPr>
      <w:b/>
    </w:rPr>
  </w:style>
  <w:style w:type="paragraph" w:styleId="4">
    <w:name w:val="heading 2"/>
    <w:basedOn w:val="2"/>
    <w:next w:val="1"/>
    <w:link w:val="32"/>
    <w:qFormat/>
    <w:uiPriority w:val="2"/>
    <w:pPr>
      <w:numPr>
        <w:ilvl w:val="1"/>
      </w:numPr>
      <w:spacing w:after="200"/>
      <w:outlineLvl w:val="1"/>
    </w:pPr>
  </w:style>
  <w:style w:type="paragraph" w:styleId="5">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qFormat/>
    <w:uiPriority w:val="2"/>
    <w:pPr>
      <w:numPr>
        <w:ilvl w:val="3"/>
      </w:numPr>
      <w:outlineLvl w:val="3"/>
    </w:pPr>
    <w:rPr>
      <w:iCs/>
    </w:rPr>
  </w:style>
  <w:style w:type="paragraph" w:styleId="7">
    <w:name w:val="heading 5"/>
    <w:basedOn w:val="6"/>
    <w:next w:val="1"/>
    <w:link w:val="47"/>
    <w:qFormat/>
    <w:uiPriority w:val="2"/>
    <w:pPr>
      <w:numPr>
        <w:ilvl w:val="4"/>
      </w:numPr>
      <w:outlineLvl w:val="4"/>
    </w:p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10">
    <w:name w:val="annotation text"/>
    <w:basedOn w:val="1"/>
    <w:link w:val="37"/>
    <w:semiHidden/>
    <w:unhideWhenUsed/>
    <w:qFormat/>
    <w:uiPriority w:val="99"/>
    <w:rPr>
      <w:sz w:val="20"/>
      <w:szCs w:val="20"/>
    </w:rPr>
  </w:style>
  <w:style w:type="paragraph" w:styleId="11">
    <w:name w:val="endnote text"/>
    <w:basedOn w:val="1"/>
    <w:link w:val="39"/>
    <w:semiHidden/>
    <w:unhideWhenUsed/>
    <w:qFormat/>
    <w:uiPriority w:val="99"/>
    <w:pPr>
      <w:spacing w:after="0"/>
    </w:pPr>
    <w:rPr>
      <w:sz w:val="20"/>
      <w:szCs w:val="20"/>
    </w:rPr>
  </w:style>
  <w:style w:type="paragraph" w:styleId="12">
    <w:name w:val="Balloon Text"/>
    <w:basedOn w:val="1"/>
    <w:link w:val="35"/>
    <w:semiHidden/>
    <w:unhideWhenUsed/>
    <w:qFormat/>
    <w:uiPriority w:val="99"/>
    <w:pPr>
      <w:spacing w:after="0"/>
    </w:pPr>
    <w:rPr>
      <w:rFonts w:ascii="Tahoma" w:hAnsi="Tahoma" w:cs="Tahoma"/>
      <w:sz w:val="16"/>
      <w:szCs w:val="16"/>
    </w:rPr>
  </w:style>
  <w:style w:type="paragraph" w:styleId="13">
    <w:name w:val="footer"/>
    <w:basedOn w:val="1"/>
    <w:link w:val="40"/>
    <w:unhideWhenUsed/>
    <w:qFormat/>
    <w:uiPriority w:val="99"/>
    <w:pPr>
      <w:tabs>
        <w:tab w:val="center" w:pos="4844"/>
        <w:tab w:val="right" w:pos="9689"/>
      </w:tabs>
      <w:spacing w:after="0"/>
    </w:pPr>
  </w:style>
  <w:style w:type="paragraph" w:styleId="14">
    <w:name w:val="header"/>
    <w:basedOn w:val="1"/>
    <w:link w:val="42"/>
    <w:unhideWhenUsed/>
    <w:qFormat/>
    <w:uiPriority w:val="99"/>
    <w:pPr>
      <w:tabs>
        <w:tab w:val="center" w:pos="4844"/>
        <w:tab w:val="right" w:pos="9689"/>
      </w:tabs>
    </w:pPr>
    <w:rPr>
      <w:b/>
    </w:rPr>
  </w:style>
  <w:style w:type="paragraph" w:styleId="15">
    <w:name w:val="Subtitle"/>
    <w:basedOn w:val="1"/>
    <w:next w:val="1"/>
    <w:link w:val="33"/>
    <w:unhideWhenUsed/>
    <w:qFormat/>
    <w:uiPriority w:val="99"/>
    <w:pPr>
      <w:spacing w:before="240"/>
    </w:pPr>
    <w:rPr>
      <w:rFonts w:cs="Times New Roman"/>
      <w:b/>
      <w:szCs w:val="24"/>
    </w:rPr>
  </w:style>
  <w:style w:type="paragraph" w:styleId="16">
    <w:name w:val="footnote text"/>
    <w:basedOn w:val="1"/>
    <w:link w:val="41"/>
    <w:semiHidden/>
    <w:unhideWhenUsed/>
    <w:qFormat/>
    <w:uiPriority w:val="99"/>
    <w:pPr>
      <w:spacing w:after="0"/>
    </w:pPr>
    <w:rPr>
      <w:sz w:val="20"/>
      <w:szCs w:val="20"/>
    </w:rPr>
  </w:style>
  <w:style w:type="paragraph" w:styleId="17">
    <w:name w:val="Normal (Web)"/>
    <w:basedOn w:val="1"/>
    <w:unhideWhenUsed/>
    <w:qFormat/>
    <w:uiPriority w:val="99"/>
    <w:pPr>
      <w:spacing w:before="100" w:beforeAutospacing="1" w:after="100" w:afterAutospacing="1"/>
    </w:pPr>
    <w:rPr>
      <w:rFonts w:eastAsia="Times New Roman" w:cs="Times New Roman"/>
      <w:szCs w:val="24"/>
    </w:rPr>
  </w:style>
  <w:style w:type="paragraph" w:styleId="18">
    <w:name w:val="Title"/>
    <w:basedOn w:val="1"/>
    <w:next w:val="1"/>
    <w:link w:val="51"/>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semiHidden/>
    <w:unhideWhenUsed/>
    <w:qFormat/>
    <w:uiPriority w:val="99"/>
    <w:rPr>
      <w:b/>
      <w:bCs/>
    </w:rPr>
  </w:style>
  <w:style w:type="table" w:styleId="21">
    <w:name w:val="Table Grid"/>
    <w:basedOn w:val="20"/>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imes New Roman" w:hAnsi="Times New Roman"/>
      <w:b/>
      <w:bCs/>
    </w:rPr>
  </w:style>
  <w:style w:type="character" w:styleId="24">
    <w:name w:val="endnote reference"/>
    <w:basedOn w:val="22"/>
    <w:semiHidden/>
    <w:unhideWhenUsed/>
    <w:qFormat/>
    <w:uiPriority w:val="99"/>
    <w:rPr>
      <w:vertAlign w:val="superscript"/>
    </w:rPr>
  </w:style>
  <w:style w:type="character" w:styleId="25">
    <w:name w:val="FollowedHyperlink"/>
    <w:basedOn w:val="22"/>
    <w:semiHidden/>
    <w:unhideWhenUsed/>
    <w:uiPriority w:val="99"/>
    <w:rPr>
      <w:color w:val="800080" w:themeColor="followedHyperlink"/>
      <w:u w:val="single"/>
      <w14:textFill>
        <w14:solidFill>
          <w14:schemeClr w14:val="folHlink"/>
        </w14:solidFill>
      </w14:textFill>
    </w:rPr>
  </w:style>
  <w:style w:type="character" w:styleId="26">
    <w:name w:val="Emphasis"/>
    <w:basedOn w:val="22"/>
    <w:qFormat/>
    <w:uiPriority w:val="20"/>
    <w:rPr>
      <w:rFonts w:ascii="Times New Roman" w:hAnsi="Times New Roman"/>
      <w:i/>
      <w:iCs/>
    </w:rPr>
  </w:style>
  <w:style w:type="character" w:styleId="27">
    <w:name w:val="line number"/>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annotation reference"/>
    <w:basedOn w:val="22"/>
    <w:semiHidden/>
    <w:unhideWhenUsed/>
    <w:qFormat/>
    <w:uiPriority w:val="99"/>
    <w:rPr>
      <w:sz w:val="16"/>
      <w:szCs w:val="16"/>
    </w:rPr>
  </w:style>
  <w:style w:type="character" w:styleId="30">
    <w:name w:val="footnote reference"/>
    <w:basedOn w:val="22"/>
    <w:semiHidden/>
    <w:unhideWhenUsed/>
    <w:qFormat/>
    <w:uiPriority w:val="99"/>
    <w:rPr>
      <w:vertAlign w:val="superscript"/>
    </w:rPr>
  </w:style>
  <w:style w:type="character" w:customStyle="1" w:styleId="31">
    <w:name w:val="Heading 1 Char"/>
    <w:basedOn w:val="22"/>
    <w:link w:val="2"/>
    <w:qFormat/>
    <w:uiPriority w:val="2"/>
    <w:rPr>
      <w:rFonts w:ascii="Times New Roman" w:hAnsi="Times New Roman" w:eastAsia="Cambria" w:cs="Times New Roman"/>
      <w:b/>
      <w:sz w:val="24"/>
      <w:szCs w:val="24"/>
    </w:rPr>
  </w:style>
  <w:style w:type="character" w:customStyle="1" w:styleId="32">
    <w:name w:val="Heading 2 Char"/>
    <w:basedOn w:val="22"/>
    <w:link w:val="4"/>
    <w:qFormat/>
    <w:uiPriority w:val="2"/>
    <w:rPr>
      <w:rFonts w:ascii="Times New Roman" w:hAnsi="Times New Roman" w:eastAsia="Cambria" w:cs="Times New Roman"/>
      <w:b/>
      <w:sz w:val="24"/>
      <w:szCs w:val="24"/>
    </w:rPr>
  </w:style>
  <w:style w:type="character" w:customStyle="1" w:styleId="33">
    <w:name w:val="Subtitle Char"/>
    <w:basedOn w:val="22"/>
    <w:link w:val="15"/>
    <w:qFormat/>
    <w:uiPriority w:val="99"/>
    <w:rPr>
      <w:rFonts w:ascii="Times New Roman" w:hAnsi="Times New Roman" w:cs="Times New Roman"/>
      <w:b/>
      <w:sz w:val="24"/>
      <w:szCs w:val="24"/>
    </w:rPr>
  </w:style>
  <w:style w:type="paragraph" w:customStyle="1" w:styleId="34">
    <w:name w:val="Author List"/>
    <w:basedOn w:val="15"/>
    <w:next w:val="1"/>
    <w:qFormat/>
    <w:uiPriority w:val="1"/>
  </w:style>
  <w:style w:type="character" w:customStyle="1" w:styleId="35">
    <w:name w:val="Balloon Text Char"/>
    <w:basedOn w:val="22"/>
    <w:link w:val="12"/>
    <w:semiHidden/>
    <w:qFormat/>
    <w:uiPriority w:val="99"/>
    <w:rPr>
      <w:rFonts w:ascii="Tahoma" w:hAnsi="Tahoma" w:cs="Tahoma"/>
      <w:sz w:val="16"/>
      <w:szCs w:val="16"/>
    </w:rPr>
  </w:style>
  <w:style w:type="character" w:customStyle="1" w:styleId="36">
    <w:name w:val="Book Title"/>
    <w:basedOn w:val="22"/>
    <w:qFormat/>
    <w:uiPriority w:val="33"/>
    <w:rPr>
      <w:rFonts w:ascii="Times New Roman" w:hAnsi="Times New Roman"/>
      <w:b/>
      <w:bCs/>
      <w:i/>
      <w:iCs/>
      <w:spacing w:val="5"/>
    </w:rPr>
  </w:style>
  <w:style w:type="character" w:customStyle="1" w:styleId="37">
    <w:name w:val="Comment Text Char"/>
    <w:basedOn w:val="22"/>
    <w:link w:val="10"/>
    <w:semiHidden/>
    <w:qFormat/>
    <w:uiPriority w:val="99"/>
    <w:rPr>
      <w:rFonts w:ascii="Times New Roman" w:hAnsi="Times New Roman"/>
      <w:sz w:val="20"/>
      <w:szCs w:val="20"/>
    </w:rPr>
  </w:style>
  <w:style w:type="character" w:customStyle="1" w:styleId="38">
    <w:name w:val="Comment Subject Char"/>
    <w:basedOn w:val="37"/>
    <w:link w:val="19"/>
    <w:semiHidden/>
    <w:qFormat/>
    <w:uiPriority w:val="99"/>
    <w:rPr>
      <w:rFonts w:ascii="Times New Roman" w:hAnsi="Times New Roman"/>
      <w:b/>
      <w:bCs/>
      <w:sz w:val="20"/>
      <w:szCs w:val="20"/>
    </w:rPr>
  </w:style>
  <w:style w:type="character" w:customStyle="1" w:styleId="39">
    <w:name w:val="Endnote Text Char"/>
    <w:basedOn w:val="22"/>
    <w:link w:val="11"/>
    <w:semiHidden/>
    <w:qFormat/>
    <w:uiPriority w:val="99"/>
    <w:rPr>
      <w:rFonts w:ascii="Times New Roman" w:hAnsi="Times New Roman"/>
      <w:sz w:val="20"/>
      <w:szCs w:val="20"/>
    </w:rPr>
  </w:style>
  <w:style w:type="character" w:customStyle="1" w:styleId="40">
    <w:name w:val="Footer Char"/>
    <w:basedOn w:val="22"/>
    <w:link w:val="13"/>
    <w:qFormat/>
    <w:uiPriority w:val="99"/>
    <w:rPr>
      <w:rFonts w:ascii="Times New Roman" w:hAnsi="Times New Roman"/>
      <w:sz w:val="24"/>
    </w:rPr>
  </w:style>
  <w:style w:type="character" w:customStyle="1" w:styleId="41">
    <w:name w:val="Footnote Text Char"/>
    <w:basedOn w:val="22"/>
    <w:link w:val="16"/>
    <w:semiHidden/>
    <w:qFormat/>
    <w:uiPriority w:val="99"/>
    <w:rPr>
      <w:rFonts w:ascii="Times New Roman" w:hAnsi="Times New Roman"/>
      <w:sz w:val="20"/>
      <w:szCs w:val="20"/>
    </w:rPr>
  </w:style>
  <w:style w:type="character" w:customStyle="1" w:styleId="42">
    <w:name w:val="Header Char"/>
    <w:basedOn w:val="22"/>
    <w:link w:val="14"/>
    <w:qFormat/>
    <w:uiPriority w:val="99"/>
    <w:rPr>
      <w:rFonts w:ascii="Times New Roman" w:hAnsi="Times New Roman"/>
      <w:b/>
      <w:sz w:val="24"/>
    </w:rPr>
  </w:style>
  <w:style w:type="character" w:customStyle="1" w:styleId="43">
    <w:name w:val="Intense Emphasis"/>
    <w:basedOn w:val="22"/>
    <w:unhideWhenUsed/>
    <w:qFormat/>
    <w:uiPriority w:val="21"/>
    <w:rPr>
      <w:rFonts w:ascii="Times New Roman" w:hAnsi="Times New Roman"/>
      <w:i/>
      <w:iCs/>
      <w:color w:val="auto"/>
    </w:rPr>
  </w:style>
  <w:style w:type="character" w:customStyle="1" w:styleId="44">
    <w:name w:val="Intense Reference"/>
    <w:basedOn w:val="22"/>
    <w:qFormat/>
    <w:uiPriority w:val="32"/>
    <w:rPr>
      <w:b/>
      <w:bCs/>
      <w:smallCaps/>
      <w:color w:val="auto"/>
      <w:spacing w:val="5"/>
    </w:rPr>
  </w:style>
  <w:style w:type="character" w:customStyle="1" w:styleId="45">
    <w:name w:val="Heading 3 Char"/>
    <w:basedOn w:val="22"/>
    <w:link w:val="5"/>
    <w:qFormat/>
    <w:uiPriority w:val="2"/>
    <w:rPr>
      <w:rFonts w:ascii="Times New Roman" w:hAnsi="Times New Roman" w:eastAsiaTheme="majorEastAsia" w:cstheme="majorBidi"/>
      <w:b/>
      <w:sz w:val="24"/>
      <w:szCs w:val="24"/>
    </w:rPr>
  </w:style>
  <w:style w:type="character" w:customStyle="1" w:styleId="46">
    <w:name w:val="Heading 4 Char"/>
    <w:basedOn w:val="22"/>
    <w:link w:val="6"/>
    <w:qFormat/>
    <w:uiPriority w:val="2"/>
    <w:rPr>
      <w:rFonts w:ascii="Times New Roman" w:hAnsi="Times New Roman" w:eastAsiaTheme="majorEastAsia" w:cstheme="majorBidi"/>
      <w:b/>
      <w:iCs/>
      <w:sz w:val="24"/>
      <w:szCs w:val="24"/>
    </w:rPr>
  </w:style>
  <w:style w:type="character" w:customStyle="1" w:styleId="47">
    <w:name w:val="Heading 5 Char"/>
    <w:basedOn w:val="22"/>
    <w:link w:val="7"/>
    <w:qFormat/>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Quote Char"/>
    <w:basedOn w:val="22"/>
    <w:link w:val="48"/>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2"/>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Title Char"/>
    <w:basedOn w:val="22"/>
    <w:link w:val="18"/>
    <w:qFormat/>
    <w:uiPriority w:val="0"/>
    <w:rPr>
      <w:rFonts w:ascii="Times New Roman" w:hAnsi="Times New Roman" w:cs="Times New Roman"/>
      <w:b/>
      <w:sz w:val="32"/>
      <w:szCs w:val="32"/>
    </w:rPr>
  </w:style>
  <w:style w:type="paragraph" w:customStyle="1" w:styleId="52">
    <w:name w:val="Supplementary Material"/>
    <w:basedOn w:val="18"/>
    <w:next w:val="18"/>
    <w:qFormat/>
    <w:uiPriority w:val="0"/>
    <w:pPr>
      <w:spacing w:after="120"/>
    </w:pPr>
    <w:rPr>
      <w:i/>
    </w:rPr>
  </w:style>
  <w:style w:type="paragraph" w:customStyle="1" w:styleId="53">
    <w:name w:val="Revision"/>
    <w:hidden/>
    <w:semiHidden/>
    <w:qFormat/>
    <w:uiPriority w:val="99"/>
    <w:pPr>
      <w:spacing w:after="0" w:line="240" w:lineRule="auto"/>
    </w:pPr>
    <w:rPr>
      <w:rFonts w:ascii="Times New Roman" w:hAnsi="Times New Roman" w:eastAsiaTheme="minorHAnsi"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CHICAGO.XSL" StyleName="Chicago"/>
</file>

<file path=customXml/item6.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D4929F-83D0-432F-8F82-6D4423C25F5E}">
  <ds:schemaRefs/>
</ds:datastoreItem>
</file>

<file path=customXml/itemProps3.xml><?xml version="1.0" encoding="utf-8"?>
<ds:datastoreItem xmlns:ds="http://schemas.openxmlformats.org/officeDocument/2006/customXml" ds:itemID="{4B2E0E22-D442-4EBE-AAA2-EDC8871E7B41}">
  <ds:schemaRefs/>
</ds:datastoreItem>
</file>

<file path=customXml/itemProps4.xml><?xml version="1.0" encoding="utf-8"?>
<ds:datastoreItem xmlns:ds="http://schemas.openxmlformats.org/officeDocument/2006/customXml" ds:itemID="{2558679B-78FB-42CD-A1EA-A99096AF5568}">
  <ds:schemaRefs/>
</ds:datastoreItem>
</file>

<file path=customXml/itemProps5.xml><?xml version="1.0" encoding="utf-8"?>
<ds:datastoreItem xmlns:ds="http://schemas.openxmlformats.org/officeDocument/2006/customXml" ds:itemID="{114314AF-3C36-4C2C-B599-40A76C6FFFC1}">
  <ds:schemaRefs/>
</ds:datastoreItem>
</file>

<file path=customXml/itemProps6.xml><?xml version="1.0" encoding="utf-8"?>
<ds:datastoreItem xmlns:ds="http://schemas.openxmlformats.org/officeDocument/2006/customXml" ds:itemID="{DFF441E3-103C-4487-877D-08CD22337C19}">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3</Pages>
  <Words>570</Words>
  <Characters>2545</Characters>
  <Lines>6</Lines>
  <Paragraphs>1</Paragraphs>
  <TotalTime>3</TotalTime>
  <ScaleCrop>false</ScaleCrop>
  <LinksUpToDate>false</LinksUpToDate>
  <CharactersWithSpaces>3014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2022-11-17T16:58:00Z</dcterms:created>
  <dc:creator>Frontiers</dc:creator>
  <cp:lastModifiedBy>Vanilla</cp:lastModifiedBy>
  <cp:lastPrinted>2013-10-03T12:51:00Z</cp:lastPrinted>
  <dcterms:modified xsi:type="dcterms:W3CDTF">2025-12-09T15:02:50Z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TemplateDocerSaveRecord">
    <vt:lpwstr>eyJoZGlkIjoiMzEwNTM5NzYwMDRjMzkwZTVkZjY2ODkwMGIxNGU0OTUiLCJ1c2VySWQiOiIzOTg2NTUzNjgifQ==</vt:lpwstr>
  </property>
  <property fmtid="{D5CDD505-2E9C-101B-9397-08002B2CF9AE}" pid="11" name="KSOProductBuildVer">
    <vt:lpwstr>2052-12.1.0.23542</vt:lpwstr>
  </property>
  <property fmtid="{D5CDD505-2E9C-101B-9397-08002B2CF9AE}" pid="12" name="ICV">
    <vt:lpwstr>52C03DF378184796AFBF10A56514412A_12</vt:lpwstr>
  </property>
</Properties>
</file>