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4C2C0" w14:textId="10A41881" w:rsidR="00D94D97" w:rsidRPr="00D94D97" w:rsidRDefault="00D94D97" w:rsidP="00D94D97">
      <w:pPr>
        <w:pStyle w:val="Beschriftung"/>
        <w:rPr>
          <w:b/>
          <w:bCs/>
          <w:i w:val="0"/>
          <w:iCs w:val="0"/>
          <w:sz w:val="24"/>
          <w:szCs w:val="36"/>
        </w:rPr>
      </w:pPr>
      <w:bookmarkStart w:id="0" w:name="_Ref210047774"/>
      <w:bookmarkStart w:id="1" w:name="_Ref210047741"/>
      <w:r w:rsidRPr="00D94D97">
        <w:rPr>
          <w:b/>
          <w:bCs/>
          <w:i w:val="0"/>
          <w:iCs w:val="0"/>
          <w:sz w:val="24"/>
          <w:szCs w:val="36"/>
        </w:rPr>
        <w:t>Supplementary materials</w:t>
      </w:r>
    </w:p>
    <w:p w14:paraId="36603630" w14:textId="205867FA" w:rsidR="00D94D97" w:rsidRPr="00802060" w:rsidRDefault="00D94D97" w:rsidP="00D94D97">
      <w:pPr>
        <w:pStyle w:val="Beschriftung"/>
      </w:pPr>
      <w:r w:rsidRPr="00802060">
        <w:t xml:space="preserve">Table </w:t>
      </w:r>
      <w:r w:rsidRPr="00802060">
        <w:fldChar w:fldCharType="begin"/>
      </w:r>
      <w:r w:rsidRPr="00802060">
        <w:instrText xml:space="preserve"> SEQ Table \* ARABIC </w:instrText>
      </w:r>
      <w:r w:rsidRPr="00802060">
        <w:fldChar w:fldCharType="separate"/>
      </w:r>
      <w:r w:rsidRPr="00802060">
        <w:rPr>
          <w:noProof/>
        </w:rPr>
        <w:t>5</w:t>
      </w:r>
      <w:r w:rsidRPr="00802060">
        <w:fldChar w:fldCharType="end"/>
      </w:r>
      <w:bookmarkEnd w:id="0"/>
      <w:r w:rsidRPr="00802060">
        <w:t>:</w:t>
      </w:r>
      <w:bookmarkEnd w:id="1"/>
      <w:r w:rsidRPr="00802060">
        <w:t xml:space="preserve"> comparison of substitution</w:t>
      </w:r>
      <w:r>
        <w:t xml:space="preserve"> between ACLF group and control</w:t>
      </w:r>
    </w:p>
    <w:tbl>
      <w:tblPr>
        <w:tblStyle w:val="EinfacheTabelle2"/>
        <w:tblW w:w="8913" w:type="dxa"/>
        <w:tblLook w:val="04A0" w:firstRow="1" w:lastRow="0" w:firstColumn="1" w:lastColumn="0" w:noHBand="0" w:noVBand="1"/>
      </w:tblPr>
      <w:tblGrid>
        <w:gridCol w:w="2186"/>
        <w:gridCol w:w="2069"/>
        <w:gridCol w:w="2075"/>
        <w:gridCol w:w="1255"/>
        <w:gridCol w:w="1328"/>
      </w:tblGrid>
      <w:tr w:rsidR="00D94D97" w:rsidRPr="00802060" w14:paraId="2EE2FDE8" w14:textId="77777777" w:rsidTr="00AB2F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dxa"/>
          </w:tcPr>
          <w:p w14:paraId="240BB03F" w14:textId="77777777" w:rsidR="00D94D97" w:rsidRPr="00B015C9" w:rsidRDefault="00D94D97" w:rsidP="00D94D97">
            <w:pPr>
              <w:spacing w:line="480" w:lineRule="auto"/>
              <w:rPr>
                <w:b w:val="0"/>
                <w:bCs w:val="0"/>
                <w:lang w:val="en-US"/>
              </w:rPr>
            </w:pPr>
            <w:r w:rsidRPr="00B015C9">
              <w:rPr>
                <w:color w:val="333333"/>
                <w:szCs w:val="22"/>
                <w:lang w:val="en-US"/>
              </w:rPr>
              <w:t>Substitution</w:t>
            </w:r>
          </w:p>
        </w:tc>
        <w:tc>
          <w:tcPr>
            <w:tcW w:w="2069" w:type="dxa"/>
          </w:tcPr>
          <w:p w14:paraId="7D835873" w14:textId="77777777" w:rsidR="00D94D97" w:rsidRPr="00B015C9" w:rsidRDefault="00D94D97" w:rsidP="00D94D9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B015C9">
              <w:rPr>
                <w:color w:val="333333"/>
                <w:szCs w:val="22"/>
                <w:lang w:val="en-US"/>
              </w:rPr>
              <w:t>Substituted in % of patients in ACLF group</w:t>
            </w:r>
          </w:p>
        </w:tc>
        <w:tc>
          <w:tcPr>
            <w:tcW w:w="2075" w:type="dxa"/>
          </w:tcPr>
          <w:p w14:paraId="7F5A43CA" w14:textId="5380303B" w:rsidR="00D94D97" w:rsidRPr="00B015C9" w:rsidRDefault="00D94D97" w:rsidP="00D94D9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333333"/>
                <w:szCs w:val="22"/>
                <w:lang w:val="en-US"/>
              </w:rPr>
            </w:pPr>
            <w:r w:rsidRPr="00B015C9">
              <w:rPr>
                <w:color w:val="333333"/>
                <w:szCs w:val="22"/>
                <w:lang w:val="en-US"/>
              </w:rPr>
              <w:t>Substituted in % control</w:t>
            </w:r>
          </w:p>
        </w:tc>
        <w:tc>
          <w:tcPr>
            <w:tcW w:w="1255" w:type="dxa"/>
          </w:tcPr>
          <w:p w14:paraId="32E524D8" w14:textId="04832F0A" w:rsidR="00D94D97" w:rsidRPr="00B015C9" w:rsidRDefault="00D94D97" w:rsidP="00D94D9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B015C9">
              <w:rPr>
                <w:color w:val="333333"/>
                <w:szCs w:val="22"/>
                <w:lang w:val="en-US"/>
              </w:rPr>
              <w:t>Test</w:t>
            </w:r>
          </w:p>
        </w:tc>
        <w:tc>
          <w:tcPr>
            <w:tcW w:w="1328" w:type="dxa"/>
          </w:tcPr>
          <w:p w14:paraId="1BC3500F" w14:textId="77777777" w:rsidR="00D94D97" w:rsidRPr="00B015C9" w:rsidRDefault="00D94D97" w:rsidP="00D94D9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w:r w:rsidRPr="00B015C9">
              <w:rPr>
                <w:color w:val="333333"/>
                <w:szCs w:val="22"/>
                <w:lang w:val="en-US"/>
              </w:rPr>
              <w:t>p-value</w:t>
            </w:r>
          </w:p>
        </w:tc>
      </w:tr>
      <w:tr w:rsidR="00D94D97" w:rsidRPr="00802060" w14:paraId="5D11970A" w14:textId="77777777" w:rsidTr="00AB2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dxa"/>
          </w:tcPr>
          <w:p w14:paraId="5533786F" w14:textId="77777777" w:rsidR="00D94D97" w:rsidRPr="00802060" w:rsidRDefault="00D94D97" w:rsidP="00D94D97">
            <w:pPr>
              <w:spacing w:line="480" w:lineRule="auto"/>
              <w:rPr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Erythrocyte concentrates</w:t>
            </w:r>
          </w:p>
        </w:tc>
        <w:tc>
          <w:tcPr>
            <w:tcW w:w="2069" w:type="dxa"/>
          </w:tcPr>
          <w:p w14:paraId="434374A5" w14:textId="77777777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32.4</w:t>
            </w:r>
          </w:p>
        </w:tc>
        <w:tc>
          <w:tcPr>
            <w:tcW w:w="2075" w:type="dxa"/>
          </w:tcPr>
          <w:p w14:paraId="0349C56F" w14:textId="77C71821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12</w:t>
            </w:r>
          </w:p>
        </w:tc>
        <w:tc>
          <w:tcPr>
            <w:tcW w:w="1255" w:type="dxa"/>
          </w:tcPr>
          <w:p w14:paraId="0DDEAF77" w14:textId="02449D6A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Chi-square</w:t>
            </w:r>
          </w:p>
        </w:tc>
        <w:tc>
          <w:tcPr>
            <w:tcW w:w="1328" w:type="dxa"/>
          </w:tcPr>
          <w:p w14:paraId="32FE33AF" w14:textId="77777777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&lt;0.001</w:t>
            </w:r>
          </w:p>
        </w:tc>
      </w:tr>
      <w:tr w:rsidR="00D94D97" w:rsidRPr="00802060" w14:paraId="1E6D75B9" w14:textId="77777777" w:rsidTr="00AB2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dxa"/>
          </w:tcPr>
          <w:p w14:paraId="06DC4C01" w14:textId="77777777" w:rsidR="00D94D97" w:rsidRPr="00802060" w:rsidRDefault="00D94D97" w:rsidP="00D94D97">
            <w:pPr>
              <w:spacing w:line="480" w:lineRule="auto"/>
              <w:rPr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Factor XIII</w:t>
            </w:r>
          </w:p>
        </w:tc>
        <w:tc>
          <w:tcPr>
            <w:tcW w:w="2069" w:type="dxa"/>
          </w:tcPr>
          <w:p w14:paraId="111BF68D" w14:textId="77777777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5.9</w:t>
            </w:r>
          </w:p>
        </w:tc>
        <w:tc>
          <w:tcPr>
            <w:tcW w:w="2075" w:type="dxa"/>
          </w:tcPr>
          <w:p w14:paraId="5688EFBD" w14:textId="2BF59BE1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0</w:t>
            </w:r>
          </w:p>
        </w:tc>
        <w:tc>
          <w:tcPr>
            <w:tcW w:w="1255" w:type="dxa"/>
          </w:tcPr>
          <w:p w14:paraId="78CE29A1" w14:textId="4591FA30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Fisher exact</w:t>
            </w:r>
          </w:p>
        </w:tc>
        <w:tc>
          <w:tcPr>
            <w:tcW w:w="1328" w:type="dxa"/>
          </w:tcPr>
          <w:p w14:paraId="181FFE5A" w14:textId="77777777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0.003</w:t>
            </w:r>
          </w:p>
        </w:tc>
      </w:tr>
      <w:tr w:rsidR="00D94D97" w:rsidRPr="00802060" w14:paraId="26E6D19E" w14:textId="77777777" w:rsidTr="00AB2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dxa"/>
          </w:tcPr>
          <w:p w14:paraId="684A086E" w14:textId="77777777" w:rsidR="00D94D97" w:rsidRPr="00802060" w:rsidRDefault="00D94D97" w:rsidP="00D94D97">
            <w:pPr>
              <w:spacing w:line="480" w:lineRule="auto"/>
              <w:rPr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Fresh frozen plasma</w:t>
            </w:r>
          </w:p>
        </w:tc>
        <w:tc>
          <w:tcPr>
            <w:tcW w:w="2069" w:type="dxa"/>
          </w:tcPr>
          <w:p w14:paraId="551D093E" w14:textId="77777777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6.9</w:t>
            </w:r>
          </w:p>
        </w:tc>
        <w:tc>
          <w:tcPr>
            <w:tcW w:w="2075" w:type="dxa"/>
          </w:tcPr>
          <w:p w14:paraId="740EBB14" w14:textId="0869E42D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4.8</w:t>
            </w:r>
          </w:p>
        </w:tc>
        <w:tc>
          <w:tcPr>
            <w:tcW w:w="1255" w:type="dxa"/>
          </w:tcPr>
          <w:p w14:paraId="55F87068" w14:textId="54A13071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Fisher exact</w:t>
            </w:r>
          </w:p>
        </w:tc>
        <w:tc>
          <w:tcPr>
            <w:tcW w:w="1328" w:type="dxa"/>
          </w:tcPr>
          <w:p w14:paraId="36FD1A4D" w14:textId="77777777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0.665</w:t>
            </w:r>
          </w:p>
        </w:tc>
      </w:tr>
      <w:tr w:rsidR="00D94D97" w:rsidRPr="00802060" w14:paraId="1F7F66C2" w14:textId="77777777" w:rsidTr="00AB2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dxa"/>
          </w:tcPr>
          <w:p w14:paraId="0004657B" w14:textId="77777777" w:rsidR="00D94D97" w:rsidRPr="00802060" w:rsidRDefault="00D94D97" w:rsidP="00D94D97">
            <w:pPr>
              <w:spacing w:line="480" w:lineRule="auto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Fibrinogen</w:t>
            </w:r>
          </w:p>
        </w:tc>
        <w:tc>
          <w:tcPr>
            <w:tcW w:w="2069" w:type="dxa"/>
          </w:tcPr>
          <w:p w14:paraId="31785D4F" w14:textId="77777777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21.6</w:t>
            </w:r>
          </w:p>
        </w:tc>
        <w:tc>
          <w:tcPr>
            <w:tcW w:w="2075" w:type="dxa"/>
          </w:tcPr>
          <w:p w14:paraId="529C5808" w14:textId="6163593A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0</w:t>
            </w:r>
          </w:p>
        </w:tc>
        <w:tc>
          <w:tcPr>
            <w:tcW w:w="1255" w:type="dxa"/>
          </w:tcPr>
          <w:p w14:paraId="71A07EB5" w14:textId="233979CE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Fisher exact</w:t>
            </w:r>
          </w:p>
        </w:tc>
        <w:tc>
          <w:tcPr>
            <w:tcW w:w="1328" w:type="dxa"/>
          </w:tcPr>
          <w:p w14:paraId="3529CBE2" w14:textId="77777777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&lt;0.001</w:t>
            </w:r>
          </w:p>
        </w:tc>
      </w:tr>
      <w:tr w:rsidR="00D94D97" w:rsidRPr="00802060" w14:paraId="50E8A4B2" w14:textId="77777777" w:rsidTr="00AB2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6" w:type="dxa"/>
          </w:tcPr>
          <w:p w14:paraId="7595E927" w14:textId="77777777" w:rsidR="00D94D97" w:rsidRPr="00802060" w:rsidRDefault="00D94D97" w:rsidP="00D94D97">
            <w:pPr>
              <w:spacing w:line="480" w:lineRule="auto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PPC</w:t>
            </w:r>
          </w:p>
        </w:tc>
        <w:tc>
          <w:tcPr>
            <w:tcW w:w="2069" w:type="dxa"/>
          </w:tcPr>
          <w:p w14:paraId="14D62A96" w14:textId="77777777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25.5</w:t>
            </w:r>
          </w:p>
        </w:tc>
        <w:tc>
          <w:tcPr>
            <w:tcW w:w="2075" w:type="dxa"/>
          </w:tcPr>
          <w:p w14:paraId="78D5CD42" w14:textId="3B62FFD4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3</w:t>
            </w:r>
          </w:p>
        </w:tc>
        <w:tc>
          <w:tcPr>
            <w:tcW w:w="1255" w:type="dxa"/>
          </w:tcPr>
          <w:p w14:paraId="772C889E" w14:textId="514F9FBD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Fisher exact</w:t>
            </w:r>
          </w:p>
        </w:tc>
        <w:tc>
          <w:tcPr>
            <w:tcW w:w="1328" w:type="dxa"/>
          </w:tcPr>
          <w:p w14:paraId="02820439" w14:textId="77777777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&lt;0.001</w:t>
            </w:r>
          </w:p>
        </w:tc>
      </w:tr>
    </w:tbl>
    <w:p w14:paraId="08031E08" w14:textId="77777777" w:rsidR="00D94D97" w:rsidRPr="00802060" w:rsidRDefault="00D94D97" w:rsidP="00D94D97">
      <w:pPr>
        <w:spacing w:line="480" w:lineRule="auto"/>
        <w:rPr>
          <w:lang w:val="en-US"/>
        </w:rPr>
      </w:pPr>
    </w:p>
    <w:p w14:paraId="7AA3C975" w14:textId="77777777" w:rsidR="00D94D97" w:rsidRPr="00802060" w:rsidRDefault="00D94D97" w:rsidP="00D94D97">
      <w:pPr>
        <w:pStyle w:val="Beschriftung"/>
      </w:pPr>
      <w:bookmarkStart w:id="2" w:name="_Ref210049724"/>
      <w:r w:rsidRPr="00802060">
        <w:t xml:space="preserve">Table </w:t>
      </w:r>
      <w:r w:rsidRPr="00802060">
        <w:fldChar w:fldCharType="begin"/>
      </w:r>
      <w:r w:rsidRPr="00802060">
        <w:instrText xml:space="preserve"> SEQ Table \* ARABIC </w:instrText>
      </w:r>
      <w:r w:rsidRPr="00802060">
        <w:fldChar w:fldCharType="separate"/>
      </w:r>
      <w:r w:rsidRPr="00802060">
        <w:rPr>
          <w:noProof/>
        </w:rPr>
        <w:t>6</w:t>
      </w:r>
      <w:r w:rsidRPr="00802060">
        <w:fldChar w:fldCharType="end"/>
      </w:r>
      <w:bookmarkEnd w:id="2"/>
      <w:r w:rsidRPr="00802060">
        <w:t>: Share of ACLF-patients who received blood products, 24h prior to cCT, in dependence of ICH status</w:t>
      </w:r>
    </w:p>
    <w:tbl>
      <w:tblPr>
        <w:tblStyle w:val="EinfacheTabelle2"/>
        <w:tblW w:w="8850" w:type="dxa"/>
        <w:tblLook w:val="04A0" w:firstRow="1" w:lastRow="0" w:firstColumn="1" w:lastColumn="0" w:noHBand="0" w:noVBand="1"/>
      </w:tblPr>
      <w:tblGrid>
        <w:gridCol w:w="2928"/>
        <w:gridCol w:w="1701"/>
        <w:gridCol w:w="1701"/>
        <w:gridCol w:w="1502"/>
        <w:gridCol w:w="1018"/>
      </w:tblGrid>
      <w:tr w:rsidR="00D94D97" w:rsidRPr="00802060" w14:paraId="4C8F7F5D" w14:textId="77777777" w:rsidTr="00AB2F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748250" w14:textId="77777777" w:rsidR="00D94D97" w:rsidRPr="00B015C9" w:rsidRDefault="00D94D97" w:rsidP="00D94D97">
            <w:pPr>
              <w:spacing w:line="480" w:lineRule="auto"/>
              <w:rPr>
                <w:b w:val="0"/>
                <w:bCs w:val="0"/>
                <w:color w:val="333333"/>
                <w:szCs w:val="22"/>
                <w:lang w:val="en-US"/>
              </w:rPr>
            </w:pPr>
            <w:r w:rsidRPr="00B015C9">
              <w:rPr>
                <w:color w:val="333333"/>
                <w:szCs w:val="22"/>
                <w:lang w:val="en-US"/>
              </w:rPr>
              <w:t>Substitution</w:t>
            </w:r>
          </w:p>
        </w:tc>
        <w:tc>
          <w:tcPr>
            <w:tcW w:w="1701" w:type="dxa"/>
          </w:tcPr>
          <w:p w14:paraId="3F35718D" w14:textId="77777777" w:rsidR="00D94D97" w:rsidRPr="00B015C9" w:rsidRDefault="00D94D97" w:rsidP="00D94D9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333333"/>
                <w:szCs w:val="22"/>
                <w:lang w:val="en-US"/>
              </w:rPr>
            </w:pPr>
            <w:r w:rsidRPr="00B015C9">
              <w:rPr>
                <w:color w:val="333333"/>
                <w:szCs w:val="22"/>
                <w:lang w:val="en-US"/>
              </w:rPr>
              <w:t>Substituted in % of patients with ICH</w:t>
            </w:r>
          </w:p>
        </w:tc>
        <w:tc>
          <w:tcPr>
            <w:tcW w:w="1701" w:type="dxa"/>
          </w:tcPr>
          <w:p w14:paraId="5BE08500" w14:textId="6FD4FC21" w:rsidR="00D94D97" w:rsidRPr="00B015C9" w:rsidRDefault="00D94D97" w:rsidP="00D94D9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333333"/>
                <w:szCs w:val="22"/>
                <w:lang w:val="en-US"/>
              </w:rPr>
            </w:pPr>
            <w:r w:rsidRPr="00B015C9">
              <w:rPr>
                <w:color w:val="333333"/>
                <w:szCs w:val="22"/>
                <w:lang w:val="en-US"/>
              </w:rPr>
              <w:t>Substituted in % of patients without ICH</w:t>
            </w:r>
          </w:p>
        </w:tc>
        <w:tc>
          <w:tcPr>
            <w:tcW w:w="1502" w:type="dxa"/>
            <w:hideMark/>
          </w:tcPr>
          <w:p w14:paraId="00521315" w14:textId="20AD854F" w:rsidR="00D94D97" w:rsidRPr="00B015C9" w:rsidRDefault="00D94D97" w:rsidP="00D94D9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333333"/>
                <w:szCs w:val="22"/>
                <w:lang w:val="en-US"/>
              </w:rPr>
            </w:pPr>
            <w:r w:rsidRPr="00B015C9">
              <w:rPr>
                <w:color w:val="333333"/>
                <w:szCs w:val="22"/>
                <w:lang w:val="en-US"/>
              </w:rPr>
              <w:t>Test</w:t>
            </w:r>
          </w:p>
        </w:tc>
        <w:tc>
          <w:tcPr>
            <w:tcW w:w="0" w:type="auto"/>
            <w:hideMark/>
          </w:tcPr>
          <w:p w14:paraId="67B2AC79" w14:textId="77777777" w:rsidR="00D94D97" w:rsidRPr="00B015C9" w:rsidRDefault="00D94D97" w:rsidP="00D94D9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333333"/>
                <w:szCs w:val="22"/>
                <w:lang w:val="en-US"/>
              </w:rPr>
            </w:pPr>
            <w:r w:rsidRPr="00B015C9">
              <w:rPr>
                <w:color w:val="333333"/>
                <w:szCs w:val="22"/>
                <w:lang w:val="en-US"/>
              </w:rPr>
              <w:t>p-value</w:t>
            </w:r>
          </w:p>
        </w:tc>
      </w:tr>
      <w:tr w:rsidR="00D94D97" w:rsidRPr="00802060" w14:paraId="600978E1" w14:textId="77777777" w:rsidTr="00AB2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16001B" w14:textId="77777777" w:rsidR="00D94D97" w:rsidRPr="00802060" w:rsidRDefault="00D94D97" w:rsidP="00D94D97">
            <w:pPr>
              <w:spacing w:line="480" w:lineRule="auto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Erythrocyte concentrates</w:t>
            </w:r>
          </w:p>
        </w:tc>
        <w:tc>
          <w:tcPr>
            <w:tcW w:w="1701" w:type="dxa"/>
          </w:tcPr>
          <w:p w14:paraId="39A10212" w14:textId="77777777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40</w:t>
            </w:r>
          </w:p>
        </w:tc>
        <w:tc>
          <w:tcPr>
            <w:tcW w:w="1701" w:type="dxa"/>
          </w:tcPr>
          <w:p w14:paraId="7B6CBEE6" w14:textId="58D9737A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31</w:t>
            </w:r>
          </w:p>
        </w:tc>
        <w:tc>
          <w:tcPr>
            <w:tcW w:w="1502" w:type="dxa"/>
            <w:hideMark/>
          </w:tcPr>
          <w:p w14:paraId="70D94F71" w14:textId="18D37D66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Chi-square</w:t>
            </w:r>
          </w:p>
        </w:tc>
        <w:tc>
          <w:tcPr>
            <w:tcW w:w="0" w:type="auto"/>
            <w:hideMark/>
          </w:tcPr>
          <w:p w14:paraId="5BC99943" w14:textId="77777777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0.7</w:t>
            </w:r>
          </w:p>
        </w:tc>
      </w:tr>
      <w:tr w:rsidR="00D94D97" w:rsidRPr="00802060" w14:paraId="6FC83D1E" w14:textId="77777777" w:rsidTr="00AB2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6F2BE6" w14:textId="77777777" w:rsidR="00D94D97" w:rsidRPr="00802060" w:rsidRDefault="00D94D97" w:rsidP="00D94D97">
            <w:pPr>
              <w:spacing w:line="480" w:lineRule="auto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Factor XIII</w:t>
            </w:r>
          </w:p>
        </w:tc>
        <w:tc>
          <w:tcPr>
            <w:tcW w:w="1701" w:type="dxa"/>
          </w:tcPr>
          <w:p w14:paraId="18C148B1" w14:textId="77777777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6.7</w:t>
            </w:r>
          </w:p>
        </w:tc>
        <w:tc>
          <w:tcPr>
            <w:tcW w:w="1701" w:type="dxa"/>
          </w:tcPr>
          <w:p w14:paraId="7812C028" w14:textId="292FE1F8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5.7</w:t>
            </w:r>
          </w:p>
        </w:tc>
        <w:tc>
          <w:tcPr>
            <w:tcW w:w="1502" w:type="dxa"/>
            <w:hideMark/>
          </w:tcPr>
          <w:p w14:paraId="4A0E61C7" w14:textId="00602034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Fisher exact</w:t>
            </w:r>
          </w:p>
        </w:tc>
        <w:tc>
          <w:tcPr>
            <w:tcW w:w="0" w:type="auto"/>
            <w:hideMark/>
          </w:tcPr>
          <w:p w14:paraId="24C9E0F7" w14:textId="77777777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1</w:t>
            </w:r>
          </w:p>
        </w:tc>
      </w:tr>
      <w:tr w:rsidR="00D94D97" w:rsidRPr="00802060" w14:paraId="3E117ADB" w14:textId="77777777" w:rsidTr="00AB2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DD9C7C" w14:textId="77777777" w:rsidR="00D94D97" w:rsidRPr="00802060" w:rsidRDefault="00D94D97" w:rsidP="00D94D97">
            <w:pPr>
              <w:spacing w:line="480" w:lineRule="auto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Fresh frozen plasma</w:t>
            </w:r>
          </w:p>
        </w:tc>
        <w:tc>
          <w:tcPr>
            <w:tcW w:w="1701" w:type="dxa"/>
          </w:tcPr>
          <w:p w14:paraId="78BC9E4F" w14:textId="77777777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6.7</w:t>
            </w:r>
          </w:p>
        </w:tc>
        <w:tc>
          <w:tcPr>
            <w:tcW w:w="1701" w:type="dxa"/>
          </w:tcPr>
          <w:p w14:paraId="1FF73296" w14:textId="2CFCA7FC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6.9</w:t>
            </w:r>
          </w:p>
        </w:tc>
        <w:tc>
          <w:tcPr>
            <w:tcW w:w="1502" w:type="dxa"/>
            <w:hideMark/>
          </w:tcPr>
          <w:p w14:paraId="7712248C" w14:textId="1E00DD58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Chi-square</w:t>
            </w:r>
          </w:p>
        </w:tc>
        <w:tc>
          <w:tcPr>
            <w:tcW w:w="0" w:type="auto"/>
            <w:hideMark/>
          </w:tcPr>
          <w:p w14:paraId="0E1105A0" w14:textId="77777777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1</w:t>
            </w:r>
          </w:p>
        </w:tc>
      </w:tr>
      <w:tr w:rsidR="00D94D97" w:rsidRPr="00802060" w14:paraId="6659FD8F" w14:textId="77777777" w:rsidTr="00AB2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A2F215" w14:textId="77777777" w:rsidR="00D94D97" w:rsidRPr="00802060" w:rsidRDefault="00D94D97" w:rsidP="00D94D97">
            <w:pPr>
              <w:spacing w:line="480" w:lineRule="auto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Fibrinogen</w:t>
            </w:r>
          </w:p>
        </w:tc>
        <w:tc>
          <w:tcPr>
            <w:tcW w:w="1701" w:type="dxa"/>
          </w:tcPr>
          <w:p w14:paraId="23735A79" w14:textId="77777777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33.3</w:t>
            </w:r>
          </w:p>
        </w:tc>
        <w:tc>
          <w:tcPr>
            <w:tcW w:w="1701" w:type="dxa"/>
          </w:tcPr>
          <w:p w14:paraId="1762855D" w14:textId="73C52D8F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19.5</w:t>
            </w:r>
          </w:p>
        </w:tc>
        <w:tc>
          <w:tcPr>
            <w:tcW w:w="1502" w:type="dxa"/>
            <w:hideMark/>
          </w:tcPr>
          <w:p w14:paraId="1B628FFA" w14:textId="61831F4B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Chi-square</w:t>
            </w:r>
          </w:p>
        </w:tc>
        <w:tc>
          <w:tcPr>
            <w:tcW w:w="0" w:type="auto"/>
            <w:hideMark/>
          </w:tcPr>
          <w:p w14:paraId="2F3A3041" w14:textId="77777777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0.39</w:t>
            </w:r>
          </w:p>
        </w:tc>
      </w:tr>
      <w:tr w:rsidR="00D94D97" w:rsidRPr="00802060" w14:paraId="293CEE30" w14:textId="77777777" w:rsidTr="00AB2F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614FE3" w14:textId="77777777" w:rsidR="00D94D97" w:rsidRPr="00802060" w:rsidRDefault="00D94D97" w:rsidP="00D94D97">
            <w:pPr>
              <w:spacing w:line="480" w:lineRule="auto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PPC</w:t>
            </w:r>
          </w:p>
        </w:tc>
        <w:tc>
          <w:tcPr>
            <w:tcW w:w="1701" w:type="dxa"/>
          </w:tcPr>
          <w:p w14:paraId="0D04A61B" w14:textId="77777777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46.7</w:t>
            </w:r>
          </w:p>
        </w:tc>
        <w:tc>
          <w:tcPr>
            <w:tcW w:w="1701" w:type="dxa"/>
          </w:tcPr>
          <w:p w14:paraId="3FEE0D0F" w14:textId="6E71BDEF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21.8</w:t>
            </w:r>
          </w:p>
        </w:tc>
        <w:tc>
          <w:tcPr>
            <w:tcW w:w="1502" w:type="dxa"/>
            <w:hideMark/>
          </w:tcPr>
          <w:p w14:paraId="066503B3" w14:textId="09A42B01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Chi-square</w:t>
            </w:r>
          </w:p>
        </w:tc>
        <w:tc>
          <w:tcPr>
            <w:tcW w:w="0" w:type="auto"/>
            <w:hideMark/>
          </w:tcPr>
          <w:p w14:paraId="6C4B8BBE" w14:textId="77777777" w:rsidR="00D94D97" w:rsidRPr="00802060" w:rsidRDefault="00D94D97" w:rsidP="00D94D9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0.09</w:t>
            </w:r>
          </w:p>
        </w:tc>
      </w:tr>
      <w:tr w:rsidR="00D94D97" w:rsidRPr="00802060" w14:paraId="46221432" w14:textId="77777777" w:rsidTr="00AB2F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8A6C26" w14:textId="77777777" w:rsidR="00D94D97" w:rsidRPr="00802060" w:rsidRDefault="00D94D97" w:rsidP="00D94D97">
            <w:pPr>
              <w:spacing w:line="480" w:lineRule="auto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lastRenderedPageBreak/>
              <w:t>Platelet concentrates</w:t>
            </w:r>
          </w:p>
        </w:tc>
        <w:tc>
          <w:tcPr>
            <w:tcW w:w="1701" w:type="dxa"/>
          </w:tcPr>
          <w:p w14:paraId="4A6DD374" w14:textId="77777777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33.3</w:t>
            </w:r>
          </w:p>
        </w:tc>
        <w:tc>
          <w:tcPr>
            <w:tcW w:w="1701" w:type="dxa"/>
          </w:tcPr>
          <w:p w14:paraId="4FDCC8CC" w14:textId="1C9064C0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10.3</w:t>
            </w:r>
          </w:p>
        </w:tc>
        <w:tc>
          <w:tcPr>
            <w:tcW w:w="1502" w:type="dxa"/>
            <w:hideMark/>
          </w:tcPr>
          <w:p w14:paraId="7255E0CE" w14:textId="33730D9B" w:rsidR="00D94D97" w:rsidRPr="00802060" w:rsidRDefault="00D94D97" w:rsidP="00D94D9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Chi-square</w:t>
            </w:r>
          </w:p>
        </w:tc>
        <w:tc>
          <w:tcPr>
            <w:tcW w:w="0" w:type="auto"/>
            <w:hideMark/>
          </w:tcPr>
          <w:p w14:paraId="639E2C9B" w14:textId="77777777" w:rsidR="00D94D97" w:rsidRPr="00802060" w:rsidRDefault="00D94D97" w:rsidP="00D94D97">
            <w:pPr>
              <w:keepNext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3333"/>
                <w:szCs w:val="22"/>
                <w:lang w:val="en-US"/>
              </w:rPr>
            </w:pPr>
            <w:r w:rsidRPr="00802060">
              <w:rPr>
                <w:color w:val="333333"/>
                <w:szCs w:val="22"/>
                <w:lang w:val="en-US"/>
              </w:rPr>
              <w:t>0.047</w:t>
            </w:r>
          </w:p>
        </w:tc>
      </w:tr>
    </w:tbl>
    <w:p w14:paraId="631B2914" w14:textId="77777777" w:rsidR="00E3414D" w:rsidRDefault="00E3414D"/>
    <w:sectPr w:rsidR="00E341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D97"/>
    <w:rsid w:val="00013D67"/>
    <w:rsid w:val="00050C26"/>
    <w:rsid w:val="00052BEB"/>
    <w:rsid w:val="00086B5D"/>
    <w:rsid w:val="00091BF8"/>
    <w:rsid w:val="0009612F"/>
    <w:rsid w:val="000973E8"/>
    <w:rsid w:val="000C78C1"/>
    <w:rsid w:val="000D24C0"/>
    <w:rsid w:val="000D51F5"/>
    <w:rsid w:val="000F06D2"/>
    <w:rsid w:val="000F1E9A"/>
    <w:rsid w:val="001003CE"/>
    <w:rsid w:val="00100986"/>
    <w:rsid w:val="0011660D"/>
    <w:rsid w:val="00126369"/>
    <w:rsid w:val="001472D1"/>
    <w:rsid w:val="00150030"/>
    <w:rsid w:val="0015537D"/>
    <w:rsid w:val="00170610"/>
    <w:rsid w:val="00185D4F"/>
    <w:rsid w:val="001860FA"/>
    <w:rsid w:val="001A53EE"/>
    <w:rsid w:val="001B58AF"/>
    <w:rsid w:val="001D17C4"/>
    <w:rsid w:val="001D2E8B"/>
    <w:rsid w:val="001E5E81"/>
    <w:rsid w:val="001F7C1E"/>
    <w:rsid w:val="00201C80"/>
    <w:rsid w:val="002102C2"/>
    <w:rsid w:val="00215E4E"/>
    <w:rsid w:val="0022121D"/>
    <w:rsid w:val="002319CA"/>
    <w:rsid w:val="00242CB7"/>
    <w:rsid w:val="00243936"/>
    <w:rsid w:val="0025036C"/>
    <w:rsid w:val="00252969"/>
    <w:rsid w:val="00263822"/>
    <w:rsid w:val="00270BC2"/>
    <w:rsid w:val="00276C56"/>
    <w:rsid w:val="00290C81"/>
    <w:rsid w:val="002D2A50"/>
    <w:rsid w:val="002F21F7"/>
    <w:rsid w:val="002F43F9"/>
    <w:rsid w:val="002F69E2"/>
    <w:rsid w:val="00303BBE"/>
    <w:rsid w:val="003053CE"/>
    <w:rsid w:val="0030584B"/>
    <w:rsid w:val="00305CFF"/>
    <w:rsid w:val="0031459A"/>
    <w:rsid w:val="00326FA6"/>
    <w:rsid w:val="0037044C"/>
    <w:rsid w:val="0037268C"/>
    <w:rsid w:val="00384DB1"/>
    <w:rsid w:val="00397B91"/>
    <w:rsid w:val="003A2FEA"/>
    <w:rsid w:val="003B1342"/>
    <w:rsid w:val="003C3939"/>
    <w:rsid w:val="003D4CD4"/>
    <w:rsid w:val="003F07F1"/>
    <w:rsid w:val="003F6BBC"/>
    <w:rsid w:val="0041113B"/>
    <w:rsid w:val="00415BBE"/>
    <w:rsid w:val="00422029"/>
    <w:rsid w:val="00423A40"/>
    <w:rsid w:val="004322B4"/>
    <w:rsid w:val="00433FE0"/>
    <w:rsid w:val="00441F75"/>
    <w:rsid w:val="00465BEA"/>
    <w:rsid w:val="004847CC"/>
    <w:rsid w:val="00496B2F"/>
    <w:rsid w:val="004B476F"/>
    <w:rsid w:val="004C1CA2"/>
    <w:rsid w:val="004C5067"/>
    <w:rsid w:val="004D6563"/>
    <w:rsid w:val="004E071F"/>
    <w:rsid w:val="004E1D5F"/>
    <w:rsid w:val="004F269D"/>
    <w:rsid w:val="0050697C"/>
    <w:rsid w:val="00523069"/>
    <w:rsid w:val="00535E1C"/>
    <w:rsid w:val="00543800"/>
    <w:rsid w:val="005460C4"/>
    <w:rsid w:val="00556CA2"/>
    <w:rsid w:val="005612F1"/>
    <w:rsid w:val="00571508"/>
    <w:rsid w:val="00585914"/>
    <w:rsid w:val="005926CC"/>
    <w:rsid w:val="005A2B49"/>
    <w:rsid w:val="005A76D6"/>
    <w:rsid w:val="005B0DEE"/>
    <w:rsid w:val="005E4936"/>
    <w:rsid w:val="005F5642"/>
    <w:rsid w:val="006009B6"/>
    <w:rsid w:val="006026F6"/>
    <w:rsid w:val="00613154"/>
    <w:rsid w:val="00640355"/>
    <w:rsid w:val="0064216B"/>
    <w:rsid w:val="0065660F"/>
    <w:rsid w:val="00664A19"/>
    <w:rsid w:val="006654E6"/>
    <w:rsid w:val="00666CCF"/>
    <w:rsid w:val="0067238C"/>
    <w:rsid w:val="006754D6"/>
    <w:rsid w:val="00677BFD"/>
    <w:rsid w:val="00692AD7"/>
    <w:rsid w:val="00694278"/>
    <w:rsid w:val="006A23CB"/>
    <w:rsid w:val="006A2A97"/>
    <w:rsid w:val="006B7D21"/>
    <w:rsid w:val="006C0817"/>
    <w:rsid w:val="006C50B0"/>
    <w:rsid w:val="006D674A"/>
    <w:rsid w:val="006E4FF1"/>
    <w:rsid w:val="006F2AD3"/>
    <w:rsid w:val="00760CCB"/>
    <w:rsid w:val="0076602B"/>
    <w:rsid w:val="0079073D"/>
    <w:rsid w:val="00797B6B"/>
    <w:rsid w:val="007A252C"/>
    <w:rsid w:val="007A34EB"/>
    <w:rsid w:val="007A5EAA"/>
    <w:rsid w:val="007A64F7"/>
    <w:rsid w:val="007B408C"/>
    <w:rsid w:val="007B6571"/>
    <w:rsid w:val="007B770D"/>
    <w:rsid w:val="007B79EE"/>
    <w:rsid w:val="007C0FA1"/>
    <w:rsid w:val="007C6337"/>
    <w:rsid w:val="007D5868"/>
    <w:rsid w:val="007F0825"/>
    <w:rsid w:val="00837E0A"/>
    <w:rsid w:val="00846197"/>
    <w:rsid w:val="00847E28"/>
    <w:rsid w:val="008705D8"/>
    <w:rsid w:val="00881524"/>
    <w:rsid w:val="008B110D"/>
    <w:rsid w:val="008B65FB"/>
    <w:rsid w:val="008C1591"/>
    <w:rsid w:val="008C1EA6"/>
    <w:rsid w:val="008C3201"/>
    <w:rsid w:val="008C4A0B"/>
    <w:rsid w:val="008C5BB9"/>
    <w:rsid w:val="008D40DD"/>
    <w:rsid w:val="008D7031"/>
    <w:rsid w:val="008E37BA"/>
    <w:rsid w:val="008F659A"/>
    <w:rsid w:val="00903241"/>
    <w:rsid w:val="00907C5F"/>
    <w:rsid w:val="0091626B"/>
    <w:rsid w:val="00923493"/>
    <w:rsid w:val="0093112F"/>
    <w:rsid w:val="00946D2C"/>
    <w:rsid w:val="00951D0F"/>
    <w:rsid w:val="00975225"/>
    <w:rsid w:val="009835E0"/>
    <w:rsid w:val="009A6854"/>
    <w:rsid w:val="009A6B2B"/>
    <w:rsid w:val="009B18F1"/>
    <w:rsid w:val="009B26F0"/>
    <w:rsid w:val="009B6C0A"/>
    <w:rsid w:val="009C33D8"/>
    <w:rsid w:val="009C4302"/>
    <w:rsid w:val="009D046D"/>
    <w:rsid w:val="009D56AB"/>
    <w:rsid w:val="009E65C5"/>
    <w:rsid w:val="00A11CDB"/>
    <w:rsid w:val="00A14D90"/>
    <w:rsid w:val="00A21108"/>
    <w:rsid w:val="00A2223F"/>
    <w:rsid w:val="00A22294"/>
    <w:rsid w:val="00A33BBC"/>
    <w:rsid w:val="00A3699B"/>
    <w:rsid w:val="00A36B42"/>
    <w:rsid w:val="00A421C9"/>
    <w:rsid w:val="00A46F3E"/>
    <w:rsid w:val="00A605D1"/>
    <w:rsid w:val="00A60A54"/>
    <w:rsid w:val="00A67515"/>
    <w:rsid w:val="00A74865"/>
    <w:rsid w:val="00A92934"/>
    <w:rsid w:val="00A95914"/>
    <w:rsid w:val="00AA5CC1"/>
    <w:rsid w:val="00AB2FC7"/>
    <w:rsid w:val="00AD3753"/>
    <w:rsid w:val="00AE3AC1"/>
    <w:rsid w:val="00AF183A"/>
    <w:rsid w:val="00AF3538"/>
    <w:rsid w:val="00B1672D"/>
    <w:rsid w:val="00B4324E"/>
    <w:rsid w:val="00B435AA"/>
    <w:rsid w:val="00B55307"/>
    <w:rsid w:val="00B608C1"/>
    <w:rsid w:val="00B646EF"/>
    <w:rsid w:val="00B96136"/>
    <w:rsid w:val="00C3598A"/>
    <w:rsid w:val="00C3662F"/>
    <w:rsid w:val="00C36CD2"/>
    <w:rsid w:val="00C4251F"/>
    <w:rsid w:val="00C444ED"/>
    <w:rsid w:val="00C9526F"/>
    <w:rsid w:val="00C97249"/>
    <w:rsid w:val="00CB12FD"/>
    <w:rsid w:val="00CB1BEB"/>
    <w:rsid w:val="00CB73E8"/>
    <w:rsid w:val="00CC4521"/>
    <w:rsid w:val="00CC7299"/>
    <w:rsid w:val="00CE5B9E"/>
    <w:rsid w:val="00D14179"/>
    <w:rsid w:val="00D25009"/>
    <w:rsid w:val="00D267CE"/>
    <w:rsid w:val="00D31774"/>
    <w:rsid w:val="00D5620C"/>
    <w:rsid w:val="00D60985"/>
    <w:rsid w:val="00D616BA"/>
    <w:rsid w:val="00D62F63"/>
    <w:rsid w:val="00D66B04"/>
    <w:rsid w:val="00D6799B"/>
    <w:rsid w:val="00D73CAA"/>
    <w:rsid w:val="00D77B12"/>
    <w:rsid w:val="00D90031"/>
    <w:rsid w:val="00D93353"/>
    <w:rsid w:val="00D94D97"/>
    <w:rsid w:val="00DA27C0"/>
    <w:rsid w:val="00DA296E"/>
    <w:rsid w:val="00DA36E4"/>
    <w:rsid w:val="00DB1447"/>
    <w:rsid w:val="00DB3CB3"/>
    <w:rsid w:val="00DC6D31"/>
    <w:rsid w:val="00DE584F"/>
    <w:rsid w:val="00E07680"/>
    <w:rsid w:val="00E17DFE"/>
    <w:rsid w:val="00E20FD4"/>
    <w:rsid w:val="00E23B7B"/>
    <w:rsid w:val="00E25A7D"/>
    <w:rsid w:val="00E3414D"/>
    <w:rsid w:val="00E41176"/>
    <w:rsid w:val="00E55BD0"/>
    <w:rsid w:val="00E661F0"/>
    <w:rsid w:val="00E67D1E"/>
    <w:rsid w:val="00E718DA"/>
    <w:rsid w:val="00E76E92"/>
    <w:rsid w:val="00E95C50"/>
    <w:rsid w:val="00EA5366"/>
    <w:rsid w:val="00EE15B6"/>
    <w:rsid w:val="00F23E8E"/>
    <w:rsid w:val="00F42FF6"/>
    <w:rsid w:val="00F46CAF"/>
    <w:rsid w:val="00F76F92"/>
    <w:rsid w:val="00F93FB7"/>
    <w:rsid w:val="00F953EA"/>
    <w:rsid w:val="00FA1880"/>
    <w:rsid w:val="00FA4051"/>
    <w:rsid w:val="00FB4018"/>
    <w:rsid w:val="00FB481C"/>
    <w:rsid w:val="00FB4DE2"/>
    <w:rsid w:val="00FB68B5"/>
    <w:rsid w:val="00FC382E"/>
    <w:rsid w:val="00FD22EE"/>
    <w:rsid w:val="00FD24D9"/>
    <w:rsid w:val="00FD68C2"/>
    <w:rsid w:val="00FF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07344E"/>
  <w15:chartTrackingRefBased/>
  <w15:docId w15:val="{3B38F379-6D91-9E41-80B3-091D64F48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4D97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94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94D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94D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94D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94D9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94D9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94D9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94D9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4D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94D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94D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94D97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94D97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94D9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94D9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94D9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94D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94D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D94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94D9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94D9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D94D9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94D97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D94D9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94D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94D97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94D97"/>
    <w:rPr>
      <w:b/>
      <w:bCs/>
      <w:smallCaps/>
      <w:color w:val="2F5496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D94D97"/>
    <w:pPr>
      <w:keepNext/>
      <w:spacing w:after="200" w:line="480" w:lineRule="auto"/>
    </w:pPr>
    <w:rPr>
      <w:i/>
      <w:iCs/>
      <w:color w:val="44546A" w:themeColor="text2"/>
      <w:sz w:val="18"/>
      <w:szCs w:val="22"/>
      <w:lang w:val="en-US"/>
    </w:rPr>
  </w:style>
  <w:style w:type="table" w:styleId="TabellemithellemGitternetz">
    <w:name w:val="Grid Table Light"/>
    <w:basedOn w:val="NormaleTabelle"/>
    <w:uiPriority w:val="40"/>
    <w:rsid w:val="00D94D9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2">
    <w:name w:val="Plain Table 2"/>
    <w:basedOn w:val="NormaleTabelle"/>
    <w:uiPriority w:val="42"/>
    <w:rsid w:val="00AB2FC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779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Dibos</dc:creator>
  <cp:keywords/>
  <dc:description/>
  <cp:lastModifiedBy>Miriam Dibos</cp:lastModifiedBy>
  <cp:revision>2</cp:revision>
  <dcterms:created xsi:type="dcterms:W3CDTF">2025-10-29T10:13:00Z</dcterms:created>
  <dcterms:modified xsi:type="dcterms:W3CDTF">2026-01-29T18:20:00Z</dcterms:modified>
</cp:coreProperties>
</file>