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663A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240" w:lineRule="auto"/>
        <w:ind w:firstLine="472" w:firstLineChars="200"/>
        <w:jc w:val="center"/>
        <w:rPr>
          <w:rFonts w:ascii="Times New Roman" w:hAnsi="Times New Roman" w:eastAsia="宋体"/>
          <w:spacing w:val="-2"/>
          <w:sz w:val="24"/>
          <w:szCs w:val="20"/>
          <w:highlight w:val="none"/>
          <w:lang w:eastAsia="zh-CN"/>
        </w:rPr>
      </w:pPr>
      <w:r>
        <w:rPr>
          <w:rFonts w:ascii="Times New Roman" w:hAnsi="Times New Roman" w:eastAsia="宋体"/>
          <w:spacing w:val="-2"/>
          <w:sz w:val="24"/>
          <w:szCs w:val="20"/>
          <w:highlight w:val="none"/>
          <w:lang w:eastAsia="zh-CN"/>
        </w:rPr>
        <w:drawing>
          <wp:inline distT="0" distB="0" distL="114300" distR="114300">
            <wp:extent cx="3977640" cy="1363980"/>
            <wp:effectExtent l="0" t="0" r="0" b="7620"/>
            <wp:docPr id="2" name="图片 2" descr="11b0bf78ba73f482c3d6af1aadada0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b0bf78ba73f482c3d6af1aadada01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69518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240" w:lineRule="auto"/>
        <w:ind w:firstLine="434" w:firstLineChars="200"/>
        <w:rPr>
          <w:rFonts w:hint="eastAsia" w:ascii="Times New Roman" w:hAnsi="Times New Roman" w:eastAsia="宋体"/>
          <w:b w:val="0"/>
          <w:bCs w:val="0"/>
          <w:spacing w:val="-2"/>
          <w:sz w:val="22"/>
          <w:szCs w:val="22"/>
          <w:highlight w:val="none"/>
          <w:lang w:eastAsia="zh-CN"/>
        </w:rPr>
      </w:pPr>
      <w:r>
        <w:rPr>
          <w:rFonts w:hint="eastAsia" w:ascii="Times New Roman" w:hAnsi="Times New Roman" w:eastAsia="宋体"/>
          <w:b/>
          <w:bCs/>
          <w:spacing w:val="-2"/>
          <w:sz w:val="22"/>
          <w:szCs w:val="22"/>
          <w:highlight w:val="none"/>
          <w:lang w:eastAsia="zh-CN"/>
        </w:rPr>
        <w:t>Figure 1. Overview of Hemoclip Placement During ERCP</w:t>
      </w:r>
      <w:r>
        <w:rPr>
          <w:rFonts w:hint="eastAsia" w:ascii="Times New Roman" w:hAnsi="Times New Roman" w:eastAsia="宋体"/>
          <w:b w:val="0"/>
          <w:bCs w:val="0"/>
          <w:spacing w:val="-2"/>
          <w:sz w:val="22"/>
          <w:szCs w:val="22"/>
          <w:highlight w:val="none"/>
          <w:lang w:eastAsia="zh-CN"/>
        </w:rPr>
        <w:t>：A. Successful placement of the hemoclip (black arrow)；</w:t>
      </w:r>
      <w:r>
        <w:rPr>
          <w:rFonts w:hint="eastAsia" w:ascii="Times New Roman" w:hAnsi="Times New Roman" w:eastAsia="宋体"/>
          <w:b w:val="0"/>
          <w:bCs w:val="0"/>
          <w:spacing w:val="-2"/>
          <w:sz w:val="22"/>
          <w:szCs w:val="22"/>
          <w:highlight w:val="none"/>
          <w:lang w:val="en-US" w:eastAsia="zh-CN"/>
        </w:rPr>
        <w:t>B</w:t>
      </w:r>
      <w:r>
        <w:rPr>
          <w:rFonts w:hint="eastAsia" w:ascii="Times New Roman" w:hAnsi="Times New Roman" w:eastAsia="宋体"/>
          <w:b w:val="0"/>
          <w:bCs w:val="0"/>
          <w:spacing w:val="-2"/>
          <w:sz w:val="22"/>
          <w:szCs w:val="22"/>
          <w:highlight w:val="none"/>
          <w:lang w:eastAsia="zh-CN"/>
        </w:rPr>
        <w:t>. Fluoroscopic view of the ERCP procedure；</w:t>
      </w:r>
      <w:r>
        <w:rPr>
          <w:rFonts w:hint="eastAsia" w:ascii="Times New Roman" w:hAnsi="Times New Roman" w:eastAsia="宋体"/>
          <w:b w:val="0"/>
          <w:bCs w:val="0"/>
          <w:spacing w:val="-2"/>
          <w:sz w:val="22"/>
          <w:szCs w:val="22"/>
          <w:highlight w:val="none"/>
          <w:lang w:val="en-US" w:eastAsia="zh-CN"/>
        </w:rPr>
        <w:t>C</w:t>
      </w:r>
      <w:r>
        <w:rPr>
          <w:rFonts w:hint="eastAsia" w:ascii="Times New Roman" w:hAnsi="Times New Roman" w:eastAsia="宋体"/>
          <w:b w:val="0"/>
          <w:bCs w:val="0"/>
          <w:spacing w:val="-2"/>
          <w:sz w:val="22"/>
          <w:szCs w:val="22"/>
          <w:highlight w:val="none"/>
          <w:lang w:eastAsia="zh-CN"/>
        </w:rPr>
        <w:t>. Fluoroscopic view showing successful placement of the hemoclip (black arrow).</w:t>
      </w:r>
    </w:p>
    <w:p w14:paraId="55347A2C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240" w:lineRule="auto"/>
        <w:rPr>
          <w:rFonts w:hint="eastAsia" w:ascii="Times New Roman" w:hAnsi="Times New Roman" w:eastAsia="宋体"/>
          <w:b w:val="0"/>
          <w:bCs w:val="0"/>
          <w:spacing w:val="-2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FF"/>
          <w:spacing w:val="2"/>
          <w:sz w:val="22"/>
          <w:szCs w:val="22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FF"/>
          <w:spacing w:val="2"/>
          <w:sz w:val="22"/>
          <w:szCs w:val="22"/>
          <w:lang w:val="en-US" w:eastAsia="zh-CN"/>
        </w:rPr>
        <w:t>ote: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FF"/>
          <w:spacing w:val="2"/>
          <w:sz w:val="22"/>
          <w:szCs w:val="22"/>
        </w:rPr>
        <w:t xml:space="preserve"> Endoscopic technique for hemoclip application at the sphincterotomy site. This figure illustrates the mechanical placement of a clip; in the present study, clips were applied prophylactically following sphincterotomy in the absence of active bleeding.</w:t>
      </w:r>
    </w:p>
    <w:p w14:paraId="4F9C01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3302F"/>
    <w:rsid w:val="1233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S Gothic" w:hAnsi="MS Gothic" w:eastAsia="MS Gothic" w:cs="MS Gothic"/>
      <w:sz w:val="17"/>
      <w:szCs w:val="17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2026-05-07T10:02:00Z</dcterms:created>
  <dc:creator>摇船过海全靠浪</dc:creator>
  <cp:lastModifiedBy>摇船过海全靠浪</cp:lastModifiedBy>
  <dcterms:modified xsi:type="dcterms:W3CDTF">2026-05-07T10:02:35Z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15C3B150E05B492A9D891348E8753819_11</vt:lpwstr>
  </property>
  <property fmtid="{D5CDD505-2E9C-101B-9397-08002B2CF9AE}" pid="4" name="KSOTemplateDocerSaveRecord">
    <vt:lpwstr>eyJoZGlkIjoiZjlkNDM0ZWE3YzcyNzhiY2E5NjcyYzE4Yzg3NzY4YTAiLCJ1c2VySWQiOiIyNzgyNjg2MzUifQ==</vt:lpwstr>
  </property>
</Properties>
</file>