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EC15E">
      <w:pPr>
        <w:ind w:left="281" w:hanging="281" w:hangingChars="100"/>
        <w:jc w:val="center"/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Supplementary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materia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l</w:t>
      </w:r>
    </w:p>
    <w:p w14:paraId="0342D014">
      <w:pPr>
        <w:ind w:left="281" w:hanging="281" w:hangingChars="100"/>
        <w:jc w:val="center"/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</w:p>
    <w:p w14:paraId="692118FD">
      <w:pPr>
        <w:ind w:left="281" w:hanging="210" w:hangingChars="10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 w:eastAsia="zh-CN"/>
        </w:rPr>
        <w:drawing>
          <wp:inline distT="0" distB="0" distL="114300" distR="114300">
            <wp:extent cx="4979035" cy="4135120"/>
            <wp:effectExtent l="0" t="0" r="2540" b="8255"/>
            <wp:docPr id="6" name="图片 6" descr="心肝代病纳入流程图20250617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心肝代病纳入流程图20250617_01"/>
                    <pic:cNvPicPr>
                      <a:picLocks noChangeAspect="1"/>
                    </pic:cNvPicPr>
                  </pic:nvPicPr>
                  <pic:blipFill>
                    <a:blip r:embed="rId4"/>
                    <a:srcRect t="33998" b="1928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413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DA98E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 xml:space="preserve">Figure S1.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The flow chart of participants in the current study</w:t>
      </w:r>
    </w:p>
    <w:p w14:paraId="4E51138F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32A59C64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72405" cy="4518660"/>
            <wp:effectExtent l="0" t="0" r="4445" b="5715"/>
            <wp:docPr id="1" name="图片 1" descr="FLI_CAP_scatter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LI_CAP_scatter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51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881F0">
      <w:pPr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</w:rPr>
        <w:t>Figure S2</w:t>
      </w:r>
      <w:r>
        <w:rPr>
          <w:rFonts w:hint="eastAsia" w:ascii="Times New Roman" w:hAnsi="Times New Roman" w:eastAsia="黑体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Correlation between FLI and CAP </w:t>
      </w:r>
    </w:p>
    <w:p w14:paraId="057405AB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72405" cy="5272405"/>
            <wp:effectExtent l="0" t="0" r="4445" b="4445"/>
            <wp:docPr id="2" name="图片 2" descr="FLI_CAP_ROC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LI_CAP_ROC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AA2E1">
      <w:pPr>
        <w:rPr>
          <w:rFonts w:hint="eastAsia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 xml:space="preserve">3.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>ROC Curve: FLI Predicting CAP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>−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>defined Steatosis</w:t>
      </w:r>
    </w:p>
    <w:p w14:paraId="4AF7734F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5B71929A">
      <w:pPr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 w:eastAsia="zh-CN"/>
        </w:rPr>
        <w:drawing>
          <wp:inline distT="0" distB="0" distL="114300" distR="114300">
            <wp:extent cx="5271135" cy="3846830"/>
            <wp:effectExtent l="0" t="0" r="5715" b="1270"/>
            <wp:docPr id="9" name="图片 9" descr="Rplot31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Rplot31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4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994CC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 The eGDR cutoff value for cardiovascular mortality was determined using the maximally selected rank statistics method implemented in the maxstat package.</w:t>
      </w:r>
    </w:p>
    <w:p w14:paraId="609388CF">
      <w:pP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</w:pPr>
    </w:p>
    <w:p w14:paraId="7D5BE476">
      <w:pPr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drawing>
          <wp:inline distT="0" distB="0" distL="114300" distR="114300">
            <wp:extent cx="5269865" cy="1916430"/>
            <wp:effectExtent l="0" t="0" r="6985" b="7620"/>
            <wp:docPr id="14" name="图片 14" descr="Figure_KM合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ure_KM合并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B32C">
      <w:pPr>
        <w:rPr>
          <w:rFonts w:ascii="Times New Roman" w:hAnsi="Times New Roman" w:cs="Times New Roman"/>
          <w:color w:val="auto"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32"/>
        </w:rPr>
        <w:t xml:space="preserve"> Kaplan-Meier survival curves. </w:t>
      </w:r>
      <w:r>
        <w:rPr>
          <w:rFonts w:ascii="Times New Roman" w:hAnsi="Times New Roman" w:cs="Times New Roman"/>
          <w:b/>
          <w:bCs/>
          <w:color w:val="auto"/>
          <w:sz w:val="24"/>
          <w:szCs w:val="32"/>
        </w:rPr>
        <w:t>A</w:t>
      </w:r>
      <w:r>
        <w:rPr>
          <w:rFonts w:ascii="Times New Roman" w:hAnsi="Times New Roman" w:cs="Times New Roman"/>
          <w:color w:val="auto"/>
          <w:sz w:val="24"/>
          <w:szCs w:val="32"/>
        </w:rPr>
        <w:t xml:space="preserve">: All-cause mortality; </w:t>
      </w:r>
      <w:r>
        <w:rPr>
          <w:rFonts w:ascii="Times New Roman" w:hAnsi="Times New Roman" w:cs="Times New Roman"/>
          <w:b/>
          <w:bCs/>
          <w:color w:val="auto"/>
          <w:sz w:val="24"/>
          <w:szCs w:val="32"/>
        </w:rPr>
        <w:t>B</w:t>
      </w:r>
      <w:r>
        <w:rPr>
          <w:rFonts w:ascii="Times New Roman" w:hAnsi="Times New Roman" w:cs="Times New Roman"/>
          <w:color w:val="auto"/>
          <w:sz w:val="24"/>
          <w:szCs w:val="32"/>
        </w:rPr>
        <w:t>: Cardiovascular mortality.</w:t>
      </w:r>
    </w:p>
    <w:p w14:paraId="4D33ECDD">
      <w:pP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</w:pPr>
    </w:p>
    <w:p w14:paraId="685AEEC2">
      <w:pPr>
        <w:rPr>
          <w:rFonts w:hint="default" w:ascii="Times New Roman" w:hAnsi="Times New Roman" w:cs="Times New Roman" w:eastAsiaTheme="minorEastAsia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1.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 Description of missing data</w:t>
      </w:r>
    </w:p>
    <w:tbl>
      <w:tblPr>
        <w:tblStyle w:val="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1"/>
        <w:gridCol w:w="2316"/>
        <w:gridCol w:w="2553"/>
      </w:tblGrid>
      <w:tr w14:paraId="69DD4F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142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F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857" w:type="pct"/>
            <w:gridSpan w:val="2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9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Deficiencies</w:t>
            </w:r>
          </w:p>
        </w:tc>
      </w:tr>
      <w:tr w14:paraId="103569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vMerge w:val="continue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65D9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9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7053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</w:p>
        </w:tc>
        <w:tc>
          <w:tcPr>
            <w:tcW w:w="1497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2A06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</w:tr>
      <w:tr w14:paraId="1311C2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01492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1359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5E15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7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02D3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5B5C3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21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BMI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4C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5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825F9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77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UA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6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F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12470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59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Sex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7A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15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A6933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81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Race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C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4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CDAAC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E8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D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3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0C002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6A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eGDR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3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8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77A90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05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SIRI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F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5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00B66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73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Education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69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D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</w:tr>
      <w:tr w14:paraId="5B0D83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BD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7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1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</w:tr>
      <w:tr w14:paraId="22633C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24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eGFR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7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B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8.3</w:t>
            </w:r>
          </w:p>
        </w:tc>
      </w:tr>
      <w:tr w14:paraId="021A04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AC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PIR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B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C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8.8</w:t>
            </w:r>
          </w:p>
        </w:tc>
      </w:tr>
      <w:tr w14:paraId="036520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1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69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Drink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C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F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</w:tbl>
    <w:p w14:paraId="424B6781">
      <w:pP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</w:pPr>
    </w:p>
    <w:p w14:paraId="0AC9D02C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2. 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Bootstrap validation of the eGDR categorical analysis for cardiovascular mortality</w:t>
      </w:r>
    </w:p>
    <w:tbl>
      <w:tblPr>
        <w:tblStyle w:val="3"/>
        <w:tblW w:w="5430" w:type="dxa"/>
        <w:tblInd w:w="10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1"/>
        <w:gridCol w:w="2477"/>
      </w:tblGrid>
      <w:tr w14:paraId="024C11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411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4E11A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Bootstrap Validation Metric</w:t>
            </w:r>
          </w:p>
        </w:tc>
        <w:tc>
          <w:tcPr>
            <w:tcW w:w="102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6BA28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Value</w:t>
            </w:r>
          </w:p>
        </w:tc>
      </w:tr>
      <w:tr w14:paraId="364142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top"/>
          </w:tcPr>
          <w:p w14:paraId="7429D1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Outcome used for cutoff optimization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top"/>
          </w:tcPr>
          <w:p w14:paraId="7380A8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Cardiovascular mortality</w:t>
            </w:r>
          </w:p>
        </w:tc>
      </w:tr>
      <w:tr w14:paraId="2B19DB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E8EEA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Bootstrap iterations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00203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1,000</w:t>
            </w:r>
          </w:p>
        </w:tc>
      </w:tr>
      <w:tr w14:paraId="3D9112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C233C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Successful iterations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03E98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968 (96.8%)</w:t>
            </w:r>
          </w:p>
        </w:tc>
      </w:tr>
      <w:tr w14:paraId="18E1F6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33753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 (Higher vs Lower eGDR)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41E0CF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A9569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6861C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Original estimate (Model 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D6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 (95% CI: 0.23–1.03)</w:t>
            </w:r>
          </w:p>
        </w:tc>
      </w:tr>
      <w:tr w14:paraId="429A8B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F0948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Bootstrap median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5B8E7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0.455</w:t>
            </w:r>
          </w:p>
        </w:tc>
      </w:tr>
      <w:tr w14:paraId="2F71B6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E2B18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Bootstrap 2.5th percentile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66BA7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0.349</w:t>
            </w:r>
          </w:p>
        </w:tc>
      </w:tr>
      <w:tr w14:paraId="7287C0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32F26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Bootstrap 97.5th percentile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D5B4C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0.854</w:t>
            </w:r>
          </w:p>
        </w:tc>
      </w:tr>
      <w:tr w14:paraId="1272AF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297B4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Optimal Cutoff (mg/kg/min)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D411E3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DDA99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31362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Original estimate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CC8A8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2.49</w:t>
            </w:r>
          </w:p>
        </w:tc>
      </w:tr>
      <w:tr w14:paraId="27EC4C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7B9CA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Bootstrap median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F4D5E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2.493</w:t>
            </w:r>
          </w:p>
        </w:tc>
      </w:tr>
      <w:tr w14:paraId="3D7F58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75D43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Bootstrap IQR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0C309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2.436–4.816</w:t>
            </w:r>
          </w:p>
        </w:tc>
      </w:tr>
    </w:tbl>
    <w:p w14:paraId="407D4309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</w:p>
    <w:p w14:paraId="7EB4C7CA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Effect of eGDR levels on all-cause mortality: adjusted hazard ratios from segmented Cox regression analysis</w:t>
      </w:r>
    </w:p>
    <w:tbl>
      <w:tblPr>
        <w:tblStyle w:val="3"/>
        <w:tblW w:w="793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6"/>
        <w:gridCol w:w="2560"/>
        <w:gridCol w:w="2632"/>
      </w:tblGrid>
      <w:tr w14:paraId="1E352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74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703A2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Inflection point</w:t>
            </w:r>
          </w:p>
        </w:tc>
        <w:tc>
          <w:tcPr>
            <w:tcW w:w="256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32124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Adjusted HR (95% CI)</w:t>
            </w:r>
          </w:p>
        </w:tc>
        <w:tc>
          <w:tcPr>
            <w:tcW w:w="263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223FC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-value</w:t>
            </w:r>
          </w:p>
        </w:tc>
      </w:tr>
      <w:tr w14:paraId="5DC79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39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&lt;5.5901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7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0.78 (0.66, 0.91)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DD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</w:tr>
      <w:tr w14:paraId="652D5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33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&gt;5.5901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1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1.16 (0.99, 1.36)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B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0.068 </w:t>
            </w:r>
          </w:p>
        </w:tc>
      </w:tr>
      <w:tr w14:paraId="4BE34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7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 w14:paraId="69C8D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Log-likelihood ratio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 w14:paraId="399B7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63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D3E028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1DB50918">
      <w:pPr>
        <w:rPr>
          <w:rFonts w:hint="default" w:ascii="Times New Roman" w:hAnsi="Times New Roman" w:cs="Times New Roman"/>
          <w:color w:val="auto"/>
        </w:rPr>
      </w:pPr>
    </w:p>
    <w:p w14:paraId="7E9E2E1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>Model 3 for assessing all-cause mortality risk: variance inflation factor and tolerance</w:t>
      </w:r>
    </w:p>
    <w:tbl>
      <w:tblPr>
        <w:tblStyle w:val="3"/>
        <w:tblW w:w="10921" w:type="dxa"/>
        <w:tblInd w:w="-128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212"/>
        <w:gridCol w:w="1379"/>
        <w:gridCol w:w="1309"/>
        <w:gridCol w:w="1021"/>
        <w:gridCol w:w="1068"/>
        <w:gridCol w:w="1650"/>
        <w:gridCol w:w="1800"/>
      </w:tblGrid>
      <w:tr w14:paraId="0EDF31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482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73BF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Term</w:t>
            </w:r>
          </w:p>
        </w:tc>
        <w:tc>
          <w:tcPr>
            <w:tcW w:w="1212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5DD5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VIF</w:t>
            </w:r>
          </w:p>
        </w:tc>
        <w:tc>
          <w:tcPr>
            <w:tcW w:w="1379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5992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VIF_CI_low</w:t>
            </w:r>
          </w:p>
        </w:tc>
        <w:tc>
          <w:tcPr>
            <w:tcW w:w="1309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65DD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VIF_CI_high</w:t>
            </w:r>
          </w:p>
        </w:tc>
        <w:tc>
          <w:tcPr>
            <w:tcW w:w="1021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5A0F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SE_factor</w:t>
            </w:r>
          </w:p>
        </w:tc>
        <w:tc>
          <w:tcPr>
            <w:tcW w:w="1068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70AA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Tolerance</w:t>
            </w:r>
          </w:p>
        </w:tc>
        <w:tc>
          <w:tcPr>
            <w:tcW w:w="1650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3C51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Tolerance_CI_low</w:t>
            </w:r>
          </w:p>
        </w:tc>
        <w:tc>
          <w:tcPr>
            <w:tcW w:w="1800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09E2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Tolerance_CI_high</w:t>
            </w:r>
          </w:p>
        </w:tc>
      </w:tr>
      <w:tr w14:paraId="49CAC2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2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8393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212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652E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1.378304</w:t>
            </w:r>
          </w:p>
        </w:tc>
        <w:tc>
          <w:tcPr>
            <w:tcW w:w="1379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053E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1.28093</w:t>
            </w:r>
          </w:p>
        </w:tc>
        <w:tc>
          <w:tcPr>
            <w:tcW w:w="1309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48B3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1.509428</w:t>
            </w:r>
          </w:p>
        </w:tc>
        <w:tc>
          <w:tcPr>
            <w:tcW w:w="1021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78AA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1.174012</w:t>
            </w:r>
          </w:p>
        </w:tc>
        <w:tc>
          <w:tcPr>
            <w:tcW w:w="1068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062E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0.7255296</w:t>
            </w:r>
          </w:p>
        </w:tc>
        <w:tc>
          <w:tcPr>
            <w:tcW w:w="1650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81A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0.6625026</w:t>
            </w:r>
          </w:p>
        </w:tc>
        <w:tc>
          <w:tcPr>
            <w:tcW w:w="1800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0756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0.7806829</w:t>
            </w:r>
          </w:p>
        </w:tc>
      </w:tr>
      <w:tr w14:paraId="0CF6F4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0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98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1.413931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E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1.311902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7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1.549335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56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1.189088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B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0.7072483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9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0.6454382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5C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0.7622523</w:t>
            </w:r>
          </w:p>
        </w:tc>
      </w:tr>
      <w:tr w14:paraId="150D43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4B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Race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C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1.41386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26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1.31184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A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1.549256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D2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1.189058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6C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0.7072836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A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0.6454711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4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0.762288</w:t>
            </w:r>
          </w:p>
        </w:tc>
      </w:tr>
      <w:tr w14:paraId="3B83A7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1A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Education levels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3E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1.386107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27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1.287708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49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1.518159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3CD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1.177331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70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0.7214449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6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0.6586923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A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0.7765733</w:t>
            </w:r>
          </w:p>
        </w:tc>
      </w:tr>
      <w:tr w14:paraId="3DC371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37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6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1.203595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1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1.130734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AF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1.317064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9B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1.097085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A1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0.830844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E0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0.7592648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8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0.884381</w:t>
            </w:r>
          </w:p>
        </w:tc>
      </w:tr>
      <w:tr w14:paraId="2479DE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F0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PIR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C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1.319686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4A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1.230139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5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1.444075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83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1.148776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C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0.757756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83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0.6924846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15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0.8129162</w:t>
            </w:r>
          </w:p>
        </w:tc>
      </w:tr>
      <w:tr w14:paraId="0AA199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D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Smoke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11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1.195305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2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1.123746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9A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1.308244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E1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1.0933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0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0.8366066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D3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0.7643834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72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0.8898807</w:t>
            </w:r>
          </w:p>
        </w:tc>
      </w:tr>
      <w:tr w14:paraId="124C88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B0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Drink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24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1.24749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D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1.168046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00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1.364493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A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1.116911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5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0.8016094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CC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0.7328728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8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0.856131</w:t>
            </w:r>
          </w:p>
        </w:tc>
      </w:tr>
      <w:tr w14:paraId="20342C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6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4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1.167062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BC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1.100139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D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1.27871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4B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1.080306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32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0.8568525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EF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0.7820383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3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0.908976</w:t>
            </w:r>
          </w:p>
        </w:tc>
      </w:tr>
      <w:tr w14:paraId="026705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3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DF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1.327903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E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1.237244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4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1.453208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A4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1.152347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0B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0.7530668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0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0.6881329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7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0.8082482</w:t>
            </w:r>
          </w:p>
        </w:tc>
      </w:tr>
      <w:tr w14:paraId="293B99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6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eGFR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3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1.659352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3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1.526303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8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1.826035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B4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1.288158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2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0.6026449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09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0.5476346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6C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0.6551777</w:t>
            </w:r>
          </w:p>
        </w:tc>
      </w:tr>
    </w:tbl>
    <w:p w14:paraId="4D5D926D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267B65C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 xml:space="preserve"> Model 3 for assessing cardiovascular mortality risk: variance inflation factor and tolerance</w:t>
      </w:r>
    </w:p>
    <w:tbl>
      <w:tblPr>
        <w:tblStyle w:val="3"/>
        <w:tblW w:w="10921" w:type="dxa"/>
        <w:tblInd w:w="-128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212"/>
        <w:gridCol w:w="1379"/>
        <w:gridCol w:w="1309"/>
        <w:gridCol w:w="1021"/>
        <w:gridCol w:w="1068"/>
        <w:gridCol w:w="1650"/>
        <w:gridCol w:w="1800"/>
      </w:tblGrid>
      <w:tr w14:paraId="1617F8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482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5BCF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Term</w:t>
            </w:r>
          </w:p>
        </w:tc>
        <w:tc>
          <w:tcPr>
            <w:tcW w:w="1212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30FE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VIF</w:t>
            </w:r>
          </w:p>
        </w:tc>
        <w:tc>
          <w:tcPr>
            <w:tcW w:w="1379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377C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VIF_CI_low</w:t>
            </w:r>
          </w:p>
        </w:tc>
        <w:tc>
          <w:tcPr>
            <w:tcW w:w="1309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639E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VIF_CI_high</w:t>
            </w:r>
          </w:p>
        </w:tc>
        <w:tc>
          <w:tcPr>
            <w:tcW w:w="1021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4890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SE_factor</w:t>
            </w:r>
          </w:p>
        </w:tc>
        <w:tc>
          <w:tcPr>
            <w:tcW w:w="1068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1E79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Tolerance</w:t>
            </w:r>
          </w:p>
        </w:tc>
        <w:tc>
          <w:tcPr>
            <w:tcW w:w="1650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7E9D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Tolerance_CI_low</w:t>
            </w:r>
          </w:p>
        </w:tc>
        <w:tc>
          <w:tcPr>
            <w:tcW w:w="1800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7EAA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Tolerance_CI_high</w:t>
            </w:r>
          </w:p>
        </w:tc>
      </w:tr>
      <w:tr w14:paraId="1EC843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2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B3A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212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74DE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1.388264</w:t>
            </w:r>
          </w:p>
        </w:tc>
        <w:tc>
          <w:tcPr>
            <w:tcW w:w="1379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8FA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1.289582</w:t>
            </w:r>
          </w:p>
        </w:tc>
        <w:tc>
          <w:tcPr>
            <w:tcW w:w="1309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696E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1.520573</w:t>
            </w:r>
          </w:p>
        </w:tc>
        <w:tc>
          <w:tcPr>
            <w:tcW w:w="1021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5FFC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1.178246</w:t>
            </w:r>
          </w:p>
        </w:tc>
        <w:tc>
          <w:tcPr>
            <w:tcW w:w="1068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6D14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0.7203242</w:t>
            </w:r>
          </w:p>
        </w:tc>
        <w:tc>
          <w:tcPr>
            <w:tcW w:w="1650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4D37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0.6576467</w:t>
            </w:r>
          </w:p>
        </w:tc>
        <w:tc>
          <w:tcPr>
            <w:tcW w:w="1800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4400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0.775445</w:t>
            </w:r>
          </w:p>
        </w:tc>
      </w:tr>
      <w:tr w14:paraId="4110F6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57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C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1.410049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7A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1.308525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3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1.544982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2C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1.187455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69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0.709195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03B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0.6472566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83F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0.7642195</w:t>
            </w:r>
          </w:p>
        </w:tc>
      </w:tr>
      <w:tr w14:paraId="2B6D2A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BB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Race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19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1.399425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8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1.299284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2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1.533074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9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1.182973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7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0.714579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A6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0.6522842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4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0.7696545</w:t>
            </w:r>
          </w:p>
        </w:tc>
      </w:tr>
      <w:tr w14:paraId="3A9DDB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0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Education levels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0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1.432215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C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1.327819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5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1.569856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0B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1.196752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370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0.6982193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61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0.6370012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D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0.7531146</w:t>
            </w:r>
          </w:p>
        </w:tc>
      </w:tr>
      <w:tr w14:paraId="172F81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CA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E6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1.204604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B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1.131586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54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1.31814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CEE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1.097545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B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0.8301483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6E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0.7586447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C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0.8837154</w:t>
            </w:r>
          </w:p>
        </w:tc>
      </w:tr>
      <w:tr w14:paraId="1AA3D8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6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PIR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A9F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1.347293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D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1.254029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4F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1.474797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2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1.160729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8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0.7422291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B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0.6780593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8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0.7974295</w:t>
            </w:r>
          </w:p>
        </w:tc>
      </w:tr>
      <w:tr w14:paraId="28B096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B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Smoke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844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1.17369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57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1.105647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A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1.285556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E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1.08337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15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0.8520137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3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0.7778734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C5B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0.9044476</w:t>
            </w:r>
          </w:p>
        </w:tc>
      </w:tr>
      <w:tr w14:paraId="6EC034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7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Drink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28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1.280773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73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1.196588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4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1.40101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8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1.131713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A9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0.7807782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88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0.7137705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7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0.8357097</w:t>
            </w:r>
          </w:p>
        </w:tc>
      </w:tr>
      <w:tr w14:paraId="68DF11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8C6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EE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1.149586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2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1.085733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2F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1.260993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E7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1.072187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07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0.8698787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19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0.7930257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3C9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0.9210364</w:t>
            </w:r>
          </w:p>
        </w:tc>
      </w:tr>
      <w:tr w14:paraId="17194D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6E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3A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1.347497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E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1.254206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2C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1.475025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2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1.160817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9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0.7421166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E7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0.6779547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9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0.7973171</w:t>
            </w:r>
          </w:p>
        </w:tc>
      </w:tr>
      <w:tr w14:paraId="3CC36A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CE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eGFR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7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1.669209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8A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1.534937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5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1.837184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C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1.291979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6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0.5990861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CF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0.5443112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83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0.6514926</w:t>
            </w:r>
          </w:p>
        </w:tc>
      </w:tr>
    </w:tbl>
    <w:p w14:paraId="0B322344"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582C3548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6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 Association of eGDR with mortality risk after excluding the diabetic population</w:t>
      </w:r>
    </w:p>
    <w:tbl>
      <w:tblPr>
        <w:tblStyle w:val="3"/>
        <w:tblW w:w="6637" w:type="pct"/>
        <w:tblInd w:w="-13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1475"/>
        <w:gridCol w:w="868"/>
        <w:gridCol w:w="1438"/>
        <w:gridCol w:w="806"/>
        <w:gridCol w:w="1425"/>
        <w:gridCol w:w="838"/>
        <w:gridCol w:w="1431"/>
        <w:gridCol w:w="894"/>
      </w:tblGrid>
      <w:tr w14:paraId="4A013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4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3C6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35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191B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Crude</w:t>
            </w:r>
          </w:p>
        </w:tc>
        <w:tc>
          <w:tcPr>
            <w:tcW w:w="991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FBF0F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1</w:t>
            </w:r>
          </w:p>
        </w:tc>
        <w:tc>
          <w:tcPr>
            <w:tcW w:w="1000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BA5F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2</w:t>
            </w:r>
          </w:p>
        </w:tc>
        <w:tc>
          <w:tcPr>
            <w:tcW w:w="1027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1283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3</w:t>
            </w:r>
          </w:p>
        </w:tc>
      </w:tr>
      <w:tr w14:paraId="155AB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4" w:type="pct"/>
            <w:vMerge w:val="continue"/>
            <w:tcBorders>
              <w:top w:val="single" w:color="000000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CB2503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1AC683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7364F7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10AC8D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5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40CBCE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62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0DBF6A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7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4ECB9E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1CDAE5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9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19D134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</w:tr>
      <w:tr w14:paraId="2E747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72" w:type="pct"/>
            <w:gridSpan w:val="7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B453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632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3B4689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01F16F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A78C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7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5140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22C09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53803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829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DDB27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F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0.95 (0.86, 1.05)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F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0.317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5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1.04 (0.92, 1.18)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2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0.524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E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1.06 (0.93, 1.21)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7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0.396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39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1.07 (0.92, 1.24)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0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0.416</w:t>
            </w:r>
          </w:p>
        </w:tc>
      </w:tr>
      <w:tr w14:paraId="15710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FD896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 category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DB02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186F7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55184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E0A3A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A0BD8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82B5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E9B4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F0CD1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DE95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C5E6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Lower eGDR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6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EED59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1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9B00A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B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1549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5B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BAE6A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953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FE5D5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Higher eGDR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E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0.97 (0.44, 2.16)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7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0.942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F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0.65 (0.25, 1.72)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5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0.386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B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0.70 (0.30, 1.64)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B7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0.409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2F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0.55 (0.21, 1.42)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4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0.215</w:t>
            </w:r>
          </w:p>
        </w:tc>
      </w:tr>
      <w:tr w14:paraId="2610E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45C4B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Cardiovascular mortality</w:t>
            </w:r>
          </w:p>
        </w:tc>
      </w:tr>
      <w:tr w14:paraId="43928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617F0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60698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3021C6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6DFC49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703313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5A0ACA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4E0303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239495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653AC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BB12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73476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1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0.81 (0.70, 0.94)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6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0.007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7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0.82 (0.67, 1.01)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4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0.065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1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0.83 (0.69, 1.00)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5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0.046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E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0.78 (0.57, 1.06)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1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0.111</w:t>
            </w:r>
          </w:p>
        </w:tc>
      </w:tr>
      <w:tr w14:paraId="5D142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7996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 category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216B2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1F73D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1AA17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C0B52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DA6B1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73A08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1A3E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B2D46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6873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CCBEB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Lower eGDR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6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4A87F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1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BE57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7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F4668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1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76F7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E31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4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36BDEB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Higher eGDR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124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0.65 (0.16, 2.61)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2F6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0.541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044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0.39 (0.08, 1.96)</w:t>
            </w:r>
          </w:p>
        </w:tc>
        <w:tc>
          <w:tcPr>
            <w:tcW w:w="35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05F1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0.254</w:t>
            </w:r>
          </w:p>
        </w:tc>
        <w:tc>
          <w:tcPr>
            <w:tcW w:w="6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3E76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0.47 (0.12, 1.85)</w:t>
            </w:r>
          </w:p>
        </w:tc>
        <w:tc>
          <w:tcPr>
            <w:tcW w:w="37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9E1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0.279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B851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0.56 (0.11, 2.76)</w:t>
            </w:r>
          </w:p>
        </w:tc>
        <w:tc>
          <w:tcPr>
            <w:tcW w:w="39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6B8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0.475</w:t>
            </w:r>
          </w:p>
        </w:tc>
      </w:tr>
    </w:tbl>
    <w:p w14:paraId="76997E74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Crude, unadjusted; Model 1, adjusted for age and gender; Model 2, further adjusted for race, education level, marital status, and PIR based on Model 1; Model 3, additionally adjusted for smoking, drinking, BMI, UA, and eGFR based on Model 2.</w:t>
      </w:r>
    </w:p>
    <w:p w14:paraId="50DB74C6">
      <w:pPr>
        <w:rPr>
          <w:rFonts w:hint="default" w:ascii="Times New Roman" w:hAnsi="Times New Roman" w:cs="Times New Roman"/>
          <w:color w:val="auto"/>
        </w:rPr>
      </w:pPr>
    </w:p>
    <w:p w14:paraId="66DEF48F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 xml:space="preserve">Table S7.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DM‑stratified association between eGDR and risk of death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2"/>
        <w:gridCol w:w="2023"/>
        <w:gridCol w:w="102"/>
        <w:gridCol w:w="1133"/>
        <w:gridCol w:w="2129"/>
      </w:tblGrid>
      <w:tr w14:paraId="5850F7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38" w:type="pct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041B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Subgroup</w:t>
            </w:r>
          </w:p>
        </w:tc>
        <w:tc>
          <w:tcPr>
            <w:tcW w:w="1187" w:type="pct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F0848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725" w:type="pct"/>
            <w:gridSpan w:val="2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E5FA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-value</w:t>
            </w:r>
          </w:p>
        </w:tc>
        <w:tc>
          <w:tcPr>
            <w:tcW w:w="1248" w:type="pct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33A8C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for interaction</w:t>
            </w:r>
          </w:p>
        </w:tc>
      </w:tr>
      <w:tr w14:paraId="67A769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38" w:type="pct"/>
            <w:tcBorders>
              <w:top w:val="single" w:color="auto" w:sz="8" w:space="0"/>
            </w:tcBorders>
            <w:shd w:val="clear" w:color="auto" w:fill="auto"/>
            <w:noWrap/>
            <w:vAlign w:val="top"/>
          </w:tcPr>
          <w:p w14:paraId="77680A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187" w:type="pct"/>
            <w:tcBorders>
              <w:top w:val="single" w:color="auto" w:sz="8" w:space="0"/>
            </w:tcBorders>
            <w:shd w:val="clear" w:color="auto" w:fill="auto"/>
            <w:noWrap/>
            <w:vAlign w:val="top"/>
          </w:tcPr>
          <w:p w14:paraId="4D12A7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5" w:type="pct"/>
            <w:gridSpan w:val="2"/>
            <w:tcBorders>
              <w:top w:val="single" w:color="auto" w:sz="8" w:space="0"/>
            </w:tcBorders>
            <w:shd w:val="clear" w:color="auto" w:fill="auto"/>
            <w:noWrap/>
            <w:vAlign w:val="top"/>
          </w:tcPr>
          <w:p w14:paraId="5331C9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48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09F352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16FE3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76FCD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DM</w:t>
            </w:r>
          </w:p>
        </w:tc>
        <w:tc>
          <w:tcPr>
            <w:tcW w:w="1187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47A07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5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A9F33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4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E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0.435</w:t>
            </w:r>
          </w:p>
        </w:tc>
      </w:tr>
      <w:tr w14:paraId="6E09E9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3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B5F8C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Yes</w:t>
            </w:r>
          </w:p>
        </w:tc>
        <w:tc>
          <w:tcPr>
            <w:tcW w:w="11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F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 (0.8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725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4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0.431</w:t>
            </w:r>
          </w:p>
        </w:tc>
        <w:tc>
          <w:tcPr>
            <w:tcW w:w="124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271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4F522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3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632B6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No</w:t>
            </w:r>
          </w:p>
        </w:tc>
        <w:tc>
          <w:tcPr>
            <w:tcW w:w="1187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1B316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 (0.9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 1.2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725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EA693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0.428</w:t>
            </w:r>
          </w:p>
        </w:tc>
        <w:tc>
          <w:tcPr>
            <w:tcW w:w="124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5A7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52442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14" w:type="pct"/>
          <w:trHeight w:val="270" w:hRule="atLeast"/>
        </w:trPr>
        <w:tc>
          <w:tcPr>
            <w:tcW w:w="183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C0EC0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247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E16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205CA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3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E78FB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DM</w:t>
            </w:r>
          </w:p>
        </w:tc>
        <w:tc>
          <w:tcPr>
            <w:tcW w:w="1187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24EBB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5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23E84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4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4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0.060</w:t>
            </w:r>
          </w:p>
        </w:tc>
      </w:tr>
      <w:tr w14:paraId="377BFF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3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A622B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Yes</w:t>
            </w:r>
          </w:p>
        </w:tc>
        <w:tc>
          <w:tcPr>
            <w:tcW w:w="11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15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725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5B8EB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0.701</w:t>
            </w:r>
          </w:p>
        </w:tc>
        <w:tc>
          <w:tcPr>
            <w:tcW w:w="124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0E7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0703E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3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388C5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No</w:t>
            </w:r>
          </w:p>
        </w:tc>
        <w:tc>
          <w:tcPr>
            <w:tcW w:w="11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E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725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7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0.115</w:t>
            </w:r>
          </w:p>
        </w:tc>
        <w:tc>
          <w:tcPr>
            <w:tcW w:w="124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197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7D5C17A3">
      <w:pPr>
        <w:rPr>
          <w:rFonts w:hint="default" w:ascii="Times New Roman" w:hAnsi="Times New Roman" w:cs="Times New Roman"/>
          <w:color w:val="auto"/>
        </w:rPr>
      </w:pPr>
    </w:p>
    <w:p w14:paraId="0B0B3886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>Table S8.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 xml:space="preserve"> Association between eGDR and risk of death after excluding BMI</w:t>
      </w:r>
    </w:p>
    <w:tbl>
      <w:tblPr>
        <w:tblStyle w:val="3"/>
        <w:tblW w:w="6328" w:type="pct"/>
        <w:tblInd w:w="-9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1500"/>
        <w:gridCol w:w="838"/>
        <w:gridCol w:w="1419"/>
        <w:gridCol w:w="756"/>
        <w:gridCol w:w="1525"/>
        <w:gridCol w:w="812"/>
        <w:gridCol w:w="1557"/>
        <w:gridCol w:w="843"/>
      </w:tblGrid>
      <w:tr w14:paraId="59DC5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12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F1BC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83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2716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Crude</w:t>
            </w:r>
          </w:p>
        </w:tc>
        <w:tc>
          <w:tcPr>
            <w:tcW w:w="1008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EC51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1</w:t>
            </w:r>
          </w:p>
        </w:tc>
        <w:tc>
          <w:tcPr>
            <w:tcW w:w="1083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7313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2</w:t>
            </w:r>
          </w:p>
        </w:tc>
        <w:tc>
          <w:tcPr>
            <w:tcW w:w="1112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98B58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3</w:t>
            </w:r>
          </w:p>
        </w:tc>
      </w:tr>
      <w:tr w14:paraId="22F60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712" w:type="pct"/>
            <w:vMerge w:val="continue"/>
            <w:tcBorders>
              <w:top w:val="single" w:color="000000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B8DFF4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686444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4695E3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65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07A396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36D48E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70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23E25B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7F78F2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45A3B5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773B86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</w:tr>
      <w:tr w14:paraId="09E80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87" w:type="pct"/>
            <w:gridSpan w:val="7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3311C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721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0F7F6A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0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DBD892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9FC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8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8A598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3ADD1F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79D09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2B73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455AB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E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0.96 (0.90, 1.01)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9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0.128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7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0.97 (0.91, 1.04)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79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0.405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1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0.97 (0.91, 1.04)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3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0.428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D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0.97 (0.90, 1.05)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0.461</w:t>
            </w:r>
          </w:p>
        </w:tc>
      </w:tr>
      <w:tr w14:paraId="408F6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E7FD9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 category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863A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03F9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0A4C0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96DBB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7A4E4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C62CB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B4B6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D08D0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501E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BDDC3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Lower eGDR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6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32752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1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4952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E8689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E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E0305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DC5A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E7184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Higher eGDR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A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0.77 (0.58, 1.01)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C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C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0.57 (0.42, 0.78)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9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B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0.59 (0.44, 0.80)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1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4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0.69 (0.49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4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0.025</w:t>
            </w:r>
          </w:p>
        </w:tc>
      </w:tr>
      <w:tr w14:paraId="4CD7E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2A82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Cardiovascular mortality</w:t>
            </w:r>
          </w:p>
        </w:tc>
      </w:tr>
      <w:tr w14:paraId="53B14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EB51C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4E27D2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3C2B44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65CCC7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AA7492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1346E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7AEE53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8DA43E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A4040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CB34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C1DA6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E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0.91 (0.84, 0.98)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C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9A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0.91 (0.83, 1.00)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E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0.054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1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0.90 (0.82, 0.99)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5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0.029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D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0.91 (0.82, 1.00)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9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0.054</w:t>
            </w:r>
          </w:p>
        </w:tc>
      </w:tr>
      <w:tr w14:paraId="401D2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9F0B7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 category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5014F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ED402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A6DE4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3B4A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DE54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37E6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026C1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62EA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BAA9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A629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Lower eGDR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E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8749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3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6795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0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E6E45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1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31E03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DBB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7D4A1C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Higher eGDR</w:t>
            </w:r>
          </w:p>
        </w:tc>
        <w:tc>
          <w:tcPr>
            <w:tcW w:w="69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364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0.57 (0.36, 0.89)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ED4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0.014</w:t>
            </w:r>
          </w:p>
        </w:tc>
        <w:tc>
          <w:tcPr>
            <w:tcW w:w="65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272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0.57 (0.42, 0.78)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B9C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0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3BA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0.49 (0.28, 0.85)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65F1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0.011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B04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0.63 (0.33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0BE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0.141</w:t>
            </w:r>
          </w:p>
        </w:tc>
      </w:tr>
    </w:tbl>
    <w:p w14:paraId="4AF4DCD3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Crude, unadjusted; Model 1, adjusted for age and gender; Model 2, further adjusted for race, education level, marital status, and PIR based on Model 1; Model 3, additionally adjusted for smoking, drinking, UA, and eGFR based on Model 2.</w:t>
      </w:r>
    </w:p>
    <w:p w14:paraId="1CBBD3C6">
      <w:pPr>
        <w:rPr>
          <w:color w:val="auto"/>
        </w:rPr>
      </w:pPr>
    </w:p>
    <w:p w14:paraId="3D38992A">
      <w:pPr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S9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Incremental predictive value</w:t>
      </w:r>
    </w:p>
    <w:tbl>
      <w:tblPr>
        <w:tblStyle w:val="3"/>
        <w:tblW w:w="9510" w:type="dxa"/>
        <w:tblInd w:w="10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1523"/>
        <w:gridCol w:w="1020"/>
        <w:gridCol w:w="1973"/>
        <w:gridCol w:w="744"/>
        <w:gridCol w:w="1576"/>
        <w:gridCol w:w="1020"/>
      </w:tblGrid>
      <w:tr w14:paraId="5E3FEC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801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593B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464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B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 statistic</w:t>
            </w:r>
          </w:p>
        </w:tc>
        <w:tc>
          <w:tcPr>
            <w:tcW w:w="1020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E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973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4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NRI</w:t>
            </w:r>
          </w:p>
        </w:tc>
        <w:tc>
          <w:tcPr>
            <w:tcW w:w="744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A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494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4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IDI</w:t>
            </w:r>
          </w:p>
        </w:tc>
        <w:tc>
          <w:tcPr>
            <w:tcW w:w="1020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0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value</w:t>
            </w:r>
          </w:p>
        </w:tc>
      </w:tr>
      <w:tr w14:paraId="7EC797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noWrap/>
            <w:vAlign w:val="top"/>
          </w:tcPr>
          <w:p w14:paraId="062FCF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0FE600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3D1D3C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6B5B4A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58A1F5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32EE8B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7ACA7C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6BE05E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CE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Base model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4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0.766 (0.733, 0.799)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4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C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BBE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4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3FA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136E24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DB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Base model+eGDR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D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0.771 (0.738, 0.803)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9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7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(0.007,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A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9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(-0.003,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F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0.445</w:t>
            </w:r>
          </w:p>
        </w:tc>
      </w:tr>
      <w:tr w14:paraId="3F5A76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15D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Base model+TyG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B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0.768 (0.735, 0.800)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4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4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(-0.058,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0.108)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8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F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(-0.005,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0.012)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4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0.664</w:t>
            </w:r>
          </w:p>
        </w:tc>
      </w:tr>
      <w:tr w14:paraId="188F81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CA08F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B81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818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B58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41B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220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68F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17CA74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D6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Base model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0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0.723 (0.671, 0.776)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9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BF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393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6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D1F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</w:tr>
      <w:tr w14:paraId="60C822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79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Base model+eGDR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A8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0.728 (0.676, 0.779)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9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B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(-0.098,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1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4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(-0.008,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9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0.771</w:t>
            </w:r>
          </w:p>
        </w:tc>
      </w:tr>
      <w:tr w14:paraId="0DD7D8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1F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Base model+TyG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85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0.724 (0.672, 0.776)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6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6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0.061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(-0.092,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4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25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(-0.005,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8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0.631</w:t>
            </w:r>
          </w:p>
        </w:tc>
      </w:tr>
    </w:tbl>
    <w:p w14:paraId="3591E3D8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</w:p>
    <w:p w14:paraId="16E12102">
      <w:pP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Table S1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Association between TyG and mortality risk</w:t>
      </w:r>
    </w:p>
    <w:tbl>
      <w:tblPr>
        <w:tblStyle w:val="3"/>
        <w:tblW w:w="11313" w:type="dxa"/>
        <w:tblInd w:w="-1154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556"/>
        <w:gridCol w:w="881"/>
        <w:gridCol w:w="1650"/>
        <w:gridCol w:w="975"/>
        <w:gridCol w:w="1818"/>
        <w:gridCol w:w="796"/>
        <w:gridCol w:w="1416"/>
        <w:gridCol w:w="796"/>
      </w:tblGrid>
      <w:tr w14:paraId="2E64E8B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9A38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43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7E656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Crude</w:t>
            </w:r>
          </w:p>
        </w:tc>
        <w:tc>
          <w:tcPr>
            <w:tcW w:w="2625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C74BC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1</w:t>
            </w:r>
          </w:p>
        </w:tc>
        <w:tc>
          <w:tcPr>
            <w:tcW w:w="261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0B336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2</w:t>
            </w:r>
          </w:p>
        </w:tc>
        <w:tc>
          <w:tcPr>
            <w:tcW w:w="2212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D0D64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3</w:t>
            </w:r>
          </w:p>
        </w:tc>
      </w:tr>
      <w:tr w14:paraId="595BFA8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5" w:type="dxa"/>
            <w:vMerge w:val="continue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FD7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556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88386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881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144E1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1650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2CDC5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975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EA822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1818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6F8D3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796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8252A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1416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6F5BB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796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0418B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</w:tr>
      <w:tr w14:paraId="737C0D4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1" w:type="dxa"/>
            <w:gridSpan w:val="7"/>
            <w:tcBorders>
              <w:top w:val="single" w:color="auto" w:sz="8" w:space="0"/>
            </w:tcBorders>
            <w:shd w:val="clear" w:color="auto" w:fill="auto"/>
            <w:noWrap/>
            <w:vAlign w:val="top"/>
          </w:tcPr>
          <w:p w14:paraId="3C4BF4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416" w:type="dxa"/>
            <w:tcBorders>
              <w:top w:val="single" w:color="auto" w:sz="8" w:space="0"/>
            </w:tcBorders>
            <w:shd w:val="clear" w:color="auto" w:fill="auto"/>
            <w:noWrap/>
            <w:vAlign w:val="top"/>
          </w:tcPr>
          <w:p w14:paraId="64BCB4B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auto" w:sz="8" w:space="0"/>
            </w:tcBorders>
            <w:shd w:val="clear" w:color="auto" w:fill="auto"/>
            <w:noWrap/>
            <w:vAlign w:val="top"/>
          </w:tcPr>
          <w:p w14:paraId="19C22E2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6B1311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01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CCE11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TyG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424A69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767648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7A9C78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F99B9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3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1.15 (0.93, 1.42)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A0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0.199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D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1.30 (1.05, 1.62)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F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F6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1.30 (1.03, 1.64)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5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0.026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E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1.24 (0.96, 1.60)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E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0.099</w:t>
            </w:r>
          </w:p>
        </w:tc>
      </w:tr>
      <w:tr w14:paraId="5F6FA4F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313" w:type="dxa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4261CA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TyG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axstat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category</w:t>
            </w:r>
          </w:p>
        </w:tc>
      </w:tr>
      <w:tr w14:paraId="0F943EE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AFB7A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Lower TyG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8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F05C1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3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6F760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F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3DEFA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3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1A5FC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E4D930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31220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Higher TyG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4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1.28 (0.94, 1.74)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6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0.122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5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1.53 (1.17, 1.99)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C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C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1.60 (1.20, 2.12)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6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C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1.51 (1.12, 2.04)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A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</w:tr>
      <w:tr w14:paraId="0C5D180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313" w:type="dxa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5EFBD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Cardiovascular mortality</w:t>
            </w:r>
          </w:p>
        </w:tc>
      </w:tr>
      <w:tr w14:paraId="6D67DB1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5A2EF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TyG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A43463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5592F5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4F8E02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7C7817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250D5B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2A3F01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2CD258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F683E8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D8FF2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C6162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8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1.38 (0.97, 1.97)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8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0.070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5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1.58 (1.10, 2.28)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D1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3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1.54 (1.03, 2.29)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7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0.035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5E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1.51 (0.98, 2.31)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5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0.060</w:t>
            </w:r>
          </w:p>
        </w:tc>
      </w:tr>
      <w:tr w14:paraId="1E0BFED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313" w:type="dxa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4037A6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TyG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axstat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category</w:t>
            </w:r>
          </w:p>
        </w:tc>
      </w:tr>
      <w:tr w14:paraId="39B0580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D8DC2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Lower TyG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A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8EA1E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1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D621D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3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12CD1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4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E152E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E85838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B6523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Higher TyG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B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1.51 (0.92, 2.48)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5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0.100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4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1.77 (1.13, 2.76)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0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0.012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1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1.74 (1.06, 2.88)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41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0.030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E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1.83 (1.09, 3.09)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72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0.023</w:t>
            </w:r>
          </w:p>
        </w:tc>
      </w:tr>
    </w:tbl>
    <w:p w14:paraId="63D27AEA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Crude, unadjusted; Model 1, adjusted for age and gender; Model 2, further adjusted for race, education level, marital status, and PIR based on Model 1; Model 3, additionally adjusted for smoking, drinking, BMI, UA, and eGFR based on Model 2.</w:t>
      </w:r>
    </w:p>
    <w:p w14:paraId="0681D89D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</w:p>
    <w:p w14:paraId="4A656673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32"/>
          <w:lang w:val="en-US" w:eastAsia="zh-CN"/>
        </w:rPr>
        <w:t xml:space="preserve">Table S11.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Association of eGDR with mortality in the MASLD cohort defined by HSI</w:t>
      </w:r>
    </w:p>
    <w:tbl>
      <w:tblPr>
        <w:tblStyle w:val="3"/>
        <w:tblW w:w="6509" w:type="pct"/>
        <w:tblInd w:w="-12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457"/>
        <w:gridCol w:w="850"/>
        <w:gridCol w:w="1612"/>
        <w:gridCol w:w="950"/>
        <w:gridCol w:w="1550"/>
        <w:gridCol w:w="831"/>
        <w:gridCol w:w="1457"/>
        <w:gridCol w:w="881"/>
      </w:tblGrid>
      <w:tr w14:paraId="64AE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8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0FBF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9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4B4E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Crude</w:t>
            </w:r>
          </w:p>
        </w:tc>
        <w:tc>
          <w:tcPr>
            <w:tcW w:w="1154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2CE5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1</w:t>
            </w:r>
          </w:p>
        </w:tc>
        <w:tc>
          <w:tcPr>
            <w:tcW w:w="1073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A1B3F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2</w:t>
            </w:r>
          </w:p>
        </w:tc>
        <w:tc>
          <w:tcPr>
            <w:tcW w:w="1053" w:type="pct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F886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Model 3</w:t>
            </w:r>
          </w:p>
        </w:tc>
      </w:tr>
      <w:tr w14:paraId="6E5FE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8" w:type="pct"/>
            <w:vMerge w:val="continue"/>
            <w:tcBorders>
              <w:top w:val="single" w:color="000000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632286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2C15BE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6AC6D6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Style w:val="5"/>
                <w:rFonts w:eastAsia="宋体"/>
                <w:color w:val="auto"/>
                <w:lang w:val="en-US" w:eastAsia="zh-CN" w:bidi="ar"/>
              </w:rPr>
              <w:t>-value</w:t>
            </w:r>
          </w:p>
        </w:tc>
        <w:tc>
          <w:tcPr>
            <w:tcW w:w="72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1FBFCF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500B91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Style w:val="5"/>
                <w:rFonts w:eastAsia="宋体"/>
                <w:color w:val="auto"/>
                <w:lang w:val="en-US" w:eastAsia="zh-CN" w:bidi="ar"/>
              </w:rPr>
              <w:t>-value</w:t>
            </w:r>
          </w:p>
        </w:tc>
        <w:tc>
          <w:tcPr>
            <w:tcW w:w="69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03533B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7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569B71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Style w:val="5"/>
                <w:rFonts w:eastAsia="宋体"/>
                <w:color w:val="auto"/>
                <w:lang w:val="en-US" w:eastAsia="zh-CN" w:bidi="ar"/>
              </w:rPr>
              <w:t>-value</w:t>
            </w:r>
          </w:p>
        </w:tc>
        <w:tc>
          <w:tcPr>
            <w:tcW w:w="65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2542E4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9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top"/>
          </w:tcPr>
          <w:p w14:paraId="63770D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Style w:val="5"/>
                <w:rFonts w:eastAsia="宋体"/>
                <w:color w:val="auto"/>
                <w:lang w:val="en-US" w:eastAsia="zh-CN" w:bidi="ar"/>
              </w:rPr>
              <w:t>-value</w:t>
            </w:r>
          </w:p>
        </w:tc>
      </w:tr>
      <w:tr w14:paraId="02ECC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6" w:type="pct"/>
            <w:gridSpan w:val="7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E9B86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656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924725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7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FBCC9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CC45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417B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73DB10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6B5842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3CA8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DC87E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5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0.92 (0.88, 0.95)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D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0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0.93 (0.89, 0.97)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D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3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0.93 (0.88, 0.97)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5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8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0.91 (0.84, 0.99)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5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0.018</w:t>
            </w:r>
          </w:p>
        </w:tc>
      </w:tr>
      <w:tr w14:paraId="6F2C4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8CA18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 category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0C6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951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D76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420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CC6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D42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8BF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7AA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FCF0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4CBBE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Q1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39058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0DF0E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4C84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883A0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71ED6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6D56E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650C5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A22B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FB20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8BAF0D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Q2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F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0.96 (0.78, 1.18)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F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0.697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4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0.73 (0.59, 0.91)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27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3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0.73 (0.57, 0.93)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0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0.58 (0.45, 0.74)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AC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06722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B586A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Q3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B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 (0.59, 0.96)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3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0.024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0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0.58 (0.46, 0.73)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5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5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0.56 (0.44, 0.72)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C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D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0.43 (0.31, 0.59)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A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51E9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089C2F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Q4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8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0.60 (0.47, 0.76)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A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0.64 (0.51, 0.81)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9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A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0.65 (0.50, 0.84)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A5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B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0.53 (0.37, 0.77)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2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</w:tr>
      <w:tr w14:paraId="40E27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F1325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eGDR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axstat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category</w:t>
            </w:r>
          </w:p>
        </w:tc>
      </w:tr>
      <w:tr w14:paraId="467BE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8ED9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Lower eGDR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27F06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EA10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E5398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49EB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26D1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C8372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6C3B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A79BF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3E25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ECB05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Higher eGDR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9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0.73 (0.48, 1.12)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D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0.148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F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0.72 (0.60, 0.85)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E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C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0.73 (0.60, 0.88)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7B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B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0.78 (0.61, 0.99)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C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0.043</w:t>
            </w:r>
          </w:p>
        </w:tc>
      </w:tr>
      <w:tr w14:paraId="1AEF2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273A6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Cardiovascular mortality</w:t>
            </w:r>
          </w:p>
        </w:tc>
      </w:tr>
      <w:tr w14:paraId="210E5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E8A1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C3E93C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38F3EB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6407C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0143BA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30635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700664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E02544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A00911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BCC9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713D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C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0.90 (0.85, 0.95)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A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C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0.90 (0.84, 0.98)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0F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0.91 (0.84, 0.99)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4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0.021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C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0.89 (0.77, 1.03)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A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0.114</w:t>
            </w:r>
          </w:p>
        </w:tc>
      </w:tr>
      <w:tr w14:paraId="61BC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989AD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eGDR category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A83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6A6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4F0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1F3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B70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803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C05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CB2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9854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33BB90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Q1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1D56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29106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AAA46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62191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58182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148AF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B684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13BF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161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C5195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Q2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9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1.10 (0.75, 1.61)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0.625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6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0.83 (0.55, 1.27)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C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0.394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4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0.82 (0.52, 1.28)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D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0.379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49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0.68 (0.42, 1.11)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1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0.119</w:t>
            </w:r>
          </w:p>
        </w:tc>
      </w:tr>
      <w:tr w14:paraId="75A6D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3FA2E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Q3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0.82 (0.57, 1.17)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8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0.273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A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0.64 (0.44, 0.91)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E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0.014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4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0.61 (0.41, 0.90)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1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8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0.48 (0.27, 0.85)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4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0.012</w:t>
            </w:r>
          </w:p>
        </w:tc>
      </w:tr>
      <w:tr w14:paraId="6CA85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C0E823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Q4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3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0.57 (0.40, 0.83)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E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2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0.63 (0.43, 0.92)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E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0.018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2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0.66 (0.44, 0.97)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1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0.035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1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0.53 (0.28, 0.99)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A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0.047</w:t>
            </w:r>
          </w:p>
        </w:tc>
      </w:tr>
      <w:tr w14:paraId="41A7E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3C098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eGDR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axstat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category</w:t>
            </w:r>
          </w:p>
        </w:tc>
      </w:tr>
      <w:tr w14:paraId="7CC2C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9A95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Lower eGDR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297FD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AC18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2F269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9867D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831A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4FD60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FEEF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Ref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AF620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B064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top"/>
          </w:tcPr>
          <w:p w14:paraId="7F6016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Higher eGDR</w:t>
            </w:r>
          </w:p>
        </w:tc>
        <w:tc>
          <w:tcPr>
            <w:tcW w:w="65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27D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0.62 (0.48, 0.80)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D9F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2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013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0.72 (0.56, 0.94)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B6F2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0.014</w:t>
            </w:r>
          </w:p>
        </w:tc>
        <w:tc>
          <w:tcPr>
            <w:tcW w:w="69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1E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 (0.56, 1.01)</w:t>
            </w:r>
          </w:p>
        </w:tc>
        <w:tc>
          <w:tcPr>
            <w:tcW w:w="37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FFB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0.056</w:t>
            </w:r>
          </w:p>
        </w:tc>
        <w:tc>
          <w:tcPr>
            <w:tcW w:w="65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026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0.73 (0.48, 1.12)</w:t>
            </w:r>
          </w:p>
        </w:tc>
        <w:tc>
          <w:tcPr>
            <w:tcW w:w="39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A08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0.148</w:t>
            </w:r>
          </w:p>
        </w:tc>
      </w:tr>
    </w:tbl>
    <w:p w14:paraId="76EA9151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Crude, unadjusted; Model 1, adjusted for age and gender; Model 2, further adjusted for race, education level, marital status, and PIR based on Model 1; Model 3, additionally adjusted for smoking, drinking, BMI, UA, and eGFR based on Model 2.</w:t>
      </w:r>
    </w:p>
    <w:p w14:paraId="6E4BB969">
      <w:pP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5239E"/>
    <w:rsid w:val="0599432F"/>
    <w:rsid w:val="095C7B4D"/>
    <w:rsid w:val="12C9672E"/>
    <w:rsid w:val="2BBE65D0"/>
    <w:rsid w:val="2DCF003E"/>
    <w:rsid w:val="30572B34"/>
    <w:rsid w:val="3175239E"/>
    <w:rsid w:val="36E807A2"/>
    <w:rsid w:val="37503EB9"/>
    <w:rsid w:val="376C545F"/>
    <w:rsid w:val="37BA17C8"/>
    <w:rsid w:val="3D5D65F8"/>
    <w:rsid w:val="4BE25124"/>
    <w:rsid w:val="55F06DE1"/>
    <w:rsid w:val="563B1802"/>
    <w:rsid w:val="5F184544"/>
    <w:rsid w:val="6C9F4208"/>
    <w:rsid w:val="6CA0460C"/>
    <w:rsid w:val="6F2F0844"/>
    <w:rsid w:val="7997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6">
    <w:name w:val="font31"/>
    <w:basedOn w:val="4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627</Words>
  <Characters>3904</Characters>
  <Lines>0</Lines>
  <Paragraphs>0</Paragraphs>
  <TotalTime>601</TotalTime>
  <ScaleCrop>false</ScaleCrop>
  <LinksUpToDate>false</LinksUpToDate>
  <CharactersWithSpaces>4185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2025-06-17T10:36:00Z</dcterms:created>
  <dc:creator>ZMJ</dc:creator>
  <cp:lastModifiedBy>ZMJ</cp:lastModifiedBy>
  <dcterms:modified xsi:type="dcterms:W3CDTF">2026-07-28T01:14:04Z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F5F53877DBDE472C990673D9E0117C43_13</vt:lpwstr>
  </property>
  <property fmtid="{D5CDD505-2E9C-101B-9397-08002B2CF9AE}" pid="4" name="KSOTemplateDocerSaveRecord">
    <vt:lpwstr>eyJoZGlkIjoiNzQyYWY1Zjc0ZDk0NjEwYjQ0ZDhiNTc4OGVlYmE4MzAiLCJ1c2VySWQiOiIyNDQyODc4ODQifQ==</vt:lpwstr>
  </property>
</Properties>
</file>