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Revised Supplementary Appendix</w:t>
      </w:r>
    </w:p>
    <w:p>
      <w:r>
        <w:t>Adjunctive Flupentixol–Melitracen for Patients Labelled as Having Refractory GERD in China</w:t>
      </w:r>
    </w:p>
    <w:tbl>
      <w:tblPr>
        <w:tblStyle w:val="TableGrid"/>
        <w:tblW w:type="auto" w:w="0"/>
        <w:tblLook w:firstColumn="1" w:firstRow="1" w:lastColumn="0" w:lastRow="0" w:noHBand="0" w:noVBand="1" w:val="04A0"/>
      </w:tblPr>
      <w:tblGrid>
        <w:gridCol w:w="14706"/>
      </w:tblGrid>
      <w:tr>
        <w:tc>
          <w:tcPr>
            <w:tcW w:type="dxa" w:w="14706"/>
            <w:shd w:fill="DDEBF7"/>
            <w:vAlign w:val="top"/>
          </w:tcPr>
          <w:p>
            <w:pPr>
              <w:spacing w:after="0" w:line="240" w:lineRule="auto"/>
            </w:pPr>
            <w:r/>
            <w:r>
              <w:rPr>
                <w:rFonts w:ascii="Arial" w:hAnsi="Arial" w:eastAsia="Arial"/>
                <w:b/>
                <w:color w:val="1F4E78"/>
                <w:sz w:val="17"/>
              </w:rPr>
              <w:t>FINAL SUPPLEMENTARY APPENDIX. Complete search strategies, dates, hit counts, and screening results are reported for all eight databases.</w:t>
            </w:r>
          </w:p>
        </w:tc>
      </w:tr>
    </w:tbl>
    <w:p/>
    <w:p>
      <w:pPr>
        <w:pStyle w:val="Heading1"/>
      </w:pPr>
      <w:r>
        <w:rPr>
          <w:rFonts w:ascii="Arial" w:hAnsi="Arial"/>
          <w:color w:val="000000"/>
        </w:rPr>
        <w:t>Supplementary Table S1. Database search strategies, dates, hit counts, and screening results</w:t>
      </w:r>
    </w:p>
    <w:tbl>
      <w:tblPr>
        <w:tblStyle w:val="TableGrid"/>
        <w:tblW w:type="auto" w:w="0"/>
        <w:jc w:val="center"/>
        <w:tblLayout w:type="autofit"/>
        <w:tblLook w:firstColumn="1" w:firstRow="1" w:lastColumn="0" w:lastRow="0" w:noHBand="0" w:noVBand="1" w:val="04A0"/>
      </w:tblPr>
      <w:tblGrid>
        <w:gridCol w:w="2941"/>
        <w:gridCol w:w="2941"/>
        <w:gridCol w:w="2941"/>
        <w:gridCol w:w="2941"/>
        <w:gridCol w:w="2941"/>
      </w:tblGrid>
      <w:tr>
        <w:trPr>
          <w:tblHeader w:val="true"/>
        </w:trPr>
        <w:tc>
          <w:tcPr>
            <w:tcW w:type="dxa" w:w="2941"/>
            <w:shd w:fill="D9EAF7"/>
            <w:vAlign w:val="top"/>
          </w:tcPr>
          <w:p>
            <w:pPr>
              <w:spacing w:after="0" w:line="240" w:lineRule="auto"/>
              <w:jc w:val="center"/>
            </w:pPr>
            <w:r>
              <w:rPr>
                <w:b/>
              </w:rPr>
            </w:r>
            <w:r>
              <w:rPr>
                <w:rFonts w:ascii="Arial" w:hAnsi="Arial"/>
                <w:b/>
                <w:color w:val="000000"/>
                <w:sz w:val="14"/>
              </w:rPr>
              <w:t>Database</w:t>
            </w:r>
          </w:p>
        </w:tc>
        <w:tc>
          <w:tcPr>
            <w:tcW w:type="dxa" w:w="2941"/>
            <w:shd w:fill="D9EAF7"/>
            <w:vAlign w:val="top"/>
          </w:tcPr>
          <w:p>
            <w:pPr>
              <w:spacing w:after="0" w:line="240" w:lineRule="auto"/>
              <w:jc w:val="center"/>
            </w:pPr>
            <w:r>
              <w:rPr>
                <w:b/>
              </w:rPr>
            </w:r>
            <w:r>
              <w:rPr>
                <w:rFonts w:ascii="Arial" w:hAnsi="Arial"/>
                <w:b/>
                <w:color w:val="000000"/>
                <w:sz w:val="14"/>
              </w:rPr>
              <w:t>Full search strategy</w:t>
            </w:r>
          </w:p>
        </w:tc>
        <w:tc>
          <w:tcPr>
            <w:tcW w:type="dxa" w:w="2941"/>
            <w:shd w:fill="D9EAF7"/>
            <w:vAlign w:val="top"/>
          </w:tcPr>
          <w:p>
            <w:pPr>
              <w:spacing w:after="0" w:line="240" w:lineRule="auto"/>
              <w:jc w:val="center"/>
            </w:pPr>
            <w:r>
              <w:rPr>
                <w:b/>
              </w:rPr>
            </w:r>
            <w:r>
              <w:rPr>
                <w:rFonts w:ascii="Arial" w:hAnsi="Arial"/>
                <w:b/>
                <w:color w:val="000000"/>
                <w:sz w:val="14"/>
              </w:rPr>
              <w:t>Date</w:t>
            </w:r>
          </w:p>
        </w:tc>
        <w:tc>
          <w:tcPr>
            <w:tcW w:type="dxa" w:w="2941"/>
            <w:shd w:fill="D9EAF7"/>
            <w:vAlign w:val="top"/>
          </w:tcPr>
          <w:p>
            <w:pPr>
              <w:spacing w:after="0" w:line="240" w:lineRule="auto"/>
              <w:jc w:val="center"/>
            </w:pPr>
            <w:r>
              <w:rPr>
                <w:b/>
              </w:rPr>
            </w:r>
            <w:r>
              <w:rPr>
                <w:rFonts w:ascii="Arial" w:hAnsi="Arial"/>
                <w:b/>
                <w:color w:val="000000"/>
                <w:sz w:val="14"/>
              </w:rPr>
              <w:t>Hit count</w:t>
            </w:r>
          </w:p>
        </w:tc>
        <w:tc>
          <w:tcPr>
            <w:tcW w:type="dxa" w:w="2941"/>
            <w:shd w:fill="D9EAF7"/>
            <w:vAlign w:val="top"/>
          </w:tcPr>
          <w:p>
            <w:pPr>
              <w:spacing w:after="0" w:line="240" w:lineRule="auto"/>
              <w:jc w:val="center"/>
            </w:pPr>
            <w:r>
              <w:rPr>
                <w:b/>
              </w:rPr>
            </w:r>
            <w:r>
              <w:rPr>
                <w:rFonts w:ascii="Arial" w:hAnsi="Arial"/>
                <w:b/>
                <w:color w:val="000000"/>
                <w:sz w:val="14"/>
              </w:rPr>
              <w:t>Screening/audit status</w:t>
            </w:r>
          </w:p>
        </w:tc>
      </w:tr>
      <w:tr>
        <w:trPr>
          <w:cantSplit/>
        </w:trPr>
        <w:tc>
          <w:tcPr>
            <w:tcW w:type="dxa" w:w="2941"/>
            <w:vAlign w:val="top"/>
          </w:tcPr>
          <w:p>
            <w:pPr>
              <w:spacing w:after="0" w:line="240" w:lineRule="auto"/>
            </w:pPr>
            <w:r/>
            <w:r>
              <w:rPr>
                <w:rFonts w:ascii="Arial" w:hAnsi="Arial"/>
                <w:color w:val="000000"/>
                <w:sz w:val="12"/>
              </w:rPr>
              <w:t>PubMed</w:t>
            </w:r>
          </w:p>
        </w:tc>
        <w:tc>
          <w:tcPr>
            <w:tcW w:type="dxa" w:w="2941"/>
            <w:vAlign w:val="top"/>
          </w:tcPr>
          <w:p>
            <w:pPr>
              <w:spacing w:after="0" w:line="240" w:lineRule="auto"/>
            </w:pPr>
            <w:r/>
            <w:r>
              <w:rPr>
                <w:rFonts w:ascii="Arial" w:hAnsi="Arial"/>
                <w:color w:val="000000"/>
                <w:sz w:val="11"/>
              </w:rPr>
              <w:t>#1 "Gastroesophageal Reflux"[Mesh] OR gastroesophageal reflux disease[tiab] OR gastro-oesophageal reflux disease[tiab] OR GERD[tiab] OR GORD[tiab] OR reflux esophagitis[tiab] OR non-erosive reflux disease[tiab] OR NERD[tiab] OR refractory GERD[tiab] OR rGERD[tiab]; #2 flupentixol[tiab] OR flupenthixol[tiab] OR melitracen[tiab] OR melitracene[tiab] OR Deanxit[tiab] OR flupentixol-melitracen[tiab] OR flupenthixol-melitracen[tiab]; #3 randomized controlled trial[pt] OR controlled clinical trial[pt] OR randomized[tiab] OR randomly[tiab] OR trial[tiab] OR groups[tiab]; #4 animals[mh] NOT humans[mh]; #5 #1 AND #2 AND #3 NOT #4</w:t>
            </w:r>
          </w:p>
        </w:tc>
        <w:tc>
          <w:tcPr>
            <w:tcW w:type="dxa" w:w="2941"/>
            <w:vAlign w:val="top"/>
          </w:tcPr>
          <w:p>
            <w:pPr>
              <w:spacing w:after="0" w:line="240" w:lineRule="auto"/>
            </w:pPr>
            <w:r/>
            <w:r>
              <w:rPr>
                <w:rFonts w:ascii="Arial" w:hAnsi="Arial" w:eastAsia="Arial"/>
                <w:b w:val="0"/>
                <w:color w:val="000000"/>
                <w:sz w:val="13"/>
              </w:rPr>
              <w:t>28 Jul 2026</w:t>
            </w:r>
          </w:p>
        </w:tc>
        <w:tc>
          <w:tcPr>
            <w:tcW w:type="dxa" w:w="2941"/>
            <w:vAlign w:val="top"/>
          </w:tcPr>
          <w:p>
            <w:pPr>
              <w:spacing w:after="0" w:line="240" w:lineRule="auto"/>
            </w:pPr>
            <w:r/>
            <w:r>
              <w:rPr>
                <w:rFonts w:ascii="Arial" w:hAnsi="Arial" w:eastAsia="Arial"/>
                <w:b w:val="0"/>
                <w:color w:val="000000"/>
                <w:sz w:val="13"/>
              </w:rPr>
              <w:t>4</w:t>
            </w:r>
          </w:p>
        </w:tc>
        <w:tc>
          <w:tcPr>
            <w:tcW w:type="dxa" w:w="2941"/>
            <w:vAlign w:val="top"/>
          </w:tcPr>
          <w:p>
            <w:pPr>
              <w:spacing w:after="0" w:line="240" w:lineRule="auto"/>
            </w:pPr>
            <w:r/>
            <w:r>
              <w:rPr>
                <w:rFonts w:ascii="Arial" w:hAnsi="Arial" w:eastAsia="Arial"/>
                <w:b w:val="0"/>
                <w:color w:val="000000"/>
                <w:sz w:val="13"/>
              </w:rPr>
              <w:t>No additional eligible study identified; included set unchanged.</w:t>
            </w:r>
          </w:p>
        </w:tc>
      </w:tr>
      <w:tr>
        <w:trPr>
          <w:cantSplit/>
        </w:trPr>
        <w:tc>
          <w:tcPr>
            <w:tcW w:type="dxa" w:w="2941"/>
            <w:vAlign w:val="top"/>
          </w:tcPr>
          <w:p>
            <w:pPr>
              <w:spacing w:after="0" w:line="240" w:lineRule="auto"/>
            </w:pPr>
            <w:r/>
            <w:r>
              <w:rPr>
                <w:rFonts w:ascii="Arial" w:hAnsi="Arial"/>
                <w:color w:val="000000"/>
                <w:sz w:val="12"/>
              </w:rPr>
              <w:t>Embase</w:t>
            </w:r>
          </w:p>
        </w:tc>
        <w:tc>
          <w:tcPr>
            <w:tcW w:type="dxa" w:w="2941"/>
            <w:vAlign w:val="top"/>
          </w:tcPr>
          <w:p>
            <w:pPr>
              <w:spacing w:after="0" w:line="240" w:lineRule="auto"/>
            </w:pPr>
            <w:r/>
            <w:r>
              <w:rPr>
                <w:rFonts w:ascii="Arial" w:hAnsi="Arial"/>
                <w:color w:val="000000"/>
                <w:sz w:val="11"/>
              </w:rPr>
              <w:t>('gastroesophageal reflux disease'/exp OR 'gastroesophageal reflux disease':ti,ab OR 'gastro-oesophageal reflux disease':ti,ab OR GERD:ti,ab OR GORD:ti,ab OR 'reflux esophagitis':ti,ab OR 'non-erosive reflux disease':ti,ab OR NERD:ti,ab OR 'refractory GERD':ti,ab OR rGERD:ti,ab) AND (flupentixol:ti,ab OR flupenthixol:ti,ab OR melitracen:ti,ab OR melitracene:ti,ab OR Deanxit:ti,ab OR 'flupentixol-melitracen':ti,ab OR 'flupenthixol-melitracen':ti,ab) AND ('randomized controlled trial'/exp OR random*:ti,ab OR trial*:ti,ab OR group*:ti,ab)</w:t>
            </w:r>
          </w:p>
        </w:tc>
        <w:tc>
          <w:tcPr>
            <w:tcW w:type="dxa" w:w="2941"/>
            <w:vAlign w:val="top"/>
          </w:tcPr>
          <w:p>
            <w:pPr>
              <w:spacing w:after="0" w:line="240" w:lineRule="auto"/>
            </w:pPr>
            <w:r/>
            <w:r>
              <w:rPr>
                <w:rFonts w:ascii="Arial" w:hAnsi="Arial" w:eastAsia="Arial"/>
                <w:b w:val="0"/>
                <w:color w:val="000000"/>
                <w:sz w:val="13"/>
              </w:rPr>
              <w:t>28 Jul 2026</w:t>
            </w:r>
          </w:p>
        </w:tc>
        <w:tc>
          <w:tcPr>
            <w:tcW w:type="dxa" w:w="2941"/>
            <w:vAlign w:val="top"/>
          </w:tcPr>
          <w:p>
            <w:pPr>
              <w:spacing w:after="0" w:line="240" w:lineRule="auto"/>
            </w:pPr>
            <w:r/>
            <w:r>
              <w:rPr>
                <w:rFonts w:ascii="Arial" w:hAnsi="Arial" w:eastAsia="Arial"/>
                <w:b w:val="0"/>
                <w:color w:val="000000"/>
                <w:sz w:val="13"/>
              </w:rPr>
              <w:t>5</w:t>
            </w:r>
          </w:p>
        </w:tc>
        <w:tc>
          <w:tcPr>
            <w:tcW w:type="dxa" w:w="2941"/>
            <w:vAlign w:val="top"/>
          </w:tcPr>
          <w:p>
            <w:pPr>
              <w:spacing w:after="0" w:line="240" w:lineRule="auto"/>
            </w:pPr>
            <w:r/>
            <w:r>
              <w:rPr>
                <w:rFonts w:ascii="Arial" w:hAnsi="Arial" w:eastAsia="Arial"/>
                <w:b w:val="0"/>
                <w:color w:val="000000"/>
                <w:sz w:val="13"/>
              </w:rPr>
              <w:t>No additional eligible study identified; included set unchanged.</w:t>
            </w:r>
          </w:p>
        </w:tc>
      </w:tr>
      <w:tr>
        <w:trPr>
          <w:cantSplit/>
        </w:trPr>
        <w:tc>
          <w:tcPr>
            <w:tcW w:type="dxa" w:w="2941"/>
            <w:vAlign w:val="top"/>
          </w:tcPr>
          <w:p>
            <w:pPr>
              <w:spacing w:after="0" w:line="240" w:lineRule="auto"/>
            </w:pPr>
            <w:r/>
            <w:r>
              <w:rPr>
                <w:rFonts w:ascii="Arial" w:hAnsi="Arial"/>
                <w:color w:val="000000"/>
                <w:sz w:val="12"/>
              </w:rPr>
              <w:t>Cochrane Library</w:t>
            </w:r>
          </w:p>
        </w:tc>
        <w:tc>
          <w:tcPr>
            <w:tcW w:type="dxa" w:w="2941"/>
            <w:vAlign w:val="top"/>
          </w:tcPr>
          <w:p>
            <w:pPr>
              <w:spacing w:after="0" w:line="240" w:lineRule="auto"/>
            </w:pPr>
            <w:r/>
            <w:r>
              <w:rPr>
                <w:rFonts w:ascii="Arial" w:hAnsi="Arial"/>
                <w:color w:val="000000"/>
                <w:sz w:val="11"/>
              </w:rPr>
              <w:t>MeSH descriptor: [Gastroesophageal Reflux] explode all trees OR "gastroesophageal reflux disease" OR GERD OR GORD OR "reflux esophagitis" OR "non-erosive reflux disease" OR NERD OR "refractory GERD" OR rGERD; combined with flupentixol OR flupenthixol OR melitracen OR melitracene OR Deanxit OR flupentixol-melitracen; no additional trial filter beyond CENTRAL indexing</w:t>
            </w:r>
          </w:p>
        </w:tc>
        <w:tc>
          <w:tcPr>
            <w:tcW w:type="dxa" w:w="2941"/>
            <w:vAlign w:val="top"/>
          </w:tcPr>
          <w:p>
            <w:pPr>
              <w:spacing w:after="0" w:line="240" w:lineRule="auto"/>
            </w:pPr>
            <w:r/>
            <w:r>
              <w:rPr>
                <w:rFonts w:ascii="Arial" w:hAnsi="Arial" w:eastAsia="Arial"/>
                <w:b w:val="0"/>
                <w:color w:val="000000"/>
                <w:sz w:val="13"/>
              </w:rPr>
              <w:t>28 Jul 2026</w:t>
            </w:r>
          </w:p>
        </w:tc>
        <w:tc>
          <w:tcPr>
            <w:tcW w:type="dxa" w:w="2941"/>
            <w:vAlign w:val="top"/>
          </w:tcPr>
          <w:p>
            <w:pPr>
              <w:spacing w:after="0" w:line="240" w:lineRule="auto"/>
            </w:pPr>
            <w:r/>
            <w:r>
              <w:rPr>
                <w:rFonts w:ascii="Arial" w:hAnsi="Arial" w:eastAsia="Arial"/>
                <w:b w:val="0"/>
                <w:color w:val="000000"/>
                <w:sz w:val="13"/>
              </w:rPr>
              <w:t>0</w:t>
            </w:r>
          </w:p>
        </w:tc>
        <w:tc>
          <w:tcPr>
            <w:tcW w:type="dxa" w:w="2941"/>
            <w:vAlign w:val="top"/>
          </w:tcPr>
          <w:p>
            <w:pPr>
              <w:spacing w:after="0" w:line="240" w:lineRule="auto"/>
            </w:pPr>
            <w:r/>
            <w:r>
              <w:rPr>
                <w:rFonts w:ascii="Arial" w:hAnsi="Arial" w:eastAsia="Arial"/>
                <w:b w:val="0"/>
                <w:color w:val="000000"/>
                <w:sz w:val="13"/>
              </w:rPr>
              <w:t>No eligible record identified; included set unchanged.</w:t>
            </w:r>
          </w:p>
        </w:tc>
      </w:tr>
      <w:tr>
        <w:trPr>
          <w:cantSplit/>
        </w:trPr>
        <w:tc>
          <w:tcPr>
            <w:tcW w:type="dxa" w:w="2941"/>
            <w:vAlign w:val="top"/>
          </w:tcPr>
          <w:p>
            <w:pPr>
              <w:spacing w:after="0" w:line="240" w:lineRule="auto"/>
            </w:pPr>
            <w:r/>
            <w:r>
              <w:rPr>
                <w:rFonts w:ascii="Arial" w:hAnsi="Arial"/>
                <w:color w:val="000000"/>
                <w:sz w:val="12"/>
              </w:rPr>
              <w:t>Web of Science</w:t>
            </w:r>
          </w:p>
        </w:tc>
        <w:tc>
          <w:tcPr>
            <w:tcW w:type="dxa" w:w="2941"/>
            <w:vAlign w:val="top"/>
          </w:tcPr>
          <w:p>
            <w:pPr>
              <w:spacing w:after="0" w:line="240" w:lineRule="auto"/>
            </w:pPr>
            <w:r/>
            <w:r>
              <w:rPr>
                <w:rFonts w:ascii="Arial" w:hAnsi="Arial"/>
                <w:color w:val="000000"/>
                <w:sz w:val="11"/>
              </w:rPr>
              <w:t>TS=("gastroesophageal reflux disease" OR "gastro-oesophageal reflux disease" OR GERD OR GORD OR "reflux esophagitis" OR "non-erosive reflux disease" OR NERD OR "refractory GERD" OR rGERD) AND TS=(flupentixol OR flupenthixol OR melitracen OR melitracene OR Deanxit OR "flupentixol-melitracen" OR "flupenthixol-melitracen") AND TS=(random* OR trial* OR group*)</w:t>
            </w:r>
          </w:p>
        </w:tc>
        <w:tc>
          <w:tcPr>
            <w:tcW w:type="dxa" w:w="2941"/>
            <w:vAlign w:val="top"/>
          </w:tcPr>
          <w:p>
            <w:pPr>
              <w:spacing w:after="0" w:line="240" w:lineRule="auto"/>
            </w:pPr>
            <w:r/>
            <w:r>
              <w:rPr>
                <w:rFonts w:ascii="Arial" w:hAnsi="Arial" w:eastAsia="Arial"/>
                <w:b w:val="0"/>
                <w:color w:val="000000"/>
                <w:sz w:val="13"/>
              </w:rPr>
              <w:t>28 Jul 2026</w:t>
            </w:r>
          </w:p>
        </w:tc>
        <w:tc>
          <w:tcPr>
            <w:tcW w:type="dxa" w:w="2941"/>
            <w:vAlign w:val="top"/>
          </w:tcPr>
          <w:p>
            <w:pPr>
              <w:spacing w:after="0" w:line="240" w:lineRule="auto"/>
            </w:pPr>
            <w:r/>
            <w:r>
              <w:rPr>
                <w:rFonts w:ascii="Arial" w:hAnsi="Arial" w:eastAsia="Arial"/>
                <w:b w:val="0"/>
                <w:color w:val="000000"/>
                <w:sz w:val="13"/>
              </w:rPr>
              <w:t>10</w:t>
            </w:r>
          </w:p>
        </w:tc>
        <w:tc>
          <w:tcPr>
            <w:tcW w:type="dxa" w:w="2941"/>
            <w:vAlign w:val="top"/>
          </w:tcPr>
          <w:p>
            <w:pPr>
              <w:spacing w:after="0" w:line="240" w:lineRule="auto"/>
            </w:pPr>
            <w:r/>
            <w:r>
              <w:rPr>
                <w:rFonts w:ascii="Arial" w:hAnsi="Arial" w:eastAsia="Arial"/>
                <w:b w:val="0"/>
                <w:color w:val="000000"/>
                <w:sz w:val="13"/>
              </w:rPr>
              <w:t>No additional eligible study identified; included set unchanged.</w:t>
            </w:r>
          </w:p>
        </w:tc>
      </w:tr>
      <w:tr>
        <w:trPr>
          <w:cantSplit/>
        </w:trPr>
        <w:tc>
          <w:tcPr>
            <w:tcW w:type="dxa" w:w="2941"/>
            <w:vAlign w:val="top"/>
          </w:tcPr>
          <w:p>
            <w:pPr>
              <w:spacing w:after="0" w:line="240" w:lineRule="auto"/>
            </w:pPr>
            <w:r/>
            <w:r>
              <w:rPr>
                <w:rFonts w:ascii="Arial" w:hAnsi="Arial"/>
                <w:color w:val="000000"/>
                <w:sz w:val="12"/>
              </w:rPr>
              <w:t>CNKI</w:t>
            </w:r>
          </w:p>
        </w:tc>
        <w:tc>
          <w:tcPr>
            <w:tcW w:type="dxa" w:w="2941"/>
            <w:vAlign w:val="top"/>
          </w:tcPr>
          <w:p>
            <w:pPr>
              <w:spacing w:after="0" w:line="240" w:lineRule="auto"/>
            </w:pPr>
            <w:r/>
            <w:r>
              <w:rPr>
                <w:rFonts w:ascii="Arial" w:hAnsi="Arial"/>
                <w:color w:val="000000"/>
                <w:sz w:val="11"/>
              </w:rPr>
              <w:t>SU=(胃食管反流+胃食管返流+胃食管反流病+胃食管返流病+反流性食管炎+返流性食管炎+非糜烂性反流病+难治性胃食管反流+难治性胃食管反流病+GERD+rGERD) AND SU=(氟哌噻吨+美利曲辛+氟哌噻吨美利曲辛+氟哌噻吨美利曲辛片+氟哌噻吨美利曲辛胶囊+黛力新+Deanxit)</w:t>
            </w:r>
          </w:p>
        </w:tc>
        <w:tc>
          <w:tcPr>
            <w:tcW w:type="dxa" w:w="2941"/>
            <w:vAlign w:val="top"/>
          </w:tcPr>
          <w:p>
            <w:pPr>
              <w:spacing w:after="0" w:line="240" w:lineRule="auto"/>
            </w:pPr>
            <w:r/>
            <w:r>
              <w:rPr>
                <w:rFonts w:ascii="Arial" w:hAnsi="Arial" w:eastAsia="Arial"/>
                <w:b w:val="0"/>
                <w:color w:val="000000"/>
                <w:sz w:val="13"/>
              </w:rPr>
              <w:t>28 Jul 2026</w:t>
            </w:r>
          </w:p>
        </w:tc>
        <w:tc>
          <w:tcPr>
            <w:tcW w:type="dxa" w:w="2941"/>
            <w:vAlign w:val="top"/>
          </w:tcPr>
          <w:p>
            <w:pPr>
              <w:spacing w:after="0" w:line="240" w:lineRule="auto"/>
            </w:pPr>
            <w:r/>
            <w:r>
              <w:rPr>
                <w:rFonts w:ascii="Arial" w:hAnsi="Arial" w:eastAsia="Arial"/>
                <w:b w:val="0"/>
                <w:color w:val="000000"/>
                <w:sz w:val="13"/>
              </w:rPr>
              <w:t>347</w:t>
            </w:r>
          </w:p>
        </w:tc>
        <w:tc>
          <w:tcPr>
            <w:tcW w:type="dxa" w:w="2941"/>
            <w:vAlign w:val="top"/>
          </w:tcPr>
          <w:p>
            <w:pPr>
              <w:spacing w:after="0" w:line="240" w:lineRule="auto"/>
            </w:pPr>
            <w:r/>
            <w:r>
              <w:rPr>
                <w:rFonts w:ascii="Arial" w:hAnsi="Arial" w:eastAsia="Arial"/>
                <w:b w:val="0"/>
                <w:color w:val="000000"/>
                <w:sz w:val="13"/>
              </w:rPr>
              <w:t>Subject-field population-plus-intervention search without a trial-design filter. No additional eligible study identified.</w:t>
            </w:r>
          </w:p>
        </w:tc>
      </w:tr>
      <w:tr>
        <w:trPr>
          <w:cantSplit/>
        </w:trPr>
        <w:tc>
          <w:tcPr>
            <w:tcW w:type="dxa" w:w="2941"/>
            <w:vAlign w:val="top"/>
          </w:tcPr>
          <w:p>
            <w:pPr>
              <w:spacing w:after="0" w:line="240" w:lineRule="auto"/>
            </w:pPr>
            <w:r/>
            <w:r>
              <w:rPr>
                <w:rFonts w:ascii="Arial" w:hAnsi="Arial"/>
                <w:color w:val="000000"/>
                <w:sz w:val="12"/>
              </w:rPr>
              <w:t>Wanfang Data</w:t>
            </w:r>
          </w:p>
        </w:tc>
        <w:tc>
          <w:tcPr>
            <w:tcW w:type="dxa" w:w="2941"/>
            <w:vAlign w:val="top"/>
          </w:tcPr>
          <w:p>
            <w:pPr>
              <w:spacing w:after="0" w:line="240" w:lineRule="auto"/>
            </w:pPr>
            <w:r/>
            <w:r>
              <w:rPr>
                <w:rFonts w:ascii="Arial" w:hAnsi="Arial"/>
                <w:color w:val="000000"/>
                <w:sz w:val="11"/>
              </w:rPr>
              <w:t>(胃食管反流 OR 胃食管返流 OR 胃食管反流病 OR 胃食管返流病 OR 反流性食管炎 OR 返流性食管炎 OR 非糜烂性反流病 OR 难治性胃食管反流 OR 难治性胃食管反流病 OR GERD OR rGERD) AND (氟哌噻吨 OR 美利曲辛 OR 氟哌噻吨美利曲辛 OR 氟哌噻吨美利曲辛片 OR 氟哌噻吨美利曲辛胶囊 OR 黛力新 OR Deanxit)</w:t>
            </w:r>
          </w:p>
        </w:tc>
        <w:tc>
          <w:tcPr>
            <w:tcW w:type="dxa" w:w="2941"/>
            <w:vAlign w:val="top"/>
          </w:tcPr>
          <w:p>
            <w:pPr>
              <w:spacing w:after="0" w:line="240" w:lineRule="auto"/>
            </w:pPr>
            <w:r/>
            <w:r>
              <w:rPr>
                <w:rFonts w:ascii="Arial" w:hAnsi="Arial" w:eastAsia="Arial"/>
                <w:b w:val="0"/>
                <w:color w:val="000000"/>
                <w:sz w:val="13"/>
              </w:rPr>
              <w:t>28 Jul 2026</w:t>
            </w:r>
          </w:p>
        </w:tc>
        <w:tc>
          <w:tcPr>
            <w:tcW w:type="dxa" w:w="2941"/>
            <w:vAlign w:val="top"/>
          </w:tcPr>
          <w:p>
            <w:pPr>
              <w:spacing w:after="0" w:line="240" w:lineRule="auto"/>
            </w:pPr>
            <w:r/>
            <w:r>
              <w:rPr>
                <w:rFonts w:ascii="Arial" w:hAnsi="Arial" w:eastAsia="Arial"/>
                <w:b w:val="0"/>
                <w:color w:val="000000"/>
                <w:sz w:val="13"/>
              </w:rPr>
              <w:t>448</w:t>
            </w:r>
          </w:p>
        </w:tc>
        <w:tc>
          <w:tcPr>
            <w:tcW w:type="dxa" w:w="2941"/>
            <w:vAlign w:val="top"/>
          </w:tcPr>
          <w:p>
            <w:pPr>
              <w:spacing w:after="0" w:line="240" w:lineRule="auto"/>
            </w:pPr>
            <w:r/>
            <w:r>
              <w:rPr>
                <w:rFonts w:ascii="Arial" w:hAnsi="Arial" w:eastAsia="Arial"/>
                <w:b w:val="0"/>
                <w:color w:val="000000"/>
                <w:sz w:val="13"/>
              </w:rPr>
              <w:t>Theme-field population-plus-intervention search with fuzzy matching and no trial-design filter. No additional eligible study identified.</w:t>
            </w:r>
          </w:p>
        </w:tc>
      </w:tr>
      <w:tr>
        <w:trPr>
          <w:cantSplit/>
        </w:trPr>
        <w:tc>
          <w:tcPr>
            <w:tcW w:type="dxa" w:w="2941"/>
            <w:vAlign w:val="top"/>
          </w:tcPr>
          <w:p>
            <w:pPr>
              <w:spacing w:after="0" w:line="240" w:lineRule="auto"/>
            </w:pPr>
            <w:r/>
            <w:r>
              <w:rPr>
                <w:rFonts w:ascii="Arial" w:hAnsi="Arial"/>
                <w:color w:val="000000"/>
                <w:sz w:val="12"/>
              </w:rPr>
              <w:t>VIP Database</w:t>
            </w:r>
          </w:p>
        </w:tc>
        <w:tc>
          <w:tcPr>
            <w:tcW w:type="dxa" w:w="2941"/>
            <w:vAlign w:val="top"/>
          </w:tcPr>
          <w:p>
            <w:pPr>
              <w:spacing w:after="0" w:line="240" w:lineRule="auto"/>
            </w:pPr>
            <w:r/>
            <w:r>
              <w:rPr>
                <w:rFonts w:ascii="Arial" w:hAnsi="Arial"/>
                <w:color w:val="000000"/>
                <w:sz w:val="11"/>
              </w:rPr>
              <w:t>(胃食管反流 OR 胃食管返流 OR 胃食管反流病 OR 胃食管返流病 OR 反流性食管炎 OR 返流性食管炎 OR 非糜烂性反流病 OR 难治性胃食管反流 OR 难治性胃食管反流病 OR GERD OR rGERD) AND (氟哌噻吨 OR 美利曲辛 OR 氟哌噻吨美利曲辛 OR 氟哌噻吨美利曲辛片 OR 氟哌噻吨美利曲辛胶囊 OR 黛力新 OR Deanxit)</w:t>
            </w:r>
          </w:p>
        </w:tc>
        <w:tc>
          <w:tcPr>
            <w:tcW w:type="dxa" w:w="2941"/>
            <w:vAlign w:val="top"/>
          </w:tcPr>
          <w:p>
            <w:pPr>
              <w:spacing w:after="0" w:line="240" w:lineRule="auto"/>
            </w:pPr>
            <w:r/>
            <w:r>
              <w:rPr>
                <w:rFonts w:ascii="Arial" w:hAnsi="Arial" w:eastAsia="Arial"/>
                <w:b w:val="0"/>
                <w:color w:val="000000"/>
                <w:sz w:val="13"/>
              </w:rPr>
              <w:t>28 Jul 2026</w:t>
            </w:r>
          </w:p>
        </w:tc>
        <w:tc>
          <w:tcPr>
            <w:tcW w:type="dxa" w:w="2941"/>
            <w:vAlign w:val="top"/>
          </w:tcPr>
          <w:p>
            <w:pPr>
              <w:spacing w:after="0" w:line="240" w:lineRule="auto"/>
            </w:pPr>
            <w:r/>
            <w:r>
              <w:rPr>
                <w:rFonts w:ascii="Arial" w:hAnsi="Arial" w:eastAsia="Arial"/>
                <w:b w:val="0"/>
                <w:color w:val="000000"/>
                <w:sz w:val="13"/>
              </w:rPr>
              <w:t>126</w:t>
            </w:r>
          </w:p>
        </w:tc>
        <w:tc>
          <w:tcPr>
            <w:tcW w:type="dxa" w:w="2941"/>
            <w:vAlign w:val="top"/>
          </w:tcPr>
          <w:p>
            <w:pPr>
              <w:spacing w:after="0" w:line="240" w:lineRule="auto"/>
            </w:pPr>
            <w:r/>
            <w:r>
              <w:rPr>
                <w:rFonts w:ascii="Arial" w:hAnsi="Arial" w:eastAsia="Arial"/>
                <w:b w:val="0"/>
                <w:color w:val="000000"/>
                <w:sz w:val="13"/>
              </w:rPr>
              <w:t>Any-field population-plus-intervention search without a trial-design filter. No additional eligible study identified.</w:t>
            </w:r>
          </w:p>
        </w:tc>
      </w:tr>
      <w:tr>
        <w:trPr>
          <w:cantSplit/>
        </w:trPr>
        <w:tc>
          <w:tcPr>
            <w:tcW w:type="dxa" w:w="2941"/>
            <w:vAlign w:val="top"/>
          </w:tcPr>
          <w:p>
            <w:pPr>
              <w:spacing w:after="0" w:line="240" w:lineRule="auto"/>
            </w:pPr>
            <w:r/>
            <w:r>
              <w:rPr>
                <w:rFonts w:ascii="Arial" w:hAnsi="Arial"/>
                <w:color w:val="000000"/>
                <w:sz w:val="12"/>
              </w:rPr>
              <w:t>SinoMed</w:t>
            </w:r>
          </w:p>
        </w:tc>
        <w:tc>
          <w:tcPr>
            <w:tcW w:type="dxa" w:w="2941"/>
            <w:vAlign w:val="top"/>
          </w:tcPr>
          <w:p>
            <w:pPr>
              <w:spacing w:after="0" w:line="240" w:lineRule="auto"/>
            </w:pPr>
            <w:r/>
            <w:r>
              <w:rPr>
                <w:rFonts w:ascii="Arial" w:hAnsi="Arial"/>
                <w:color w:val="000000"/>
                <w:sz w:val="11"/>
              </w:rPr>
              <w:t>((("胃食管反流"[全部字段] OR "Gastroesophageal Reflux"[全部字段] OR "胃酸反流"[全部字段] OR "胃酸反流病"[全部字段] OR "胃食管反流病"[全部字段] OR "GERD"[全部字段] OR "食管返流"[全部字段] OR "胃食管反流"[主题词]) OR "胃食管返流"[全部字段] OR "胃食管返流病"[全部字段] OR ("反流性食管炎"[全部字段] OR "消化性食管炎"[全部字段] OR "Peptic Esophagitis"[全部字段] OR "食管炎, 消化性"[主题词]) OR "返流性食管炎"[全部字段] OR "非糜烂性反流病"[全部字段] OR "难治性胃食管反流"[全部字段] OR "难治性胃食管反流病"[全部字段] OR "GERD"[全部字段] OR "rGERD"[全部字段]) AND (("氟哌噻吨"[全部字段] OR "Flupenthixol"[全部字段] OR "α-三氟噻吨"[全部字段] OR "顺-氟哌噻吨"[全部字段] OR "三氟噻吨"[全部字段] OR "复康素"[全部字段] OR "氟哌噻吨"[主题词]) OR "美利曲辛"[全部字段] OR "氟哌噻吨美利曲辛"[全部字段] OR "氟哌噻吨美利曲辛片"[全部字段] OR "氟哌噻吨美利曲辛胶囊"[全部字段] OR "黛力新"[全部字段] OR "Deanxit"[全部字段]))</w:t>
            </w:r>
          </w:p>
        </w:tc>
        <w:tc>
          <w:tcPr>
            <w:tcW w:type="dxa" w:w="2941"/>
            <w:vAlign w:val="top"/>
          </w:tcPr>
          <w:p>
            <w:pPr>
              <w:spacing w:after="0" w:line="240" w:lineRule="auto"/>
            </w:pPr>
            <w:r/>
            <w:r>
              <w:rPr>
                <w:rFonts w:ascii="Arial" w:hAnsi="Arial" w:eastAsia="Arial"/>
                <w:b w:val="0"/>
                <w:color w:val="000000"/>
                <w:sz w:val="13"/>
              </w:rPr>
              <w:t>28 Jul 2026</w:t>
            </w:r>
          </w:p>
        </w:tc>
        <w:tc>
          <w:tcPr>
            <w:tcW w:type="dxa" w:w="2941"/>
            <w:vAlign w:val="top"/>
          </w:tcPr>
          <w:p>
            <w:pPr>
              <w:spacing w:after="0" w:line="240" w:lineRule="auto"/>
            </w:pPr>
            <w:r/>
            <w:r>
              <w:rPr>
                <w:rFonts w:ascii="Arial" w:hAnsi="Arial" w:eastAsia="Arial"/>
                <w:b w:val="0"/>
                <w:color w:val="000000"/>
                <w:sz w:val="13"/>
              </w:rPr>
              <w:t>363</w:t>
            </w:r>
          </w:p>
        </w:tc>
        <w:tc>
          <w:tcPr>
            <w:tcW w:type="dxa" w:w="2941"/>
            <w:vAlign w:val="top"/>
          </w:tcPr>
          <w:p>
            <w:pPr>
              <w:spacing w:after="0" w:line="240" w:lineRule="auto"/>
            </w:pPr>
            <w:r/>
            <w:r>
              <w:rPr>
                <w:rFonts w:ascii="Arial" w:hAnsi="Arial" w:eastAsia="Arial"/>
                <w:b w:val="0"/>
                <w:color w:val="000000"/>
                <w:sz w:val="13"/>
              </w:rPr>
              <w:t>All-field search with subject/synonym expansion and no trial-design filter. No additional eligible study identified.</w:t>
            </w:r>
          </w:p>
        </w:tc>
      </w:tr>
    </w:tbl>
    <w:p>
      <w:r>
        <w:rPr>
          <w:rFonts w:ascii="Arial" w:hAnsi="Arial"/>
          <w:color w:val="000000"/>
        </w:rPr>
        <w:t>The PRISMA flow diagram reports the original search and study-selection process (478 records identified). All eight databases were updated through 28 July 2026, yielding 1,303 raw hits in total. The four Chinese database searches used a sensitive population-plus-intervention strategy without a trial-design filter. Chinese characters are retained only within the literal database search strings to preserve reproducibility. No additional study met the prespecified eligibility criteria, so the included study set and quantitative synthesis were unchanged.</w:t>
      </w:r>
    </w:p>
    <w:p>
      <w:pPr>
        <w:pStyle w:val="Heading1"/>
      </w:pPr>
      <w:r>
        <w:t>Supplementary Table S2. Characteristics of the 29 retained trials</w:t>
      </w:r>
    </w:p>
    <w:tbl>
      <w:tblPr>
        <w:tblStyle w:val="TableGrid"/>
        <w:tblW w:type="auto" w:w="0"/>
        <w:jc w:val="center"/>
        <w:tblLayout w:type="autofit"/>
        <w:tblLook w:firstColumn="1" w:firstRow="1" w:lastColumn="0" w:lastRow="0" w:noHBand="0" w:noVBand="1" w:val="04A0"/>
      </w:tblPr>
      <w:tblGrid>
        <w:gridCol w:w="1337"/>
        <w:gridCol w:w="1337"/>
        <w:gridCol w:w="1337"/>
        <w:gridCol w:w="1337"/>
        <w:gridCol w:w="1337"/>
        <w:gridCol w:w="1337"/>
        <w:gridCol w:w="1337"/>
        <w:gridCol w:w="1337"/>
        <w:gridCol w:w="1337"/>
        <w:gridCol w:w="1337"/>
        <w:gridCol w:w="1337"/>
      </w:tblGrid>
      <w:tr>
        <w:trPr>
          <w:tblHeader w:val="true"/>
        </w:trPr>
        <w:tc>
          <w:tcPr>
            <w:tcW w:type="dxa" w:w="1337"/>
            <w:shd w:fill="D9EAF7"/>
            <w:vAlign w:val="center"/>
          </w:tcPr>
          <w:p>
            <w:pPr>
              <w:jc w:val="center"/>
            </w:pPr>
            <w:r>
              <w:rPr>
                <w:b/>
                <w:sz w:val="12"/>
              </w:rPr>
              <w:t>Study</w:t>
            </w:r>
          </w:p>
        </w:tc>
        <w:tc>
          <w:tcPr>
            <w:tcW w:type="dxa" w:w="1337"/>
            <w:shd w:fill="D9EAF7"/>
            <w:vAlign w:val="center"/>
          </w:tcPr>
          <w:p>
            <w:pPr>
              <w:jc w:val="center"/>
            </w:pPr>
            <w:r>
              <w:rPr>
                <w:b/>
                <w:sz w:val="12"/>
              </w:rPr>
              <w:t>FM/C</w:t>
            </w:r>
          </w:p>
        </w:tc>
        <w:tc>
          <w:tcPr>
            <w:tcW w:type="dxa" w:w="1337"/>
            <w:shd w:fill="D9EAF7"/>
            <w:vAlign w:val="center"/>
          </w:tcPr>
          <w:p>
            <w:pPr>
              <w:jc w:val="center"/>
            </w:pPr>
            <w:r>
              <w:rPr>
                <w:b/>
                <w:sz w:val="12"/>
              </w:rPr>
              <w:t>Diagnostic basis</w:t>
            </w:r>
          </w:p>
        </w:tc>
        <w:tc>
          <w:tcPr>
            <w:tcW w:type="dxa" w:w="1337"/>
            <w:shd w:fill="D9EAF7"/>
            <w:vAlign w:val="center"/>
          </w:tcPr>
          <w:p>
            <w:pPr>
              <w:jc w:val="center"/>
            </w:pPr>
            <w:r>
              <w:rPr>
                <w:b/>
                <w:sz w:val="12"/>
              </w:rPr>
              <w:t>Phenotype</w:t>
            </w:r>
          </w:p>
        </w:tc>
        <w:tc>
          <w:tcPr>
            <w:tcW w:type="dxa" w:w="1337"/>
            <w:shd w:fill="D9EAF7"/>
            <w:vAlign w:val="center"/>
          </w:tcPr>
          <w:p>
            <w:pPr>
              <w:jc w:val="center"/>
            </w:pPr>
            <w:r>
              <w:rPr>
                <w:b/>
                <w:sz w:val="12"/>
              </w:rPr>
              <w:t>Objective reflux confirmation</w:t>
            </w:r>
          </w:p>
        </w:tc>
        <w:tc>
          <w:tcPr>
            <w:tcW w:type="dxa" w:w="1337"/>
            <w:shd w:fill="D9EAF7"/>
            <w:vAlign w:val="center"/>
          </w:tcPr>
          <w:p>
            <w:pPr>
              <w:jc w:val="center"/>
            </w:pPr>
            <w:r>
              <w:rPr>
                <w:b/>
                <w:sz w:val="12"/>
              </w:rPr>
              <w:t>Psychological eligibility</w:t>
            </w:r>
          </w:p>
        </w:tc>
        <w:tc>
          <w:tcPr>
            <w:tcW w:type="dxa" w:w="1337"/>
            <w:shd w:fill="D9EAF7"/>
            <w:vAlign w:val="center"/>
          </w:tcPr>
          <w:p>
            <w:pPr>
              <w:jc w:val="center"/>
            </w:pPr>
            <w:r>
              <w:rPr>
                <w:b/>
                <w:sz w:val="12"/>
              </w:rPr>
              <w:t>Outcome instrument(s)</w:t>
            </w:r>
          </w:p>
        </w:tc>
        <w:tc>
          <w:tcPr>
            <w:tcW w:type="dxa" w:w="1337"/>
            <w:shd w:fill="D9EAF7"/>
            <w:vAlign w:val="center"/>
          </w:tcPr>
          <w:p>
            <w:pPr>
              <w:jc w:val="center"/>
            </w:pPr>
            <w:r>
              <w:rPr>
                <w:b/>
                <w:sz w:val="12"/>
              </w:rPr>
              <w:t>Intervention</w:t>
            </w:r>
          </w:p>
        </w:tc>
        <w:tc>
          <w:tcPr>
            <w:tcW w:type="dxa" w:w="1337"/>
            <w:shd w:fill="D9EAF7"/>
            <w:vAlign w:val="center"/>
          </w:tcPr>
          <w:p>
            <w:pPr>
              <w:jc w:val="center"/>
            </w:pPr>
            <w:r>
              <w:rPr>
                <w:b/>
                <w:sz w:val="12"/>
              </w:rPr>
              <w:t>Control</w:t>
            </w:r>
          </w:p>
        </w:tc>
        <w:tc>
          <w:tcPr>
            <w:tcW w:type="dxa" w:w="1337"/>
            <w:shd w:fill="D9EAF7"/>
            <w:vAlign w:val="center"/>
          </w:tcPr>
          <w:p>
            <w:pPr>
              <w:jc w:val="center"/>
            </w:pPr>
            <w:r>
              <w:rPr>
                <w:b/>
                <w:sz w:val="12"/>
              </w:rPr>
              <w:t>Duration</w:t>
            </w:r>
          </w:p>
        </w:tc>
        <w:tc>
          <w:tcPr>
            <w:tcW w:type="dxa" w:w="1337"/>
            <w:shd w:fill="D9EAF7"/>
            <w:vAlign w:val="center"/>
          </w:tcPr>
          <w:p>
            <w:pPr>
              <w:jc w:val="center"/>
            </w:pPr>
            <w:r>
              <w:rPr>
                <w:b/>
                <w:sz w:val="12"/>
              </w:rPr>
              <w:t>Background</w:t>
            </w:r>
          </w:p>
        </w:tc>
      </w:tr>
      <w:tr>
        <w:tc>
          <w:tcPr>
            <w:tcW w:type="dxa" w:w="1337"/>
            <w:vAlign w:val="center"/>
            <w:tcMar>
              <w:top w:w="55" w:type="dxa"/>
              <w:start w:w="55" w:type="dxa"/>
              <w:bottom w:w="55" w:type="dxa"/>
              <w:end w:w="55" w:type="dxa"/>
            </w:tcMar>
          </w:tcPr>
          <w:p>
            <w:r>
              <w:rPr>
                <w:sz w:val="12"/>
              </w:rPr>
              <w:t>Zong YY 2025</w:t>
            </w:r>
          </w:p>
        </w:tc>
        <w:tc>
          <w:tcPr>
            <w:tcW w:type="dxa" w:w="1337"/>
            <w:vAlign w:val="center"/>
            <w:tcMar>
              <w:top w:w="55" w:type="dxa"/>
              <w:start w:w="55" w:type="dxa"/>
              <w:bottom w:w="55" w:type="dxa"/>
              <w:end w:w="55" w:type="dxa"/>
            </w:tcMar>
          </w:tcPr>
          <w:p>
            <w:r>
              <w:rPr>
                <w:sz w:val="12"/>
              </w:rPr>
              <w:t>46/46</w:t>
            </w:r>
          </w:p>
        </w:tc>
        <w:tc>
          <w:tcPr>
            <w:tcW w:type="dxa" w:w="1337"/>
            <w:vAlign w:val="center"/>
            <w:tcMar>
              <w:top w:w="55" w:type="dxa"/>
              <w:start w:w="55" w:type="dxa"/>
              <w:bottom w:w="55" w:type="dxa"/>
              <w:end w:w="55" w:type="dxa"/>
            </w:tcMar>
          </w:tcPr>
          <w:p>
            <w:r>
              <w:rPr>
                <w:sz w:val="12"/>
              </w:rPr>
            </w:r>
            <w:r>
              <w:rPr>
                <w:rFonts w:ascii="Arial" w:hAnsi="Arial"/>
                <w:color w:val="000000"/>
                <w:sz w:val="12"/>
              </w:rPr>
              <w:t>Failure of at least 8 weeks of standard-dose PPI therapy.</w:t>
            </w:r>
          </w:p>
        </w:tc>
        <w:tc>
          <w:tcPr>
            <w:tcW w:type="dxa" w:w="1337"/>
            <w:vAlign w:val="center"/>
            <w:tcMar>
              <w:top w:w="55" w:type="dxa"/>
              <w:start w:w="55" w:type="dxa"/>
              <w:bottom w:w="55" w:type="dxa"/>
              <w:end w:w="55" w:type="dxa"/>
            </w:tcMar>
          </w:tcPr>
          <w:p>
            <w:r>
              <w:rPr>
                <w:sz w:val="12"/>
              </w:rPr>
            </w:r>
            <w:r>
              <w:rPr>
                <w:rFonts w:ascii="Arial" w:hAnsi="Arial"/>
                <w:color w:val="000000"/>
                <w:sz w:val="12"/>
              </w:rPr>
              <w:t>Not specified.</w:t>
            </w:r>
          </w:p>
        </w:tc>
        <w:tc>
          <w:tcPr>
            <w:tcW w:type="dxa" w:w="1337"/>
            <w:vAlign w:val="center"/>
            <w:tcMar>
              <w:top w:w="55" w:type="dxa"/>
              <w:start w:w="55" w:type="dxa"/>
              <w:bottom w:w="55" w:type="dxa"/>
              <w:end w:w="55" w:type="dxa"/>
            </w:tcMar>
          </w:tcPr>
          <w:p>
            <w:r>
              <w:rPr>
                <w:sz w:val="12"/>
              </w:rPr>
              <w:t>No/unclear</w:t>
            </w:r>
          </w:p>
        </w:tc>
        <w:tc>
          <w:tcPr>
            <w:tcW w:type="dxa" w:w="1337"/>
            <w:vAlign w:val="center"/>
            <w:tcMar>
              <w:top w:w="55" w:type="dxa"/>
              <w:start w:w="55" w:type="dxa"/>
              <w:bottom w:w="55" w:type="dxa"/>
              <w:end w:w="55" w:type="dxa"/>
            </w:tcMar>
          </w:tcPr>
          <w:p>
            <w:r>
              <w:rPr>
                <w:sz w:val="12"/>
              </w:rPr>
            </w:r>
            <w:r>
              <w:rPr>
                <w:rFonts w:ascii="Arial" w:hAnsi="Arial"/>
                <w:color w:val="000000"/>
                <w:sz w:val="12"/>
              </w:rPr>
              <w:t>No (anxiety/depression scales were used, but psychiatric comorbidity was not explicitly defined).</w:t>
            </w:r>
          </w:p>
        </w:tc>
        <w:tc>
          <w:tcPr>
            <w:tcW w:type="dxa" w:w="1337"/>
            <w:vAlign w:val="center"/>
            <w:tcMar>
              <w:top w:w="55" w:type="dxa"/>
              <w:start w:w="55" w:type="dxa"/>
              <w:bottom w:w="55" w:type="dxa"/>
              <w:end w:w="55" w:type="dxa"/>
            </w:tcMar>
          </w:tcPr>
          <w:p>
            <w:r>
              <w:rPr>
                <w:sz w:val="12"/>
              </w:rPr>
              <w:t>HAMA, HAMD</w:t>
            </w:r>
          </w:p>
        </w:tc>
        <w:tc>
          <w:tcPr>
            <w:tcW w:type="dxa" w:w="1337"/>
            <w:vAlign w:val="center"/>
            <w:tcMar>
              <w:top w:w="55" w:type="dxa"/>
              <w:start w:w="55" w:type="dxa"/>
              <w:bottom w:w="55" w:type="dxa"/>
              <w:end w:w="55" w:type="dxa"/>
            </w:tcMar>
          </w:tcPr>
          <w:p>
            <w:r>
              <w:rPr>
                <w:sz w:val="12"/>
              </w:rPr>
            </w:r>
            <w:r>
              <w:rPr>
                <w:rFonts w:ascii="Arial" w:hAnsi="Arial"/>
                <w:color w:val="000000"/>
                <w:sz w:val="12"/>
              </w:rPr>
              <w:t>Flupentixol/melitracen, 1 tablet (flupentixol 0.5 mg plus melitracen 10 mg) bid (morning and noon) + mosapride 5 mg tid + PPI (esomeprazole 20 mg bid).</w:t>
            </w:r>
          </w:p>
        </w:tc>
        <w:tc>
          <w:tcPr>
            <w:tcW w:type="dxa" w:w="1337"/>
            <w:vAlign w:val="center"/>
            <w:tcMar>
              <w:top w:w="55" w:type="dxa"/>
              <w:start w:w="55" w:type="dxa"/>
              <w:bottom w:w="55" w:type="dxa"/>
              <w:end w:w="55" w:type="dxa"/>
            </w:tcMar>
          </w:tcPr>
          <w:p>
            <w:r>
              <w:rPr>
                <w:sz w:val="12"/>
              </w:rPr>
            </w:r>
            <w:r>
              <w:rPr>
                <w:rFonts w:ascii="Arial" w:hAnsi="Arial"/>
                <w:color w:val="000000"/>
                <w:sz w:val="12"/>
              </w:rPr>
              <w:t>Mosapride 5 mg tid + PPI (esomeprazole 20 mg bid).</w:t>
            </w:r>
          </w:p>
        </w:tc>
        <w:tc>
          <w:tcPr>
            <w:tcW w:type="dxa" w:w="1337"/>
            <w:vAlign w:val="center"/>
            <w:tcMar>
              <w:top w:w="55" w:type="dxa"/>
              <w:start w:w="55" w:type="dxa"/>
              <w:bottom w:w="55" w:type="dxa"/>
              <w:end w:w="55" w:type="dxa"/>
            </w:tcMar>
          </w:tcPr>
          <w:p>
            <w:r>
              <w:rPr>
                <w:sz w:val="12"/>
              </w:rPr>
            </w:r>
            <w:r>
              <w:rPr>
                <w:rFonts w:ascii="Arial" w:hAnsi="Arial"/>
                <w:color w:val="000000"/>
                <w:sz w:val="12"/>
              </w:rPr>
              <w:t>4 weeks</w:t>
            </w:r>
          </w:p>
        </w:tc>
        <w:tc>
          <w:tcPr>
            <w:tcW w:type="dxa" w:w="1337"/>
            <w:vAlign w:val="center"/>
            <w:tcMar>
              <w:top w:w="55" w:type="dxa"/>
              <w:start w:w="55" w:type="dxa"/>
              <w:bottom w:w="55" w:type="dxa"/>
              <w:end w:w="55" w:type="dxa"/>
            </w:tcMar>
          </w:tcPr>
          <w:p>
            <w:r>
              <w:rPr>
                <w:sz w:val="12"/>
              </w:rPr>
              <w:t>PPI+prokinetic</w:t>
            </w:r>
          </w:p>
        </w:tc>
      </w:tr>
      <w:tr>
        <w:tc>
          <w:tcPr>
            <w:tcW w:type="dxa" w:w="1337"/>
            <w:vAlign w:val="center"/>
            <w:tcMar>
              <w:top w:w="55" w:type="dxa"/>
              <w:start w:w="55" w:type="dxa"/>
              <w:bottom w:w="55" w:type="dxa"/>
              <w:end w:w="55" w:type="dxa"/>
            </w:tcMar>
          </w:tcPr>
          <w:p>
            <w:r>
              <w:rPr>
                <w:sz w:val="12"/>
              </w:rPr>
              <w:t>Sun ZL 2024</w:t>
            </w:r>
          </w:p>
        </w:tc>
        <w:tc>
          <w:tcPr>
            <w:tcW w:type="dxa" w:w="1337"/>
            <w:vAlign w:val="center"/>
            <w:tcMar>
              <w:top w:w="55" w:type="dxa"/>
              <w:start w:w="55" w:type="dxa"/>
              <w:bottom w:w="55" w:type="dxa"/>
              <w:end w:w="55" w:type="dxa"/>
            </w:tcMar>
          </w:tcPr>
          <w:p>
            <w:r>
              <w:rPr>
                <w:sz w:val="12"/>
              </w:rPr>
              <w:t>50/50</w:t>
            </w:r>
          </w:p>
        </w:tc>
        <w:tc>
          <w:tcPr>
            <w:tcW w:type="dxa" w:w="1337"/>
            <w:vAlign w:val="center"/>
            <w:tcMar>
              <w:top w:w="55" w:type="dxa"/>
              <w:start w:w="55" w:type="dxa"/>
              <w:bottom w:w="55" w:type="dxa"/>
              <w:end w:w="55" w:type="dxa"/>
            </w:tcMar>
          </w:tcPr>
          <w:p>
            <w:r>
              <w:rPr>
                <w:sz w:val="12"/>
              </w:rPr>
            </w:r>
            <w:r>
              <w:rPr>
                <w:rFonts w:ascii="Arial" w:hAnsi="Arial"/>
                <w:color w:val="000000"/>
                <w:sz w:val="12"/>
              </w:rPr>
              <w:t>Symptoms did not improve after more than 8 weeks of conventional-dose PPI therapy.</w:t>
            </w:r>
          </w:p>
        </w:tc>
        <w:tc>
          <w:tcPr>
            <w:tcW w:type="dxa" w:w="1337"/>
            <w:vAlign w:val="center"/>
            <w:tcMar>
              <w:top w:w="55" w:type="dxa"/>
              <w:start w:w="55" w:type="dxa"/>
              <w:bottom w:w="55" w:type="dxa"/>
              <w:end w:w="55" w:type="dxa"/>
            </w:tcMar>
          </w:tcPr>
          <w:p>
            <w:r>
              <w:rPr>
                <w:sz w:val="12"/>
              </w:rPr>
              <w:t>NERD</w:t>
            </w:r>
          </w:p>
        </w:tc>
        <w:tc>
          <w:tcPr>
            <w:tcW w:type="dxa" w:w="1337"/>
            <w:vAlign w:val="center"/>
            <w:tcMar>
              <w:top w:w="55" w:type="dxa"/>
              <w:start w:w="55" w:type="dxa"/>
              <w:bottom w:w="55" w:type="dxa"/>
              <w:end w:w="55" w:type="dxa"/>
            </w:tcMar>
          </w:tcPr>
          <w:p>
            <w:r>
              <w:rPr>
                <w:sz w:val="12"/>
              </w:rPr>
              <w:t>No/unclear</w:t>
            </w:r>
          </w:p>
        </w:tc>
        <w:tc>
          <w:tcPr>
            <w:tcW w:type="dxa" w:w="1337"/>
            <w:vAlign w:val="center"/>
            <w:tcMar>
              <w:top w:w="55" w:type="dxa"/>
              <w:start w:w="55" w:type="dxa"/>
              <w:bottom w:w="55" w:type="dxa"/>
              <w:end w:w="55" w:type="dxa"/>
            </w:tcMar>
          </w:tcPr>
          <w:p>
            <w:r>
              <w:rPr>
                <w:sz w:val="12"/>
              </w:rPr>
            </w:r>
            <w:r>
              <w:rPr>
                <w:rFonts w:ascii="Arial" w:hAnsi="Arial"/>
                <w:color w:val="000000"/>
                <w:sz w:val="12"/>
              </w:rPr>
              <w:t>Yes (anxiety and depression assessed using SAS and SDS).</w:t>
            </w:r>
          </w:p>
        </w:tc>
        <w:tc>
          <w:tcPr>
            <w:tcW w:type="dxa" w:w="1337"/>
            <w:vAlign w:val="center"/>
            <w:tcMar>
              <w:top w:w="55" w:type="dxa"/>
              <w:start w:w="55" w:type="dxa"/>
              <w:bottom w:w="55" w:type="dxa"/>
              <w:end w:w="55" w:type="dxa"/>
            </w:tcMar>
          </w:tcPr>
          <w:p>
            <w:r>
              <w:rPr>
                <w:sz w:val="12"/>
              </w:rPr>
              <w:t>SAS, SDS</w:t>
            </w:r>
          </w:p>
        </w:tc>
        <w:tc>
          <w:tcPr>
            <w:tcW w:type="dxa" w:w="1337"/>
            <w:vAlign w:val="center"/>
            <w:tcMar>
              <w:top w:w="55" w:type="dxa"/>
              <w:start w:w="55" w:type="dxa"/>
              <w:bottom w:w="55" w:type="dxa"/>
              <w:end w:w="55" w:type="dxa"/>
            </w:tcMar>
          </w:tcPr>
          <w:p>
            <w:r>
              <w:rPr>
                <w:sz w:val="12"/>
              </w:rPr>
            </w:r>
            <w:r>
              <w:rPr>
                <w:rFonts w:ascii="Arial" w:hAnsi="Arial"/>
                <w:color w:val="000000"/>
                <w:sz w:val="12"/>
              </w:rPr>
              <w:t>Flupentixol/melitracen 20 mg/day, once in the morning and once in the evening + mosapride citrate 5 mg/day + rabeprazole sodium 20 mg/day.</w:t>
            </w:r>
          </w:p>
        </w:tc>
        <w:tc>
          <w:tcPr>
            <w:tcW w:type="dxa" w:w="1337"/>
            <w:vAlign w:val="center"/>
            <w:tcMar>
              <w:top w:w="55" w:type="dxa"/>
              <w:start w:w="55" w:type="dxa"/>
              <w:bottom w:w="55" w:type="dxa"/>
              <w:end w:w="55" w:type="dxa"/>
            </w:tcMar>
          </w:tcPr>
          <w:p>
            <w:r>
              <w:rPr>
                <w:sz w:val="12"/>
              </w:rPr>
            </w:r>
            <w:r>
              <w:rPr>
                <w:rFonts w:ascii="Arial" w:hAnsi="Arial"/>
                <w:color w:val="000000"/>
                <w:sz w:val="12"/>
              </w:rPr>
              <w:t>Mosapride citrate 5 mg/day + rabeprazole sodium 20 mg/day.</w:t>
            </w:r>
          </w:p>
        </w:tc>
        <w:tc>
          <w:tcPr>
            <w:tcW w:type="dxa" w:w="1337"/>
            <w:vAlign w:val="center"/>
            <w:tcMar>
              <w:top w:w="55" w:type="dxa"/>
              <w:start w:w="55" w:type="dxa"/>
              <w:bottom w:w="55" w:type="dxa"/>
              <w:end w:w="55" w:type="dxa"/>
            </w:tcMar>
          </w:tcPr>
          <w:p>
            <w:r>
              <w:rPr>
                <w:sz w:val="12"/>
              </w:rPr>
            </w:r>
            <w:r>
              <w:rPr>
                <w:rFonts w:ascii="Arial" w:hAnsi="Arial"/>
                <w:color w:val="000000"/>
                <w:sz w:val="12"/>
              </w:rPr>
              <w:t>4 weeks</w:t>
            </w:r>
          </w:p>
        </w:tc>
        <w:tc>
          <w:tcPr>
            <w:tcW w:type="dxa" w:w="1337"/>
            <w:vAlign w:val="center"/>
            <w:tcMar>
              <w:top w:w="55" w:type="dxa"/>
              <w:start w:w="55" w:type="dxa"/>
              <w:bottom w:w="55" w:type="dxa"/>
              <w:end w:w="55" w:type="dxa"/>
            </w:tcMar>
          </w:tcPr>
          <w:p>
            <w:r>
              <w:rPr>
                <w:sz w:val="12"/>
              </w:rPr>
              <w:t>PPI+prokinetic</w:t>
            </w:r>
          </w:p>
        </w:tc>
      </w:tr>
      <w:tr>
        <w:tc>
          <w:tcPr>
            <w:tcW w:type="dxa" w:w="1337"/>
            <w:vAlign w:val="center"/>
            <w:tcMar>
              <w:top w:w="55" w:type="dxa"/>
              <w:start w:w="55" w:type="dxa"/>
              <w:bottom w:w="55" w:type="dxa"/>
              <w:end w:w="55" w:type="dxa"/>
            </w:tcMar>
          </w:tcPr>
          <w:p>
            <w:r>
              <w:rPr>
                <w:sz w:val="12"/>
              </w:rPr>
              <w:t>Lin HY 2023</w:t>
            </w:r>
          </w:p>
        </w:tc>
        <w:tc>
          <w:tcPr>
            <w:tcW w:type="dxa" w:w="1337"/>
            <w:vAlign w:val="center"/>
            <w:tcMar>
              <w:top w:w="55" w:type="dxa"/>
              <w:start w:w="55" w:type="dxa"/>
              <w:bottom w:w="55" w:type="dxa"/>
              <w:end w:w="55" w:type="dxa"/>
            </w:tcMar>
          </w:tcPr>
          <w:p>
            <w:r>
              <w:rPr>
                <w:sz w:val="12"/>
              </w:rPr>
              <w:t>48/48</w:t>
            </w:r>
          </w:p>
        </w:tc>
        <w:tc>
          <w:tcPr>
            <w:tcW w:type="dxa" w:w="1337"/>
            <w:vAlign w:val="center"/>
            <w:tcMar>
              <w:top w:w="55" w:type="dxa"/>
              <w:start w:w="55" w:type="dxa"/>
              <w:bottom w:w="55" w:type="dxa"/>
              <w:end w:w="55" w:type="dxa"/>
            </w:tcMar>
          </w:tcPr>
          <w:p>
            <w:r>
              <w:rPr>
                <w:sz w:val="12"/>
              </w:rPr>
            </w:r>
            <w:r>
              <w:rPr>
                <w:rFonts w:ascii="Arial" w:hAnsi="Arial"/>
                <w:color w:val="000000"/>
                <w:sz w:val="12"/>
              </w:rPr>
              <w:t>Reflux symptoms and esophageal mucosal injury did not improve substantially after 8-12 weeks of standard-dose PPI therapy.</w:t>
            </w:r>
          </w:p>
        </w:tc>
        <w:tc>
          <w:tcPr>
            <w:tcW w:type="dxa" w:w="1337"/>
            <w:vAlign w:val="center"/>
            <w:tcMar>
              <w:top w:w="55" w:type="dxa"/>
              <w:start w:w="55" w:type="dxa"/>
              <w:bottom w:w="55" w:type="dxa"/>
              <w:end w:w="55" w:type="dxa"/>
            </w:tcMar>
          </w:tcPr>
          <w:p>
            <w:r>
              <w:rPr>
                <w:sz w:val="12"/>
              </w:rPr>
              <w:t>unspecified</w:t>
            </w:r>
          </w:p>
        </w:tc>
        <w:tc>
          <w:tcPr>
            <w:tcW w:type="dxa" w:w="1337"/>
            <w:vAlign w:val="center"/>
            <w:tcMar>
              <w:top w:w="55" w:type="dxa"/>
              <w:start w:w="55" w:type="dxa"/>
              <w:bottom w:w="55" w:type="dxa"/>
              <w:end w:w="55" w:type="dxa"/>
            </w:tcMar>
          </w:tcPr>
          <w:p>
            <w:r>
              <w:rPr>
                <w:sz w:val="12"/>
              </w:rPr>
              <w:t>No/unclear</w:t>
            </w:r>
          </w:p>
        </w:tc>
        <w:tc>
          <w:tcPr>
            <w:tcW w:type="dxa" w:w="1337"/>
            <w:vAlign w:val="center"/>
            <w:tcMar>
              <w:top w:w="55" w:type="dxa"/>
              <w:start w:w="55" w:type="dxa"/>
              <w:bottom w:w="55" w:type="dxa"/>
              <w:end w:w="55" w:type="dxa"/>
            </w:tcMar>
          </w:tcPr>
          <w:p>
            <w:r>
              <w:rPr>
                <w:sz w:val="12"/>
              </w:rPr>
            </w:r>
            <w:r>
              <w:rPr>
                <w:rFonts w:ascii="Arial" w:hAnsi="Arial"/>
                <w:color w:val="000000"/>
                <w:sz w:val="12"/>
              </w:rPr>
              <w:t>Yes (anxiety and depression assessed using HAMA and HAMD).</w:t>
            </w:r>
          </w:p>
        </w:tc>
        <w:tc>
          <w:tcPr>
            <w:tcW w:type="dxa" w:w="1337"/>
            <w:vAlign w:val="center"/>
            <w:tcMar>
              <w:top w:w="55" w:type="dxa"/>
              <w:start w:w="55" w:type="dxa"/>
              <w:bottom w:w="55" w:type="dxa"/>
              <w:end w:w="55" w:type="dxa"/>
            </w:tcMar>
          </w:tcPr>
          <w:p>
            <w:r>
              <w:rPr>
                <w:sz w:val="12"/>
              </w:rPr>
              <w:t>HAMA, HAMD</w:t>
            </w:r>
          </w:p>
        </w:tc>
        <w:tc>
          <w:tcPr>
            <w:tcW w:type="dxa" w:w="1337"/>
            <w:vAlign w:val="center"/>
            <w:tcMar>
              <w:top w:w="55" w:type="dxa"/>
              <w:start w:w="55" w:type="dxa"/>
              <w:bottom w:w="55" w:type="dxa"/>
              <w:end w:w="55" w:type="dxa"/>
            </w:tcMar>
          </w:tcPr>
          <w:p>
            <w:r>
              <w:rPr>
                <w:sz w:val="12"/>
              </w:rPr>
            </w:r>
            <w:r>
              <w:rPr>
                <w:rFonts w:ascii="Arial" w:hAnsi="Arial"/>
                <w:color w:val="000000"/>
                <w:sz w:val="12"/>
              </w:rPr>
              <w:t>Esomeprazole enteric-coated tablet 40 mg qd + flupentixol/melitracen, 1 capsule bid (morning and noon).</w:t>
            </w:r>
          </w:p>
        </w:tc>
        <w:tc>
          <w:tcPr>
            <w:tcW w:type="dxa" w:w="1337"/>
            <w:vAlign w:val="center"/>
            <w:tcMar>
              <w:top w:w="55" w:type="dxa"/>
              <w:start w:w="55" w:type="dxa"/>
              <w:bottom w:w="55" w:type="dxa"/>
              <w:end w:w="55" w:type="dxa"/>
            </w:tcMar>
          </w:tcPr>
          <w:p>
            <w:r>
              <w:rPr>
                <w:sz w:val="12"/>
              </w:rPr>
            </w:r>
            <w:r>
              <w:rPr>
                <w:rFonts w:ascii="Arial" w:hAnsi="Arial"/>
                <w:color w:val="000000"/>
                <w:sz w:val="12"/>
              </w:rPr>
              <w:t>Esomeprazole enteric-coated tablet 40 mg qd.</w:t>
            </w:r>
          </w:p>
        </w:tc>
        <w:tc>
          <w:tcPr>
            <w:tcW w:type="dxa" w:w="1337"/>
            <w:vAlign w:val="center"/>
            <w:tcMar>
              <w:top w:w="55" w:type="dxa"/>
              <w:start w:w="55" w:type="dxa"/>
              <w:bottom w:w="55" w:type="dxa"/>
              <w:end w:w="55" w:type="dxa"/>
            </w:tcMar>
          </w:tcPr>
          <w:p>
            <w:r>
              <w:rPr>
                <w:sz w:val="12"/>
              </w:rPr>
            </w:r>
            <w:r>
              <w:rPr>
                <w:rFonts w:ascii="Arial" w:hAnsi="Arial"/>
                <w:color w:val="000000"/>
                <w:sz w:val="12"/>
              </w:rPr>
              <w:t>4 weeks</w:t>
            </w:r>
          </w:p>
        </w:tc>
        <w:tc>
          <w:tcPr>
            <w:tcW w:type="dxa" w:w="1337"/>
            <w:vAlign w:val="center"/>
            <w:tcMar>
              <w:top w:w="55" w:type="dxa"/>
              <w:start w:w="55" w:type="dxa"/>
              <w:bottom w:w="55" w:type="dxa"/>
              <w:end w:w="55" w:type="dxa"/>
            </w:tcMar>
          </w:tcPr>
          <w:p>
            <w:r>
              <w:rPr>
                <w:sz w:val="12"/>
              </w:rPr>
              <w:t>PPI_only</w:t>
            </w:r>
          </w:p>
        </w:tc>
      </w:tr>
      <w:tr>
        <w:tc>
          <w:tcPr>
            <w:tcW w:type="dxa" w:w="1337"/>
            <w:vAlign w:val="center"/>
            <w:tcMar>
              <w:top w:w="55" w:type="dxa"/>
              <w:start w:w="55" w:type="dxa"/>
              <w:bottom w:w="55" w:type="dxa"/>
              <w:end w:w="55" w:type="dxa"/>
            </w:tcMar>
          </w:tcPr>
          <w:p>
            <w:r>
              <w:rPr>
                <w:sz w:val="12"/>
              </w:rPr>
              <w:t>Qiu F 2022</w:t>
            </w:r>
          </w:p>
        </w:tc>
        <w:tc>
          <w:tcPr>
            <w:tcW w:type="dxa" w:w="1337"/>
            <w:vAlign w:val="center"/>
            <w:tcMar>
              <w:top w:w="55" w:type="dxa"/>
              <w:start w:w="55" w:type="dxa"/>
              <w:bottom w:w="55" w:type="dxa"/>
              <w:end w:w="55" w:type="dxa"/>
            </w:tcMar>
          </w:tcPr>
          <w:p>
            <w:r>
              <w:rPr>
                <w:sz w:val="12"/>
              </w:rPr>
              <w:t>39/39</w:t>
            </w:r>
          </w:p>
        </w:tc>
        <w:tc>
          <w:tcPr>
            <w:tcW w:type="dxa" w:w="1337"/>
            <w:vAlign w:val="center"/>
            <w:tcMar>
              <w:top w:w="55" w:type="dxa"/>
              <w:start w:w="55" w:type="dxa"/>
              <w:bottom w:w="55" w:type="dxa"/>
              <w:end w:w="55" w:type="dxa"/>
            </w:tcMar>
          </w:tcPr>
          <w:p>
            <w:r>
              <w:rPr>
                <w:sz w:val="12"/>
              </w:rPr>
            </w:r>
            <w:r>
              <w:rPr>
                <w:rFonts w:ascii="Arial" w:hAnsi="Arial"/>
                <w:color w:val="000000"/>
                <w:sz w:val="12"/>
              </w:rPr>
              <w:t>Symptoms persisted after 4-8 weeks of standard-dose PPI therapy.</w:t>
            </w:r>
          </w:p>
        </w:tc>
        <w:tc>
          <w:tcPr>
            <w:tcW w:type="dxa" w:w="1337"/>
            <w:vAlign w:val="center"/>
            <w:tcMar>
              <w:top w:w="55" w:type="dxa"/>
              <w:start w:w="55" w:type="dxa"/>
              <w:bottom w:w="55" w:type="dxa"/>
              <w:end w:w="55" w:type="dxa"/>
            </w:tcMar>
          </w:tcPr>
          <w:p>
            <w:r>
              <w:rPr>
                <w:sz w:val="12"/>
              </w:rPr>
              <w:t>unspecified</w:t>
            </w:r>
          </w:p>
        </w:tc>
        <w:tc>
          <w:tcPr>
            <w:tcW w:type="dxa" w:w="1337"/>
            <w:vAlign w:val="center"/>
            <w:tcMar>
              <w:top w:w="55" w:type="dxa"/>
              <w:start w:w="55" w:type="dxa"/>
              <w:bottom w:w="55" w:type="dxa"/>
              <w:end w:w="55" w:type="dxa"/>
            </w:tcMar>
          </w:tcPr>
          <w:p>
            <w:r>
              <w:rPr>
                <w:sz w:val="12"/>
              </w:rPr>
              <w:t>No/unclear</w:t>
            </w:r>
          </w:p>
        </w:tc>
        <w:tc>
          <w:tcPr>
            <w:tcW w:type="dxa" w:w="1337"/>
            <w:vAlign w:val="center"/>
            <w:tcMar>
              <w:top w:w="55" w:type="dxa"/>
              <w:start w:w="55" w:type="dxa"/>
              <w:bottom w:w="55" w:type="dxa"/>
              <w:end w:w="55" w:type="dxa"/>
            </w:tcMar>
          </w:tcPr>
          <w:p>
            <w:r>
              <w:rPr>
                <w:sz w:val="12"/>
              </w:rPr>
            </w:r>
            <w:r>
              <w:rPr>
                <w:rFonts w:ascii="Arial" w:hAnsi="Arial"/>
                <w:color w:val="000000"/>
                <w:sz w:val="12"/>
              </w:rPr>
              <w:t>No (severe psychiatric disease was explicitly excluded).</w:t>
            </w:r>
          </w:p>
        </w:tc>
        <w:tc>
          <w:tcPr>
            <w:tcW w:type="dxa" w:w="1337"/>
            <w:vAlign w:val="center"/>
            <w:tcMar>
              <w:top w:w="55" w:type="dxa"/>
              <w:start w:w="55" w:type="dxa"/>
              <w:bottom w:w="55" w:type="dxa"/>
              <w:end w:w="55" w:type="dxa"/>
            </w:tcMar>
          </w:tcPr>
          <w:p>
            <w:r>
              <w:rPr>
                <w:sz w:val="12"/>
              </w:rPr>
              <w:t>HAMD</w:t>
            </w:r>
          </w:p>
        </w:tc>
        <w:tc>
          <w:tcPr>
            <w:tcW w:type="dxa" w:w="1337"/>
            <w:vAlign w:val="center"/>
            <w:tcMar>
              <w:top w:w="55" w:type="dxa"/>
              <w:start w:w="55" w:type="dxa"/>
              <w:bottom w:w="55" w:type="dxa"/>
              <w:end w:w="55" w:type="dxa"/>
            </w:tcMar>
          </w:tcPr>
          <w:p>
            <w:r>
              <w:rPr>
                <w:sz w:val="12"/>
              </w:rPr>
            </w:r>
            <w:r>
              <w:rPr>
                <w:rFonts w:ascii="Arial" w:hAnsi="Arial"/>
                <w:color w:val="000000"/>
                <w:sz w:val="12"/>
              </w:rPr>
              <w:t>Flupentixol/melitracen 10.5 mg bid after breakfast and lunch + esomeprazole 20 mg bid before breakfast and dinner.</w:t>
            </w:r>
          </w:p>
        </w:tc>
        <w:tc>
          <w:tcPr>
            <w:tcW w:type="dxa" w:w="1337"/>
            <w:vAlign w:val="center"/>
            <w:tcMar>
              <w:top w:w="55" w:type="dxa"/>
              <w:start w:w="55" w:type="dxa"/>
              <w:bottom w:w="55" w:type="dxa"/>
              <w:end w:w="55" w:type="dxa"/>
            </w:tcMar>
          </w:tcPr>
          <w:p>
            <w:r>
              <w:rPr>
                <w:sz w:val="12"/>
              </w:rPr>
            </w:r>
            <w:r>
              <w:rPr>
                <w:rFonts w:ascii="Arial" w:hAnsi="Arial"/>
                <w:color w:val="000000"/>
                <w:sz w:val="12"/>
              </w:rPr>
              <w:t>Esomeprazole 20 mg bid before breakfast and dinner.</w:t>
            </w:r>
          </w:p>
        </w:tc>
        <w:tc>
          <w:tcPr>
            <w:tcW w:type="dxa" w:w="1337"/>
            <w:vAlign w:val="center"/>
            <w:tcMar>
              <w:top w:w="55" w:type="dxa"/>
              <w:start w:w="55" w:type="dxa"/>
              <w:bottom w:w="55" w:type="dxa"/>
              <w:end w:w="55" w:type="dxa"/>
            </w:tcMar>
          </w:tcPr>
          <w:p>
            <w:r>
              <w:rPr>
                <w:sz w:val="12"/>
              </w:rPr>
            </w:r>
            <w:r>
              <w:rPr>
                <w:rFonts w:ascii="Arial" w:hAnsi="Arial"/>
                <w:color w:val="000000"/>
                <w:sz w:val="12"/>
              </w:rPr>
              <w:t>2 months</w:t>
            </w:r>
          </w:p>
        </w:tc>
        <w:tc>
          <w:tcPr>
            <w:tcW w:type="dxa" w:w="1337"/>
            <w:vAlign w:val="center"/>
            <w:tcMar>
              <w:top w:w="55" w:type="dxa"/>
              <w:start w:w="55" w:type="dxa"/>
              <w:bottom w:w="55" w:type="dxa"/>
              <w:end w:w="55" w:type="dxa"/>
            </w:tcMar>
          </w:tcPr>
          <w:p>
            <w:r>
              <w:rPr>
                <w:sz w:val="12"/>
              </w:rPr>
              <w:t>PPI_only</w:t>
            </w:r>
          </w:p>
        </w:tc>
      </w:tr>
      <w:tr>
        <w:tc>
          <w:tcPr>
            <w:tcW w:type="dxa" w:w="1337"/>
            <w:vAlign w:val="center"/>
            <w:tcMar>
              <w:top w:w="55" w:type="dxa"/>
              <w:start w:w="55" w:type="dxa"/>
              <w:bottom w:w="55" w:type="dxa"/>
              <w:end w:w="55" w:type="dxa"/>
            </w:tcMar>
          </w:tcPr>
          <w:p>
            <w:r>
              <w:rPr>
                <w:sz w:val="12"/>
              </w:rPr>
              <w:t>Liu ML 2022</w:t>
            </w:r>
          </w:p>
        </w:tc>
        <w:tc>
          <w:tcPr>
            <w:tcW w:type="dxa" w:w="1337"/>
            <w:vAlign w:val="center"/>
            <w:tcMar>
              <w:top w:w="55" w:type="dxa"/>
              <w:start w:w="55" w:type="dxa"/>
              <w:bottom w:w="55" w:type="dxa"/>
              <w:end w:w="55" w:type="dxa"/>
            </w:tcMar>
          </w:tcPr>
          <w:p>
            <w:r>
              <w:rPr>
                <w:sz w:val="12"/>
              </w:rPr>
              <w:t>43/43</w:t>
            </w:r>
          </w:p>
        </w:tc>
        <w:tc>
          <w:tcPr>
            <w:tcW w:type="dxa" w:w="1337"/>
            <w:vAlign w:val="center"/>
            <w:tcMar>
              <w:top w:w="55" w:type="dxa"/>
              <w:start w:w="55" w:type="dxa"/>
              <w:bottom w:w="55" w:type="dxa"/>
              <w:end w:w="55" w:type="dxa"/>
            </w:tcMar>
          </w:tcPr>
          <w:p>
            <w:r>
              <w:rPr>
                <w:sz w:val="12"/>
              </w:rPr>
            </w:r>
            <w:r>
              <w:rPr>
                <w:rFonts w:ascii="Arial" w:hAnsi="Arial"/>
                <w:color w:val="000000"/>
                <w:sz w:val="12"/>
              </w:rPr>
              <w:t>Failure of conventional PPI therapy with SDS &gt;=50 or SAS &gt;=50.</w:t>
            </w:r>
          </w:p>
        </w:tc>
        <w:tc>
          <w:tcPr>
            <w:tcW w:type="dxa" w:w="1337"/>
            <w:vAlign w:val="center"/>
            <w:tcMar>
              <w:top w:w="55" w:type="dxa"/>
              <w:start w:w="55" w:type="dxa"/>
              <w:bottom w:w="55" w:type="dxa"/>
              <w:end w:w="55" w:type="dxa"/>
            </w:tcMar>
          </w:tcPr>
          <w:p>
            <w:r>
              <w:rPr>
                <w:sz w:val="12"/>
              </w:rPr>
              <w:t>unspecified</w:t>
            </w:r>
          </w:p>
        </w:tc>
        <w:tc>
          <w:tcPr>
            <w:tcW w:type="dxa" w:w="1337"/>
            <w:vAlign w:val="center"/>
            <w:tcMar>
              <w:top w:w="55" w:type="dxa"/>
              <w:start w:w="55" w:type="dxa"/>
              <w:bottom w:w="55" w:type="dxa"/>
              <w:end w:w="55" w:type="dxa"/>
            </w:tcMar>
          </w:tcPr>
          <w:p>
            <w:r>
              <w:rPr>
                <w:sz w:val="12"/>
              </w:rPr>
              <w:t>No/unclear</w:t>
            </w:r>
          </w:p>
        </w:tc>
        <w:tc>
          <w:tcPr>
            <w:tcW w:type="dxa" w:w="1337"/>
            <w:vAlign w:val="center"/>
            <w:tcMar>
              <w:top w:w="55" w:type="dxa"/>
              <w:start w:w="55" w:type="dxa"/>
              <w:bottom w:w="55" w:type="dxa"/>
              <w:end w:w="55" w:type="dxa"/>
            </w:tcMar>
          </w:tcPr>
          <w:p>
            <w:r>
              <w:rPr>
                <w:sz w:val="12"/>
              </w:rPr>
            </w:r>
            <w:r>
              <w:rPr>
                <w:rFonts w:ascii="Arial" w:hAnsi="Arial"/>
                <w:color w:val="000000"/>
                <w:sz w:val="12"/>
              </w:rPr>
              <w:t>Yes (based on SAS and SDS).</w:t>
            </w:r>
          </w:p>
        </w:tc>
        <w:tc>
          <w:tcPr>
            <w:tcW w:type="dxa" w:w="1337"/>
            <w:vAlign w:val="center"/>
            <w:tcMar>
              <w:top w:w="55" w:type="dxa"/>
              <w:start w:w="55" w:type="dxa"/>
              <w:bottom w:w="55" w:type="dxa"/>
              <w:end w:w="55" w:type="dxa"/>
            </w:tcMar>
          </w:tcPr>
          <w:p>
            <w:r>
              <w:rPr>
                <w:sz w:val="12"/>
              </w:rPr>
              <w:t>HAMA, HAMD</w:t>
            </w:r>
          </w:p>
        </w:tc>
        <w:tc>
          <w:tcPr>
            <w:tcW w:type="dxa" w:w="1337"/>
            <w:vAlign w:val="center"/>
            <w:tcMar>
              <w:top w:w="55" w:type="dxa"/>
              <w:start w:w="55" w:type="dxa"/>
              <w:bottom w:w="55" w:type="dxa"/>
              <w:end w:w="55" w:type="dxa"/>
            </w:tcMar>
          </w:tcPr>
          <w:p>
            <w:r>
              <w:rPr>
                <w:sz w:val="12"/>
              </w:rPr>
            </w:r>
            <w:r>
              <w:rPr>
                <w:rFonts w:ascii="Arial" w:hAnsi="Arial"/>
                <w:color w:val="000000"/>
                <w:sz w:val="12"/>
              </w:rPr>
              <w:t>Flupentixol/melitracen, 1 tablet bid (morning and noon) + domperidone 10 mg tid (15 min before meals) + rabeprazole 10 mg bid.</w:t>
            </w:r>
          </w:p>
        </w:tc>
        <w:tc>
          <w:tcPr>
            <w:tcW w:type="dxa" w:w="1337"/>
            <w:vAlign w:val="center"/>
            <w:tcMar>
              <w:top w:w="55" w:type="dxa"/>
              <w:start w:w="55" w:type="dxa"/>
              <w:bottom w:w="55" w:type="dxa"/>
              <w:end w:w="55" w:type="dxa"/>
            </w:tcMar>
          </w:tcPr>
          <w:p>
            <w:r>
              <w:rPr>
                <w:sz w:val="12"/>
              </w:rPr>
            </w:r>
            <w:r>
              <w:rPr>
                <w:rFonts w:ascii="Arial" w:hAnsi="Arial"/>
                <w:color w:val="000000"/>
                <w:sz w:val="12"/>
              </w:rPr>
              <w:t>Domperidone 10 mg tid + rabeprazole 10 mg bid.</w:t>
            </w:r>
          </w:p>
        </w:tc>
        <w:tc>
          <w:tcPr>
            <w:tcW w:type="dxa" w:w="1337"/>
            <w:vAlign w:val="center"/>
            <w:tcMar>
              <w:top w:w="55" w:type="dxa"/>
              <w:start w:w="55" w:type="dxa"/>
              <w:bottom w:w="55" w:type="dxa"/>
              <w:end w:w="55" w:type="dxa"/>
            </w:tcMar>
          </w:tcPr>
          <w:p>
            <w:r>
              <w:rPr>
                <w:sz w:val="12"/>
              </w:rPr>
            </w:r>
            <w:r>
              <w:rPr>
                <w:rFonts w:ascii="Arial" w:hAnsi="Arial"/>
                <w:color w:val="000000"/>
                <w:sz w:val="12"/>
              </w:rPr>
              <w:t>4-8 weeks</w:t>
            </w:r>
          </w:p>
        </w:tc>
        <w:tc>
          <w:tcPr>
            <w:tcW w:type="dxa" w:w="1337"/>
            <w:vAlign w:val="center"/>
            <w:tcMar>
              <w:top w:w="55" w:type="dxa"/>
              <w:start w:w="55" w:type="dxa"/>
              <w:bottom w:w="55" w:type="dxa"/>
              <w:end w:w="55" w:type="dxa"/>
            </w:tcMar>
          </w:tcPr>
          <w:p>
            <w:r>
              <w:rPr>
                <w:sz w:val="12"/>
              </w:rPr>
              <w:t>PPI+prokinetic</w:t>
            </w:r>
          </w:p>
        </w:tc>
      </w:tr>
      <w:tr>
        <w:tc>
          <w:tcPr>
            <w:tcW w:type="dxa" w:w="1337"/>
            <w:vAlign w:val="center"/>
            <w:tcMar>
              <w:top w:w="55" w:type="dxa"/>
              <w:start w:w="55" w:type="dxa"/>
              <w:bottom w:w="55" w:type="dxa"/>
              <w:end w:w="55" w:type="dxa"/>
            </w:tcMar>
          </w:tcPr>
          <w:p>
            <w:r>
              <w:rPr>
                <w:sz w:val="12"/>
              </w:rPr>
              <w:t>Ma L 2021</w:t>
            </w:r>
          </w:p>
        </w:tc>
        <w:tc>
          <w:tcPr>
            <w:tcW w:type="dxa" w:w="1337"/>
            <w:vAlign w:val="center"/>
            <w:tcMar>
              <w:top w:w="55" w:type="dxa"/>
              <w:start w:w="55" w:type="dxa"/>
              <w:bottom w:w="55" w:type="dxa"/>
              <w:end w:w="55" w:type="dxa"/>
            </w:tcMar>
          </w:tcPr>
          <w:p>
            <w:r>
              <w:rPr>
                <w:sz w:val="12"/>
              </w:rPr>
              <w:t>29/29</w:t>
            </w:r>
          </w:p>
        </w:tc>
        <w:tc>
          <w:tcPr>
            <w:tcW w:type="dxa" w:w="1337"/>
            <w:vAlign w:val="center"/>
            <w:tcMar>
              <w:top w:w="55" w:type="dxa"/>
              <w:start w:w="55" w:type="dxa"/>
              <w:bottom w:w="55" w:type="dxa"/>
              <w:end w:w="55" w:type="dxa"/>
            </w:tcMar>
          </w:tcPr>
          <w:p>
            <w:r>
              <w:rPr>
                <w:sz w:val="12"/>
              </w:rPr>
            </w:r>
            <w:r>
              <w:rPr>
                <w:rFonts w:ascii="Arial" w:hAnsi="Arial"/>
                <w:color w:val="000000"/>
                <w:sz w:val="12"/>
              </w:rPr>
              <w:t>Met the Chinese Primary Care Guideline for GERD (2019); reflux esophagitis was diagnosed, gastroduodenal disease was excluded, and abnormal 24-h pH monitoring (DeMeester &gt;14.72) or impedance monitoring was reported.</w:t>
            </w:r>
          </w:p>
        </w:tc>
        <w:tc>
          <w:tcPr>
            <w:tcW w:type="dxa" w:w="1337"/>
            <w:vAlign w:val="center"/>
            <w:tcMar>
              <w:top w:w="55" w:type="dxa"/>
              <w:start w:w="55" w:type="dxa"/>
              <w:bottom w:w="55" w:type="dxa"/>
              <w:end w:w="55" w:type="dxa"/>
            </w:tcMar>
          </w:tcPr>
          <w:p>
            <w:r>
              <w:rPr>
                <w:sz w:val="12"/>
              </w:rPr>
              <w:t>unspecified</w:t>
            </w:r>
          </w:p>
        </w:tc>
        <w:tc>
          <w:tcPr>
            <w:tcW w:type="dxa" w:w="1337"/>
            <w:vAlign w:val="center"/>
            <w:tcMar>
              <w:top w:w="55" w:type="dxa"/>
              <w:start w:w="55" w:type="dxa"/>
              <w:bottom w:w="55" w:type="dxa"/>
              <w:end w:w="55" w:type="dxa"/>
            </w:tcMar>
          </w:tcPr>
          <w:p>
            <w:r>
              <w:rPr>
                <w:sz w:val="12"/>
              </w:rPr>
              <w:t>Yes</w:t>
            </w:r>
          </w:p>
        </w:tc>
        <w:tc>
          <w:tcPr>
            <w:tcW w:type="dxa" w:w="1337"/>
            <w:vAlign w:val="center"/>
            <w:tcMar>
              <w:top w:w="55" w:type="dxa"/>
              <w:start w:w="55" w:type="dxa"/>
              <w:bottom w:w="55" w:type="dxa"/>
              <w:end w:w="55" w:type="dxa"/>
            </w:tcMar>
          </w:tcPr>
          <w:p>
            <w:r>
              <w:rPr>
                <w:sz w:val="12"/>
              </w:rPr>
            </w:r>
            <w:r>
              <w:rPr>
                <w:rFonts w:ascii="Arial" w:hAnsi="Arial"/>
                <w:color w:val="000000"/>
                <w:sz w:val="12"/>
              </w:rPr>
              <w:t>No (severe cognitive impairment and other psychiatric disorders were excluded, but no scale-based assessment was used).</w:t>
            </w:r>
          </w:p>
        </w:tc>
        <w:tc>
          <w:tcPr>
            <w:tcW w:type="dxa" w:w="1337"/>
            <w:vAlign w:val="center"/>
            <w:tcMar>
              <w:top w:w="55" w:type="dxa"/>
              <w:start w:w="55" w:type="dxa"/>
              <w:bottom w:w="55" w:type="dxa"/>
              <w:end w:w="55" w:type="dxa"/>
            </w:tcMar>
          </w:tcPr>
          <w:p>
            <w:r>
              <w:rPr>
                <w:sz w:val="12"/>
              </w:rPr>
              <w:t>HAMD, RDQ</w:t>
            </w:r>
          </w:p>
        </w:tc>
        <w:tc>
          <w:tcPr>
            <w:tcW w:type="dxa" w:w="1337"/>
            <w:vAlign w:val="center"/>
            <w:tcMar>
              <w:top w:w="55" w:type="dxa"/>
              <w:start w:w="55" w:type="dxa"/>
              <w:bottom w:w="55" w:type="dxa"/>
              <w:end w:w="55" w:type="dxa"/>
            </w:tcMar>
          </w:tcPr>
          <w:p>
            <w:r>
              <w:rPr>
                <w:sz w:val="12"/>
              </w:rPr>
            </w:r>
            <w:r>
              <w:rPr>
                <w:rFonts w:ascii="Arial" w:hAnsi="Arial"/>
                <w:color w:val="000000"/>
                <w:sz w:val="12"/>
              </w:rPr>
              <w:t>Flupentixol/melitracen, 1 tablet bid after breakfast and lunch + lansoprazole 30 mg bid before breakfast and at bedtime + itopride 100 mg bid before breakfast and at bedtime.</w:t>
            </w:r>
          </w:p>
        </w:tc>
        <w:tc>
          <w:tcPr>
            <w:tcW w:type="dxa" w:w="1337"/>
            <w:vAlign w:val="center"/>
            <w:tcMar>
              <w:top w:w="55" w:type="dxa"/>
              <w:start w:w="55" w:type="dxa"/>
              <w:bottom w:w="55" w:type="dxa"/>
              <w:end w:w="55" w:type="dxa"/>
            </w:tcMar>
          </w:tcPr>
          <w:p>
            <w:r>
              <w:rPr>
                <w:sz w:val="12"/>
              </w:rPr>
            </w:r>
            <w:r>
              <w:rPr>
                <w:rFonts w:ascii="Arial" w:hAnsi="Arial"/>
                <w:color w:val="000000"/>
                <w:sz w:val="12"/>
              </w:rPr>
              <w:t>Lansoprazole 30 mg bid + itopride 100 mg bid.</w:t>
            </w:r>
          </w:p>
        </w:tc>
        <w:tc>
          <w:tcPr>
            <w:tcW w:type="dxa" w:w="1337"/>
            <w:vAlign w:val="center"/>
            <w:tcMar>
              <w:top w:w="55" w:type="dxa"/>
              <w:start w:w="55" w:type="dxa"/>
              <w:bottom w:w="55" w:type="dxa"/>
              <w:end w:w="55" w:type="dxa"/>
            </w:tcMar>
          </w:tcPr>
          <w:p>
            <w:r>
              <w:rPr>
                <w:sz w:val="12"/>
              </w:rPr>
            </w:r>
            <w:r>
              <w:rPr>
                <w:rFonts w:ascii="Arial" w:hAnsi="Arial"/>
                <w:color w:val="000000"/>
                <w:sz w:val="12"/>
              </w:rPr>
              <w:t>8 weeks</w:t>
            </w:r>
          </w:p>
        </w:tc>
        <w:tc>
          <w:tcPr>
            <w:tcW w:type="dxa" w:w="1337"/>
            <w:vAlign w:val="center"/>
            <w:tcMar>
              <w:top w:w="55" w:type="dxa"/>
              <w:start w:w="55" w:type="dxa"/>
              <w:bottom w:w="55" w:type="dxa"/>
              <w:end w:w="55" w:type="dxa"/>
            </w:tcMar>
          </w:tcPr>
          <w:p>
            <w:r>
              <w:rPr>
                <w:sz w:val="12"/>
              </w:rPr>
              <w:t>PPI+prokinetic</w:t>
            </w:r>
          </w:p>
        </w:tc>
      </w:tr>
      <w:tr>
        <w:tc>
          <w:tcPr>
            <w:tcW w:type="dxa" w:w="1337"/>
            <w:vAlign w:val="center"/>
            <w:tcMar>
              <w:top w:w="55" w:type="dxa"/>
              <w:start w:w="55" w:type="dxa"/>
              <w:bottom w:w="55" w:type="dxa"/>
              <w:end w:w="55" w:type="dxa"/>
            </w:tcMar>
          </w:tcPr>
          <w:p>
            <w:r>
              <w:rPr>
                <w:sz w:val="12"/>
              </w:rPr>
              <w:t>Jin YS 2021</w:t>
            </w:r>
          </w:p>
        </w:tc>
        <w:tc>
          <w:tcPr>
            <w:tcW w:type="dxa" w:w="1337"/>
            <w:vAlign w:val="center"/>
            <w:tcMar>
              <w:top w:w="55" w:type="dxa"/>
              <w:start w:w="55" w:type="dxa"/>
              <w:bottom w:w="55" w:type="dxa"/>
              <w:end w:w="55" w:type="dxa"/>
            </w:tcMar>
          </w:tcPr>
          <w:p>
            <w:r>
              <w:rPr>
                <w:sz w:val="12"/>
              </w:rPr>
              <w:t>55/55</w:t>
            </w:r>
          </w:p>
        </w:tc>
        <w:tc>
          <w:tcPr>
            <w:tcW w:type="dxa" w:w="1337"/>
            <w:vAlign w:val="center"/>
            <w:tcMar>
              <w:top w:w="55" w:type="dxa"/>
              <w:start w:w="55" w:type="dxa"/>
              <w:bottom w:w="55" w:type="dxa"/>
              <w:end w:w="55" w:type="dxa"/>
            </w:tcMar>
          </w:tcPr>
          <w:p>
            <w:r>
              <w:rPr>
                <w:sz w:val="12"/>
              </w:rPr>
            </w:r>
            <w:r>
              <w:rPr>
                <w:rFonts w:ascii="Arial" w:hAnsi="Arial"/>
                <w:color w:val="000000"/>
                <w:sz w:val="12"/>
              </w:rPr>
              <w:t>No substantial symptom relief after 8 weeks of regular PPI therapy; all participants had anxiety or depressive symptoms.</w:t>
            </w:r>
          </w:p>
        </w:tc>
        <w:tc>
          <w:tcPr>
            <w:tcW w:type="dxa" w:w="1337"/>
            <w:vAlign w:val="center"/>
            <w:tcMar>
              <w:top w:w="55" w:type="dxa"/>
              <w:start w:w="55" w:type="dxa"/>
              <w:bottom w:w="55" w:type="dxa"/>
              <w:end w:w="55" w:type="dxa"/>
            </w:tcMar>
          </w:tcPr>
          <w:p>
            <w:r>
              <w:rPr>
                <w:sz w:val="12"/>
              </w:rPr>
              <w:t>unspecified</w:t>
            </w:r>
          </w:p>
        </w:tc>
        <w:tc>
          <w:tcPr>
            <w:tcW w:type="dxa" w:w="1337"/>
            <w:vAlign w:val="center"/>
            <w:tcMar>
              <w:top w:w="55" w:type="dxa"/>
              <w:start w:w="55" w:type="dxa"/>
              <w:bottom w:w="55" w:type="dxa"/>
              <w:end w:w="55" w:type="dxa"/>
            </w:tcMar>
          </w:tcPr>
          <w:p>
            <w:r>
              <w:rPr>
                <w:sz w:val="12"/>
              </w:rPr>
              <w:t>No/unclear</w:t>
            </w:r>
          </w:p>
        </w:tc>
        <w:tc>
          <w:tcPr>
            <w:tcW w:type="dxa" w:w="1337"/>
            <w:vAlign w:val="center"/>
            <w:tcMar>
              <w:top w:w="55" w:type="dxa"/>
              <w:start w:w="55" w:type="dxa"/>
              <w:bottom w:w="55" w:type="dxa"/>
              <w:end w:w="55" w:type="dxa"/>
            </w:tcMar>
          </w:tcPr>
          <w:p>
            <w:r>
              <w:rPr>
                <w:sz w:val="12"/>
              </w:rPr>
            </w:r>
            <w:r>
              <w:rPr>
                <w:rFonts w:ascii="Arial" w:hAnsi="Arial"/>
                <w:color w:val="000000"/>
                <w:sz w:val="12"/>
              </w:rPr>
              <w:t>Yes (based on SAS and SDS).</w:t>
            </w:r>
          </w:p>
        </w:tc>
        <w:tc>
          <w:tcPr>
            <w:tcW w:type="dxa" w:w="1337"/>
            <w:vAlign w:val="center"/>
            <w:tcMar>
              <w:top w:w="55" w:type="dxa"/>
              <w:start w:w="55" w:type="dxa"/>
              <w:bottom w:w="55" w:type="dxa"/>
              <w:end w:w="55" w:type="dxa"/>
            </w:tcMar>
          </w:tcPr>
          <w:p>
            <w:r>
              <w:rPr>
                <w:sz w:val="12"/>
              </w:rPr>
              <w:t>RDQ, SAS, SDS</w:t>
            </w:r>
          </w:p>
        </w:tc>
        <w:tc>
          <w:tcPr>
            <w:tcW w:type="dxa" w:w="1337"/>
            <w:vAlign w:val="center"/>
            <w:tcMar>
              <w:top w:w="55" w:type="dxa"/>
              <w:start w:w="55" w:type="dxa"/>
              <w:bottom w:w="55" w:type="dxa"/>
              <w:end w:w="55" w:type="dxa"/>
            </w:tcMar>
          </w:tcPr>
          <w:p>
            <w:r>
              <w:rPr>
                <w:sz w:val="12"/>
              </w:rPr>
            </w:r>
            <w:r>
              <w:rPr>
                <w:rFonts w:ascii="Arial" w:hAnsi="Arial"/>
                <w:color w:val="000000"/>
                <w:sz w:val="12"/>
              </w:rPr>
              <w:t>Flupentixol/melitracen 0.5 mg bid + esomeprazole 20 mg bid (30 min before meals) + mosapride 5 mg tid (30 min before meals).</w:t>
            </w:r>
          </w:p>
        </w:tc>
        <w:tc>
          <w:tcPr>
            <w:tcW w:type="dxa" w:w="1337"/>
            <w:vAlign w:val="center"/>
            <w:tcMar>
              <w:top w:w="55" w:type="dxa"/>
              <w:start w:w="55" w:type="dxa"/>
              <w:bottom w:w="55" w:type="dxa"/>
              <w:end w:w="55" w:type="dxa"/>
            </w:tcMar>
          </w:tcPr>
          <w:p>
            <w:r>
              <w:rPr>
                <w:sz w:val="12"/>
              </w:rPr>
            </w:r>
            <w:r>
              <w:rPr>
                <w:rFonts w:ascii="Arial" w:hAnsi="Arial"/>
                <w:color w:val="000000"/>
                <w:sz w:val="12"/>
              </w:rPr>
              <w:t>Esomeprazole 20 mg bid + mosapride 5 mg tid.</w:t>
            </w:r>
          </w:p>
        </w:tc>
        <w:tc>
          <w:tcPr>
            <w:tcW w:type="dxa" w:w="1337"/>
            <w:vAlign w:val="center"/>
            <w:tcMar>
              <w:top w:w="55" w:type="dxa"/>
              <w:start w:w="55" w:type="dxa"/>
              <w:bottom w:w="55" w:type="dxa"/>
              <w:end w:w="55" w:type="dxa"/>
            </w:tcMar>
          </w:tcPr>
          <w:p>
            <w:r>
              <w:rPr>
                <w:sz w:val="12"/>
              </w:rPr>
            </w:r>
            <w:r>
              <w:rPr>
                <w:rFonts w:ascii="Arial" w:hAnsi="Arial"/>
                <w:color w:val="000000"/>
                <w:sz w:val="12"/>
              </w:rPr>
              <w:t>4 weeks</w:t>
            </w:r>
          </w:p>
        </w:tc>
        <w:tc>
          <w:tcPr>
            <w:tcW w:type="dxa" w:w="1337"/>
            <w:vAlign w:val="center"/>
            <w:tcMar>
              <w:top w:w="55" w:type="dxa"/>
              <w:start w:w="55" w:type="dxa"/>
              <w:bottom w:w="55" w:type="dxa"/>
              <w:end w:w="55" w:type="dxa"/>
            </w:tcMar>
          </w:tcPr>
          <w:p>
            <w:r>
              <w:rPr>
                <w:sz w:val="12"/>
              </w:rPr>
              <w:t>PPI+prokinetic</w:t>
            </w:r>
          </w:p>
        </w:tc>
      </w:tr>
      <w:tr>
        <w:tc>
          <w:tcPr>
            <w:tcW w:type="dxa" w:w="1337"/>
            <w:vAlign w:val="center"/>
            <w:tcMar>
              <w:top w:w="55" w:type="dxa"/>
              <w:start w:w="55" w:type="dxa"/>
              <w:bottom w:w="55" w:type="dxa"/>
              <w:end w:w="55" w:type="dxa"/>
            </w:tcMar>
          </w:tcPr>
          <w:p>
            <w:r>
              <w:rPr>
                <w:sz w:val="12"/>
              </w:rPr>
              <w:t>Ya BY 2020</w:t>
            </w:r>
          </w:p>
        </w:tc>
        <w:tc>
          <w:tcPr>
            <w:tcW w:type="dxa" w:w="1337"/>
            <w:vAlign w:val="center"/>
            <w:tcMar>
              <w:top w:w="55" w:type="dxa"/>
              <w:start w:w="55" w:type="dxa"/>
              <w:bottom w:w="55" w:type="dxa"/>
              <w:end w:w="55" w:type="dxa"/>
            </w:tcMar>
          </w:tcPr>
          <w:p>
            <w:r>
              <w:rPr>
                <w:sz w:val="12"/>
              </w:rPr>
              <w:t>45/45</w:t>
            </w:r>
          </w:p>
        </w:tc>
        <w:tc>
          <w:tcPr>
            <w:tcW w:type="dxa" w:w="1337"/>
            <w:vAlign w:val="center"/>
            <w:tcMar>
              <w:top w:w="55" w:type="dxa"/>
              <w:start w:w="55" w:type="dxa"/>
              <w:bottom w:w="55" w:type="dxa"/>
              <w:end w:w="55" w:type="dxa"/>
            </w:tcMar>
          </w:tcPr>
          <w:p>
            <w:r>
              <w:rPr>
                <w:sz w:val="12"/>
              </w:rPr>
            </w:r>
            <w:r>
              <w:rPr>
                <w:rFonts w:ascii="Arial" w:hAnsi="Arial"/>
                <w:color w:val="000000"/>
                <w:sz w:val="12"/>
              </w:rPr>
              <w:t>Symptoms did not improve substantially after 8-12 weeks of PPI plus prokinetic therapy; defined as refractory NERD.</w:t>
            </w:r>
          </w:p>
        </w:tc>
        <w:tc>
          <w:tcPr>
            <w:tcW w:type="dxa" w:w="1337"/>
            <w:vAlign w:val="center"/>
            <w:tcMar>
              <w:top w:w="55" w:type="dxa"/>
              <w:start w:w="55" w:type="dxa"/>
              <w:bottom w:w="55" w:type="dxa"/>
              <w:end w:w="55" w:type="dxa"/>
            </w:tcMar>
          </w:tcPr>
          <w:p>
            <w:r>
              <w:rPr>
                <w:sz w:val="12"/>
              </w:rPr>
              <w:t>NERD</w:t>
            </w:r>
          </w:p>
        </w:tc>
        <w:tc>
          <w:tcPr>
            <w:tcW w:type="dxa" w:w="1337"/>
            <w:vAlign w:val="center"/>
            <w:tcMar>
              <w:top w:w="55" w:type="dxa"/>
              <w:start w:w="55" w:type="dxa"/>
              <w:bottom w:w="55" w:type="dxa"/>
              <w:end w:w="55" w:type="dxa"/>
            </w:tcMar>
          </w:tcPr>
          <w:p>
            <w:r>
              <w:rPr>
                <w:sz w:val="12"/>
              </w:rPr>
              <w:t>No/unclear</w:t>
            </w:r>
          </w:p>
        </w:tc>
        <w:tc>
          <w:tcPr>
            <w:tcW w:type="dxa" w:w="1337"/>
            <w:vAlign w:val="center"/>
            <w:tcMar>
              <w:top w:w="55" w:type="dxa"/>
              <w:start w:w="55" w:type="dxa"/>
              <w:bottom w:w="55" w:type="dxa"/>
              <w:end w:w="55" w:type="dxa"/>
            </w:tcMar>
          </w:tcPr>
          <w:p>
            <w:r>
              <w:rPr>
                <w:sz w:val="12"/>
              </w:rPr>
            </w:r>
            <w:r>
              <w:rPr>
                <w:rFonts w:ascii="Arial" w:hAnsi="Arial"/>
                <w:color w:val="000000"/>
                <w:sz w:val="12"/>
              </w:rPr>
              <w:t>No (no scale-based or diagnostic criterion reported).</w:t>
            </w:r>
          </w:p>
        </w:tc>
        <w:tc>
          <w:tcPr>
            <w:tcW w:type="dxa" w:w="1337"/>
            <w:vAlign w:val="center"/>
            <w:tcMar>
              <w:top w:w="55" w:type="dxa"/>
              <w:start w:w="55" w:type="dxa"/>
              <w:bottom w:w="55" w:type="dxa"/>
              <w:end w:w="55" w:type="dxa"/>
            </w:tcMar>
          </w:tcPr>
          <w:p>
            <w:r>
              <w:rPr>
                <w:sz w:val="12"/>
              </w:rPr>
              <w:t>HAMA, RDQ</w:t>
            </w:r>
          </w:p>
        </w:tc>
        <w:tc>
          <w:tcPr>
            <w:tcW w:type="dxa" w:w="1337"/>
            <w:vAlign w:val="center"/>
            <w:tcMar>
              <w:top w:w="55" w:type="dxa"/>
              <w:start w:w="55" w:type="dxa"/>
              <w:bottom w:w="55" w:type="dxa"/>
              <w:end w:w="55" w:type="dxa"/>
            </w:tcMar>
          </w:tcPr>
          <w:p>
            <w:r>
              <w:rPr>
                <w:sz w:val="12"/>
              </w:rPr>
            </w:r>
            <w:r>
              <w:rPr>
                <w:rFonts w:ascii="Arial" w:hAnsi="Arial"/>
                <w:color w:val="000000"/>
                <w:sz w:val="12"/>
              </w:rPr>
              <w:t>Omeprazole 20 mg bid + mosapride 5 mg tid + flupentixol/melitracen, 1 tablet bid.</w:t>
            </w:r>
          </w:p>
        </w:tc>
        <w:tc>
          <w:tcPr>
            <w:tcW w:type="dxa" w:w="1337"/>
            <w:vAlign w:val="center"/>
            <w:tcMar>
              <w:top w:w="55" w:type="dxa"/>
              <w:start w:w="55" w:type="dxa"/>
              <w:bottom w:w="55" w:type="dxa"/>
              <w:end w:w="55" w:type="dxa"/>
            </w:tcMar>
          </w:tcPr>
          <w:p>
            <w:r>
              <w:rPr>
                <w:sz w:val="12"/>
              </w:rPr>
            </w:r>
            <w:r>
              <w:rPr>
                <w:rFonts w:ascii="Arial" w:hAnsi="Arial"/>
                <w:color w:val="000000"/>
                <w:sz w:val="12"/>
              </w:rPr>
              <w:t>Omeprazole 20 mg bid + mosapride 5 mg tid.</w:t>
            </w:r>
          </w:p>
        </w:tc>
        <w:tc>
          <w:tcPr>
            <w:tcW w:type="dxa" w:w="1337"/>
            <w:vAlign w:val="center"/>
            <w:tcMar>
              <w:top w:w="55" w:type="dxa"/>
              <w:start w:w="55" w:type="dxa"/>
              <w:bottom w:w="55" w:type="dxa"/>
              <w:end w:w="55" w:type="dxa"/>
            </w:tcMar>
          </w:tcPr>
          <w:p>
            <w:r>
              <w:rPr>
                <w:sz w:val="12"/>
              </w:rPr>
            </w:r>
            <w:r>
              <w:rPr>
                <w:rFonts w:ascii="Arial" w:hAnsi="Arial"/>
                <w:color w:val="000000"/>
                <w:sz w:val="12"/>
              </w:rPr>
              <w:t>8 weeks</w:t>
            </w:r>
          </w:p>
        </w:tc>
        <w:tc>
          <w:tcPr>
            <w:tcW w:type="dxa" w:w="1337"/>
            <w:vAlign w:val="center"/>
            <w:tcMar>
              <w:top w:w="55" w:type="dxa"/>
              <w:start w:w="55" w:type="dxa"/>
              <w:bottom w:w="55" w:type="dxa"/>
              <w:end w:w="55" w:type="dxa"/>
            </w:tcMar>
          </w:tcPr>
          <w:p>
            <w:r>
              <w:rPr>
                <w:sz w:val="12"/>
              </w:rPr>
              <w:t>PPI+prokinetic</w:t>
            </w:r>
          </w:p>
        </w:tc>
      </w:tr>
      <w:tr>
        <w:tc>
          <w:tcPr>
            <w:tcW w:type="dxa" w:w="1337"/>
            <w:vAlign w:val="center"/>
            <w:tcMar>
              <w:top w:w="55" w:type="dxa"/>
              <w:start w:w="55" w:type="dxa"/>
              <w:bottom w:w="55" w:type="dxa"/>
              <w:end w:w="55" w:type="dxa"/>
            </w:tcMar>
          </w:tcPr>
          <w:p>
            <w:r>
              <w:rPr>
                <w:sz w:val="12"/>
              </w:rPr>
              <w:t>Cai JY 2019</w:t>
            </w:r>
          </w:p>
        </w:tc>
        <w:tc>
          <w:tcPr>
            <w:tcW w:type="dxa" w:w="1337"/>
            <w:vAlign w:val="center"/>
            <w:tcMar>
              <w:top w:w="55" w:type="dxa"/>
              <w:start w:w="55" w:type="dxa"/>
              <w:bottom w:w="55" w:type="dxa"/>
              <w:end w:w="55" w:type="dxa"/>
            </w:tcMar>
          </w:tcPr>
          <w:p>
            <w:r>
              <w:rPr>
                <w:sz w:val="12"/>
              </w:rPr>
              <w:t>35/35</w:t>
            </w:r>
          </w:p>
        </w:tc>
        <w:tc>
          <w:tcPr>
            <w:tcW w:type="dxa" w:w="1337"/>
            <w:vAlign w:val="center"/>
            <w:tcMar>
              <w:top w:w="55" w:type="dxa"/>
              <w:start w:w="55" w:type="dxa"/>
              <w:bottom w:w="55" w:type="dxa"/>
              <w:end w:w="55" w:type="dxa"/>
            </w:tcMar>
          </w:tcPr>
          <w:p>
            <w:r>
              <w:rPr>
                <w:sz w:val="12"/>
              </w:rPr>
            </w:r>
            <w:r>
              <w:rPr>
                <w:rFonts w:ascii="Arial" w:hAnsi="Arial"/>
                <w:color w:val="000000"/>
                <w:sz w:val="12"/>
              </w:rPr>
              <w:t>Endoscopy-confirmed GERD with persistent symptoms despite at least 6 months of standard-dose PPI (esomeprazole 20 mg bid) plus prokinetic therapy (mosapride 5 mg tid); defined as refractory GERD.</w:t>
            </w:r>
          </w:p>
        </w:tc>
        <w:tc>
          <w:tcPr>
            <w:tcW w:type="dxa" w:w="1337"/>
            <w:vAlign w:val="center"/>
            <w:tcMar>
              <w:top w:w="55" w:type="dxa"/>
              <w:start w:w="55" w:type="dxa"/>
              <w:bottom w:w="55" w:type="dxa"/>
              <w:end w:w="55" w:type="dxa"/>
            </w:tcMar>
          </w:tcPr>
          <w:p>
            <w:r>
              <w:rPr>
                <w:sz w:val="12"/>
              </w:rPr>
              <w:t>unspecified</w:t>
            </w:r>
          </w:p>
        </w:tc>
        <w:tc>
          <w:tcPr>
            <w:tcW w:type="dxa" w:w="1337"/>
            <w:vAlign w:val="center"/>
            <w:tcMar>
              <w:top w:w="55" w:type="dxa"/>
              <w:start w:w="55" w:type="dxa"/>
              <w:bottom w:w="55" w:type="dxa"/>
              <w:end w:w="55" w:type="dxa"/>
            </w:tcMar>
          </w:tcPr>
          <w:p>
            <w:r>
              <w:rPr>
                <w:sz w:val="12"/>
              </w:rPr>
              <w:t>Yes</w:t>
            </w:r>
          </w:p>
        </w:tc>
        <w:tc>
          <w:tcPr>
            <w:tcW w:type="dxa" w:w="1337"/>
            <w:vAlign w:val="center"/>
            <w:tcMar>
              <w:top w:w="55" w:type="dxa"/>
              <w:start w:w="55" w:type="dxa"/>
              <w:bottom w:w="55" w:type="dxa"/>
              <w:end w:w="55" w:type="dxa"/>
            </w:tcMar>
          </w:tcPr>
          <w:p>
            <w:r>
              <w:rPr>
                <w:sz w:val="12"/>
              </w:rPr>
            </w:r>
            <w:r>
              <w:rPr>
                <w:rFonts w:ascii="Arial" w:hAnsi="Arial"/>
                <w:color w:val="000000"/>
                <w:sz w:val="12"/>
              </w:rPr>
              <w:t>No (no psychiatric scale or diagnosis was used for eligibility; SAS/SDS were outcomes only).</w:t>
            </w:r>
          </w:p>
        </w:tc>
        <w:tc>
          <w:tcPr>
            <w:tcW w:type="dxa" w:w="1337"/>
            <w:vAlign w:val="center"/>
            <w:tcMar>
              <w:top w:w="55" w:type="dxa"/>
              <w:start w:w="55" w:type="dxa"/>
              <w:bottom w:w="55" w:type="dxa"/>
              <w:end w:w="55" w:type="dxa"/>
            </w:tcMar>
          </w:tcPr>
          <w:p>
            <w:r>
              <w:rPr>
                <w:sz w:val="12"/>
              </w:rPr>
              <w:t>RDQ, SAS, SDS</w:t>
            </w:r>
          </w:p>
        </w:tc>
        <w:tc>
          <w:tcPr>
            <w:tcW w:type="dxa" w:w="1337"/>
            <w:vAlign w:val="center"/>
            <w:tcMar>
              <w:top w:w="55" w:type="dxa"/>
              <w:start w:w="55" w:type="dxa"/>
              <w:bottom w:w="55" w:type="dxa"/>
              <w:end w:w="55" w:type="dxa"/>
            </w:tcMar>
          </w:tcPr>
          <w:p>
            <w:r>
              <w:rPr>
                <w:sz w:val="12"/>
              </w:rPr>
            </w:r>
            <w:r>
              <w:rPr>
                <w:rFonts w:ascii="Arial" w:hAnsi="Arial"/>
                <w:color w:val="000000"/>
                <w:sz w:val="12"/>
              </w:rPr>
              <w:t>Esomeprazole 20 mg bid + mosapride 5 mg tid + flupentixol/melitracen 10.5 mg bid.</w:t>
            </w:r>
          </w:p>
        </w:tc>
        <w:tc>
          <w:tcPr>
            <w:tcW w:type="dxa" w:w="1337"/>
            <w:vAlign w:val="center"/>
            <w:tcMar>
              <w:top w:w="55" w:type="dxa"/>
              <w:start w:w="55" w:type="dxa"/>
              <w:bottom w:w="55" w:type="dxa"/>
              <w:end w:w="55" w:type="dxa"/>
            </w:tcMar>
          </w:tcPr>
          <w:p>
            <w:r>
              <w:rPr>
                <w:sz w:val="12"/>
              </w:rPr>
            </w:r>
            <w:r>
              <w:rPr>
                <w:rFonts w:ascii="Arial" w:hAnsi="Arial"/>
                <w:color w:val="000000"/>
                <w:sz w:val="12"/>
              </w:rPr>
              <w:t>Esomeprazole 20 mg bid + mosapride 5 mg tid.</w:t>
            </w:r>
          </w:p>
        </w:tc>
        <w:tc>
          <w:tcPr>
            <w:tcW w:type="dxa" w:w="1337"/>
            <w:vAlign w:val="center"/>
            <w:tcMar>
              <w:top w:w="55" w:type="dxa"/>
              <w:start w:w="55" w:type="dxa"/>
              <w:bottom w:w="55" w:type="dxa"/>
              <w:end w:w="55" w:type="dxa"/>
            </w:tcMar>
          </w:tcPr>
          <w:p>
            <w:r>
              <w:rPr>
                <w:sz w:val="12"/>
              </w:rPr>
            </w:r>
            <w:r>
              <w:rPr>
                <w:rFonts w:ascii="Arial" w:hAnsi="Arial"/>
                <w:color w:val="000000"/>
                <w:sz w:val="12"/>
              </w:rPr>
              <w:t>8 weeks</w:t>
            </w:r>
          </w:p>
        </w:tc>
        <w:tc>
          <w:tcPr>
            <w:tcW w:type="dxa" w:w="1337"/>
            <w:vAlign w:val="center"/>
            <w:tcMar>
              <w:top w:w="55" w:type="dxa"/>
              <w:start w:w="55" w:type="dxa"/>
              <w:bottom w:w="55" w:type="dxa"/>
              <w:end w:w="55" w:type="dxa"/>
            </w:tcMar>
          </w:tcPr>
          <w:p>
            <w:r>
              <w:rPr>
                <w:sz w:val="12"/>
              </w:rPr>
              <w:t>PPI+prokinetic</w:t>
            </w:r>
          </w:p>
        </w:tc>
      </w:tr>
      <w:tr>
        <w:tc>
          <w:tcPr>
            <w:tcW w:type="dxa" w:w="1337"/>
            <w:vAlign w:val="center"/>
            <w:tcMar>
              <w:top w:w="55" w:type="dxa"/>
              <w:start w:w="55" w:type="dxa"/>
              <w:bottom w:w="55" w:type="dxa"/>
              <w:end w:w="55" w:type="dxa"/>
            </w:tcMar>
          </w:tcPr>
          <w:p>
            <w:r>
              <w:rPr>
                <w:sz w:val="12"/>
              </w:rPr>
              <w:t>Li S 2019</w:t>
            </w:r>
          </w:p>
        </w:tc>
        <w:tc>
          <w:tcPr>
            <w:tcW w:type="dxa" w:w="1337"/>
            <w:vAlign w:val="center"/>
            <w:tcMar>
              <w:top w:w="55" w:type="dxa"/>
              <w:start w:w="55" w:type="dxa"/>
              <w:bottom w:w="55" w:type="dxa"/>
              <w:end w:w="55" w:type="dxa"/>
            </w:tcMar>
          </w:tcPr>
          <w:p>
            <w:r>
              <w:rPr>
                <w:sz w:val="12"/>
              </w:rPr>
              <w:t>60/60</w:t>
            </w:r>
          </w:p>
        </w:tc>
        <w:tc>
          <w:tcPr>
            <w:tcW w:type="dxa" w:w="1337"/>
            <w:vAlign w:val="center"/>
            <w:tcMar>
              <w:top w:w="55" w:type="dxa"/>
              <w:start w:w="55" w:type="dxa"/>
              <w:bottom w:w="55" w:type="dxa"/>
              <w:end w:w="55" w:type="dxa"/>
            </w:tcMar>
          </w:tcPr>
          <w:p>
            <w:r>
              <w:rPr>
                <w:sz w:val="12"/>
              </w:rPr>
            </w:r>
            <w:r>
              <w:rPr>
                <w:rFonts w:ascii="Arial" w:hAnsi="Arial"/>
                <w:color w:val="000000"/>
                <w:sz w:val="12"/>
              </w:rPr>
              <w:t>Failure of 8-12 weeks of double-dose PPI therapy other than esomeprazole, followed by a switch to another regimen.</w:t>
            </w:r>
          </w:p>
        </w:tc>
        <w:tc>
          <w:tcPr>
            <w:tcW w:type="dxa" w:w="1337"/>
            <w:vAlign w:val="center"/>
            <w:tcMar>
              <w:top w:w="55" w:type="dxa"/>
              <w:start w:w="55" w:type="dxa"/>
              <w:bottom w:w="55" w:type="dxa"/>
              <w:end w:w="55" w:type="dxa"/>
            </w:tcMar>
          </w:tcPr>
          <w:p>
            <w:r>
              <w:rPr>
                <w:sz w:val="12"/>
              </w:rPr>
              <w:t>unspecified</w:t>
            </w:r>
          </w:p>
        </w:tc>
        <w:tc>
          <w:tcPr>
            <w:tcW w:type="dxa" w:w="1337"/>
            <w:vAlign w:val="center"/>
            <w:tcMar>
              <w:top w:w="55" w:type="dxa"/>
              <w:start w:w="55" w:type="dxa"/>
              <w:bottom w:w="55" w:type="dxa"/>
              <w:end w:w="55" w:type="dxa"/>
            </w:tcMar>
          </w:tcPr>
          <w:p>
            <w:r>
              <w:rPr>
                <w:sz w:val="12"/>
              </w:rPr>
              <w:t>No/unclear</w:t>
            </w:r>
          </w:p>
        </w:tc>
        <w:tc>
          <w:tcPr>
            <w:tcW w:type="dxa" w:w="1337"/>
            <w:vAlign w:val="center"/>
            <w:tcMar>
              <w:top w:w="55" w:type="dxa"/>
              <w:start w:w="55" w:type="dxa"/>
              <w:bottom w:w="55" w:type="dxa"/>
              <w:end w:w="55" w:type="dxa"/>
            </w:tcMar>
          </w:tcPr>
          <w:p>
            <w:r>
              <w:rPr>
                <w:sz w:val="12"/>
              </w:rPr>
            </w:r>
            <w:r>
              <w:rPr>
                <w:rFonts w:ascii="Arial" w:hAnsi="Arial"/>
                <w:color w:val="000000"/>
                <w:sz w:val="12"/>
              </w:rPr>
              <w:t>Yes (anxiety assessed using HAMA).</w:t>
            </w:r>
          </w:p>
        </w:tc>
        <w:tc>
          <w:tcPr>
            <w:tcW w:type="dxa" w:w="1337"/>
            <w:vAlign w:val="center"/>
            <w:tcMar>
              <w:top w:w="55" w:type="dxa"/>
              <w:start w:w="55" w:type="dxa"/>
              <w:bottom w:w="55" w:type="dxa"/>
              <w:end w:w="55" w:type="dxa"/>
            </w:tcMar>
          </w:tcPr>
          <w:p>
            <w:r>
              <w:rPr>
                <w:sz w:val="12"/>
              </w:rPr>
              <w:t>HAMA</w:t>
            </w:r>
          </w:p>
        </w:tc>
        <w:tc>
          <w:tcPr>
            <w:tcW w:type="dxa" w:w="1337"/>
            <w:vAlign w:val="center"/>
            <w:tcMar>
              <w:top w:w="55" w:type="dxa"/>
              <w:start w:w="55" w:type="dxa"/>
              <w:bottom w:w="55" w:type="dxa"/>
              <w:end w:w="55" w:type="dxa"/>
            </w:tcMar>
          </w:tcPr>
          <w:p>
            <w:r>
              <w:rPr>
                <w:sz w:val="12"/>
              </w:rPr>
            </w:r>
            <w:r>
              <w:rPr>
                <w:rFonts w:ascii="Arial" w:hAnsi="Arial"/>
                <w:color w:val="000000"/>
                <w:sz w:val="12"/>
              </w:rPr>
              <w:t>Esomeprazole 20 mg qd (30 min before breakfast) + flupentixol/melitracen, 1 tablet (0.5/10 mg) qd at 10:00 AM.</w:t>
            </w:r>
          </w:p>
        </w:tc>
        <w:tc>
          <w:tcPr>
            <w:tcW w:type="dxa" w:w="1337"/>
            <w:vAlign w:val="center"/>
            <w:tcMar>
              <w:top w:w="55" w:type="dxa"/>
              <w:start w:w="55" w:type="dxa"/>
              <w:bottom w:w="55" w:type="dxa"/>
              <w:end w:w="55" w:type="dxa"/>
            </w:tcMar>
          </w:tcPr>
          <w:p>
            <w:r>
              <w:rPr>
                <w:sz w:val="12"/>
              </w:rPr>
            </w:r>
            <w:r>
              <w:rPr>
                <w:rFonts w:ascii="Arial" w:hAnsi="Arial"/>
                <w:color w:val="000000"/>
                <w:sz w:val="12"/>
              </w:rPr>
              <w:t>Esomeprazole 20 mg bid (30 min before breakfast and dinner).</w:t>
            </w:r>
          </w:p>
        </w:tc>
        <w:tc>
          <w:tcPr>
            <w:tcW w:type="dxa" w:w="1337"/>
            <w:vAlign w:val="center"/>
            <w:tcMar>
              <w:top w:w="55" w:type="dxa"/>
              <w:start w:w="55" w:type="dxa"/>
              <w:bottom w:w="55" w:type="dxa"/>
              <w:end w:w="55" w:type="dxa"/>
            </w:tcMar>
          </w:tcPr>
          <w:p>
            <w:r>
              <w:rPr>
                <w:sz w:val="12"/>
              </w:rPr>
            </w:r>
            <w:r>
              <w:rPr>
                <w:rFonts w:ascii="Arial" w:hAnsi="Arial"/>
                <w:color w:val="000000"/>
                <w:sz w:val="12"/>
              </w:rPr>
              <w:t>8 weeks</w:t>
            </w:r>
          </w:p>
        </w:tc>
        <w:tc>
          <w:tcPr>
            <w:tcW w:type="dxa" w:w="1337"/>
            <w:vAlign w:val="center"/>
            <w:tcMar>
              <w:top w:w="55" w:type="dxa"/>
              <w:start w:w="55" w:type="dxa"/>
              <w:bottom w:w="55" w:type="dxa"/>
              <w:end w:w="55" w:type="dxa"/>
            </w:tcMar>
          </w:tcPr>
          <w:p>
            <w:r>
              <w:rPr>
                <w:sz w:val="12"/>
              </w:rPr>
              <w:t>PPI_only</w:t>
            </w:r>
          </w:p>
        </w:tc>
      </w:tr>
      <w:tr>
        <w:tc>
          <w:tcPr>
            <w:tcW w:type="dxa" w:w="1337"/>
            <w:vAlign w:val="center"/>
            <w:tcMar>
              <w:top w:w="55" w:type="dxa"/>
              <w:start w:w="55" w:type="dxa"/>
              <w:bottom w:w="55" w:type="dxa"/>
              <w:end w:w="55" w:type="dxa"/>
            </w:tcMar>
          </w:tcPr>
          <w:p>
            <w:r>
              <w:rPr>
                <w:sz w:val="12"/>
              </w:rPr>
              <w:t>Song QW 2019</w:t>
            </w:r>
          </w:p>
        </w:tc>
        <w:tc>
          <w:tcPr>
            <w:tcW w:type="dxa" w:w="1337"/>
            <w:vAlign w:val="center"/>
            <w:tcMar>
              <w:top w:w="55" w:type="dxa"/>
              <w:start w:w="55" w:type="dxa"/>
              <w:bottom w:w="55" w:type="dxa"/>
              <w:end w:w="55" w:type="dxa"/>
            </w:tcMar>
          </w:tcPr>
          <w:p>
            <w:r>
              <w:rPr>
                <w:sz w:val="12"/>
              </w:rPr>
              <w:t>56/56</w:t>
            </w:r>
          </w:p>
        </w:tc>
        <w:tc>
          <w:tcPr>
            <w:tcW w:type="dxa" w:w="1337"/>
            <w:vAlign w:val="center"/>
            <w:tcMar>
              <w:top w:w="55" w:type="dxa"/>
              <w:start w:w="55" w:type="dxa"/>
              <w:bottom w:w="55" w:type="dxa"/>
              <w:end w:w="55" w:type="dxa"/>
            </w:tcMar>
          </w:tcPr>
          <w:p>
            <w:r>
              <w:rPr>
                <w:sz w:val="12"/>
              </w:rPr>
            </w:r>
            <w:r>
              <w:rPr>
                <w:rFonts w:ascii="Arial" w:hAnsi="Arial"/>
                <w:color w:val="000000"/>
                <w:sz w:val="12"/>
              </w:rPr>
              <w:t>No substantial improvement after at least 8 weeks of standard-dose PPI therapy, with RDQ &gt;12, or extra-esophageal manifestations plus GERD confirmed by 24-h pH monitoring.</w:t>
            </w:r>
          </w:p>
        </w:tc>
        <w:tc>
          <w:tcPr>
            <w:tcW w:type="dxa" w:w="1337"/>
            <w:vAlign w:val="center"/>
            <w:tcMar>
              <w:top w:w="55" w:type="dxa"/>
              <w:start w:w="55" w:type="dxa"/>
              <w:bottom w:w="55" w:type="dxa"/>
              <w:end w:w="55" w:type="dxa"/>
            </w:tcMar>
          </w:tcPr>
          <w:p>
            <w:r>
              <w:rPr>
                <w:sz w:val="12"/>
              </w:rPr>
              <w:t>unspecified</w:t>
            </w:r>
          </w:p>
        </w:tc>
        <w:tc>
          <w:tcPr>
            <w:tcW w:type="dxa" w:w="1337"/>
            <w:vAlign w:val="center"/>
            <w:tcMar>
              <w:top w:w="55" w:type="dxa"/>
              <w:start w:w="55" w:type="dxa"/>
              <w:bottom w:w="55" w:type="dxa"/>
              <w:end w:w="55" w:type="dxa"/>
            </w:tcMar>
          </w:tcPr>
          <w:p>
            <w:r>
              <w:rPr>
                <w:sz w:val="12"/>
              </w:rPr>
              <w:t>No/unclear</w:t>
            </w:r>
          </w:p>
        </w:tc>
        <w:tc>
          <w:tcPr>
            <w:tcW w:type="dxa" w:w="1337"/>
            <w:vAlign w:val="center"/>
            <w:tcMar>
              <w:top w:w="55" w:type="dxa"/>
              <w:start w:w="55" w:type="dxa"/>
              <w:bottom w:w="55" w:type="dxa"/>
              <w:end w:w="55" w:type="dxa"/>
            </w:tcMar>
          </w:tcPr>
          <w:p>
            <w:r>
              <w:rPr>
                <w:sz w:val="12"/>
              </w:rPr>
            </w:r>
            <w:r>
              <w:rPr>
                <w:rFonts w:ascii="Arial" w:hAnsi="Arial"/>
                <w:color w:val="000000"/>
                <w:sz w:val="12"/>
              </w:rPr>
              <w:t>Yes (all participants had mild-to-moderate anxiety and depression based on HAMA/HAMD).</w:t>
            </w:r>
          </w:p>
        </w:tc>
        <w:tc>
          <w:tcPr>
            <w:tcW w:type="dxa" w:w="1337"/>
            <w:vAlign w:val="center"/>
            <w:tcMar>
              <w:top w:w="55" w:type="dxa"/>
              <w:start w:w="55" w:type="dxa"/>
              <w:bottom w:w="55" w:type="dxa"/>
              <w:end w:w="55" w:type="dxa"/>
            </w:tcMar>
          </w:tcPr>
          <w:p>
            <w:r>
              <w:rPr>
                <w:sz w:val="12"/>
              </w:rPr>
              <w:t>HAMA, HAMD</w:t>
            </w:r>
          </w:p>
        </w:tc>
        <w:tc>
          <w:tcPr>
            <w:tcW w:type="dxa" w:w="1337"/>
            <w:vAlign w:val="center"/>
            <w:tcMar>
              <w:top w:w="55" w:type="dxa"/>
              <w:start w:w="55" w:type="dxa"/>
              <w:bottom w:w="55" w:type="dxa"/>
              <w:end w:w="55" w:type="dxa"/>
            </w:tcMar>
          </w:tcPr>
          <w:p>
            <w:r>
              <w:rPr>
                <w:sz w:val="12"/>
              </w:rPr>
            </w:r>
            <w:r>
              <w:rPr>
                <w:rFonts w:ascii="Arial" w:hAnsi="Arial"/>
                <w:color w:val="000000"/>
                <w:sz w:val="12"/>
              </w:rPr>
              <w:t>Esomeprazole 20 mg bid + flupentixol/melitracen, 1 tablet bid after breakfast and lunch (up to 4 tablets/day if needed).</w:t>
            </w:r>
          </w:p>
        </w:tc>
        <w:tc>
          <w:tcPr>
            <w:tcW w:type="dxa" w:w="1337"/>
            <w:vAlign w:val="center"/>
            <w:tcMar>
              <w:top w:w="55" w:type="dxa"/>
              <w:start w:w="55" w:type="dxa"/>
              <w:bottom w:w="55" w:type="dxa"/>
              <w:end w:w="55" w:type="dxa"/>
            </w:tcMar>
          </w:tcPr>
          <w:p>
            <w:r>
              <w:rPr>
                <w:sz w:val="12"/>
              </w:rPr>
            </w:r>
            <w:r>
              <w:rPr>
                <w:rFonts w:ascii="Arial" w:hAnsi="Arial"/>
                <w:color w:val="000000"/>
                <w:sz w:val="12"/>
              </w:rPr>
              <w:t>Esomeprazole 20 mg bid.</w:t>
            </w:r>
          </w:p>
        </w:tc>
        <w:tc>
          <w:tcPr>
            <w:tcW w:type="dxa" w:w="1337"/>
            <w:vAlign w:val="center"/>
            <w:tcMar>
              <w:top w:w="55" w:type="dxa"/>
              <w:start w:w="55" w:type="dxa"/>
              <w:bottom w:w="55" w:type="dxa"/>
              <w:end w:w="55" w:type="dxa"/>
            </w:tcMar>
          </w:tcPr>
          <w:p>
            <w:r>
              <w:rPr>
                <w:sz w:val="12"/>
              </w:rPr>
            </w:r>
            <w:r>
              <w:rPr>
                <w:rFonts w:ascii="Arial" w:hAnsi="Arial"/>
                <w:color w:val="000000"/>
                <w:sz w:val="12"/>
              </w:rPr>
              <w:t>8 weeks</w:t>
            </w:r>
          </w:p>
        </w:tc>
        <w:tc>
          <w:tcPr>
            <w:tcW w:type="dxa" w:w="1337"/>
            <w:vAlign w:val="center"/>
            <w:tcMar>
              <w:top w:w="55" w:type="dxa"/>
              <w:start w:w="55" w:type="dxa"/>
              <w:bottom w:w="55" w:type="dxa"/>
              <w:end w:w="55" w:type="dxa"/>
            </w:tcMar>
          </w:tcPr>
          <w:p>
            <w:r>
              <w:rPr>
                <w:sz w:val="12"/>
              </w:rPr>
              <w:t>PPI_only</w:t>
            </w:r>
          </w:p>
        </w:tc>
      </w:tr>
      <w:tr>
        <w:tc>
          <w:tcPr>
            <w:tcW w:type="dxa" w:w="1337"/>
            <w:vAlign w:val="center"/>
            <w:tcMar>
              <w:top w:w="55" w:type="dxa"/>
              <w:start w:w="55" w:type="dxa"/>
              <w:bottom w:w="55" w:type="dxa"/>
              <w:end w:w="55" w:type="dxa"/>
            </w:tcMar>
          </w:tcPr>
          <w:p>
            <w:r>
              <w:rPr>
                <w:sz w:val="12"/>
              </w:rPr>
              <w:t>Hou LL 2019</w:t>
            </w:r>
          </w:p>
        </w:tc>
        <w:tc>
          <w:tcPr>
            <w:tcW w:type="dxa" w:w="1337"/>
            <w:vAlign w:val="center"/>
            <w:tcMar>
              <w:top w:w="55" w:type="dxa"/>
              <w:start w:w="55" w:type="dxa"/>
              <w:bottom w:w="55" w:type="dxa"/>
              <w:end w:w="55" w:type="dxa"/>
            </w:tcMar>
          </w:tcPr>
          <w:p>
            <w:r>
              <w:rPr>
                <w:sz w:val="12"/>
              </w:rPr>
              <w:t>38/38</w:t>
            </w:r>
          </w:p>
        </w:tc>
        <w:tc>
          <w:tcPr>
            <w:tcW w:type="dxa" w:w="1337"/>
            <w:vAlign w:val="center"/>
            <w:tcMar>
              <w:top w:w="55" w:type="dxa"/>
              <w:start w:w="55" w:type="dxa"/>
              <w:bottom w:w="55" w:type="dxa"/>
              <w:end w:w="55" w:type="dxa"/>
            </w:tcMar>
          </w:tcPr>
          <w:p>
            <w:r>
              <w:rPr>
                <w:sz w:val="12"/>
              </w:rPr>
            </w:r>
            <w:r>
              <w:rPr>
                <w:rFonts w:ascii="Arial" w:hAnsi="Arial"/>
                <w:color w:val="000000"/>
                <w:sz w:val="12"/>
              </w:rPr>
              <w:t>GerdQ &gt;=8 with inadequate response after 8 weeks of PPI therapy.</w:t>
            </w:r>
          </w:p>
        </w:tc>
        <w:tc>
          <w:tcPr>
            <w:tcW w:type="dxa" w:w="1337"/>
            <w:vAlign w:val="center"/>
            <w:tcMar>
              <w:top w:w="55" w:type="dxa"/>
              <w:start w:w="55" w:type="dxa"/>
              <w:bottom w:w="55" w:type="dxa"/>
              <w:end w:w="55" w:type="dxa"/>
            </w:tcMar>
          </w:tcPr>
          <w:p>
            <w:r>
              <w:rPr>
                <w:sz w:val="12"/>
              </w:rPr>
            </w:r>
            <w:r>
              <w:rPr>
                <w:rFonts w:ascii="Arial" w:hAnsi="Arial"/>
                <w:color w:val="000000"/>
                <w:sz w:val="12"/>
              </w:rPr>
              <w:t>RE (erosive reflux esophagitis, endoscopic grade A-D).</w:t>
            </w:r>
          </w:p>
        </w:tc>
        <w:tc>
          <w:tcPr>
            <w:tcW w:type="dxa" w:w="1337"/>
            <w:vAlign w:val="center"/>
            <w:tcMar>
              <w:top w:w="55" w:type="dxa"/>
              <w:start w:w="55" w:type="dxa"/>
              <w:bottom w:w="55" w:type="dxa"/>
              <w:end w:w="55" w:type="dxa"/>
            </w:tcMar>
          </w:tcPr>
          <w:p>
            <w:r>
              <w:rPr>
                <w:sz w:val="12"/>
              </w:rPr>
              <w:t>No/unclear</w:t>
            </w:r>
          </w:p>
        </w:tc>
        <w:tc>
          <w:tcPr>
            <w:tcW w:type="dxa" w:w="1337"/>
            <w:vAlign w:val="center"/>
            <w:tcMar>
              <w:top w:w="55" w:type="dxa"/>
              <w:start w:w="55" w:type="dxa"/>
              <w:bottom w:w="55" w:type="dxa"/>
              <w:end w:w="55" w:type="dxa"/>
            </w:tcMar>
          </w:tcPr>
          <w:p>
            <w:r>
              <w:rPr>
                <w:sz w:val="12"/>
              </w:rPr>
            </w:r>
            <w:r>
              <w:rPr>
                <w:rFonts w:ascii="Arial" w:hAnsi="Arial"/>
                <w:color w:val="000000"/>
                <w:sz w:val="12"/>
              </w:rPr>
              <w:t>No (patients with psychiatric abnormalities were excluded).</w:t>
            </w:r>
          </w:p>
        </w:tc>
        <w:tc>
          <w:tcPr>
            <w:tcW w:type="dxa" w:w="1337"/>
            <w:vAlign w:val="center"/>
            <w:tcMar>
              <w:top w:w="55" w:type="dxa"/>
              <w:start w:w="55" w:type="dxa"/>
              <w:bottom w:w="55" w:type="dxa"/>
              <w:end w:w="55" w:type="dxa"/>
            </w:tcMar>
          </w:tcPr>
          <w:p>
            <w:r>
              <w:rPr>
                <w:sz w:val="12"/>
              </w:rPr>
              <w:t>Not reported</w:t>
            </w:r>
          </w:p>
        </w:tc>
        <w:tc>
          <w:tcPr>
            <w:tcW w:type="dxa" w:w="1337"/>
            <w:vAlign w:val="center"/>
            <w:tcMar>
              <w:top w:w="55" w:type="dxa"/>
              <w:start w:w="55" w:type="dxa"/>
              <w:bottom w:w="55" w:type="dxa"/>
              <w:end w:w="55" w:type="dxa"/>
            </w:tcMar>
          </w:tcPr>
          <w:p>
            <w:r>
              <w:rPr>
                <w:sz w:val="12"/>
              </w:rPr>
            </w:r>
            <w:r>
              <w:rPr>
                <w:rFonts w:ascii="Arial" w:hAnsi="Arial"/>
                <w:color w:val="000000"/>
                <w:sz w:val="12"/>
              </w:rPr>
              <w:t>Esomeprazole 20 mg bid + flupentixol/melitracen, 1 tablet (flupentixol 0.5 mg plus melitracen 10 mg) bid.</w:t>
            </w:r>
          </w:p>
        </w:tc>
        <w:tc>
          <w:tcPr>
            <w:tcW w:type="dxa" w:w="1337"/>
            <w:vAlign w:val="center"/>
            <w:tcMar>
              <w:top w:w="55" w:type="dxa"/>
              <w:start w:w="55" w:type="dxa"/>
              <w:bottom w:w="55" w:type="dxa"/>
              <w:end w:w="55" w:type="dxa"/>
            </w:tcMar>
          </w:tcPr>
          <w:p>
            <w:r>
              <w:rPr>
                <w:sz w:val="12"/>
              </w:rPr>
            </w:r>
            <w:r>
              <w:rPr>
                <w:rFonts w:ascii="Arial" w:hAnsi="Arial"/>
                <w:color w:val="000000"/>
                <w:sz w:val="12"/>
              </w:rPr>
              <w:t>Esomeprazole 20 mg bid.</w:t>
            </w:r>
          </w:p>
        </w:tc>
        <w:tc>
          <w:tcPr>
            <w:tcW w:type="dxa" w:w="1337"/>
            <w:vAlign w:val="center"/>
            <w:tcMar>
              <w:top w:w="55" w:type="dxa"/>
              <w:start w:w="55" w:type="dxa"/>
              <w:bottom w:w="55" w:type="dxa"/>
              <w:end w:w="55" w:type="dxa"/>
            </w:tcMar>
          </w:tcPr>
          <w:p>
            <w:r>
              <w:rPr>
                <w:sz w:val="12"/>
              </w:rPr>
            </w:r>
            <w:r>
              <w:rPr>
                <w:rFonts w:ascii="Arial" w:hAnsi="Arial"/>
                <w:color w:val="000000"/>
                <w:sz w:val="12"/>
              </w:rPr>
              <w:t>8 weeks</w:t>
            </w:r>
          </w:p>
        </w:tc>
        <w:tc>
          <w:tcPr>
            <w:tcW w:type="dxa" w:w="1337"/>
            <w:vAlign w:val="center"/>
            <w:tcMar>
              <w:top w:w="55" w:type="dxa"/>
              <w:start w:w="55" w:type="dxa"/>
              <w:bottom w:w="55" w:type="dxa"/>
              <w:end w:w="55" w:type="dxa"/>
            </w:tcMar>
          </w:tcPr>
          <w:p>
            <w:r>
              <w:rPr>
                <w:sz w:val="12"/>
              </w:rPr>
              <w:t>PPI_only</w:t>
            </w:r>
          </w:p>
        </w:tc>
      </w:tr>
      <w:tr>
        <w:tc>
          <w:tcPr>
            <w:tcW w:type="dxa" w:w="1337"/>
            <w:vAlign w:val="center"/>
            <w:tcMar>
              <w:top w:w="55" w:type="dxa"/>
              <w:start w:w="55" w:type="dxa"/>
              <w:bottom w:w="55" w:type="dxa"/>
              <w:end w:w="55" w:type="dxa"/>
            </w:tcMar>
          </w:tcPr>
          <w:p>
            <w:r>
              <w:rPr>
                <w:sz w:val="12"/>
              </w:rPr>
              <w:t>Lin DL 2018</w:t>
            </w:r>
          </w:p>
        </w:tc>
        <w:tc>
          <w:tcPr>
            <w:tcW w:type="dxa" w:w="1337"/>
            <w:vAlign w:val="center"/>
            <w:tcMar>
              <w:top w:w="55" w:type="dxa"/>
              <w:start w:w="55" w:type="dxa"/>
              <w:bottom w:w="55" w:type="dxa"/>
              <w:end w:w="55" w:type="dxa"/>
            </w:tcMar>
          </w:tcPr>
          <w:p>
            <w:r>
              <w:rPr>
                <w:sz w:val="12"/>
              </w:rPr>
              <w:t>75/75</w:t>
            </w:r>
          </w:p>
        </w:tc>
        <w:tc>
          <w:tcPr>
            <w:tcW w:type="dxa" w:w="1337"/>
            <w:vAlign w:val="center"/>
            <w:tcMar>
              <w:top w:w="55" w:type="dxa"/>
              <w:start w:w="55" w:type="dxa"/>
              <w:bottom w:w="55" w:type="dxa"/>
              <w:end w:w="55" w:type="dxa"/>
            </w:tcMar>
          </w:tcPr>
          <w:p>
            <w:r>
              <w:rPr>
                <w:sz w:val="12"/>
              </w:rPr>
            </w:r>
            <w:r>
              <w:rPr>
                <w:rFonts w:ascii="Arial" w:hAnsi="Arial"/>
                <w:color w:val="000000"/>
                <w:sz w:val="12"/>
              </w:rPr>
              <w:t>Persistent symptoms after standard-dose PPI therapy (ilaprazole 10 mg/day); defined as refractory GERD.</w:t>
            </w:r>
          </w:p>
        </w:tc>
        <w:tc>
          <w:tcPr>
            <w:tcW w:type="dxa" w:w="1337"/>
            <w:vAlign w:val="center"/>
            <w:tcMar>
              <w:top w:w="55" w:type="dxa"/>
              <w:start w:w="55" w:type="dxa"/>
              <w:bottom w:w="55" w:type="dxa"/>
              <w:end w:w="55" w:type="dxa"/>
            </w:tcMar>
          </w:tcPr>
          <w:p>
            <w:r>
              <w:rPr>
                <w:sz w:val="12"/>
              </w:rPr>
              <w:t>unspecified</w:t>
            </w:r>
          </w:p>
        </w:tc>
        <w:tc>
          <w:tcPr>
            <w:tcW w:type="dxa" w:w="1337"/>
            <w:vAlign w:val="center"/>
            <w:tcMar>
              <w:top w:w="55" w:type="dxa"/>
              <w:start w:w="55" w:type="dxa"/>
              <w:bottom w:w="55" w:type="dxa"/>
              <w:end w:w="55" w:type="dxa"/>
            </w:tcMar>
          </w:tcPr>
          <w:p>
            <w:r>
              <w:rPr>
                <w:sz w:val="12"/>
              </w:rPr>
              <w:t>No/unclear</w:t>
            </w:r>
          </w:p>
        </w:tc>
        <w:tc>
          <w:tcPr>
            <w:tcW w:type="dxa" w:w="1337"/>
            <w:vAlign w:val="center"/>
            <w:tcMar>
              <w:top w:w="55" w:type="dxa"/>
              <w:start w:w="55" w:type="dxa"/>
              <w:bottom w:w="55" w:type="dxa"/>
              <w:end w:w="55" w:type="dxa"/>
            </w:tcMar>
          </w:tcPr>
          <w:p>
            <w:r>
              <w:rPr>
                <w:sz w:val="12"/>
              </w:rPr>
            </w:r>
            <w:r>
              <w:rPr>
                <w:rFonts w:ascii="Arial" w:hAnsi="Arial"/>
                <w:color w:val="000000"/>
                <w:sz w:val="12"/>
              </w:rPr>
              <w:t>Yes (based on SAS and SDS).</w:t>
            </w:r>
          </w:p>
        </w:tc>
        <w:tc>
          <w:tcPr>
            <w:tcW w:type="dxa" w:w="1337"/>
            <w:vAlign w:val="center"/>
            <w:tcMar>
              <w:top w:w="55" w:type="dxa"/>
              <w:start w:w="55" w:type="dxa"/>
              <w:bottom w:w="55" w:type="dxa"/>
              <w:end w:w="55" w:type="dxa"/>
            </w:tcMar>
          </w:tcPr>
          <w:p>
            <w:r>
              <w:rPr>
                <w:sz w:val="12"/>
              </w:rPr>
              <w:t>SAS, SDS</w:t>
            </w:r>
          </w:p>
        </w:tc>
        <w:tc>
          <w:tcPr>
            <w:tcW w:type="dxa" w:w="1337"/>
            <w:vAlign w:val="center"/>
            <w:tcMar>
              <w:top w:w="55" w:type="dxa"/>
              <w:start w:w="55" w:type="dxa"/>
              <w:bottom w:w="55" w:type="dxa"/>
              <w:end w:w="55" w:type="dxa"/>
            </w:tcMar>
          </w:tcPr>
          <w:p>
            <w:r>
              <w:rPr>
                <w:sz w:val="12"/>
              </w:rPr>
            </w:r>
            <w:r>
              <w:rPr>
                <w:rFonts w:ascii="Arial" w:hAnsi="Arial"/>
                <w:color w:val="000000"/>
                <w:sz w:val="12"/>
              </w:rPr>
              <w:t>Ilaprazole 10 mg/day + flupentixol/melitracen, 1 tablet (0.5 mg plus 10 mg) bid.</w:t>
            </w:r>
          </w:p>
        </w:tc>
        <w:tc>
          <w:tcPr>
            <w:tcW w:type="dxa" w:w="1337"/>
            <w:vAlign w:val="center"/>
            <w:tcMar>
              <w:top w:w="55" w:type="dxa"/>
              <w:start w:w="55" w:type="dxa"/>
              <w:bottom w:w="55" w:type="dxa"/>
              <w:end w:w="55" w:type="dxa"/>
            </w:tcMar>
          </w:tcPr>
          <w:p>
            <w:r>
              <w:rPr>
                <w:sz w:val="12"/>
              </w:rPr>
            </w:r>
            <w:r>
              <w:rPr>
                <w:rFonts w:ascii="Arial" w:hAnsi="Arial"/>
                <w:color w:val="000000"/>
                <w:sz w:val="12"/>
              </w:rPr>
              <w:t>Ilaprazole 10 mg/day.</w:t>
            </w:r>
          </w:p>
        </w:tc>
        <w:tc>
          <w:tcPr>
            <w:tcW w:type="dxa" w:w="1337"/>
            <w:vAlign w:val="center"/>
            <w:tcMar>
              <w:top w:w="55" w:type="dxa"/>
              <w:start w:w="55" w:type="dxa"/>
              <w:bottom w:w="55" w:type="dxa"/>
              <w:end w:w="55" w:type="dxa"/>
            </w:tcMar>
          </w:tcPr>
          <w:p>
            <w:r>
              <w:rPr>
                <w:sz w:val="12"/>
              </w:rPr>
            </w:r>
            <w:r>
              <w:rPr>
                <w:rFonts w:ascii="Arial" w:hAnsi="Arial"/>
                <w:color w:val="000000"/>
                <w:sz w:val="12"/>
              </w:rPr>
              <w:t>4 weeks</w:t>
            </w:r>
          </w:p>
        </w:tc>
        <w:tc>
          <w:tcPr>
            <w:tcW w:type="dxa" w:w="1337"/>
            <w:vAlign w:val="center"/>
            <w:tcMar>
              <w:top w:w="55" w:type="dxa"/>
              <w:start w:w="55" w:type="dxa"/>
              <w:bottom w:w="55" w:type="dxa"/>
              <w:end w:w="55" w:type="dxa"/>
            </w:tcMar>
          </w:tcPr>
          <w:p>
            <w:r>
              <w:rPr>
                <w:sz w:val="12"/>
              </w:rPr>
              <w:t>PPI_only</w:t>
            </w:r>
          </w:p>
        </w:tc>
      </w:tr>
      <w:tr>
        <w:tc>
          <w:tcPr>
            <w:tcW w:type="dxa" w:w="1337"/>
            <w:vAlign w:val="center"/>
            <w:tcMar>
              <w:top w:w="55" w:type="dxa"/>
              <w:start w:w="55" w:type="dxa"/>
              <w:bottom w:w="55" w:type="dxa"/>
              <w:end w:w="55" w:type="dxa"/>
            </w:tcMar>
          </w:tcPr>
          <w:p>
            <w:r>
              <w:rPr>
                <w:sz w:val="12"/>
              </w:rPr>
              <w:t>Shi TF 2018</w:t>
            </w:r>
          </w:p>
        </w:tc>
        <w:tc>
          <w:tcPr>
            <w:tcW w:type="dxa" w:w="1337"/>
            <w:vAlign w:val="center"/>
            <w:tcMar>
              <w:top w:w="55" w:type="dxa"/>
              <w:start w:w="55" w:type="dxa"/>
              <w:bottom w:w="55" w:type="dxa"/>
              <w:end w:w="55" w:type="dxa"/>
            </w:tcMar>
          </w:tcPr>
          <w:p>
            <w:r>
              <w:rPr>
                <w:sz w:val="12"/>
              </w:rPr>
              <w:t>80/80</w:t>
            </w:r>
          </w:p>
        </w:tc>
        <w:tc>
          <w:tcPr>
            <w:tcW w:type="dxa" w:w="1337"/>
            <w:vAlign w:val="center"/>
            <w:tcMar>
              <w:top w:w="55" w:type="dxa"/>
              <w:start w:w="55" w:type="dxa"/>
              <w:bottom w:w="55" w:type="dxa"/>
              <w:end w:w="55" w:type="dxa"/>
            </w:tcMar>
          </w:tcPr>
          <w:p>
            <w:r>
              <w:rPr>
                <w:sz w:val="12"/>
              </w:rPr>
            </w:r>
            <w:r>
              <w:rPr>
                <w:rFonts w:ascii="Arial" w:hAnsi="Arial"/>
                <w:color w:val="000000"/>
                <w:sz w:val="12"/>
              </w:rPr>
              <w:t>Refractory GERD with RDQ &gt;=16 and persistent symptoms after conventional PPI therapy.</w:t>
            </w:r>
          </w:p>
        </w:tc>
        <w:tc>
          <w:tcPr>
            <w:tcW w:type="dxa" w:w="1337"/>
            <w:vAlign w:val="center"/>
            <w:tcMar>
              <w:top w:w="55" w:type="dxa"/>
              <w:start w:w="55" w:type="dxa"/>
              <w:bottom w:w="55" w:type="dxa"/>
              <w:end w:w="55" w:type="dxa"/>
            </w:tcMar>
          </w:tcPr>
          <w:p>
            <w:r>
              <w:rPr>
                <w:sz w:val="12"/>
              </w:rPr>
              <w:t>unspecified</w:t>
            </w:r>
          </w:p>
        </w:tc>
        <w:tc>
          <w:tcPr>
            <w:tcW w:type="dxa" w:w="1337"/>
            <w:vAlign w:val="center"/>
            <w:tcMar>
              <w:top w:w="55" w:type="dxa"/>
              <w:start w:w="55" w:type="dxa"/>
              <w:bottom w:w="55" w:type="dxa"/>
              <w:end w:w="55" w:type="dxa"/>
            </w:tcMar>
          </w:tcPr>
          <w:p>
            <w:r>
              <w:rPr>
                <w:sz w:val="12"/>
              </w:rPr>
              <w:t>No/unclear</w:t>
            </w:r>
          </w:p>
        </w:tc>
        <w:tc>
          <w:tcPr>
            <w:tcW w:type="dxa" w:w="1337"/>
            <w:vAlign w:val="center"/>
            <w:tcMar>
              <w:top w:w="55" w:type="dxa"/>
              <w:start w:w="55" w:type="dxa"/>
              <w:bottom w:w="55" w:type="dxa"/>
              <w:end w:w="55" w:type="dxa"/>
            </w:tcMar>
          </w:tcPr>
          <w:p>
            <w:r>
              <w:rPr>
                <w:sz w:val="12"/>
              </w:rPr>
            </w:r>
            <w:r>
              <w:rPr>
                <w:rFonts w:ascii="Arial" w:hAnsi="Arial"/>
                <w:color w:val="000000"/>
                <w:sz w:val="12"/>
              </w:rPr>
              <w:t>Yes (anxiety and depression assessed using SAS and SDS).</w:t>
            </w:r>
          </w:p>
        </w:tc>
        <w:tc>
          <w:tcPr>
            <w:tcW w:type="dxa" w:w="1337"/>
            <w:vAlign w:val="center"/>
            <w:tcMar>
              <w:top w:w="55" w:type="dxa"/>
              <w:start w:w="55" w:type="dxa"/>
              <w:bottom w:w="55" w:type="dxa"/>
              <w:end w:w="55" w:type="dxa"/>
            </w:tcMar>
          </w:tcPr>
          <w:p>
            <w:r>
              <w:rPr>
                <w:sz w:val="12"/>
              </w:rPr>
              <w:t>SAS, SDS</w:t>
            </w:r>
          </w:p>
        </w:tc>
        <w:tc>
          <w:tcPr>
            <w:tcW w:type="dxa" w:w="1337"/>
            <w:vAlign w:val="center"/>
            <w:tcMar>
              <w:top w:w="55" w:type="dxa"/>
              <w:start w:w="55" w:type="dxa"/>
              <w:bottom w:w="55" w:type="dxa"/>
              <w:end w:w="55" w:type="dxa"/>
            </w:tcMar>
          </w:tcPr>
          <w:p>
            <w:r>
              <w:rPr>
                <w:sz w:val="12"/>
              </w:rPr>
            </w:r>
            <w:r>
              <w:rPr>
                <w:rFonts w:ascii="Arial" w:hAnsi="Arial"/>
                <w:color w:val="000000"/>
                <w:sz w:val="12"/>
              </w:rPr>
              <w:t>Esomeprazole 20 mg bid + mosapride citrate 5 mg tid + flupentixol/melitracen, 1 tablet bid (0.5 mg plus 10 mg per tablet).</w:t>
            </w:r>
          </w:p>
        </w:tc>
        <w:tc>
          <w:tcPr>
            <w:tcW w:type="dxa" w:w="1337"/>
            <w:vAlign w:val="center"/>
            <w:tcMar>
              <w:top w:w="55" w:type="dxa"/>
              <w:start w:w="55" w:type="dxa"/>
              <w:bottom w:w="55" w:type="dxa"/>
              <w:end w:w="55" w:type="dxa"/>
            </w:tcMar>
          </w:tcPr>
          <w:p>
            <w:r>
              <w:rPr>
                <w:sz w:val="12"/>
              </w:rPr>
            </w:r>
            <w:r>
              <w:rPr>
                <w:rFonts w:ascii="Arial" w:hAnsi="Arial"/>
                <w:color w:val="000000"/>
                <w:sz w:val="12"/>
              </w:rPr>
              <w:t>Esomeprazole 20 mg bid + mosapride citrate 5 mg tid.</w:t>
            </w:r>
          </w:p>
        </w:tc>
        <w:tc>
          <w:tcPr>
            <w:tcW w:type="dxa" w:w="1337"/>
            <w:vAlign w:val="center"/>
            <w:tcMar>
              <w:top w:w="55" w:type="dxa"/>
              <w:start w:w="55" w:type="dxa"/>
              <w:bottom w:w="55" w:type="dxa"/>
              <w:end w:w="55" w:type="dxa"/>
            </w:tcMar>
          </w:tcPr>
          <w:p>
            <w:r>
              <w:rPr>
                <w:sz w:val="12"/>
              </w:rPr>
            </w:r>
            <w:r>
              <w:rPr>
                <w:rFonts w:ascii="Arial" w:hAnsi="Arial"/>
                <w:color w:val="000000"/>
                <w:sz w:val="12"/>
              </w:rPr>
              <w:t>8 weeks</w:t>
            </w:r>
          </w:p>
        </w:tc>
        <w:tc>
          <w:tcPr>
            <w:tcW w:type="dxa" w:w="1337"/>
            <w:vAlign w:val="center"/>
            <w:tcMar>
              <w:top w:w="55" w:type="dxa"/>
              <w:start w:w="55" w:type="dxa"/>
              <w:bottom w:w="55" w:type="dxa"/>
              <w:end w:w="55" w:type="dxa"/>
            </w:tcMar>
          </w:tcPr>
          <w:p>
            <w:r>
              <w:rPr>
                <w:sz w:val="12"/>
              </w:rPr>
              <w:t>PPI+prokinetic</w:t>
            </w:r>
          </w:p>
        </w:tc>
      </w:tr>
      <w:tr>
        <w:tc>
          <w:tcPr>
            <w:tcW w:type="dxa" w:w="1337"/>
            <w:vAlign w:val="center"/>
            <w:tcMar>
              <w:top w:w="55" w:type="dxa"/>
              <w:start w:w="55" w:type="dxa"/>
              <w:bottom w:w="55" w:type="dxa"/>
              <w:end w:w="55" w:type="dxa"/>
            </w:tcMar>
          </w:tcPr>
          <w:p>
            <w:r>
              <w:rPr>
                <w:sz w:val="12"/>
              </w:rPr>
              <w:t>Shi QS 2018</w:t>
            </w:r>
          </w:p>
        </w:tc>
        <w:tc>
          <w:tcPr>
            <w:tcW w:type="dxa" w:w="1337"/>
            <w:vAlign w:val="center"/>
            <w:tcMar>
              <w:top w:w="55" w:type="dxa"/>
              <w:start w:w="55" w:type="dxa"/>
              <w:bottom w:w="55" w:type="dxa"/>
              <w:end w:w="55" w:type="dxa"/>
            </w:tcMar>
          </w:tcPr>
          <w:p>
            <w:r>
              <w:rPr>
                <w:sz w:val="12"/>
              </w:rPr>
              <w:t>41/41</w:t>
            </w:r>
          </w:p>
        </w:tc>
        <w:tc>
          <w:tcPr>
            <w:tcW w:type="dxa" w:w="1337"/>
            <w:vAlign w:val="center"/>
            <w:tcMar>
              <w:top w:w="55" w:type="dxa"/>
              <w:start w:w="55" w:type="dxa"/>
              <w:bottom w:w="55" w:type="dxa"/>
              <w:end w:w="55" w:type="dxa"/>
            </w:tcMar>
          </w:tcPr>
          <w:p>
            <w:r>
              <w:rPr>
                <w:sz w:val="12"/>
              </w:rPr>
            </w:r>
            <w:r>
              <w:rPr>
                <w:rFonts w:ascii="Arial" w:hAnsi="Arial"/>
                <w:color w:val="000000"/>
                <w:sz w:val="12"/>
              </w:rPr>
              <w:t>Diagnosis based on history, clinical signs, endoscopy, and 24-h pH monitoring, with inadequate response to conventional treatment.</w:t>
            </w:r>
          </w:p>
        </w:tc>
        <w:tc>
          <w:tcPr>
            <w:tcW w:type="dxa" w:w="1337"/>
            <w:vAlign w:val="center"/>
            <w:tcMar>
              <w:top w:w="55" w:type="dxa"/>
              <w:start w:w="55" w:type="dxa"/>
              <w:bottom w:w="55" w:type="dxa"/>
              <w:end w:w="55" w:type="dxa"/>
            </w:tcMar>
          </w:tcPr>
          <w:p>
            <w:r>
              <w:rPr>
                <w:sz w:val="12"/>
              </w:rPr>
              <w:t>unspecified</w:t>
            </w:r>
          </w:p>
        </w:tc>
        <w:tc>
          <w:tcPr>
            <w:tcW w:type="dxa" w:w="1337"/>
            <w:vAlign w:val="center"/>
            <w:tcMar>
              <w:top w:w="55" w:type="dxa"/>
              <w:start w:w="55" w:type="dxa"/>
              <w:bottom w:w="55" w:type="dxa"/>
              <w:end w:w="55" w:type="dxa"/>
            </w:tcMar>
          </w:tcPr>
          <w:p>
            <w:r>
              <w:rPr>
                <w:sz w:val="12"/>
              </w:rPr>
              <w:t>Yes</w:t>
            </w:r>
          </w:p>
        </w:tc>
        <w:tc>
          <w:tcPr>
            <w:tcW w:type="dxa" w:w="1337"/>
            <w:vAlign w:val="center"/>
            <w:tcMar>
              <w:top w:w="55" w:type="dxa"/>
              <w:start w:w="55" w:type="dxa"/>
              <w:bottom w:w="55" w:type="dxa"/>
              <w:end w:w="55" w:type="dxa"/>
            </w:tcMar>
          </w:tcPr>
          <w:p>
            <w:r>
              <w:rPr>
                <w:sz w:val="12"/>
              </w:rPr>
            </w:r>
            <w:r>
              <w:rPr>
                <w:rFonts w:ascii="Arial" w:hAnsi="Arial"/>
                <w:color w:val="000000"/>
                <w:sz w:val="12"/>
              </w:rPr>
              <w:t>No (organic psychiatric disease was excluded; no scale-based diagnosis was used).</w:t>
            </w:r>
          </w:p>
        </w:tc>
        <w:tc>
          <w:tcPr>
            <w:tcW w:type="dxa" w:w="1337"/>
            <w:vAlign w:val="center"/>
            <w:tcMar>
              <w:top w:w="55" w:type="dxa"/>
              <w:start w:w="55" w:type="dxa"/>
              <w:bottom w:w="55" w:type="dxa"/>
              <w:end w:w="55" w:type="dxa"/>
            </w:tcMar>
          </w:tcPr>
          <w:p>
            <w:r>
              <w:rPr>
                <w:sz w:val="12"/>
              </w:rPr>
              <w:t>SAS, SDS</w:t>
            </w:r>
          </w:p>
        </w:tc>
        <w:tc>
          <w:tcPr>
            <w:tcW w:type="dxa" w:w="1337"/>
            <w:vAlign w:val="center"/>
            <w:tcMar>
              <w:top w:w="55" w:type="dxa"/>
              <w:start w:w="55" w:type="dxa"/>
              <w:bottom w:w="55" w:type="dxa"/>
              <w:end w:w="55" w:type="dxa"/>
            </w:tcMar>
          </w:tcPr>
          <w:p>
            <w:r>
              <w:rPr>
                <w:sz w:val="12"/>
              </w:rPr>
            </w:r>
            <w:r>
              <w:rPr>
                <w:rFonts w:ascii="Arial" w:hAnsi="Arial"/>
                <w:color w:val="000000"/>
                <w:sz w:val="12"/>
              </w:rPr>
              <w:t>Esomeprazole 20 mg bid + mosapride 5 mg tid + flupentixol/melitracen capsule, source-reported total capsule mass 0.1 g bid (active ingredients 0.5/10 mg per capsule).</w:t>
            </w:r>
          </w:p>
        </w:tc>
        <w:tc>
          <w:tcPr>
            <w:tcW w:type="dxa" w:w="1337"/>
            <w:vAlign w:val="center"/>
            <w:tcMar>
              <w:top w:w="55" w:type="dxa"/>
              <w:start w:w="55" w:type="dxa"/>
              <w:bottom w:w="55" w:type="dxa"/>
              <w:end w:w="55" w:type="dxa"/>
            </w:tcMar>
          </w:tcPr>
          <w:p>
            <w:r>
              <w:rPr>
                <w:sz w:val="12"/>
              </w:rPr>
            </w:r>
            <w:r>
              <w:rPr>
                <w:rFonts w:ascii="Arial" w:hAnsi="Arial"/>
                <w:color w:val="000000"/>
                <w:sz w:val="12"/>
              </w:rPr>
              <w:t>Esomeprazole 20 mg bid + mosapride 5 mg tid.</w:t>
            </w:r>
          </w:p>
        </w:tc>
        <w:tc>
          <w:tcPr>
            <w:tcW w:type="dxa" w:w="1337"/>
            <w:vAlign w:val="center"/>
            <w:tcMar>
              <w:top w:w="55" w:type="dxa"/>
              <w:start w:w="55" w:type="dxa"/>
              <w:bottom w:w="55" w:type="dxa"/>
              <w:end w:w="55" w:type="dxa"/>
            </w:tcMar>
          </w:tcPr>
          <w:p>
            <w:r>
              <w:rPr>
                <w:sz w:val="12"/>
              </w:rPr>
            </w:r>
            <w:r>
              <w:rPr>
                <w:rFonts w:ascii="Arial" w:hAnsi="Arial"/>
                <w:color w:val="000000"/>
                <w:sz w:val="12"/>
              </w:rPr>
              <w:t>4 weeks</w:t>
            </w:r>
          </w:p>
        </w:tc>
        <w:tc>
          <w:tcPr>
            <w:tcW w:type="dxa" w:w="1337"/>
            <w:vAlign w:val="center"/>
            <w:tcMar>
              <w:top w:w="55" w:type="dxa"/>
              <w:start w:w="55" w:type="dxa"/>
              <w:bottom w:w="55" w:type="dxa"/>
              <w:end w:w="55" w:type="dxa"/>
            </w:tcMar>
          </w:tcPr>
          <w:p>
            <w:r>
              <w:rPr>
                <w:sz w:val="12"/>
              </w:rPr>
              <w:t>PPI+prokinetic</w:t>
            </w:r>
          </w:p>
        </w:tc>
      </w:tr>
      <w:tr>
        <w:tc>
          <w:tcPr>
            <w:tcW w:type="dxa" w:w="1337"/>
            <w:vAlign w:val="center"/>
            <w:tcMar>
              <w:top w:w="55" w:type="dxa"/>
              <w:start w:w="55" w:type="dxa"/>
              <w:bottom w:w="55" w:type="dxa"/>
              <w:end w:w="55" w:type="dxa"/>
            </w:tcMar>
          </w:tcPr>
          <w:p>
            <w:r>
              <w:rPr>
                <w:sz w:val="12"/>
              </w:rPr>
              <w:t>Gao HS 2018</w:t>
            </w:r>
          </w:p>
        </w:tc>
        <w:tc>
          <w:tcPr>
            <w:tcW w:type="dxa" w:w="1337"/>
            <w:vAlign w:val="center"/>
            <w:tcMar>
              <w:top w:w="55" w:type="dxa"/>
              <w:start w:w="55" w:type="dxa"/>
              <w:bottom w:w="55" w:type="dxa"/>
              <w:end w:w="55" w:type="dxa"/>
            </w:tcMar>
          </w:tcPr>
          <w:p>
            <w:r>
              <w:rPr>
                <w:sz w:val="12"/>
              </w:rPr>
              <w:t>37/37</w:t>
            </w:r>
          </w:p>
        </w:tc>
        <w:tc>
          <w:tcPr>
            <w:tcW w:type="dxa" w:w="1337"/>
            <w:vAlign w:val="center"/>
            <w:tcMar>
              <w:top w:w="55" w:type="dxa"/>
              <w:start w:w="55" w:type="dxa"/>
              <w:bottom w:w="55" w:type="dxa"/>
              <w:end w:w="55" w:type="dxa"/>
            </w:tcMar>
          </w:tcPr>
          <w:p>
            <w:r>
              <w:rPr>
                <w:sz w:val="12"/>
              </w:rPr>
            </w:r>
            <w:r>
              <w:rPr>
                <w:rFonts w:ascii="Arial" w:hAnsi="Arial"/>
                <w:color w:val="000000"/>
                <w:sz w:val="12"/>
              </w:rPr>
              <w:t>RDQ &gt;=12 with persistent reflux symptoms after 4-8 weeks of standardized PPI therapy.</w:t>
            </w:r>
          </w:p>
        </w:tc>
        <w:tc>
          <w:tcPr>
            <w:tcW w:type="dxa" w:w="1337"/>
            <w:vAlign w:val="center"/>
            <w:tcMar>
              <w:top w:w="55" w:type="dxa"/>
              <w:start w:w="55" w:type="dxa"/>
              <w:bottom w:w="55" w:type="dxa"/>
              <w:end w:w="55" w:type="dxa"/>
            </w:tcMar>
          </w:tcPr>
          <w:p>
            <w:r>
              <w:rPr>
                <w:sz w:val="12"/>
              </w:rPr>
              <w:t>NERD + RE</w:t>
            </w:r>
          </w:p>
        </w:tc>
        <w:tc>
          <w:tcPr>
            <w:tcW w:type="dxa" w:w="1337"/>
            <w:vAlign w:val="center"/>
            <w:tcMar>
              <w:top w:w="55" w:type="dxa"/>
              <w:start w:w="55" w:type="dxa"/>
              <w:bottom w:w="55" w:type="dxa"/>
              <w:end w:w="55" w:type="dxa"/>
            </w:tcMar>
          </w:tcPr>
          <w:p>
            <w:r>
              <w:rPr>
                <w:sz w:val="12"/>
              </w:rPr>
              <w:t>No/unclear</w:t>
            </w:r>
          </w:p>
        </w:tc>
        <w:tc>
          <w:tcPr>
            <w:tcW w:type="dxa" w:w="1337"/>
            <w:vAlign w:val="center"/>
            <w:tcMar>
              <w:top w:w="55" w:type="dxa"/>
              <w:start w:w="55" w:type="dxa"/>
              <w:bottom w:w="55" w:type="dxa"/>
              <w:end w:w="55" w:type="dxa"/>
            </w:tcMar>
          </w:tcPr>
          <w:p>
            <w:r>
              <w:rPr>
                <w:sz w:val="12"/>
              </w:rPr>
            </w:r>
            <w:r>
              <w:rPr>
                <w:rFonts w:ascii="Arial" w:hAnsi="Arial"/>
                <w:color w:val="000000"/>
                <w:sz w:val="12"/>
              </w:rPr>
              <w:t>No (severe psychiatric disease was excluded; no scale-based screening was used).</w:t>
            </w:r>
          </w:p>
        </w:tc>
        <w:tc>
          <w:tcPr>
            <w:tcW w:type="dxa" w:w="1337"/>
            <w:vAlign w:val="center"/>
            <w:tcMar>
              <w:top w:w="55" w:type="dxa"/>
              <w:start w:w="55" w:type="dxa"/>
              <w:bottom w:w="55" w:type="dxa"/>
              <w:end w:w="55" w:type="dxa"/>
            </w:tcMar>
          </w:tcPr>
          <w:p>
            <w:r>
              <w:rPr>
                <w:sz w:val="12"/>
              </w:rPr>
              <w:t>HAMD</w:t>
            </w:r>
          </w:p>
        </w:tc>
        <w:tc>
          <w:tcPr>
            <w:tcW w:type="dxa" w:w="1337"/>
            <w:vAlign w:val="center"/>
            <w:tcMar>
              <w:top w:w="55" w:type="dxa"/>
              <w:start w:w="55" w:type="dxa"/>
              <w:bottom w:w="55" w:type="dxa"/>
              <w:end w:w="55" w:type="dxa"/>
            </w:tcMar>
          </w:tcPr>
          <w:p>
            <w:r>
              <w:rPr>
                <w:sz w:val="12"/>
              </w:rPr>
            </w:r>
            <w:r>
              <w:rPr>
                <w:rFonts w:ascii="Arial" w:hAnsi="Arial"/>
                <w:color w:val="000000"/>
                <w:sz w:val="12"/>
              </w:rPr>
              <w:t>Flupentixol/melitracen 20 mg qd + esomeprazole 20 mg qd.</w:t>
            </w:r>
          </w:p>
        </w:tc>
        <w:tc>
          <w:tcPr>
            <w:tcW w:type="dxa" w:w="1337"/>
            <w:vAlign w:val="center"/>
            <w:tcMar>
              <w:top w:w="55" w:type="dxa"/>
              <w:start w:w="55" w:type="dxa"/>
              <w:bottom w:w="55" w:type="dxa"/>
              <w:end w:w="55" w:type="dxa"/>
            </w:tcMar>
          </w:tcPr>
          <w:p>
            <w:r>
              <w:rPr>
                <w:sz w:val="12"/>
              </w:rPr>
            </w:r>
            <w:r>
              <w:rPr>
                <w:rFonts w:ascii="Arial" w:hAnsi="Arial"/>
                <w:color w:val="000000"/>
                <w:sz w:val="12"/>
              </w:rPr>
              <w:t>Esomeprazole 20 mg qd.</w:t>
            </w:r>
          </w:p>
        </w:tc>
        <w:tc>
          <w:tcPr>
            <w:tcW w:type="dxa" w:w="1337"/>
            <w:vAlign w:val="center"/>
            <w:tcMar>
              <w:top w:w="55" w:type="dxa"/>
              <w:start w:w="55" w:type="dxa"/>
              <w:bottom w:w="55" w:type="dxa"/>
              <w:end w:w="55" w:type="dxa"/>
            </w:tcMar>
          </w:tcPr>
          <w:p>
            <w:r>
              <w:rPr>
                <w:sz w:val="12"/>
              </w:rPr>
            </w:r>
            <w:r>
              <w:rPr>
                <w:rFonts w:ascii="Arial" w:hAnsi="Arial"/>
                <w:color w:val="000000"/>
                <w:sz w:val="12"/>
              </w:rPr>
              <w:t>8 weeks</w:t>
            </w:r>
          </w:p>
        </w:tc>
        <w:tc>
          <w:tcPr>
            <w:tcW w:type="dxa" w:w="1337"/>
            <w:vAlign w:val="center"/>
            <w:tcMar>
              <w:top w:w="55" w:type="dxa"/>
              <w:start w:w="55" w:type="dxa"/>
              <w:bottom w:w="55" w:type="dxa"/>
              <w:end w:w="55" w:type="dxa"/>
            </w:tcMar>
          </w:tcPr>
          <w:p>
            <w:r>
              <w:rPr>
                <w:sz w:val="12"/>
              </w:rPr>
              <w:t>PPI_only</w:t>
            </w:r>
          </w:p>
        </w:tc>
      </w:tr>
      <w:tr>
        <w:tc>
          <w:tcPr>
            <w:tcW w:type="dxa" w:w="1337"/>
            <w:vAlign w:val="center"/>
            <w:tcMar>
              <w:top w:w="55" w:type="dxa"/>
              <w:start w:w="55" w:type="dxa"/>
              <w:bottom w:w="55" w:type="dxa"/>
              <w:end w:w="55" w:type="dxa"/>
            </w:tcMar>
          </w:tcPr>
          <w:p>
            <w:r>
              <w:rPr>
                <w:sz w:val="12"/>
              </w:rPr>
              <w:t>Liu DM 2018</w:t>
            </w:r>
          </w:p>
        </w:tc>
        <w:tc>
          <w:tcPr>
            <w:tcW w:type="dxa" w:w="1337"/>
            <w:vAlign w:val="center"/>
            <w:tcMar>
              <w:top w:w="55" w:type="dxa"/>
              <w:start w:w="55" w:type="dxa"/>
              <w:bottom w:w="55" w:type="dxa"/>
              <w:end w:w="55" w:type="dxa"/>
            </w:tcMar>
          </w:tcPr>
          <w:p>
            <w:r>
              <w:rPr>
                <w:sz w:val="12"/>
              </w:rPr>
              <w:t>36/36</w:t>
            </w:r>
          </w:p>
        </w:tc>
        <w:tc>
          <w:tcPr>
            <w:tcW w:type="dxa" w:w="1337"/>
            <w:vAlign w:val="center"/>
            <w:tcMar>
              <w:top w:w="55" w:type="dxa"/>
              <w:start w:w="55" w:type="dxa"/>
              <w:bottom w:w="55" w:type="dxa"/>
              <w:end w:w="55" w:type="dxa"/>
            </w:tcMar>
          </w:tcPr>
          <w:p>
            <w:r>
              <w:rPr>
                <w:sz w:val="12"/>
              </w:rPr>
            </w:r>
            <w:r>
              <w:rPr>
                <w:rFonts w:ascii="Arial" w:hAnsi="Arial"/>
                <w:color w:val="000000"/>
                <w:sz w:val="12"/>
              </w:rPr>
              <w:t>Symptoms did not resolve after conventional PPI (esomeprazole) plus prokinetic (mosapride) therapy.</w:t>
            </w:r>
          </w:p>
        </w:tc>
        <w:tc>
          <w:tcPr>
            <w:tcW w:type="dxa" w:w="1337"/>
            <w:vAlign w:val="center"/>
            <w:tcMar>
              <w:top w:w="55" w:type="dxa"/>
              <w:start w:w="55" w:type="dxa"/>
              <w:bottom w:w="55" w:type="dxa"/>
              <w:end w:w="55" w:type="dxa"/>
            </w:tcMar>
          </w:tcPr>
          <w:p>
            <w:r>
              <w:rPr>
                <w:sz w:val="12"/>
              </w:rPr>
              <w:t>unspecified</w:t>
            </w:r>
          </w:p>
        </w:tc>
        <w:tc>
          <w:tcPr>
            <w:tcW w:type="dxa" w:w="1337"/>
            <w:vAlign w:val="center"/>
            <w:tcMar>
              <w:top w:w="55" w:type="dxa"/>
              <w:start w:w="55" w:type="dxa"/>
              <w:bottom w:w="55" w:type="dxa"/>
              <w:end w:w="55" w:type="dxa"/>
            </w:tcMar>
          </w:tcPr>
          <w:p>
            <w:r>
              <w:rPr>
                <w:sz w:val="12"/>
              </w:rPr>
              <w:t>No/unclear</w:t>
            </w:r>
          </w:p>
        </w:tc>
        <w:tc>
          <w:tcPr>
            <w:tcW w:type="dxa" w:w="1337"/>
            <w:vAlign w:val="center"/>
            <w:tcMar>
              <w:top w:w="55" w:type="dxa"/>
              <w:start w:w="55" w:type="dxa"/>
              <w:bottom w:w="55" w:type="dxa"/>
              <w:end w:w="55" w:type="dxa"/>
            </w:tcMar>
          </w:tcPr>
          <w:p>
            <w:r>
              <w:rPr>
                <w:sz w:val="12"/>
              </w:rPr>
            </w:r>
            <w:r>
              <w:rPr>
                <w:rFonts w:ascii="Arial" w:hAnsi="Arial"/>
                <w:color w:val="000000"/>
                <w:sz w:val="12"/>
              </w:rPr>
              <w:t>No.</w:t>
            </w:r>
          </w:p>
        </w:tc>
        <w:tc>
          <w:tcPr>
            <w:tcW w:type="dxa" w:w="1337"/>
            <w:vAlign w:val="center"/>
            <w:tcMar>
              <w:top w:w="55" w:type="dxa"/>
              <w:start w:w="55" w:type="dxa"/>
              <w:bottom w:w="55" w:type="dxa"/>
              <w:end w:w="55" w:type="dxa"/>
            </w:tcMar>
          </w:tcPr>
          <w:p>
            <w:r>
              <w:rPr>
                <w:sz w:val="12"/>
              </w:rPr>
              <w:t>HAMA, HAMD, RDQ</w:t>
            </w:r>
          </w:p>
        </w:tc>
        <w:tc>
          <w:tcPr>
            <w:tcW w:type="dxa" w:w="1337"/>
            <w:vAlign w:val="center"/>
            <w:tcMar>
              <w:top w:w="55" w:type="dxa"/>
              <w:start w:w="55" w:type="dxa"/>
              <w:bottom w:w="55" w:type="dxa"/>
              <w:end w:w="55" w:type="dxa"/>
            </w:tcMar>
          </w:tcPr>
          <w:p>
            <w:r>
              <w:rPr>
                <w:sz w:val="12"/>
              </w:rPr>
            </w:r>
            <w:r>
              <w:rPr>
                <w:rFonts w:ascii="Arial" w:hAnsi="Arial"/>
                <w:color w:val="000000"/>
                <w:sz w:val="12"/>
              </w:rPr>
              <w:t>Esomeprazole 20 mg bid + mosapride 5 mg tid + flupentixol/melitracen (Deanxit) 10.5 mg bid.</w:t>
            </w:r>
          </w:p>
        </w:tc>
        <w:tc>
          <w:tcPr>
            <w:tcW w:type="dxa" w:w="1337"/>
            <w:vAlign w:val="center"/>
            <w:tcMar>
              <w:top w:w="55" w:type="dxa"/>
              <w:start w:w="55" w:type="dxa"/>
              <w:bottom w:w="55" w:type="dxa"/>
              <w:end w:w="55" w:type="dxa"/>
            </w:tcMar>
          </w:tcPr>
          <w:p>
            <w:r>
              <w:rPr>
                <w:sz w:val="12"/>
              </w:rPr>
            </w:r>
            <w:r>
              <w:rPr>
                <w:rFonts w:ascii="Arial" w:hAnsi="Arial"/>
                <w:color w:val="000000"/>
                <w:sz w:val="12"/>
              </w:rPr>
              <w:t>Esomeprazole 20 mg bid + mosapride 5 mg tid.</w:t>
            </w:r>
          </w:p>
        </w:tc>
        <w:tc>
          <w:tcPr>
            <w:tcW w:type="dxa" w:w="1337"/>
            <w:vAlign w:val="center"/>
            <w:tcMar>
              <w:top w:w="55" w:type="dxa"/>
              <w:start w:w="55" w:type="dxa"/>
              <w:bottom w:w="55" w:type="dxa"/>
              <w:end w:w="55" w:type="dxa"/>
            </w:tcMar>
          </w:tcPr>
          <w:p>
            <w:r>
              <w:rPr>
                <w:sz w:val="12"/>
              </w:rPr>
            </w:r>
            <w:r>
              <w:rPr>
                <w:rFonts w:ascii="Arial" w:hAnsi="Arial"/>
                <w:color w:val="000000"/>
                <w:sz w:val="12"/>
              </w:rPr>
              <w:t>4 weeks</w:t>
            </w:r>
          </w:p>
        </w:tc>
        <w:tc>
          <w:tcPr>
            <w:tcW w:type="dxa" w:w="1337"/>
            <w:vAlign w:val="center"/>
            <w:tcMar>
              <w:top w:w="55" w:type="dxa"/>
              <w:start w:w="55" w:type="dxa"/>
              <w:bottom w:w="55" w:type="dxa"/>
              <w:end w:w="55" w:type="dxa"/>
            </w:tcMar>
          </w:tcPr>
          <w:p>
            <w:r>
              <w:rPr>
                <w:sz w:val="12"/>
              </w:rPr>
              <w:t>PPI+prokinetic</w:t>
            </w:r>
          </w:p>
        </w:tc>
      </w:tr>
      <w:tr>
        <w:tc>
          <w:tcPr>
            <w:tcW w:type="dxa" w:w="1337"/>
            <w:vAlign w:val="center"/>
            <w:tcMar>
              <w:top w:w="55" w:type="dxa"/>
              <w:start w:w="55" w:type="dxa"/>
              <w:bottom w:w="55" w:type="dxa"/>
              <w:end w:w="55" w:type="dxa"/>
            </w:tcMar>
          </w:tcPr>
          <w:p>
            <w:r>
              <w:rPr>
                <w:sz w:val="12"/>
              </w:rPr>
              <w:t>Guo LL 2018</w:t>
            </w:r>
          </w:p>
        </w:tc>
        <w:tc>
          <w:tcPr>
            <w:tcW w:type="dxa" w:w="1337"/>
            <w:vAlign w:val="center"/>
            <w:tcMar>
              <w:top w:w="55" w:type="dxa"/>
              <w:start w:w="55" w:type="dxa"/>
              <w:bottom w:w="55" w:type="dxa"/>
              <w:end w:w="55" w:type="dxa"/>
            </w:tcMar>
          </w:tcPr>
          <w:p>
            <w:r>
              <w:rPr>
                <w:sz w:val="12"/>
              </w:rPr>
              <w:t>47/47</w:t>
            </w:r>
          </w:p>
        </w:tc>
        <w:tc>
          <w:tcPr>
            <w:tcW w:type="dxa" w:w="1337"/>
            <w:vAlign w:val="center"/>
            <w:tcMar>
              <w:top w:w="55" w:type="dxa"/>
              <w:start w:w="55" w:type="dxa"/>
              <w:bottom w:w="55" w:type="dxa"/>
              <w:end w:w="55" w:type="dxa"/>
            </w:tcMar>
          </w:tcPr>
          <w:p>
            <w:r>
              <w:rPr>
                <w:sz w:val="12"/>
              </w:rPr>
            </w:r>
            <w:r>
              <w:rPr>
                <w:rFonts w:ascii="Arial" w:hAnsi="Arial"/>
                <w:color w:val="000000"/>
                <w:sz w:val="12"/>
              </w:rPr>
              <w:t>Met criteria for refractory GERD, RDQ &gt;12, and disease duration &gt;=6 months, with symptoms such as acid regurgitation, heartburn, and retrosternal burning.</w:t>
            </w:r>
          </w:p>
        </w:tc>
        <w:tc>
          <w:tcPr>
            <w:tcW w:type="dxa" w:w="1337"/>
            <w:vAlign w:val="center"/>
            <w:tcMar>
              <w:top w:w="55" w:type="dxa"/>
              <w:start w:w="55" w:type="dxa"/>
              <w:bottom w:w="55" w:type="dxa"/>
              <w:end w:w="55" w:type="dxa"/>
            </w:tcMar>
          </w:tcPr>
          <w:p>
            <w:r>
              <w:rPr>
                <w:sz w:val="12"/>
              </w:rPr>
              <w:t>NERD+RE</w:t>
            </w:r>
          </w:p>
        </w:tc>
        <w:tc>
          <w:tcPr>
            <w:tcW w:type="dxa" w:w="1337"/>
            <w:vAlign w:val="center"/>
            <w:tcMar>
              <w:top w:w="55" w:type="dxa"/>
              <w:start w:w="55" w:type="dxa"/>
              <w:bottom w:w="55" w:type="dxa"/>
              <w:end w:w="55" w:type="dxa"/>
            </w:tcMar>
          </w:tcPr>
          <w:p>
            <w:r>
              <w:rPr>
                <w:sz w:val="12"/>
              </w:rPr>
              <w:t>No/unclear</w:t>
            </w:r>
          </w:p>
        </w:tc>
        <w:tc>
          <w:tcPr>
            <w:tcW w:type="dxa" w:w="1337"/>
            <w:vAlign w:val="center"/>
            <w:tcMar>
              <w:top w:w="55" w:type="dxa"/>
              <w:start w:w="55" w:type="dxa"/>
              <w:bottom w:w="55" w:type="dxa"/>
              <w:end w:w="55" w:type="dxa"/>
            </w:tcMar>
          </w:tcPr>
          <w:p>
            <w:r>
              <w:rPr>
                <w:sz w:val="12"/>
              </w:rPr>
            </w:r>
            <w:r>
              <w:rPr>
                <w:rFonts w:ascii="Arial" w:hAnsi="Arial"/>
                <w:color w:val="000000"/>
                <w:sz w:val="12"/>
              </w:rPr>
              <w:t>No (psychiatric disorders or psychiatric history were explicitly excluded).</w:t>
            </w:r>
          </w:p>
        </w:tc>
        <w:tc>
          <w:tcPr>
            <w:tcW w:type="dxa" w:w="1337"/>
            <w:vAlign w:val="center"/>
            <w:tcMar>
              <w:top w:w="55" w:type="dxa"/>
              <w:start w:w="55" w:type="dxa"/>
              <w:bottom w:w="55" w:type="dxa"/>
              <w:end w:w="55" w:type="dxa"/>
            </w:tcMar>
          </w:tcPr>
          <w:p>
            <w:r>
              <w:rPr>
                <w:sz w:val="12"/>
              </w:rPr>
              <w:t>HAMA, HAMD</w:t>
            </w:r>
          </w:p>
        </w:tc>
        <w:tc>
          <w:tcPr>
            <w:tcW w:type="dxa" w:w="1337"/>
            <w:vAlign w:val="center"/>
            <w:tcMar>
              <w:top w:w="55" w:type="dxa"/>
              <w:start w:w="55" w:type="dxa"/>
              <w:bottom w:w="55" w:type="dxa"/>
              <w:end w:w="55" w:type="dxa"/>
            </w:tcMar>
          </w:tcPr>
          <w:p>
            <w:r>
              <w:rPr>
                <w:sz w:val="12"/>
              </w:rPr>
            </w:r>
            <w:r>
              <w:rPr>
                <w:rFonts w:ascii="Arial" w:hAnsi="Arial"/>
                <w:color w:val="000000"/>
                <w:sz w:val="12"/>
              </w:rPr>
              <w:t>Flupentixol/melitracen, source-reported 10 mg, 1 tablet bid + the same regimen as the control group.</w:t>
            </w:r>
          </w:p>
        </w:tc>
        <w:tc>
          <w:tcPr>
            <w:tcW w:type="dxa" w:w="1337"/>
            <w:vAlign w:val="center"/>
            <w:tcMar>
              <w:top w:w="55" w:type="dxa"/>
              <w:start w:w="55" w:type="dxa"/>
              <w:bottom w:w="55" w:type="dxa"/>
              <w:end w:w="55" w:type="dxa"/>
            </w:tcMar>
          </w:tcPr>
          <w:p>
            <w:r>
              <w:rPr>
                <w:sz w:val="12"/>
              </w:rPr>
            </w:r>
            <w:r>
              <w:rPr>
                <w:rFonts w:ascii="Arial" w:hAnsi="Arial"/>
                <w:color w:val="000000"/>
                <w:sz w:val="12"/>
              </w:rPr>
              <w:t>Rabeprazole sodium enteric-coated tablet 20 mg bid + mosapride 5 mg bid (source text included an unclear “75 mg x 24 tablets” notation) + hydrotalcite 0.5 g tid.</w:t>
            </w:r>
          </w:p>
        </w:tc>
        <w:tc>
          <w:tcPr>
            <w:tcW w:type="dxa" w:w="1337"/>
            <w:vAlign w:val="center"/>
            <w:tcMar>
              <w:top w:w="55" w:type="dxa"/>
              <w:start w:w="55" w:type="dxa"/>
              <w:bottom w:w="55" w:type="dxa"/>
              <w:end w:w="55" w:type="dxa"/>
            </w:tcMar>
          </w:tcPr>
          <w:p>
            <w:r>
              <w:rPr>
                <w:sz w:val="12"/>
              </w:rPr>
            </w:r>
            <w:r>
              <w:rPr>
                <w:rFonts w:ascii="Arial" w:hAnsi="Arial"/>
                <w:color w:val="000000"/>
                <w:sz w:val="12"/>
              </w:rPr>
              <w:t>4 weeks</w:t>
            </w:r>
          </w:p>
        </w:tc>
        <w:tc>
          <w:tcPr>
            <w:tcW w:type="dxa" w:w="1337"/>
            <w:vAlign w:val="center"/>
            <w:tcMar>
              <w:top w:w="55" w:type="dxa"/>
              <w:start w:w="55" w:type="dxa"/>
              <w:bottom w:w="55" w:type="dxa"/>
              <w:end w:w="55" w:type="dxa"/>
            </w:tcMar>
          </w:tcPr>
          <w:p>
            <w:r>
              <w:rPr>
                <w:sz w:val="12"/>
              </w:rPr>
              <w:t>PPI+prokinetic+mucosal_protectant（≥1_add_on）</w:t>
            </w:r>
          </w:p>
        </w:tc>
      </w:tr>
      <w:tr>
        <w:tc>
          <w:tcPr>
            <w:tcW w:type="dxa" w:w="1337"/>
            <w:vAlign w:val="center"/>
            <w:tcMar>
              <w:top w:w="55" w:type="dxa"/>
              <w:start w:w="55" w:type="dxa"/>
              <w:bottom w:w="55" w:type="dxa"/>
              <w:end w:w="55" w:type="dxa"/>
            </w:tcMar>
          </w:tcPr>
          <w:p>
            <w:r>
              <w:rPr>
                <w:sz w:val="12"/>
              </w:rPr>
              <w:t>Wang GX 2018</w:t>
            </w:r>
          </w:p>
        </w:tc>
        <w:tc>
          <w:tcPr>
            <w:tcW w:type="dxa" w:w="1337"/>
            <w:vAlign w:val="center"/>
            <w:tcMar>
              <w:top w:w="55" w:type="dxa"/>
              <w:start w:w="55" w:type="dxa"/>
              <w:bottom w:w="55" w:type="dxa"/>
              <w:end w:w="55" w:type="dxa"/>
            </w:tcMar>
          </w:tcPr>
          <w:p>
            <w:r>
              <w:rPr>
                <w:sz w:val="12"/>
              </w:rPr>
              <w:t>180/180</w:t>
            </w:r>
          </w:p>
        </w:tc>
        <w:tc>
          <w:tcPr>
            <w:tcW w:type="dxa" w:w="1337"/>
            <w:vAlign w:val="center"/>
            <w:tcMar>
              <w:top w:w="55" w:type="dxa"/>
              <w:start w:w="55" w:type="dxa"/>
              <w:bottom w:w="55" w:type="dxa"/>
              <w:end w:w="55" w:type="dxa"/>
            </w:tcMar>
          </w:tcPr>
          <w:p>
            <w:r>
              <w:rPr>
                <w:sz w:val="12"/>
              </w:rPr>
            </w:r>
            <w:r>
              <w:rPr>
                <w:rFonts w:ascii="Arial" w:hAnsi="Arial"/>
                <w:color w:val="000000"/>
                <w:sz w:val="12"/>
              </w:rPr>
              <w:t>No substantial improvement after 8 weeks of double-dose PPI therapy; disease duration &gt;6 months.</w:t>
            </w:r>
          </w:p>
        </w:tc>
        <w:tc>
          <w:tcPr>
            <w:tcW w:type="dxa" w:w="1337"/>
            <w:vAlign w:val="center"/>
            <w:tcMar>
              <w:top w:w="55" w:type="dxa"/>
              <w:start w:w="55" w:type="dxa"/>
              <w:bottom w:w="55" w:type="dxa"/>
              <w:end w:w="55" w:type="dxa"/>
            </w:tcMar>
          </w:tcPr>
          <w:p>
            <w:r>
              <w:rPr>
                <w:sz w:val="12"/>
              </w:rPr>
              <w:t>NERD</w:t>
            </w:r>
          </w:p>
        </w:tc>
        <w:tc>
          <w:tcPr>
            <w:tcW w:type="dxa" w:w="1337"/>
            <w:vAlign w:val="center"/>
            <w:tcMar>
              <w:top w:w="55" w:type="dxa"/>
              <w:start w:w="55" w:type="dxa"/>
              <w:bottom w:w="55" w:type="dxa"/>
              <w:end w:w="55" w:type="dxa"/>
            </w:tcMar>
          </w:tcPr>
          <w:p>
            <w:r>
              <w:rPr>
                <w:sz w:val="12"/>
              </w:rPr>
              <w:t>No/unclear</w:t>
            </w:r>
          </w:p>
        </w:tc>
        <w:tc>
          <w:tcPr>
            <w:tcW w:type="dxa" w:w="1337"/>
            <w:vAlign w:val="center"/>
            <w:tcMar>
              <w:top w:w="55" w:type="dxa"/>
              <w:start w:w="55" w:type="dxa"/>
              <w:bottom w:w="55" w:type="dxa"/>
              <w:end w:w="55" w:type="dxa"/>
            </w:tcMar>
          </w:tcPr>
          <w:p>
            <w:r>
              <w:rPr>
                <w:sz w:val="12"/>
              </w:rPr>
            </w:r>
            <w:r>
              <w:rPr>
                <w:rFonts w:ascii="Arial" w:hAnsi="Arial"/>
                <w:color w:val="000000"/>
                <w:sz w:val="12"/>
              </w:rPr>
              <w:t>No (anxiety/depression scores were recorded, but patients with psychiatric or psychological disorders were excluded).</w:t>
            </w:r>
          </w:p>
        </w:tc>
        <w:tc>
          <w:tcPr>
            <w:tcW w:type="dxa" w:w="1337"/>
            <w:vAlign w:val="center"/>
            <w:tcMar>
              <w:top w:w="55" w:type="dxa"/>
              <w:start w:w="55" w:type="dxa"/>
              <w:bottom w:w="55" w:type="dxa"/>
              <w:end w:w="55" w:type="dxa"/>
            </w:tcMar>
          </w:tcPr>
          <w:p>
            <w:r>
              <w:rPr>
                <w:sz w:val="12"/>
              </w:rPr>
              <w:t>HAMA, HAMD, RDQ</w:t>
            </w:r>
          </w:p>
        </w:tc>
        <w:tc>
          <w:tcPr>
            <w:tcW w:type="dxa" w:w="1337"/>
            <w:vAlign w:val="center"/>
            <w:tcMar>
              <w:top w:w="55" w:type="dxa"/>
              <w:start w:w="55" w:type="dxa"/>
              <w:bottom w:w="55" w:type="dxa"/>
              <w:end w:w="55" w:type="dxa"/>
            </w:tcMar>
          </w:tcPr>
          <w:p>
            <w:r>
              <w:rPr>
                <w:sz w:val="12"/>
              </w:rPr>
            </w:r>
            <w:r>
              <w:rPr>
                <w:rFonts w:ascii="Arial" w:hAnsi="Arial"/>
                <w:color w:val="000000"/>
                <w:sz w:val="12"/>
              </w:rPr>
              <w:t>Rabeprazole 20 mg qd + mosapride 5 mg tid + flupentixol/melitracen, 1 tablet bid.</w:t>
            </w:r>
          </w:p>
        </w:tc>
        <w:tc>
          <w:tcPr>
            <w:tcW w:type="dxa" w:w="1337"/>
            <w:vAlign w:val="center"/>
            <w:tcMar>
              <w:top w:w="55" w:type="dxa"/>
              <w:start w:w="55" w:type="dxa"/>
              <w:bottom w:w="55" w:type="dxa"/>
              <w:end w:w="55" w:type="dxa"/>
            </w:tcMar>
          </w:tcPr>
          <w:p>
            <w:r>
              <w:rPr>
                <w:sz w:val="12"/>
              </w:rPr>
            </w:r>
            <w:r>
              <w:rPr>
                <w:rFonts w:ascii="Arial" w:hAnsi="Arial"/>
                <w:color w:val="000000"/>
                <w:sz w:val="12"/>
              </w:rPr>
              <w:t>Rabeprazole 20 mg qd + mosapride 5 mg tid.</w:t>
            </w:r>
          </w:p>
        </w:tc>
        <w:tc>
          <w:tcPr>
            <w:tcW w:type="dxa" w:w="1337"/>
            <w:vAlign w:val="center"/>
            <w:tcMar>
              <w:top w:w="55" w:type="dxa"/>
              <w:start w:w="55" w:type="dxa"/>
              <w:bottom w:w="55" w:type="dxa"/>
              <w:end w:w="55" w:type="dxa"/>
            </w:tcMar>
          </w:tcPr>
          <w:p>
            <w:r>
              <w:rPr>
                <w:sz w:val="12"/>
              </w:rPr>
            </w:r>
            <w:r>
              <w:rPr>
                <w:rFonts w:ascii="Arial" w:hAnsi="Arial"/>
                <w:color w:val="000000"/>
                <w:sz w:val="12"/>
              </w:rPr>
              <w:t>4 weeks</w:t>
            </w:r>
          </w:p>
        </w:tc>
        <w:tc>
          <w:tcPr>
            <w:tcW w:type="dxa" w:w="1337"/>
            <w:vAlign w:val="center"/>
            <w:tcMar>
              <w:top w:w="55" w:type="dxa"/>
              <w:start w:w="55" w:type="dxa"/>
              <w:bottom w:w="55" w:type="dxa"/>
              <w:end w:w="55" w:type="dxa"/>
            </w:tcMar>
          </w:tcPr>
          <w:p>
            <w:r>
              <w:rPr>
                <w:sz w:val="12"/>
              </w:rPr>
              <w:t>PPI+prokinetic</w:t>
            </w:r>
          </w:p>
        </w:tc>
      </w:tr>
      <w:tr>
        <w:tc>
          <w:tcPr>
            <w:tcW w:type="dxa" w:w="1337"/>
            <w:vAlign w:val="center"/>
            <w:tcMar>
              <w:top w:w="55" w:type="dxa"/>
              <w:start w:w="55" w:type="dxa"/>
              <w:bottom w:w="55" w:type="dxa"/>
              <w:end w:w="55" w:type="dxa"/>
            </w:tcMar>
          </w:tcPr>
          <w:p>
            <w:r>
              <w:rPr>
                <w:sz w:val="12"/>
              </w:rPr>
              <w:t>Zou YN 2018</w:t>
            </w:r>
          </w:p>
        </w:tc>
        <w:tc>
          <w:tcPr>
            <w:tcW w:type="dxa" w:w="1337"/>
            <w:vAlign w:val="center"/>
            <w:tcMar>
              <w:top w:w="55" w:type="dxa"/>
              <w:start w:w="55" w:type="dxa"/>
              <w:bottom w:w="55" w:type="dxa"/>
              <w:end w:w="55" w:type="dxa"/>
            </w:tcMar>
          </w:tcPr>
          <w:p>
            <w:r>
              <w:rPr>
                <w:sz w:val="12"/>
              </w:rPr>
              <w:t>55/55</w:t>
            </w:r>
          </w:p>
        </w:tc>
        <w:tc>
          <w:tcPr>
            <w:tcW w:type="dxa" w:w="1337"/>
            <w:vAlign w:val="center"/>
            <w:tcMar>
              <w:top w:w="55" w:type="dxa"/>
              <w:start w:w="55" w:type="dxa"/>
              <w:bottom w:w="55" w:type="dxa"/>
              <w:end w:w="55" w:type="dxa"/>
            </w:tcMar>
          </w:tcPr>
          <w:p>
            <w:r>
              <w:rPr>
                <w:sz w:val="12"/>
              </w:rPr>
            </w:r>
            <w:r>
              <w:rPr>
                <w:rFonts w:ascii="Arial" w:hAnsi="Arial"/>
                <w:color w:val="000000"/>
                <w:sz w:val="12"/>
              </w:rPr>
              <w:t>Unsatisfactory symptom improvement after 8 weeks of double-dose PPI therapy, with no pathological esophageal mucosal changes on endoscopy.</w:t>
            </w:r>
          </w:p>
        </w:tc>
        <w:tc>
          <w:tcPr>
            <w:tcW w:type="dxa" w:w="1337"/>
            <w:vAlign w:val="center"/>
            <w:tcMar>
              <w:top w:w="55" w:type="dxa"/>
              <w:start w:w="55" w:type="dxa"/>
              <w:bottom w:w="55" w:type="dxa"/>
              <w:end w:w="55" w:type="dxa"/>
            </w:tcMar>
          </w:tcPr>
          <w:p>
            <w:r>
              <w:rPr>
                <w:sz w:val="12"/>
              </w:rPr>
              <w:t>NERD</w:t>
            </w:r>
          </w:p>
        </w:tc>
        <w:tc>
          <w:tcPr>
            <w:tcW w:type="dxa" w:w="1337"/>
            <w:vAlign w:val="center"/>
            <w:tcMar>
              <w:top w:w="55" w:type="dxa"/>
              <w:start w:w="55" w:type="dxa"/>
              <w:bottom w:w="55" w:type="dxa"/>
              <w:end w:w="55" w:type="dxa"/>
            </w:tcMar>
          </w:tcPr>
          <w:p>
            <w:r>
              <w:rPr>
                <w:sz w:val="12"/>
              </w:rPr>
              <w:t>No/unclear</w:t>
            </w:r>
          </w:p>
        </w:tc>
        <w:tc>
          <w:tcPr>
            <w:tcW w:type="dxa" w:w="1337"/>
            <w:vAlign w:val="center"/>
            <w:tcMar>
              <w:top w:w="55" w:type="dxa"/>
              <w:start w:w="55" w:type="dxa"/>
              <w:bottom w:w="55" w:type="dxa"/>
              <w:end w:w="55" w:type="dxa"/>
            </w:tcMar>
          </w:tcPr>
          <w:p>
            <w:r>
              <w:rPr>
                <w:sz w:val="12"/>
              </w:rPr>
            </w:r>
            <w:r>
              <w:rPr>
                <w:rFonts w:ascii="Arial" w:hAnsi="Arial"/>
                <w:color w:val="000000"/>
                <w:sz w:val="12"/>
              </w:rPr>
              <w:t>No (patients with a history of psychiatric disease were excluded).</w:t>
            </w:r>
          </w:p>
        </w:tc>
        <w:tc>
          <w:tcPr>
            <w:tcW w:type="dxa" w:w="1337"/>
            <w:vAlign w:val="center"/>
            <w:tcMar>
              <w:top w:w="55" w:type="dxa"/>
              <w:start w:w="55" w:type="dxa"/>
              <w:bottom w:w="55" w:type="dxa"/>
              <w:end w:w="55" w:type="dxa"/>
            </w:tcMar>
          </w:tcPr>
          <w:p>
            <w:r>
              <w:rPr>
                <w:sz w:val="12"/>
              </w:rPr>
              <w:t>RDQ</w:t>
            </w:r>
          </w:p>
        </w:tc>
        <w:tc>
          <w:tcPr>
            <w:tcW w:type="dxa" w:w="1337"/>
            <w:vAlign w:val="center"/>
            <w:tcMar>
              <w:top w:w="55" w:type="dxa"/>
              <w:start w:w="55" w:type="dxa"/>
              <w:bottom w:w="55" w:type="dxa"/>
              <w:end w:w="55" w:type="dxa"/>
            </w:tcMar>
          </w:tcPr>
          <w:p>
            <w:r>
              <w:rPr>
                <w:sz w:val="12"/>
              </w:rPr>
            </w:r>
            <w:r>
              <w:rPr>
                <w:rFonts w:ascii="Arial" w:hAnsi="Arial"/>
                <w:color w:val="000000"/>
                <w:sz w:val="12"/>
              </w:rPr>
              <w:t>Conventional therapy (rabeprazole 10 mg bid + hydrotalcite 1 g tid + mosapride 5 mg tid) + flupentixol/melitracen, 1 tablet bid.</w:t>
            </w:r>
          </w:p>
        </w:tc>
        <w:tc>
          <w:tcPr>
            <w:tcW w:type="dxa" w:w="1337"/>
            <w:vAlign w:val="center"/>
            <w:tcMar>
              <w:top w:w="55" w:type="dxa"/>
              <w:start w:w="55" w:type="dxa"/>
              <w:bottom w:w="55" w:type="dxa"/>
              <w:end w:w="55" w:type="dxa"/>
            </w:tcMar>
          </w:tcPr>
          <w:p>
            <w:r>
              <w:rPr>
                <w:sz w:val="12"/>
              </w:rPr>
            </w:r>
            <w:r>
              <w:rPr>
                <w:rFonts w:ascii="Arial" w:hAnsi="Arial"/>
                <w:color w:val="000000"/>
                <w:sz w:val="12"/>
              </w:rPr>
              <w:t>Rabeprazole 10 mg bid + hydrotalcite 1 g tid + mosapride 5 mg tid.</w:t>
            </w:r>
          </w:p>
        </w:tc>
        <w:tc>
          <w:tcPr>
            <w:tcW w:type="dxa" w:w="1337"/>
            <w:vAlign w:val="center"/>
            <w:tcMar>
              <w:top w:w="55" w:type="dxa"/>
              <w:start w:w="55" w:type="dxa"/>
              <w:bottom w:w="55" w:type="dxa"/>
              <w:end w:w="55" w:type="dxa"/>
            </w:tcMar>
          </w:tcPr>
          <w:p>
            <w:r>
              <w:rPr>
                <w:sz w:val="12"/>
              </w:rPr>
            </w:r>
            <w:r>
              <w:rPr>
                <w:rFonts w:ascii="Arial" w:hAnsi="Arial"/>
                <w:color w:val="000000"/>
                <w:sz w:val="12"/>
              </w:rPr>
              <w:t>8 weeks</w:t>
            </w:r>
          </w:p>
        </w:tc>
        <w:tc>
          <w:tcPr>
            <w:tcW w:type="dxa" w:w="1337"/>
            <w:vAlign w:val="center"/>
            <w:tcMar>
              <w:top w:w="55" w:type="dxa"/>
              <w:start w:w="55" w:type="dxa"/>
              <w:bottom w:w="55" w:type="dxa"/>
              <w:end w:w="55" w:type="dxa"/>
            </w:tcMar>
          </w:tcPr>
          <w:p>
            <w:r>
              <w:rPr>
                <w:sz w:val="12"/>
              </w:rPr>
              <w:t>PPI+prokinetic+mucosal_protectant</w:t>
            </w:r>
          </w:p>
        </w:tc>
      </w:tr>
      <w:tr>
        <w:tc>
          <w:tcPr>
            <w:tcW w:type="dxa" w:w="1337"/>
            <w:vAlign w:val="center"/>
            <w:tcMar>
              <w:top w:w="55" w:type="dxa"/>
              <w:start w:w="55" w:type="dxa"/>
              <w:bottom w:w="55" w:type="dxa"/>
              <w:end w:w="55" w:type="dxa"/>
            </w:tcMar>
          </w:tcPr>
          <w:p>
            <w:r>
              <w:rPr>
                <w:sz w:val="12"/>
              </w:rPr>
              <w:t>Zhao H 2017</w:t>
            </w:r>
          </w:p>
        </w:tc>
        <w:tc>
          <w:tcPr>
            <w:tcW w:type="dxa" w:w="1337"/>
            <w:vAlign w:val="center"/>
            <w:tcMar>
              <w:top w:w="55" w:type="dxa"/>
              <w:start w:w="55" w:type="dxa"/>
              <w:bottom w:w="55" w:type="dxa"/>
              <w:end w:w="55" w:type="dxa"/>
            </w:tcMar>
          </w:tcPr>
          <w:p>
            <w:r>
              <w:rPr>
                <w:sz w:val="12"/>
              </w:rPr>
              <w:t>65/65</w:t>
            </w:r>
          </w:p>
        </w:tc>
        <w:tc>
          <w:tcPr>
            <w:tcW w:type="dxa" w:w="1337"/>
            <w:vAlign w:val="center"/>
            <w:tcMar>
              <w:top w:w="55" w:type="dxa"/>
              <w:start w:w="55" w:type="dxa"/>
              <w:bottom w:w="55" w:type="dxa"/>
              <w:end w:w="55" w:type="dxa"/>
            </w:tcMar>
          </w:tcPr>
          <w:p>
            <w:r>
              <w:rPr>
                <w:sz w:val="12"/>
              </w:rPr>
            </w:r>
            <w:r>
              <w:rPr>
                <w:rFonts w:ascii="Arial" w:hAnsi="Arial"/>
                <w:color w:val="000000"/>
                <w:sz w:val="12"/>
              </w:rPr>
              <w:t>Symptoms were not relieved after at least 4 weeks of continuous medication; the report did not specify 8 weeks of double- or standard-dose PPI therapy but labelled participants as having refractory GERD.</w:t>
            </w:r>
          </w:p>
        </w:tc>
        <w:tc>
          <w:tcPr>
            <w:tcW w:type="dxa" w:w="1337"/>
            <w:vAlign w:val="center"/>
            <w:tcMar>
              <w:top w:w="55" w:type="dxa"/>
              <w:start w:w="55" w:type="dxa"/>
              <w:bottom w:w="55" w:type="dxa"/>
              <w:end w:w="55" w:type="dxa"/>
            </w:tcMar>
          </w:tcPr>
          <w:p>
            <w:r>
              <w:rPr>
                <w:sz w:val="12"/>
              </w:rPr>
              <w:t>unspecified</w:t>
            </w:r>
          </w:p>
        </w:tc>
        <w:tc>
          <w:tcPr>
            <w:tcW w:type="dxa" w:w="1337"/>
            <w:vAlign w:val="center"/>
            <w:tcMar>
              <w:top w:w="55" w:type="dxa"/>
              <w:start w:w="55" w:type="dxa"/>
              <w:bottom w:w="55" w:type="dxa"/>
              <w:end w:w="55" w:type="dxa"/>
            </w:tcMar>
          </w:tcPr>
          <w:p>
            <w:r>
              <w:rPr>
                <w:sz w:val="12"/>
              </w:rPr>
              <w:t>No/unclear</w:t>
            </w:r>
          </w:p>
        </w:tc>
        <w:tc>
          <w:tcPr>
            <w:tcW w:type="dxa" w:w="1337"/>
            <w:vAlign w:val="center"/>
            <w:tcMar>
              <w:top w:w="55" w:type="dxa"/>
              <w:start w:w="55" w:type="dxa"/>
              <w:bottom w:w="55" w:type="dxa"/>
              <w:end w:w="55" w:type="dxa"/>
            </w:tcMar>
          </w:tcPr>
          <w:p>
            <w:r>
              <w:rPr>
                <w:sz w:val="12"/>
              </w:rPr>
            </w:r>
            <w:r>
              <w:rPr>
                <w:rFonts w:ascii="Arial" w:hAnsi="Arial"/>
                <w:color w:val="000000"/>
                <w:sz w:val="12"/>
              </w:rPr>
              <w:t>Yes (based on SAS and SDS).</w:t>
            </w:r>
          </w:p>
        </w:tc>
        <w:tc>
          <w:tcPr>
            <w:tcW w:type="dxa" w:w="1337"/>
            <w:vAlign w:val="center"/>
            <w:tcMar>
              <w:top w:w="55" w:type="dxa"/>
              <w:start w:w="55" w:type="dxa"/>
              <w:bottom w:w="55" w:type="dxa"/>
              <w:end w:w="55" w:type="dxa"/>
            </w:tcMar>
          </w:tcPr>
          <w:p>
            <w:r>
              <w:rPr>
                <w:sz w:val="12"/>
              </w:rPr>
              <w:t>SAS, SDS</w:t>
            </w:r>
          </w:p>
        </w:tc>
        <w:tc>
          <w:tcPr>
            <w:tcW w:type="dxa" w:w="1337"/>
            <w:vAlign w:val="center"/>
            <w:tcMar>
              <w:top w:w="55" w:type="dxa"/>
              <w:start w:w="55" w:type="dxa"/>
              <w:bottom w:w="55" w:type="dxa"/>
              <w:end w:w="55" w:type="dxa"/>
            </w:tcMar>
          </w:tcPr>
          <w:p>
            <w:r>
              <w:rPr>
                <w:sz w:val="12"/>
              </w:rPr>
            </w:r>
            <w:r>
              <w:rPr>
                <w:rFonts w:ascii="Arial" w:hAnsi="Arial"/>
                <w:color w:val="000000"/>
                <w:sz w:val="12"/>
              </w:rPr>
              <w:t>Domperidone 10 mg bid + rabeprazole sodium enteric-coated tablet 10 mg bid + flupentixol/melitracen, 1 tablet bid.</w:t>
            </w:r>
          </w:p>
        </w:tc>
        <w:tc>
          <w:tcPr>
            <w:tcW w:type="dxa" w:w="1337"/>
            <w:vAlign w:val="center"/>
            <w:tcMar>
              <w:top w:w="55" w:type="dxa"/>
              <w:start w:w="55" w:type="dxa"/>
              <w:bottom w:w="55" w:type="dxa"/>
              <w:end w:w="55" w:type="dxa"/>
            </w:tcMar>
          </w:tcPr>
          <w:p>
            <w:r>
              <w:rPr>
                <w:sz w:val="12"/>
              </w:rPr>
            </w:r>
            <w:r>
              <w:rPr>
                <w:rFonts w:ascii="Arial" w:hAnsi="Arial"/>
                <w:color w:val="000000"/>
                <w:sz w:val="12"/>
              </w:rPr>
              <w:t>Domperidone 10 mg bid + rabeprazole sodium enteric-coated tablet 10 mg bid.</w:t>
            </w:r>
          </w:p>
        </w:tc>
        <w:tc>
          <w:tcPr>
            <w:tcW w:type="dxa" w:w="1337"/>
            <w:vAlign w:val="center"/>
            <w:tcMar>
              <w:top w:w="55" w:type="dxa"/>
              <w:start w:w="55" w:type="dxa"/>
              <w:bottom w:w="55" w:type="dxa"/>
              <w:end w:w="55" w:type="dxa"/>
            </w:tcMar>
          </w:tcPr>
          <w:p>
            <w:r>
              <w:rPr>
                <w:sz w:val="12"/>
              </w:rPr>
            </w:r>
            <w:r>
              <w:rPr>
                <w:rFonts w:ascii="Arial" w:hAnsi="Arial"/>
                <w:color w:val="000000"/>
                <w:sz w:val="12"/>
              </w:rPr>
              <w:t>4 weeks</w:t>
            </w:r>
          </w:p>
        </w:tc>
        <w:tc>
          <w:tcPr>
            <w:tcW w:type="dxa" w:w="1337"/>
            <w:vAlign w:val="center"/>
            <w:tcMar>
              <w:top w:w="55" w:type="dxa"/>
              <w:start w:w="55" w:type="dxa"/>
              <w:bottom w:w="55" w:type="dxa"/>
              <w:end w:w="55" w:type="dxa"/>
            </w:tcMar>
          </w:tcPr>
          <w:p>
            <w:r>
              <w:rPr>
                <w:sz w:val="12"/>
              </w:rPr>
              <w:t>PPI+prokinetic</w:t>
            </w:r>
          </w:p>
        </w:tc>
      </w:tr>
      <w:tr>
        <w:tc>
          <w:tcPr>
            <w:tcW w:type="dxa" w:w="1337"/>
            <w:vAlign w:val="center"/>
            <w:tcMar>
              <w:top w:w="55" w:type="dxa"/>
              <w:start w:w="55" w:type="dxa"/>
              <w:bottom w:w="55" w:type="dxa"/>
              <w:end w:w="55" w:type="dxa"/>
            </w:tcMar>
          </w:tcPr>
          <w:p>
            <w:r>
              <w:rPr>
                <w:sz w:val="12"/>
              </w:rPr>
              <w:t>Zhang XL 2017</w:t>
            </w:r>
          </w:p>
        </w:tc>
        <w:tc>
          <w:tcPr>
            <w:tcW w:type="dxa" w:w="1337"/>
            <w:vAlign w:val="center"/>
            <w:tcMar>
              <w:top w:w="55" w:type="dxa"/>
              <w:start w:w="55" w:type="dxa"/>
              <w:bottom w:w="55" w:type="dxa"/>
              <w:end w:w="55" w:type="dxa"/>
            </w:tcMar>
          </w:tcPr>
          <w:p>
            <w:r>
              <w:rPr>
                <w:sz w:val="12"/>
              </w:rPr>
              <w:t>72/70</w:t>
            </w:r>
          </w:p>
        </w:tc>
        <w:tc>
          <w:tcPr>
            <w:tcW w:type="dxa" w:w="1337"/>
            <w:vAlign w:val="center"/>
            <w:tcMar>
              <w:top w:w="55" w:type="dxa"/>
              <w:start w:w="55" w:type="dxa"/>
              <w:bottom w:w="55" w:type="dxa"/>
              <w:end w:w="55" w:type="dxa"/>
            </w:tcMar>
          </w:tcPr>
          <w:p>
            <w:r>
              <w:rPr>
                <w:sz w:val="12"/>
              </w:rPr>
            </w:r>
            <w:r>
              <w:rPr>
                <w:rFonts w:ascii="Arial" w:hAnsi="Arial"/>
                <w:color w:val="000000"/>
                <w:sz w:val="12"/>
              </w:rPr>
              <w:t>No substantial improvement after 8-12 weeks of double-dose PPI therapy, GerdQ &gt;=10, and HAMA &gt;=7 and/or HAMD &gt;=8.</w:t>
            </w:r>
          </w:p>
        </w:tc>
        <w:tc>
          <w:tcPr>
            <w:tcW w:type="dxa" w:w="1337"/>
            <w:vAlign w:val="center"/>
            <w:tcMar>
              <w:top w:w="55" w:type="dxa"/>
              <w:start w:w="55" w:type="dxa"/>
              <w:bottom w:w="55" w:type="dxa"/>
              <w:end w:w="55" w:type="dxa"/>
            </w:tcMar>
          </w:tcPr>
          <w:p>
            <w:r>
              <w:rPr>
                <w:sz w:val="12"/>
              </w:rPr>
              <w:t>unspecified</w:t>
            </w:r>
          </w:p>
        </w:tc>
        <w:tc>
          <w:tcPr>
            <w:tcW w:type="dxa" w:w="1337"/>
            <w:vAlign w:val="center"/>
            <w:tcMar>
              <w:top w:w="55" w:type="dxa"/>
              <w:start w:w="55" w:type="dxa"/>
              <w:bottom w:w="55" w:type="dxa"/>
              <w:end w:w="55" w:type="dxa"/>
            </w:tcMar>
          </w:tcPr>
          <w:p>
            <w:r>
              <w:rPr>
                <w:sz w:val="12"/>
              </w:rPr>
              <w:t>No/unclear</w:t>
            </w:r>
          </w:p>
        </w:tc>
        <w:tc>
          <w:tcPr>
            <w:tcW w:type="dxa" w:w="1337"/>
            <w:vAlign w:val="center"/>
            <w:tcMar>
              <w:top w:w="55" w:type="dxa"/>
              <w:start w:w="55" w:type="dxa"/>
              <w:bottom w:w="55" w:type="dxa"/>
              <w:end w:w="55" w:type="dxa"/>
            </w:tcMar>
          </w:tcPr>
          <w:p>
            <w:r>
              <w:rPr>
                <w:sz w:val="12"/>
              </w:rPr>
            </w:r>
            <w:r>
              <w:rPr>
                <w:rFonts w:ascii="Arial" w:hAnsi="Arial"/>
                <w:color w:val="000000"/>
                <w:sz w:val="12"/>
              </w:rPr>
              <w:t>Yes (HAMA &gt;=7 and/or HAMD &gt;=8 was an explicit eligibility criterion).</w:t>
            </w:r>
          </w:p>
        </w:tc>
        <w:tc>
          <w:tcPr>
            <w:tcW w:type="dxa" w:w="1337"/>
            <w:vAlign w:val="center"/>
            <w:tcMar>
              <w:top w:w="55" w:type="dxa"/>
              <w:start w:w="55" w:type="dxa"/>
              <w:bottom w:w="55" w:type="dxa"/>
              <w:end w:w="55" w:type="dxa"/>
            </w:tcMar>
          </w:tcPr>
          <w:p>
            <w:r>
              <w:rPr>
                <w:sz w:val="12"/>
              </w:rPr>
              <w:t>HAMA, HAMD</w:t>
            </w:r>
          </w:p>
        </w:tc>
        <w:tc>
          <w:tcPr>
            <w:tcW w:type="dxa" w:w="1337"/>
            <w:vAlign w:val="center"/>
            <w:tcMar>
              <w:top w:w="55" w:type="dxa"/>
              <w:start w:w="55" w:type="dxa"/>
              <w:bottom w:w="55" w:type="dxa"/>
              <w:end w:w="55" w:type="dxa"/>
            </w:tcMar>
          </w:tcPr>
          <w:p>
            <w:r>
              <w:rPr>
                <w:sz w:val="12"/>
              </w:rPr>
            </w:r>
            <w:r>
              <w:rPr>
                <w:rFonts w:ascii="Arial" w:hAnsi="Arial"/>
                <w:color w:val="000000"/>
                <w:sz w:val="12"/>
              </w:rPr>
              <w:t>Esomeprazole 20 mg bid + mosapride 5 mg tid + flupentixol/melitracen 10.5 mg bid.</w:t>
            </w:r>
          </w:p>
        </w:tc>
        <w:tc>
          <w:tcPr>
            <w:tcW w:type="dxa" w:w="1337"/>
            <w:vAlign w:val="center"/>
            <w:tcMar>
              <w:top w:w="55" w:type="dxa"/>
              <w:start w:w="55" w:type="dxa"/>
              <w:bottom w:w="55" w:type="dxa"/>
              <w:end w:w="55" w:type="dxa"/>
            </w:tcMar>
          </w:tcPr>
          <w:p>
            <w:r>
              <w:rPr>
                <w:sz w:val="12"/>
              </w:rPr>
            </w:r>
            <w:r>
              <w:rPr>
                <w:rFonts w:ascii="Arial" w:hAnsi="Arial"/>
                <w:color w:val="000000"/>
                <w:sz w:val="12"/>
              </w:rPr>
              <w:t>Esomeprazole 20 mg bid + mosapride 5 mg tid.</w:t>
            </w:r>
          </w:p>
        </w:tc>
        <w:tc>
          <w:tcPr>
            <w:tcW w:type="dxa" w:w="1337"/>
            <w:vAlign w:val="center"/>
            <w:tcMar>
              <w:top w:w="55" w:type="dxa"/>
              <w:start w:w="55" w:type="dxa"/>
              <w:bottom w:w="55" w:type="dxa"/>
              <w:end w:w="55" w:type="dxa"/>
            </w:tcMar>
          </w:tcPr>
          <w:p>
            <w:r>
              <w:rPr>
                <w:sz w:val="12"/>
              </w:rPr>
            </w:r>
            <w:r>
              <w:rPr>
                <w:rFonts w:ascii="Arial" w:hAnsi="Arial"/>
                <w:color w:val="000000"/>
                <w:sz w:val="12"/>
              </w:rPr>
              <w:t>8 weeks</w:t>
            </w:r>
          </w:p>
        </w:tc>
        <w:tc>
          <w:tcPr>
            <w:tcW w:type="dxa" w:w="1337"/>
            <w:vAlign w:val="center"/>
            <w:tcMar>
              <w:top w:w="55" w:type="dxa"/>
              <w:start w:w="55" w:type="dxa"/>
              <w:bottom w:w="55" w:type="dxa"/>
              <w:end w:w="55" w:type="dxa"/>
            </w:tcMar>
          </w:tcPr>
          <w:p>
            <w:r>
              <w:rPr>
                <w:sz w:val="12"/>
              </w:rPr>
              <w:t>PPI+prokinetic</w:t>
            </w:r>
          </w:p>
        </w:tc>
      </w:tr>
      <w:tr>
        <w:tc>
          <w:tcPr>
            <w:tcW w:type="dxa" w:w="1337"/>
            <w:vAlign w:val="center"/>
            <w:tcMar>
              <w:top w:w="55" w:type="dxa"/>
              <w:start w:w="55" w:type="dxa"/>
              <w:bottom w:w="55" w:type="dxa"/>
              <w:end w:w="55" w:type="dxa"/>
            </w:tcMar>
          </w:tcPr>
          <w:p>
            <w:r>
              <w:rPr>
                <w:sz w:val="12"/>
              </w:rPr>
              <w:t>Liu F 2017</w:t>
            </w:r>
          </w:p>
        </w:tc>
        <w:tc>
          <w:tcPr>
            <w:tcW w:type="dxa" w:w="1337"/>
            <w:vAlign w:val="center"/>
            <w:tcMar>
              <w:top w:w="55" w:type="dxa"/>
              <w:start w:w="55" w:type="dxa"/>
              <w:bottom w:w="55" w:type="dxa"/>
              <w:end w:w="55" w:type="dxa"/>
            </w:tcMar>
          </w:tcPr>
          <w:p>
            <w:r>
              <w:rPr>
                <w:sz w:val="12"/>
              </w:rPr>
              <w:t>40/40</w:t>
            </w:r>
          </w:p>
        </w:tc>
        <w:tc>
          <w:tcPr>
            <w:tcW w:type="dxa" w:w="1337"/>
            <w:vAlign w:val="center"/>
            <w:tcMar>
              <w:top w:w="55" w:type="dxa"/>
              <w:start w:w="55" w:type="dxa"/>
              <w:bottom w:w="55" w:type="dxa"/>
              <w:end w:w="55" w:type="dxa"/>
            </w:tcMar>
          </w:tcPr>
          <w:p>
            <w:r>
              <w:rPr>
                <w:sz w:val="12"/>
              </w:rPr>
            </w:r>
            <w:r>
              <w:rPr>
                <w:rFonts w:ascii="Arial" w:hAnsi="Arial"/>
                <w:color w:val="000000"/>
                <w:sz w:val="12"/>
              </w:rPr>
              <w:t>Diagnosis based on clinical manifestations, imaging, and esophageal/gastric pH testing, with persistent symptoms after PPI therapy.</w:t>
            </w:r>
          </w:p>
        </w:tc>
        <w:tc>
          <w:tcPr>
            <w:tcW w:type="dxa" w:w="1337"/>
            <w:vAlign w:val="center"/>
            <w:tcMar>
              <w:top w:w="55" w:type="dxa"/>
              <w:start w:w="55" w:type="dxa"/>
              <w:bottom w:w="55" w:type="dxa"/>
              <w:end w:w="55" w:type="dxa"/>
            </w:tcMar>
          </w:tcPr>
          <w:p>
            <w:r>
              <w:rPr>
                <w:sz w:val="12"/>
              </w:rPr>
            </w:r>
            <w:r>
              <w:rPr>
                <w:rFonts w:ascii="Arial" w:hAnsi="Arial"/>
                <w:color w:val="000000"/>
                <w:sz w:val="12"/>
              </w:rPr>
              <w:t>NERD (non-erosive reflux disease).</w:t>
            </w:r>
          </w:p>
        </w:tc>
        <w:tc>
          <w:tcPr>
            <w:tcW w:type="dxa" w:w="1337"/>
            <w:vAlign w:val="center"/>
            <w:tcMar>
              <w:top w:w="55" w:type="dxa"/>
              <w:start w:w="55" w:type="dxa"/>
              <w:bottom w:w="55" w:type="dxa"/>
              <w:end w:w="55" w:type="dxa"/>
            </w:tcMar>
          </w:tcPr>
          <w:p>
            <w:r>
              <w:rPr>
                <w:sz w:val="12"/>
              </w:rPr>
              <w:t>Yes</w:t>
            </w:r>
          </w:p>
        </w:tc>
        <w:tc>
          <w:tcPr>
            <w:tcW w:type="dxa" w:w="1337"/>
            <w:vAlign w:val="center"/>
            <w:tcMar>
              <w:top w:w="55" w:type="dxa"/>
              <w:start w:w="55" w:type="dxa"/>
              <w:bottom w:w="55" w:type="dxa"/>
              <w:end w:w="55" w:type="dxa"/>
            </w:tcMar>
          </w:tcPr>
          <w:p>
            <w:r>
              <w:rPr>
                <w:sz w:val="12"/>
              </w:rPr>
            </w:r>
            <w:r>
              <w:rPr>
                <w:rFonts w:ascii="Arial" w:hAnsi="Arial"/>
                <w:color w:val="000000"/>
                <w:sz w:val="12"/>
              </w:rPr>
              <w:t>Yes (Hamilton anxiety and depression scores were both &gt;7 at enrolment).</w:t>
            </w:r>
          </w:p>
        </w:tc>
        <w:tc>
          <w:tcPr>
            <w:tcW w:type="dxa" w:w="1337"/>
            <w:vAlign w:val="center"/>
            <w:tcMar>
              <w:top w:w="55" w:type="dxa"/>
              <w:start w:w="55" w:type="dxa"/>
              <w:bottom w:w="55" w:type="dxa"/>
              <w:end w:w="55" w:type="dxa"/>
            </w:tcMar>
          </w:tcPr>
          <w:p>
            <w:r>
              <w:rPr>
                <w:sz w:val="12"/>
              </w:rPr>
              <w:t>Not reported</w:t>
            </w:r>
          </w:p>
        </w:tc>
        <w:tc>
          <w:tcPr>
            <w:tcW w:type="dxa" w:w="1337"/>
            <w:vAlign w:val="center"/>
            <w:tcMar>
              <w:top w:w="55" w:type="dxa"/>
              <w:start w:w="55" w:type="dxa"/>
              <w:bottom w:w="55" w:type="dxa"/>
              <w:end w:w="55" w:type="dxa"/>
            </w:tcMar>
          </w:tcPr>
          <w:p>
            <w:r>
              <w:rPr>
                <w:sz w:val="12"/>
              </w:rPr>
            </w:r>
            <w:r>
              <w:rPr>
                <w:rFonts w:ascii="Arial" w:hAnsi="Arial"/>
                <w:color w:val="000000"/>
                <w:sz w:val="12"/>
              </w:rPr>
              <w:t>Rabeprazole 10 mg bid + hydrotalcite 1 g tid + mosapride 5 mg tid + flupentixol/melitracen (flupentixol 0.5 mg plus melitracen 10 mg), 1 tablet bid.</w:t>
            </w:r>
          </w:p>
        </w:tc>
        <w:tc>
          <w:tcPr>
            <w:tcW w:type="dxa" w:w="1337"/>
            <w:vAlign w:val="center"/>
            <w:tcMar>
              <w:top w:w="55" w:type="dxa"/>
              <w:start w:w="55" w:type="dxa"/>
              <w:bottom w:w="55" w:type="dxa"/>
              <w:end w:w="55" w:type="dxa"/>
            </w:tcMar>
          </w:tcPr>
          <w:p>
            <w:r>
              <w:rPr>
                <w:sz w:val="12"/>
              </w:rPr>
            </w:r>
            <w:r>
              <w:rPr>
                <w:rFonts w:ascii="Arial" w:hAnsi="Arial"/>
                <w:color w:val="000000"/>
                <w:sz w:val="12"/>
              </w:rPr>
              <w:t>Rabeprazole 10 mg bid + hydrotalcite 1 g tid + mosapride 5 mg tid.</w:t>
            </w:r>
          </w:p>
        </w:tc>
        <w:tc>
          <w:tcPr>
            <w:tcW w:type="dxa" w:w="1337"/>
            <w:vAlign w:val="center"/>
            <w:tcMar>
              <w:top w:w="55" w:type="dxa"/>
              <w:start w:w="55" w:type="dxa"/>
              <w:bottom w:w="55" w:type="dxa"/>
              <w:end w:w="55" w:type="dxa"/>
            </w:tcMar>
          </w:tcPr>
          <w:p>
            <w:r>
              <w:rPr>
                <w:sz w:val="12"/>
              </w:rPr>
            </w:r>
            <w:r>
              <w:rPr>
                <w:rFonts w:ascii="Arial" w:hAnsi="Arial"/>
                <w:color w:val="000000"/>
                <w:sz w:val="12"/>
              </w:rPr>
              <w:t>8 weeks</w:t>
            </w:r>
          </w:p>
        </w:tc>
        <w:tc>
          <w:tcPr>
            <w:tcW w:type="dxa" w:w="1337"/>
            <w:vAlign w:val="center"/>
            <w:tcMar>
              <w:top w:w="55" w:type="dxa"/>
              <w:start w:w="55" w:type="dxa"/>
              <w:bottom w:w="55" w:type="dxa"/>
              <w:end w:w="55" w:type="dxa"/>
            </w:tcMar>
          </w:tcPr>
          <w:p>
            <w:r>
              <w:rPr>
                <w:sz w:val="12"/>
              </w:rPr>
              <w:t>PPI+prokinetic+mucosal_protectant（≥1 add-on）</w:t>
            </w:r>
          </w:p>
        </w:tc>
      </w:tr>
      <w:tr>
        <w:tc>
          <w:tcPr>
            <w:tcW w:type="dxa" w:w="1337"/>
            <w:vAlign w:val="center"/>
            <w:tcMar>
              <w:top w:w="55" w:type="dxa"/>
              <w:start w:w="55" w:type="dxa"/>
              <w:bottom w:w="55" w:type="dxa"/>
              <w:end w:w="55" w:type="dxa"/>
            </w:tcMar>
          </w:tcPr>
          <w:p>
            <w:r>
              <w:rPr>
                <w:sz w:val="12"/>
              </w:rPr>
              <w:t>Xu Y 2016</w:t>
            </w:r>
          </w:p>
        </w:tc>
        <w:tc>
          <w:tcPr>
            <w:tcW w:type="dxa" w:w="1337"/>
            <w:vAlign w:val="center"/>
            <w:tcMar>
              <w:top w:w="55" w:type="dxa"/>
              <w:start w:w="55" w:type="dxa"/>
              <w:bottom w:w="55" w:type="dxa"/>
              <w:end w:w="55" w:type="dxa"/>
            </w:tcMar>
          </w:tcPr>
          <w:p>
            <w:r>
              <w:rPr>
                <w:sz w:val="12"/>
              </w:rPr>
              <w:t>48/48</w:t>
            </w:r>
          </w:p>
        </w:tc>
        <w:tc>
          <w:tcPr>
            <w:tcW w:type="dxa" w:w="1337"/>
            <w:vAlign w:val="center"/>
            <w:tcMar>
              <w:top w:w="55" w:type="dxa"/>
              <w:start w:w="55" w:type="dxa"/>
              <w:bottom w:w="55" w:type="dxa"/>
              <w:end w:w="55" w:type="dxa"/>
            </w:tcMar>
          </w:tcPr>
          <w:p>
            <w:r>
              <w:rPr>
                <w:sz w:val="12"/>
              </w:rPr>
            </w:r>
            <w:r>
              <w:rPr>
                <w:rFonts w:ascii="Arial" w:hAnsi="Arial"/>
                <w:color w:val="000000"/>
                <w:sz w:val="12"/>
              </w:rPr>
              <w:t>Unsatisfactory symptom improvement after 8 weeks of double-dose PPI therapy, with persistent reflux.</w:t>
            </w:r>
          </w:p>
        </w:tc>
        <w:tc>
          <w:tcPr>
            <w:tcW w:type="dxa" w:w="1337"/>
            <w:vAlign w:val="center"/>
            <w:tcMar>
              <w:top w:w="55" w:type="dxa"/>
              <w:start w:w="55" w:type="dxa"/>
              <w:bottom w:w="55" w:type="dxa"/>
              <w:end w:w="55" w:type="dxa"/>
            </w:tcMar>
          </w:tcPr>
          <w:p>
            <w:r>
              <w:rPr>
                <w:sz w:val="12"/>
              </w:rPr>
              <w:t>NERD</w:t>
            </w:r>
          </w:p>
        </w:tc>
        <w:tc>
          <w:tcPr>
            <w:tcW w:type="dxa" w:w="1337"/>
            <w:vAlign w:val="center"/>
            <w:tcMar>
              <w:top w:w="55" w:type="dxa"/>
              <w:start w:w="55" w:type="dxa"/>
              <w:bottom w:w="55" w:type="dxa"/>
              <w:end w:w="55" w:type="dxa"/>
            </w:tcMar>
          </w:tcPr>
          <w:p>
            <w:r>
              <w:rPr>
                <w:sz w:val="12"/>
              </w:rPr>
              <w:t>No/unclear</w:t>
            </w:r>
          </w:p>
        </w:tc>
        <w:tc>
          <w:tcPr>
            <w:tcW w:type="dxa" w:w="1337"/>
            <w:vAlign w:val="center"/>
            <w:tcMar>
              <w:top w:w="55" w:type="dxa"/>
              <w:start w:w="55" w:type="dxa"/>
              <w:bottom w:w="55" w:type="dxa"/>
              <w:end w:w="55" w:type="dxa"/>
            </w:tcMar>
          </w:tcPr>
          <w:p>
            <w:r>
              <w:rPr>
                <w:sz w:val="12"/>
              </w:rPr>
            </w:r>
            <w:r>
              <w:rPr>
                <w:rFonts w:ascii="Arial" w:hAnsi="Arial"/>
                <w:color w:val="000000"/>
                <w:sz w:val="12"/>
              </w:rPr>
              <w:t>No (patients with a history of psychiatric disease were excluded).</w:t>
            </w:r>
          </w:p>
        </w:tc>
        <w:tc>
          <w:tcPr>
            <w:tcW w:type="dxa" w:w="1337"/>
            <w:vAlign w:val="center"/>
            <w:tcMar>
              <w:top w:w="55" w:type="dxa"/>
              <w:start w:w="55" w:type="dxa"/>
              <w:bottom w:w="55" w:type="dxa"/>
              <w:end w:w="55" w:type="dxa"/>
            </w:tcMar>
          </w:tcPr>
          <w:p>
            <w:r>
              <w:rPr>
                <w:sz w:val="12"/>
              </w:rPr>
              <w:t>HAMA, HAMD, RDQ</w:t>
            </w:r>
          </w:p>
        </w:tc>
        <w:tc>
          <w:tcPr>
            <w:tcW w:type="dxa" w:w="1337"/>
            <w:vAlign w:val="center"/>
            <w:tcMar>
              <w:top w:w="55" w:type="dxa"/>
              <w:start w:w="55" w:type="dxa"/>
              <w:bottom w:w="55" w:type="dxa"/>
              <w:end w:w="55" w:type="dxa"/>
            </w:tcMar>
          </w:tcPr>
          <w:p>
            <w:r>
              <w:rPr>
                <w:sz w:val="12"/>
              </w:rPr>
            </w:r>
            <w:r>
              <w:rPr>
                <w:rFonts w:ascii="Arial" w:hAnsi="Arial"/>
                <w:color w:val="000000"/>
                <w:sz w:val="12"/>
              </w:rPr>
              <w:t>Esomeprazole 20 mg bid + mosapride 5 mg tid + Deanxit, 1 tablet bid.</w:t>
            </w:r>
          </w:p>
        </w:tc>
        <w:tc>
          <w:tcPr>
            <w:tcW w:type="dxa" w:w="1337"/>
            <w:vAlign w:val="center"/>
            <w:tcMar>
              <w:top w:w="55" w:type="dxa"/>
              <w:start w:w="55" w:type="dxa"/>
              <w:bottom w:w="55" w:type="dxa"/>
              <w:end w:w="55" w:type="dxa"/>
            </w:tcMar>
          </w:tcPr>
          <w:p>
            <w:r>
              <w:rPr>
                <w:sz w:val="12"/>
              </w:rPr>
            </w:r>
            <w:r>
              <w:rPr>
                <w:rFonts w:ascii="Arial" w:hAnsi="Arial"/>
                <w:color w:val="000000"/>
                <w:sz w:val="12"/>
              </w:rPr>
              <w:t>Esomeprazole 20 mg bid + mosapride 5 mg tid.</w:t>
            </w:r>
          </w:p>
        </w:tc>
        <w:tc>
          <w:tcPr>
            <w:tcW w:type="dxa" w:w="1337"/>
            <w:vAlign w:val="center"/>
            <w:tcMar>
              <w:top w:w="55" w:type="dxa"/>
              <w:start w:w="55" w:type="dxa"/>
              <w:bottom w:w="55" w:type="dxa"/>
              <w:end w:w="55" w:type="dxa"/>
            </w:tcMar>
          </w:tcPr>
          <w:p>
            <w:r>
              <w:rPr>
                <w:sz w:val="12"/>
              </w:rPr>
            </w:r>
            <w:r>
              <w:rPr>
                <w:rFonts w:ascii="Arial" w:hAnsi="Arial"/>
                <w:color w:val="000000"/>
                <w:sz w:val="12"/>
              </w:rPr>
              <w:t>4 weeks</w:t>
            </w:r>
          </w:p>
        </w:tc>
        <w:tc>
          <w:tcPr>
            <w:tcW w:type="dxa" w:w="1337"/>
            <w:vAlign w:val="center"/>
            <w:tcMar>
              <w:top w:w="55" w:type="dxa"/>
              <w:start w:w="55" w:type="dxa"/>
              <w:bottom w:w="55" w:type="dxa"/>
              <w:end w:w="55" w:type="dxa"/>
            </w:tcMar>
          </w:tcPr>
          <w:p>
            <w:r>
              <w:rPr>
                <w:sz w:val="12"/>
              </w:rPr>
              <w:t>PPI+prokinetic</w:t>
            </w:r>
          </w:p>
        </w:tc>
      </w:tr>
      <w:tr>
        <w:tc>
          <w:tcPr>
            <w:tcW w:type="dxa" w:w="1337"/>
            <w:vAlign w:val="center"/>
            <w:tcMar>
              <w:top w:w="55" w:type="dxa"/>
              <w:start w:w="55" w:type="dxa"/>
              <w:bottom w:w="55" w:type="dxa"/>
              <w:end w:w="55" w:type="dxa"/>
            </w:tcMar>
          </w:tcPr>
          <w:p>
            <w:r>
              <w:rPr>
                <w:sz w:val="12"/>
              </w:rPr>
              <w:t>Zeng J 2016</w:t>
            </w:r>
          </w:p>
        </w:tc>
        <w:tc>
          <w:tcPr>
            <w:tcW w:type="dxa" w:w="1337"/>
            <w:vAlign w:val="center"/>
            <w:tcMar>
              <w:top w:w="55" w:type="dxa"/>
              <w:start w:w="55" w:type="dxa"/>
              <w:bottom w:w="55" w:type="dxa"/>
              <w:end w:w="55" w:type="dxa"/>
            </w:tcMar>
          </w:tcPr>
          <w:p>
            <w:r>
              <w:rPr>
                <w:sz w:val="12"/>
              </w:rPr>
              <w:t>45/45</w:t>
            </w:r>
          </w:p>
        </w:tc>
        <w:tc>
          <w:tcPr>
            <w:tcW w:type="dxa" w:w="1337"/>
            <w:vAlign w:val="center"/>
            <w:tcMar>
              <w:top w:w="55" w:type="dxa"/>
              <w:start w:w="55" w:type="dxa"/>
              <w:bottom w:w="55" w:type="dxa"/>
              <w:end w:w="55" w:type="dxa"/>
            </w:tcMar>
          </w:tcPr>
          <w:p>
            <w:r>
              <w:rPr>
                <w:sz w:val="12"/>
              </w:rPr>
            </w:r>
            <w:r>
              <w:rPr>
                <w:rFonts w:ascii="Arial" w:hAnsi="Arial"/>
                <w:color w:val="000000"/>
                <w:sz w:val="12"/>
              </w:rPr>
              <w:t>Unsatisfactory improvement with persistent reflux after at least 8 weeks of standard-dose PPI therapy.</w:t>
            </w:r>
          </w:p>
        </w:tc>
        <w:tc>
          <w:tcPr>
            <w:tcW w:type="dxa" w:w="1337"/>
            <w:vAlign w:val="center"/>
            <w:tcMar>
              <w:top w:w="55" w:type="dxa"/>
              <w:start w:w="55" w:type="dxa"/>
              <w:bottom w:w="55" w:type="dxa"/>
              <w:end w:w="55" w:type="dxa"/>
            </w:tcMar>
          </w:tcPr>
          <w:p>
            <w:r>
              <w:rPr>
                <w:sz w:val="12"/>
              </w:rPr>
              <w:t>unspecified</w:t>
            </w:r>
          </w:p>
        </w:tc>
        <w:tc>
          <w:tcPr>
            <w:tcW w:type="dxa" w:w="1337"/>
            <w:vAlign w:val="center"/>
            <w:tcMar>
              <w:top w:w="55" w:type="dxa"/>
              <w:start w:w="55" w:type="dxa"/>
              <w:bottom w:w="55" w:type="dxa"/>
              <w:end w:w="55" w:type="dxa"/>
            </w:tcMar>
          </w:tcPr>
          <w:p>
            <w:r>
              <w:rPr>
                <w:sz w:val="12"/>
              </w:rPr>
              <w:t>No/unclear</w:t>
            </w:r>
          </w:p>
        </w:tc>
        <w:tc>
          <w:tcPr>
            <w:tcW w:type="dxa" w:w="1337"/>
            <w:vAlign w:val="center"/>
            <w:tcMar>
              <w:top w:w="55" w:type="dxa"/>
              <w:start w:w="55" w:type="dxa"/>
              <w:bottom w:w="55" w:type="dxa"/>
              <w:end w:w="55" w:type="dxa"/>
            </w:tcMar>
          </w:tcPr>
          <w:p>
            <w:r>
              <w:rPr>
                <w:sz w:val="12"/>
              </w:rPr>
            </w:r>
            <w:r>
              <w:rPr>
                <w:rFonts w:ascii="Arial" w:hAnsi="Arial"/>
                <w:color w:val="000000"/>
                <w:sz w:val="12"/>
              </w:rPr>
              <w:t>No (patients with a history of psychiatric disease were excluded).</w:t>
            </w:r>
          </w:p>
        </w:tc>
        <w:tc>
          <w:tcPr>
            <w:tcW w:type="dxa" w:w="1337"/>
            <w:vAlign w:val="center"/>
            <w:tcMar>
              <w:top w:w="55" w:type="dxa"/>
              <w:start w:w="55" w:type="dxa"/>
              <w:bottom w:w="55" w:type="dxa"/>
              <w:end w:w="55" w:type="dxa"/>
            </w:tcMar>
          </w:tcPr>
          <w:p>
            <w:r>
              <w:rPr>
                <w:sz w:val="12"/>
              </w:rPr>
              <w:t>HAMA, HAMD</w:t>
            </w:r>
          </w:p>
        </w:tc>
        <w:tc>
          <w:tcPr>
            <w:tcW w:type="dxa" w:w="1337"/>
            <w:vAlign w:val="center"/>
            <w:tcMar>
              <w:top w:w="55" w:type="dxa"/>
              <w:start w:w="55" w:type="dxa"/>
              <w:bottom w:w="55" w:type="dxa"/>
              <w:end w:w="55" w:type="dxa"/>
            </w:tcMar>
          </w:tcPr>
          <w:p>
            <w:r>
              <w:rPr>
                <w:sz w:val="12"/>
              </w:rPr>
            </w:r>
            <w:r>
              <w:rPr>
                <w:rFonts w:ascii="Arial" w:hAnsi="Arial"/>
                <w:color w:val="000000"/>
                <w:sz w:val="12"/>
              </w:rPr>
              <w:t>Flupentixol/melitracen (Deanxit), 1 tablet orally bid + rabeprazole sodium enteric-coated tablet 10 mg qd in the morning.</w:t>
            </w:r>
          </w:p>
        </w:tc>
        <w:tc>
          <w:tcPr>
            <w:tcW w:type="dxa" w:w="1337"/>
            <w:vAlign w:val="center"/>
            <w:tcMar>
              <w:top w:w="55" w:type="dxa"/>
              <w:start w:w="55" w:type="dxa"/>
              <w:bottom w:w="55" w:type="dxa"/>
              <w:end w:w="55" w:type="dxa"/>
            </w:tcMar>
          </w:tcPr>
          <w:p>
            <w:r>
              <w:rPr>
                <w:sz w:val="12"/>
              </w:rPr>
            </w:r>
            <w:r>
              <w:rPr>
                <w:rFonts w:ascii="Arial" w:hAnsi="Arial"/>
                <w:color w:val="000000"/>
                <w:sz w:val="12"/>
              </w:rPr>
              <w:t>Rabeprazole sodium enteric-coated tablet 10 mg qd in the morning.</w:t>
            </w:r>
          </w:p>
        </w:tc>
        <w:tc>
          <w:tcPr>
            <w:tcW w:type="dxa" w:w="1337"/>
            <w:vAlign w:val="center"/>
            <w:tcMar>
              <w:top w:w="55" w:type="dxa"/>
              <w:start w:w="55" w:type="dxa"/>
              <w:bottom w:w="55" w:type="dxa"/>
              <w:end w:w="55" w:type="dxa"/>
            </w:tcMar>
          </w:tcPr>
          <w:p>
            <w:r>
              <w:rPr>
                <w:sz w:val="12"/>
              </w:rPr>
            </w:r>
            <w:r>
              <w:rPr>
                <w:rFonts w:ascii="Arial" w:hAnsi="Arial"/>
                <w:color w:val="000000"/>
                <w:sz w:val="12"/>
              </w:rPr>
              <w:t>8 weeks</w:t>
            </w:r>
          </w:p>
        </w:tc>
        <w:tc>
          <w:tcPr>
            <w:tcW w:type="dxa" w:w="1337"/>
            <w:vAlign w:val="center"/>
            <w:tcMar>
              <w:top w:w="55" w:type="dxa"/>
              <w:start w:w="55" w:type="dxa"/>
              <w:bottom w:w="55" w:type="dxa"/>
              <w:end w:w="55" w:type="dxa"/>
            </w:tcMar>
          </w:tcPr>
          <w:p>
            <w:r>
              <w:rPr>
                <w:sz w:val="12"/>
              </w:rPr>
              <w:t>PPI_only</w:t>
            </w:r>
          </w:p>
        </w:tc>
      </w:tr>
      <w:tr>
        <w:tc>
          <w:tcPr>
            <w:tcW w:type="dxa" w:w="1337"/>
            <w:vAlign w:val="center"/>
            <w:tcMar>
              <w:top w:w="55" w:type="dxa"/>
              <w:start w:w="55" w:type="dxa"/>
              <w:bottom w:w="55" w:type="dxa"/>
              <w:end w:w="55" w:type="dxa"/>
            </w:tcMar>
          </w:tcPr>
          <w:p>
            <w:r>
              <w:rPr>
                <w:sz w:val="12"/>
              </w:rPr>
              <w:t>Wan CR 2016</w:t>
            </w:r>
          </w:p>
        </w:tc>
        <w:tc>
          <w:tcPr>
            <w:tcW w:type="dxa" w:w="1337"/>
            <w:vAlign w:val="center"/>
            <w:tcMar>
              <w:top w:w="55" w:type="dxa"/>
              <w:start w:w="55" w:type="dxa"/>
              <w:bottom w:w="55" w:type="dxa"/>
              <w:end w:w="55" w:type="dxa"/>
            </w:tcMar>
          </w:tcPr>
          <w:p>
            <w:r>
              <w:rPr>
                <w:sz w:val="12"/>
              </w:rPr>
              <w:t>58/57</w:t>
            </w:r>
          </w:p>
        </w:tc>
        <w:tc>
          <w:tcPr>
            <w:tcW w:type="dxa" w:w="1337"/>
            <w:vAlign w:val="center"/>
            <w:tcMar>
              <w:top w:w="55" w:type="dxa"/>
              <w:start w:w="55" w:type="dxa"/>
              <w:bottom w:w="55" w:type="dxa"/>
              <w:end w:w="55" w:type="dxa"/>
            </w:tcMar>
          </w:tcPr>
          <w:p>
            <w:r>
              <w:rPr>
                <w:sz w:val="12"/>
              </w:rPr>
            </w:r>
            <w:r>
              <w:rPr>
                <w:rFonts w:ascii="Arial" w:hAnsi="Arial"/>
                <w:color w:val="000000"/>
                <w:sz w:val="12"/>
              </w:rPr>
              <w:t>Poor symptom improvement after 8 weeks of conventional-dose PPI twice daily, with RDQ &gt;12.</w:t>
            </w:r>
          </w:p>
        </w:tc>
        <w:tc>
          <w:tcPr>
            <w:tcW w:type="dxa" w:w="1337"/>
            <w:vAlign w:val="center"/>
            <w:tcMar>
              <w:top w:w="55" w:type="dxa"/>
              <w:start w:w="55" w:type="dxa"/>
              <w:bottom w:w="55" w:type="dxa"/>
              <w:end w:w="55" w:type="dxa"/>
            </w:tcMar>
          </w:tcPr>
          <w:p>
            <w:r>
              <w:rPr>
                <w:sz w:val="12"/>
              </w:rPr>
              <w:t>RE</w:t>
            </w:r>
          </w:p>
        </w:tc>
        <w:tc>
          <w:tcPr>
            <w:tcW w:type="dxa" w:w="1337"/>
            <w:vAlign w:val="center"/>
            <w:tcMar>
              <w:top w:w="55" w:type="dxa"/>
              <w:start w:w="55" w:type="dxa"/>
              <w:bottom w:w="55" w:type="dxa"/>
              <w:end w:w="55" w:type="dxa"/>
            </w:tcMar>
          </w:tcPr>
          <w:p>
            <w:r>
              <w:rPr>
                <w:sz w:val="12"/>
              </w:rPr>
              <w:t>No/unclear</w:t>
            </w:r>
          </w:p>
        </w:tc>
        <w:tc>
          <w:tcPr>
            <w:tcW w:type="dxa" w:w="1337"/>
            <w:vAlign w:val="center"/>
            <w:tcMar>
              <w:top w:w="55" w:type="dxa"/>
              <w:start w:w="55" w:type="dxa"/>
              <w:bottom w:w="55" w:type="dxa"/>
              <w:end w:w="55" w:type="dxa"/>
            </w:tcMar>
          </w:tcPr>
          <w:p>
            <w:r>
              <w:rPr>
                <w:sz w:val="12"/>
              </w:rPr>
            </w:r>
            <w:r>
              <w:rPr>
                <w:rFonts w:ascii="Arial" w:hAnsi="Arial"/>
                <w:color w:val="000000"/>
                <w:sz w:val="12"/>
              </w:rPr>
              <w:t>No (psychiatric disease was excluded).</w:t>
            </w:r>
          </w:p>
        </w:tc>
        <w:tc>
          <w:tcPr>
            <w:tcW w:type="dxa" w:w="1337"/>
            <w:vAlign w:val="center"/>
            <w:tcMar>
              <w:top w:w="55" w:type="dxa"/>
              <w:start w:w="55" w:type="dxa"/>
              <w:bottom w:w="55" w:type="dxa"/>
              <w:end w:w="55" w:type="dxa"/>
            </w:tcMar>
          </w:tcPr>
          <w:p>
            <w:r>
              <w:rPr>
                <w:sz w:val="12"/>
              </w:rPr>
              <w:t>HAMA, HAMD</w:t>
            </w:r>
          </w:p>
        </w:tc>
        <w:tc>
          <w:tcPr>
            <w:tcW w:type="dxa" w:w="1337"/>
            <w:vAlign w:val="center"/>
            <w:tcMar>
              <w:top w:w="55" w:type="dxa"/>
              <w:start w:w="55" w:type="dxa"/>
              <w:bottom w:w="55" w:type="dxa"/>
              <w:end w:w="55" w:type="dxa"/>
            </w:tcMar>
          </w:tcPr>
          <w:p>
            <w:r>
              <w:rPr>
                <w:sz w:val="12"/>
              </w:rPr>
            </w:r>
            <w:r>
              <w:rPr>
                <w:rFonts w:ascii="Arial" w:hAnsi="Arial"/>
                <w:color w:val="000000"/>
                <w:sz w:val="12"/>
              </w:rPr>
              <w:t>Flupentixol/melitracen (flupentixol 0.5 mg plus melitracen 10 mg per tablet), source-reported 20 mg qd after breakfast + esomeprazole 20 mg qd before breakfast.</w:t>
            </w:r>
          </w:p>
        </w:tc>
        <w:tc>
          <w:tcPr>
            <w:tcW w:type="dxa" w:w="1337"/>
            <w:vAlign w:val="center"/>
            <w:tcMar>
              <w:top w:w="55" w:type="dxa"/>
              <w:start w:w="55" w:type="dxa"/>
              <w:bottom w:w="55" w:type="dxa"/>
              <w:end w:w="55" w:type="dxa"/>
            </w:tcMar>
          </w:tcPr>
          <w:p>
            <w:r>
              <w:rPr>
                <w:sz w:val="12"/>
              </w:rPr>
            </w:r>
            <w:r>
              <w:rPr>
                <w:rFonts w:ascii="Arial" w:hAnsi="Arial"/>
                <w:color w:val="000000"/>
                <w:sz w:val="12"/>
              </w:rPr>
              <w:t>Esomeprazole 20 mg qd before breakfast.</w:t>
            </w:r>
          </w:p>
        </w:tc>
        <w:tc>
          <w:tcPr>
            <w:tcW w:type="dxa" w:w="1337"/>
            <w:vAlign w:val="center"/>
            <w:tcMar>
              <w:top w:w="55" w:type="dxa"/>
              <w:start w:w="55" w:type="dxa"/>
              <w:bottom w:w="55" w:type="dxa"/>
              <w:end w:w="55" w:type="dxa"/>
            </w:tcMar>
          </w:tcPr>
          <w:p>
            <w:r>
              <w:rPr>
                <w:sz w:val="12"/>
              </w:rPr>
            </w:r>
            <w:r>
              <w:rPr>
                <w:rFonts w:ascii="Arial" w:hAnsi="Arial"/>
                <w:color w:val="000000"/>
                <w:sz w:val="12"/>
              </w:rPr>
              <w:t>4 weeks</w:t>
            </w:r>
          </w:p>
        </w:tc>
        <w:tc>
          <w:tcPr>
            <w:tcW w:type="dxa" w:w="1337"/>
            <w:vAlign w:val="center"/>
            <w:tcMar>
              <w:top w:w="55" w:type="dxa"/>
              <w:start w:w="55" w:type="dxa"/>
              <w:bottom w:w="55" w:type="dxa"/>
              <w:end w:w="55" w:type="dxa"/>
            </w:tcMar>
          </w:tcPr>
          <w:p>
            <w:r>
              <w:rPr>
                <w:sz w:val="12"/>
              </w:rPr>
              <w:t>PPI_only</w:t>
            </w:r>
          </w:p>
        </w:tc>
      </w:tr>
      <w:tr>
        <w:tc>
          <w:tcPr>
            <w:tcW w:type="dxa" w:w="1337"/>
            <w:vAlign w:val="center"/>
            <w:tcMar>
              <w:top w:w="55" w:type="dxa"/>
              <w:start w:w="55" w:type="dxa"/>
              <w:bottom w:w="55" w:type="dxa"/>
              <w:end w:w="55" w:type="dxa"/>
            </w:tcMar>
          </w:tcPr>
          <w:p>
            <w:r>
              <w:rPr>
                <w:sz w:val="12"/>
              </w:rPr>
              <w:t>Chen XF 2016</w:t>
            </w:r>
          </w:p>
        </w:tc>
        <w:tc>
          <w:tcPr>
            <w:tcW w:type="dxa" w:w="1337"/>
            <w:vAlign w:val="center"/>
            <w:tcMar>
              <w:top w:w="55" w:type="dxa"/>
              <w:start w:w="55" w:type="dxa"/>
              <w:bottom w:w="55" w:type="dxa"/>
              <w:end w:w="55" w:type="dxa"/>
            </w:tcMar>
          </w:tcPr>
          <w:p>
            <w:r>
              <w:rPr>
                <w:sz w:val="12"/>
              </w:rPr>
              <w:t>30/30</w:t>
            </w:r>
          </w:p>
        </w:tc>
        <w:tc>
          <w:tcPr>
            <w:tcW w:type="dxa" w:w="1337"/>
            <w:vAlign w:val="center"/>
            <w:tcMar>
              <w:top w:w="55" w:type="dxa"/>
              <w:start w:w="55" w:type="dxa"/>
              <w:bottom w:w="55" w:type="dxa"/>
              <w:end w:w="55" w:type="dxa"/>
            </w:tcMar>
          </w:tcPr>
          <w:p>
            <w:r>
              <w:rPr>
                <w:sz w:val="12"/>
              </w:rPr>
            </w:r>
            <w:r>
              <w:rPr>
                <w:rFonts w:ascii="Arial" w:hAnsi="Arial"/>
                <w:color w:val="000000"/>
                <w:sz w:val="12"/>
              </w:rPr>
              <w:t>GerdQ &gt;=8 with persistent reflux symptoms after an inadequate response to 4-8 weeks of standard-dose PPI therapy.</w:t>
            </w:r>
          </w:p>
        </w:tc>
        <w:tc>
          <w:tcPr>
            <w:tcW w:type="dxa" w:w="1337"/>
            <w:vAlign w:val="center"/>
            <w:tcMar>
              <w:top w:w="55" w:type="dxa"/>
              <w:start w:w="55" w:type="dxa"/>
              <w:bottom w:w="55" w:type="dxa"/>
              <w:end w:w="55" w:type="dxa"/>
            </w:tcMar>
          </w:tcPr>
          <w:p>
            <w:r>
              <w:rPr>
                <w:sz w:val="12"/>
              </w:rPr>
            </w:r>
            <w:r>
              <w:rPr>
                <w:rFonts w:ascii="Arial" w:hAnsi="Arial"/>
                <w:color w:val="000000"/>
                <w:sz w:val="12"/>
              </w:rPr>
              <w:t>EE, 18 participants; NERD, 42 participants.</w:t>
            </w:r>
          </w:p>
        </w:tc>
        <w:tc>
          <w:tcPr>
            <w:tcW w:type="dxa" w:w="1337"/>
            <w:vAlign w:val="center"/>
            <w:tcMar>
              <w:top w:w="55" w:type="dxa"/>
              <w:start w:w="55" w:type="dxa"/>
              <w:bottom w:w="55" w:type="dxa"/>
              <w:end w:w="55" w:type="dxa"/>
            </w:tcMar>
          </w:tcPr>
          <w:p>
            <w:r>
              <w:rPr>
                <w:sz w:val="12"/>
              </w:rPr>
              <w:t>No/unclear</w:t>
            </w:r>
          </w:p>
        </w:tc>
        <w:tc>
          <w:tcPr>
            <w:tcW w:type="dxa" w:w="1337"/>
            <w:vAlign w:val="center"/>
            <w:tcMar>
              <w:top w:w="55" w:type="dxa"/>
              <w:start w:w="55" w:type="dxa"/>
              <w:bottom w:w="55" w:type="dxa"/>
              <w:end w:w="55" w:type="dxa"/>
            </w:tcMar>
          </w:tcPr>
          <w:p>
            <w:r>
              <w:rPr>
                <w:sz w:val="12"/>
              </w:rPr>
            </w:r>
            <w:r>
              <w:rPr>
                <w:rFonts w:ascii="Arial" w:hAnsi="Arial"/>
                <w:color w:val="000000"/>
                <w:sz w:val="12"/>
              </w:rPr>
              <w:t>Yes (psychiatric disease excluded; anxiety/depression assessed using HAMA/HAMD).</w:t>
            </w:r>
          </w:p>
        </w:tc>
        <w:tc>
          <w:tcPr>
            <w:tcW w:type="dxa" w:w="1337"/>
            <w:vAlign w:val="center"/>
            <w:tcMar>
              <w:top w:w="55" w:type="dxa"/>
              <w:start w:w="55" w:type="dxa"/>
              <w:bottom w:w="55" w:type="dxa"/>
              <w:end w:w="55" w:type="dxa"/>
            </w:tcMar>
          </w:tcPr>
          <w:p>
            <w:r>
              <w:rPr>
                <w:sz w:val="12"/>
              </w:rPr>
              <w:t>HAMA, HAMD</w:t>
            </w:r>
          </w:p>
        </w:tc>
        <w:tc>
          <w:tcPr>
            <w:tcW w:type="dxa" w:w="1337"/>
            <w:vAlign w:val="center"/>
            <w:tcMar>
              <w:top w:w="55" w:type="dxa"/>
              <w:start w:w="55" w:type="dxa"/>
              <w:bottom w:w="55" w:type="dxa"/>
              <w:end w:w="55" w:type="dxa"/>
            </w:tcMar>
          </w:tcPr>
          <w:p>
            <w:r>
              <w:rPr>
                <w:sz w:val="12"/>
              </w:rPr>
            </w:r>
            <w:r>
              <w:rPr>
                <w:rFonts w:ascii="Arial" w:hAnsi="Arial"/>
                <w:color w:val="000000"/>
                <w:sz w:val="12"/>
              </w:rPr>
              <w:t>Flupentixol/melitracen 10.5 mg bid + esomeprazole magnesium 20 mg bid.</w:t>
            </w:r>
          </w:p>
        </w:tc>
        <w:tc>
          <w:tcPr>
            <w:tcW w:type="dxa" w:w="1337"/>
            <w:vAlign w:val="center"/>
            <w:tcMar>
              <w:top w:w="55" w:type="dxa"/>
              <w:start w:w="55" w:type="dxa"/>
              <w:bottom w:w="55" w:type="dxa"/>
              <w:end w:w="55" w:type="dxa"/>
            </w:tcMar>
          </w:tcPr>
          <w:p>
            <w:r>
              <w:rPr>
                <w:sz w:val="12"/>
              </w:rPr>
            </w:r>
            <w:r>
              <w:rPr>
                <w:rFonts w:ascii="Arial" w:hAnsi="Arial"/>
                <w:color w:val="000000"/>
                <w:sz w:val="12"/>
              </w:rPr>
              <w:t>Esomeprazole magnesium 20 mg bid.</w:t>
            </w:r>
          </w:p>
        </w:tc>
        <w:tc>
          <w:tcPr>
            <w:tcW w:type="dxa" w:w="1337"/>
            <w:vAlign w:val="center"/>
            <w:tcMar>
              <w:top w:w="55" w:type="dxa"/>
              <w:start w:w="55" w:type="dxa"/>
              <w:bottom w:w="55" w:type="dxa"/>
              <w:end w:w="55" w:type="dxa"/>
            </w:tcMar>
          </w:tcPr>
          <w:p>
            <w:r>
              <w:rPr>
                <w:sz w:val="12"/>
              </w:rPr>
            </w:r>
            <w:r>
              <w:rPr>
                <w:rFonts w:ascii="Arial" w:hAnsi="Arial"/>
                <w:color w:val="000000"/>
                <w:sz w:val="12"/>
              </w:rPr>
              <w:t>8 weeks</w:t>
            </w:r>
          </w:p>
        </w:tc>
        <w:tc>
          <w:tcPr>
            <w:tcW w:type="dxa" w:w="1337"/>
            <w:vAlign w:val="center"/>
            <w:tcMar>
              <w:top w:w="55" w:type="dxa"/>
              <w:start w:w="55" w:type="dxa"/>
              <w:bottom w:w="55" w:type="dxa"/>
              <w:end w:w="55" w:type="dxa"/>
            </w:tcMar>
          </w:tcPr>
          <w:p>
            <w:r>
              <w:rPr>
                <w:sz w:val="12"/>
              </w:rPr>
              <w:t>PPI_only</w:t>
            </w:r>
          </w:p>
        </w:tc>
      </w:tr>
      <w:tr>
        <w:tc>
          <w:tcPr>
            <w:tcW w:type="dxa" w:w="1337"/>
            <w:vAlign w:val="center"/>
            <w:tcMar>
              <w:top w:w="55" w:type="dxa"/>
              <w:start w:w="55" w:type="dxa"/>
              <w:bottom w:w="55" w:type="dxa"/>
              <w:end w:w="55" w:type="dxa"/>
            </w:tcMar>
          </w:tcPr>
          <w:p>
            <w:r>
              <w:rPr>
                <w:sz w:val="12"/>
              </w:rPr>
              <w:t>Yang XY 2017</w:t>
            </w:r>
          </w:p>
        </w:tc>
        <w:tc>
          <w:tcPr>
            <w:tcW w:type="dxa" w:w="1337"/>
            <w:vAlign w:val="center"/>
            <w:tcMar>
              <w:top w:w="55" w:type="dxa"/>
              <w:start w:w="55" w:type="dxa"/>
              <w:bottom w:w="55" w:type="dxa"/>
              <w:end w:w="55" w:type="dxa"/>
            </w:tcMar>
          </w:tcPr>
          <w:p>
            <w:r>
              <w:rPr>
                <w:sz w:val="12"/>
              </w:rPr>
              <w:t>25/25</w:t>
            </w:r>
          </w:p>
        </w:tc>
        <w:tc>
          <w:tcPr>
            <w:tcW w:type="dxa" w:w="1337"/>
            <w:vAlign w:val="center"/>
            <w:tcMar>
              <w:top w:w="55" w:type="dxa"/>
              <w:start w:w="55" w:type="dxa"/>
              <w:bottom w:w="55" w:type="dxa"/>
              <w:end w:w="55" w:type="dxa"/>
            </w:tcMar>
          </w:tcPr>
          <w:p>
            <w:r>
              <w:rPr>
                <w:sz w:val="12"/>
              </w:rPr>
            </w:r>
            <w:r>
              <w:rPr>
                <w:rFonts w:ascii="Arial" w:hAnsi="Arial"/>
                <w:color w:val="000000"/>
                <w:sz w:val="12"/>
              </w:rPr>
              <w:t>No substantial clinical improvement after 8 weeks of lansoprazole therapy (symptom-score reduction &lt;50%).</w:t>
            </w:r>
          </w:p>
        </w:tc>
        <w:tc>
          <w:tcPr>
            <w:tcW w:type="dxa" w:w="1337"/>
            <w:vAlign w:val="center"/>
            <w:tcMar>
              <w:top w:w="55" w:type="dxa"/>
              <w:start w:w="55" w:type="dxa"/>
              <w:bottom w:w="55" w:type="dxa"/>
              <w:end w:w="55" w:type="dxa"/>
            </w:tcMar>
          </w:tcPr>
          <w:p>
            <w:r>
              <w:rPr>
                <w:sz w:val="12"/>
              </w:rPr>
            </w:r>
            <w:r>
              <w:rPr>
                <w:rFonts w:ascii="Arial" w:hAnsi="Arial"/>
                <w:color w:val="000000"/>
                <w:sz w:val="12"/>
              </w:rPr>
              <w:t>Not specified (all endoscopic examinations were negative).</w:t>
            </w:r>
          </w:p>
        </w:tc>
        <w:tc>
          <w:tcPr>
            <w:tcW w:type="dxa" w:w="1337"/>
            <w:vAlign w:val="center"/>
            <w:tcMar>
              <w:top w:w="55" w:type="dxa"/>
              <w:start w:w="55" w:type="dxa"/>
              <w:bottom w:w="55" w:type="dxa"/>
              <w:end w:w="55" w:type="dxa"/>
            </w:tcMar>
          </w:tcPr>
          <w:p>
            <w:r>
              <w:rPr>
                <w:sz w:val="12"/>
              </w:rPr>
              <w:t>No/unclear</w:t>
            </w:r>
          </w:p>
        </w:tc>
        <w:tc>
          <w:tcPr>
            <w:tcW w:type="dxa" w:w="1337"/>
            <w:vAlign w:val="center"/>
            <w:tcMar>
              <w:top w:w="55" w:type="dxa"/>
              <w:start w:w="55" w:type="dxa"/>
              <w:bottom w:w="55" w:type="dxa"/>
              <w:end w:w="55" w:type="dxa"/>
            </w:tcMar>
          </w:tcPr>
          <w:p>
            <w:r>
              <w:rPr>
                <w:sz w:val="12"/>
              </w:rPr>
            </w:r>
            <w:r>
              <w:rPr>
                <w:rFonts w:ascii="Arial" w:hAnsi="Arial"/>
                <w:color w:val="000000"/>
                <w:sz w:val="12"/>
              </w:rPr>
              <w:t>Yes (HAMA &gt;=7 and/or HAMD &gt;=8 was required for eligibility).</w:t>
            </w:r>
          </w:p>
        </w:tc>
        <w:tc>
          <w:tcPr>
            <w:tcW w:type="dxa" w:w="1337"/>
            <w:vAlign w:val="center"/>
            <w:tcMar>
              <w:top w:w="55" w:type="dxa"/>
              <w:start w:w="55" w:type="dxa"/>
              <w:bottom w:w="55" w:type="dxa"/>
              <w:end w:w="55" w:type="dxa"/>
            </w:tcMar>
          </w:tcPr>
          <w:p>
            <w:r>
              <w:rPr>
                <w:sz w:val="12"/>
              </w:rPr>
              <w:t>HAMA, HAMD</w:t>
            </w:r>
          </w:p>
        </w:tc>
        <w:tc>
          <w:tcPr>
            <w:tcW w:type="dxa" w:w="1337"/>
            <w:vAlign w:val="center"/>
            <w:tcMar>
              <w:top w:w="55" w:type="dxa"/>
              <w:start w:w="55" w:type="dxa"/>
              <w:bottom w:w="55" w:type="dxa"/>
              <w:end w:w="55" w:type="dxa"/>
            </w:tcMar>
          </w:tcPr>
          <w:p>
            <w:r>
              <w:rPr>
                <w:sz w:val="12"/>
              </w:rPr>
            </w:r>
            <w:r>
              <w:rPr>
                <w:rFonts w:ascii="Arial" w:hAnsi="Arial"/>
                <w:color w:val="000000"/>
                <w:sz w:val="12"/>
              </w:rPr>
              <w:t>Deanxit added to the control regimen, 1 tablet bid in the morning and at noon.</w:t>
            </w:r>
          </w:p>
        </w:tc>
        <w:tc>
          <w:tcPr>
            <w:tcW w:type="dxa" w:w="1337"/>
            <w:vAlign w:val="center"/>
            <w:tcMar>
              <w:top w:w="55" w:type="dxa"/>
              <w:start w:w="55" w:type="dxa"/>
              <w:bottom w:w="55" w:type="dxa"/>
              <w:end w:w="55" w:type="dxa"/>
            </w:tcMar>
          </w:tcPr>
          <w:p>
            <w:r>
              <w:rPr>
                <w:sz w:val="12"/>
              </w:rPr>
            </w:r>
            <w:r>
              <w:rPr>
                <w:rFonts w:ascii="Arial" w:hAnsi="Arial"/>
                <w:color w:val="000000"/>
                <w:sz w:val="12"/>
              </w:rPr>
              <w:t>Lansoprazole 30 mg bid before meals + mosapride citrate 5 mg tid before meals.</w:t>
            </w:r>
          </w:p>
        </w:tc>
        <w:tc>
          <w:tcPr>
            <w:tcW w:type="dxa" w:w="1337"/>
            <w:vAlign w:val="center"/>
            <w:tcMar>
              <w:top w:w="55" w:type="dxa"/>
              <w:start w:w="55" w:type="dxa"/>
              <w:bottom w:w="55" w:type="dxa"/>
              <w:end w:w="55" w:type="dxa"/>
            </w:tcMar>
          </w:tcPr>
          <w:p>
            <w:r>
              <w:rPr>
                <w:sz w:val="12"/>
              </w:rPr>
            </w:r>
            <w:r>
              <w:rPr>
                <w:rFonts w:ascii="Arial" w:hAnsi="Arial"/>
                <w:color w:val="000000"/>
                <w:sz w:val="12"/>
              </w:rPr>
              <w:t>8 weeks</w:t>
            </w:r>
          </w:p>
        </w:tc>
        <w:tc>
          <w:tcPr>
            <w:tcW w:type="dxa" w:w="1337"/>
            <w:vAlign w:val="center"/>
            <w:tcMar>
              <w:top w:w="55" w:type="dxa"/>
              <w:start w:w="55" w:type="dxa"/>
              <w:bottom w:w="55" w:type="dxa"/>
              <w:end w:w="55" w:type="dxa"/>
            </w:tcMar>
          </w:tcPr>
          <w:p>
            <w:r>
              <w:rPr>
                <w:sz w:val="12"/>
              </w:rPr>
              <w:t>PPI+prokinetic</w:t>
            </w:r>
          </w:p>
        </w:tc>
      </w:tr>
      <w:tr>
        <w:tc>
          <w:tcPr>
            <w:tcW w:type="dxa" w:w="1337"/>
            <w:vAlign w:val="center"/>
            <w:tcMar>
              <w:top w:w="55" w:type="dxa"/>
              <w:start w:w="55" w:type="dxa"/>
              <w:bottom w:w="55" w:type="dxa"/>
              <w:end w:w="55" w:type="dxa"/>
            </w:tcMar>
          </w:tcPr>
          <w:p>
            <w:r>
              <w:rPr>
                <w:sz w:val="12"/>
              </w:rPr>
              <w:t>Yu YY 2014</w:t>
            </w:r>
          </w:p>
        </w:tc>
        <w:tc>
          <w:tcPr>
            <w:tcW w:type="dxa" w:w="1337"/>
            <w:vAlign w:val="center"/>
            <w:tcMar>
              <w:top w:w="55" w:type="dxa"/>
              <w:start w:w="55" w:type="dxa"/>
              <w:bottom w:w="55" w:type="dxa"/>
              <w:end w:w="55" w:type="dxa"/>
            </w:tcMar>
          </w:tcPr>
          <w:p>
            <w:r>
              <w:rPr>
                <w:sz w:val="12"/>
              </w:rPr>
              <w:t>146/143</w:t>
            </w:r>
          </w:p>
        </w:tc>
        <w:tc>
          <w:tcPr>
            <w:tcW w:type="dxa" w:w="1337"/>
            <w:vAlign w:val="center"/>
            <w:tcMar>
              <w:top w:w="55" w:type="dxa"/>
              <w:start w:w="55" w:type="dxa"/>
              <w:bottom w:w="55" w:type="dxa"/>
              <w:end w:w="55" w:type="dxa"/>
            </w:tcMar>
          </w:tcPr>
          <w:p>
            <w:r>
              <w:rPr>
                <w:sz w:val="12"/>
              </w:rPr>
            </w:r>
            <w:r>
              <w:rPr>
                <w:rFonts w:ascii="Arial" w:hAnsi="Arial"/>
                <w:color w:val="000000"/>
                <w:sz w:val="12"/>
              </w:rPr>
              <w:t>GerdQ &gt;=8, endoscopic reflux esophagitis/Barrett's esophagus, or abnormal 24-h pH monitoring (pH &lt;4 for &gt;4% of the recording or DeMeester score &gt;14.72).</w:t>
            </w:r>
          </w:p>
        </w:tc>
        <w:tc>
          <w:tcPr>
            <w:tcW w:type="dxa" w:w="1337"/>
            <w:vAlign w:val="center"/>
            <w:tcMar>
              <w:top w:w="55" w:type="dxa"/>
              <w:start w:w="55" w:type="dxa"/>
              <w:bottom w:w="55" w:type="dxa"/>
              <w:end w:w="55" w:type="dxa"/>
            </w:tcMar>
          </w:tcPr>
          <w:p>
            <w:r>
              <w:rPr>
                <w:sz w:val="12"/>
              </w:rPr>
            </w:r>
            <w:r>
              <w:rPr>
                <w:rFonts w:ascii="Arial" w:hAnsi="Arial"/>
                <w:color w:val="000000"/>
                <w:sz w:val="12"/>
              </w:rPr>
              <w:t>Mixed (RE plus NERD; some participants not phenotyped).</w:t>
            </w:r>
          </w:p>
        </w:tc>
        <w:tc>
          <w:tcPr>
            <w:tcW w:type="dxa" w:w="1337"/>
            <w:vAlign w:val="center"/>
            <w:tcMar>
              <w:top w:w="55" w:type="dxa"/>
              <w:start w:w="55" w:type="dxa"/>
              <w:bottom w:w="55" w:type="dxa"/>
              <w:end w:w="55" w:type="dxa"/>
            </w:tcMar>
          </w:tcPr>
          <w:p>
            <w:r>
              <w:rPr>
                <w:sz w:val="12"/>
              </w:rPr>
              <w:t>No/unclear</w:t>
            </w:r>
          </w:p>
        </w:tc>
        <w:tc>
          <w:tcPr>
            <w:tcW w:type="dxa" w:w="1337"/>
            <w:vAlign w:val="center"/>
            <w:tcMar>
              <w:top w:w="55" w:type="dxa"/>
              <w:start w:w="55" w:type="dxa"/>
              <w:bottom w:w="55" w:type="dxa"/>
              <w:end w:w="55" w:type="dxa"/>
            </w:tcMar>
          </w:tcPr>
          <w:p>
            <w:r>
              <w:rPr>
                <w:sz w:val="12"/>
              </w:rPr>
            </w:r>
            <w:r>
              <w:rPr>
                <w:rFonts w:ascii="Arial" w:hAnsi="Arial"/>
                <w:color w:val="000000"/>
                <w:sz w:val="12"/>
              </w:rPr>
              <w:t>Yes (anxiety/depression diagnosed using HADS &gt;=8).</w:t>
            </w:r>
          </w:p>
        </w:tc>
        <w:tc>
          <w:tcPr>
            <w:tcW w:type="dxa" w:w="1337"/>
            <w:vAlign w:val="center"/>
            <w:tcMar>
              <w:top w:w="55" w:type="dxa"/>
              <w:start w:w="55" w:type="dxa"/>
              <w:bottom w:w="55" w:type="dxa"/>
              <w:end w:w="55" w:type="dxa"/>
            </w:tcMar>
          </w:tcPr>
          <w:p>
            <w:r>
              <w:rPr>
                <w:sz w:val="12"/>
              </w:rPr>
              <w:t>HADS-A, HADS-D</w:t>
            </w:r>
          </w:p>
        </w:tc>
        <w:tc>
          <w:tcPr>
            <w:tcW w:type="dxa" w:w="1337"/>
            <w:vAlign w:val="center"/>
            <w:tcMar>
              <w:top w:w="55" w:type="dxa"/>
              <w:start w:w="55" w:type="dxa"/>
              <w:bottom w:w="55" w:type="dxa"/>
              <w:end w:w="55" w:type="dxa"/>
            </w:tcMar>
          </w:tcPr>
          <w:p>
            <w:r>
              <w:rPr>
                <w:sz w:val="12"/>
              </w:rPr>
            </w:r>
            <w:r>
              <w:rPr>
                <w:rFonts w:ascii="Arial" w:hAnsi="Arial"/>
                <w:color w:val="000000"/>
                <w:sz w:val="12"/>
              </w:rPr>
              <w:t>Esomeprazole 40 mg qd + flupentixol/melitracen 0.5/10 mg bid (1 tablet in the morning and evening).</w:t>
            </w:r>
          </w:p>
        </w:tc>
        <w:tc>
          <w:tcPr>
            <w:tcW w:type="dxa" w:w="1337"/>
            <w:vAlign w:val="center"/>
            <w:tcMar>
              <w:top w:w="55" w:type="dxa"/>
              <w:start w:w="55" w:type="dxa"/>
              <w:bottom w:w="55" w:type="dxa"/>
              <w:end w:w="55" w:type="dxa"/>
            </w:tcMar>
          </w:tcPr>
          <w:p>
            <w:r>
              <w:rPr>
                <w:sz w:val="12"/>
              </w:rPr>
              <w:t>Esomeprazole 40 mg qd</w:t>
            </w:r>
          </w:p>
        </w:tc>
        <w:tc>
          <w:tcPr>
            <w:tcW w:type="dxa" w:w="1337"/>
            <w:vAlign w:val="center"/>
            <w:tcMar>
              <w:top w:w="55" w:type="dxa"/>
              <w:start w:w="55" w:type="dxa"/>
              <w:bottom w:w="55" w:type="dxa"/>
              <w:end w:w="55" w:type="dxa"/>
            </w:tcMar>
          </w:tcPr>
          <w:p>
            <w:r>
              <w:rPr>
                <w:sz w:val="12"/>
              </w:rPr>
            </w:r>
            <w:r>
              <w:rPr>
                <w:rFonts w:ascii="Arial" w:hAnsi="Arial"/>
                <w:color w:val="000000"/>
                <w:sz w:val="12"/>
              </w:rPr>
              <w:t>2 weeks</w:t>
            </w:r>
          </w:p>
        </w:tc>
        <w:tc>
          <w:tcPr>
            <w:tcW w:type="dxa" w:w="1337"/>
            <w:vAlign w:val="center"/>
            <w:tcMar>
              <w:top w:w="55" w:type="dxa"/>
              <w:start w:w="55" w:type="dxa"/>
              <w:bottom w:w="55" w:type="dxa"/>
              <w:end w:w="55" w:type="dxa"/>
            </w:tcMar>
          </w:tcPr>
          <w:p>
            <w:r>
              <w:rPr>
                <w:sz w:val="12"/>
              </w:rPr>
              <w:t>PPI_only</w:t>
            </w:r>
          </w:p>
        </w:tc>
      </w:tr>
    </w:tbl>
    <w:p/>
    <w:p>
      <w:r>
        <w:t>Notes: “Objective reflux confirmation” was classified conservatively and required source-reported endoscopic/pathological GERD or abnormal reflux monitoring for the full population; endoscopy-negative status alone was not counted as confirmation. Zeng J 2016 was corrected to 45/45.</w:t>
      </w:r>
    </w:p>
    <w:p>
      <w:pPr>
        <w:pStyle w:val="Heading1"/>
      </w:pPr>
      <w:r>
        <w:t>Supplementary Table S3. Risk-of-bias reconciliation</w:t>
      </w:r>
    </w:p>
    <w:tbl>
      <w:tblPr>
        <w:tblStyle w:val="TableGrid"/>
        <w:tblW w:type="auto" w:w="0"/>
        <w:jc w:val="center"/>
        <w:tblLayout w:type="autofit"/>
        <w:tblLook w:firstColumn="1" w:firstRow="1" w:lastColumn="0" w:lastRow="0" w:noHBand="0" w:noVBand="1" w:val="04A0"/>
      </w:tblPr>
      <w:tblGrid>
        <w:gridCol w:w="1838"/>
        <w:gridCol w:w="1838"/>
        <w:gridCol w:w="1838"/>
        <w:gridCol w:w="1838"/>
        <w:gridCol w:w="1838"/>
        <w:gridCol w:w="1838"/>
        <w:gridCol w:w="1838"/>
        <w:gridCol w:w="1838"/>
      </w:tblGrid>
      <w:tr>
        <w:trPr>
          <w:tblHeader w:val="true"/>
        </w:trPr>
        <w:tc>
          <w:tcPr>
            <w:tcW w:type="dxa" w:w="1838"/>
            <w:shd w:fill="D9EAF7"/>
            <w:vAlign w:val="center"/>
          </w:tcPr>
          <w:p>
            <w:pPr>
              <w:jc w:val="center"/>
            </w:pPr>
            <w:r>
              <w:rPr>
                <w:b/>
                <w:sz w:val="14"/>
              </w:rPr>
              <w:t>Study</w:t>
            </w:r>
          </w:p>
        </w:tc>
        <w:tc>
          <w:tcPr>
            <w:tcW w:type="dxa" w:w="1838"/>
            <w:shd w:fill="D9EAF7"/>
            <w:vAlign w:val="center"/>
          </w:tcPr>
          <w:p>
            <w:pPr>
              <w:jc w:val="center"/>
            </w:pPr>
            <w:r>
              <w:rPr>
                <w:b/>
                <w:sz w:val="14"/>
              </w:rPr>
              <w:t>Sequence</w:t>
            </w:r>
          </w:p>
        </w:tc>
        <w:tc>
          <w:tcPr>
            <w:tcW w:type="dxa" w:w="1838"/>
            <w:shd w:fill="D9EAF7"/>
            <w:vAlign w:val="center"/>
          </w:tcPr>
          <w:p>
            <w:pPr>
              <w:jc w:val="center"/>
            </w:pPr>
            <w:r>
              <w:rPr>
                <w:b/>
                <w:sz w:val="14"/>
              </w:rPr>
              <w:t>Concealment</w:t>
            </w:r>
          </w:p>
        </w:tc>
        <w:tc>
          <w:tcPr>
            <w:tcW w:type="dxa" w:w="1838"/>
            <w:shd w:fill="D9EAF7"/>
            <w:vAlign w:val="center"/>
          </w:tcPr>
          <w:p>
            <w:pPr>
              <w:jc w:val="center"/>
            </w:pPr>
            <w:r>
              <w:rPr>
                <w:b/>
                <w:sz w:val="14"/>
              </w:rPr>
              <w:t>Participants/personnel</w:t>
            </w:r>
          </w:p>
        </w:tc>
        <w:tc>
          <w:tcPr>
            <w:tcW w:type="dxa" w:w="1838"/>
            <w:shd w:fill="D9EAF7"/>
            <w:vAlign w:val="center"/>
          </w:tcPr>
          <w:p>
            <w:pPr>
              <w:jc w:val="center"/>
            </w:pPr>
            <w:r>
              <w:rPr>
                <w:b/>
                <w:sz w:val="14"/>
              </w:rPr>
              <w:t>Outcome assessor</w:t>
            </w:r>
          </w:p>
        </w:tc>
        <w:tc>
          <w:tcPr>
            <w:tcW w:type="dxa" w:w="1838"/>
            <w:shd w:fill="D9EAF7"/>
            <w:vAlign w:val="center"/>
          </w:tcPr>
          <w:p>
            <w:pPr>
              <w:jc w:val="center"/>
            </w:pPr>
            <w:r>
              <w:rPr>
                <w:b/>
                <w:sz w:val="14"/>
              </w:rPr>
              <w:t>Incomplete data</w:t>
            </w:r>
          </w:p>
        </w:tc>
        <w:tc>
          <w:tcPr>
            <w:tcW w:type="dxa" w:w="1838"/>
            <w:shd w:fill="D9EAF7"/>
            <w:vAlign w:val="center"/>
          </w:tcPr>
          <w:p>
            <w:pPr>
              <w:jc w:val="center"/>
            </w:pPr>
            <w:r>
              <w:rPr>
                <w:b/>
                <w:sz w:val="14"/>
              </w:rPr>
              <w:t>Selective reporting</w:t>
            </w:r>
          </w:p>
        </w:tc>
        <w:tc>
          <w:tcPr>
            <w:tcW w:type="dxa" w:w="1838"/>
            <w:shd w:fill="D9EAF7"/>
            <w:vAlign w:val="center"/>
          </w:tcPr>
          <w:p>
            <w:pPr>
              <w:jc w:val="center"/>
            </w:pPr>
            <w:r>
              <w:rPr>
                <w:b/>
                <w:sz w:val="14"/>
              </w:rPr>
              <w:t>Other</w:t>
            </w:r>
          </w:p>
        </w:tc>
      </w:tr>
      <w:tr>
        <w:tc>
          <w:tcPr>
            <w:tcW w:type="dxa" w:w="1838"/>
            <w:vAlign w:val="center"/>
            <w:tcMar>
              <w:top w:w="55" w:type="dxa"/>
              <w:start w:w="55" w:type="dxa"/>
              <w:bottom w:w="55" w:type="dxa"/>
              <w:end w:w="55" w:type="dxa"/>
            </w:tcMar>
          </w:tcPr>
          <w:p>
            <w:r>
              <w:rPr>
                <w:sz w:val="14"/>
              </w:rPr>
              <w:t>Zong YY 2025</w:t>
            </w:r>
          </w:p>
        </w:tc>
        <w:tc>
          <w:tcPr>
            <w:tcW w:type="dxa" w:w="1838"/>
            <w:vAlign w:val="center"/>
            <w:tcMar>
              <w:top w:w="55" w:type="dxa"/>
              <w:start w:w="55" w:type="dxa"/>
              <w:bottom w:w="55" w:type="dxa"/>
              <w:end w:w="55" w:type="dxa"/>
            </w:tcMar>
          </w:tcPr>
          <w:p>
            <w:r>
              <w:rPr>
                <w:sz w:val="14"/>
              </w:rPr>
              <w:t>Low</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Low</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r>
      <w:tr>
        <w:tc>
          <w:tcPr>
            <w:tcW w:type="dxa" w:w="1838"/>
            <w:vAlign w:val="center"/>
            <w:tcMar>
              <w:top w:w="55" w:type="dxa"/>
              <w:start w:w="55" w:type="dxa"/>
              <w:bottom w:w="55" w:type="dxa"/>
              <w:end w:w="55" w:type="dxa"/>
            </w:tcMar>
          </w:tcPr>
          <w:p>
            <w:r>
              <w:rPr>
                <w:sz w:val="14"/>
              </w:rPr>
              <w:t>Sun ZL 2024</w:t>
            </w:r>
          </w:p>
        </w:tc>
        <w:tc>
          <w:tcPr>
            <w:tcW w:type="dxa" w:w="1838"/>
            <w:vAlign w:val="center"/>
            <w:tcMar>
              <w:top w:w="55" w:type="dxa"/>
              <w:start w:w="55" w:type="dxa"/>
              <w:bottom w:w="55" w:type="dxa"/>
              <w:end w:w="55" w:type="dxa"/>
            </w:tcMar>
          </w:tcPr>
          <w:p>
            <w:r>
              <w:rPr>
                <w:sz w:val="14"/>
              </w:rPr>
              <w:t>Low</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Low</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r>
      <w:tr>
        <w:tc>
          <w:tcPr>
            <w:tcW w:type="dxa" w:w="1838"/>
            <w:vAlign w:val="center"/>
            <w:tcMar>
              <w:top w:w="55" w:type="dxa"/>
              <w:start w:w="55" w:type="dxa"/>
              <w:bottom w:w="55" w:type="dxa"/>
              <w:end w:w="55" w:type="dxa"/>
            </w:tcMar>
          </w:tcPr>
          <w:p>
            <w:r>
              <w:rPr>
                <w:sz w:val="14"/>
              </w:rPr>
              <w:t>Lin HY 2023</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Low</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r>
      <w:tr>
        <w:tc>
          <w:tcPr>
            <w:tcW w:type="dxa" w:w="1838"/>
            <w:vAlign w:val="center"/>
            <w:tcMar>
              <w:top w:w="55" w:type="dxa"/>
              <w:start w:w="55" w:type="dxa"/>
              <w:bottom w:w="55" w:type="dxa"/>
              <w:end w:w="55" w:type="dxa"/>
            </w:tcMar>
          </w:tcPr>
          <w:p>
            <w:r>
              <w:rPr>
                <w:sz w:val="14"/>
              </w:rPr>
              <w:t>Qiu F 2022</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Low</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r>
      <w:tr>
        <w:tc>
          <w:tcPr>
            <w:tcW w:type="dxa" w:w="1838"/>
            <w:vAlign w:val="center"/>
            <w:tcMar>
              <w:top w:w="55" w:type="dxa"/>
              <w:start w:w="55" w:type="dxa"/>
              <w:bottom w:w="55" w:type="dxa"/>
              <w:end w:w="55" w:type="dxa"/>
            </w:tcMar>
          </w:tcPr>
          <w:p>
            <w:r>
              <w:rPr>
                <w:sz w:val="14"/>
              </w:rPr>
              <w:t>Liu ML 2022</w:t>
            </w:r>
          </w:p>
        </w:tc>
        <w:tc>
          <w:tcPr>
            <w:tcW w:type="dxa" w:w="1838"/>
            <w:vAlign w:val="center"/>
            <w:tcMar>
              <w:top w:w="55" w:type="dxa"/>
              <w:start w:w="55" w:type="dxa"/>
              <w:bottom w:w="55" w:type="dxa"/>
              <w:end w:w="55" w:type="dxa"/>
            </w:tcMar>
          </w:tcPr>
          <w:p>
            <w:r>
              <w:rPr>
                <w:sz w:val="14"/>
              </w:rPr>
              <w:t>Low</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Low</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r>
      <w:tr>
        <w:tc>
          <w:tcPr>
            <w:tcW w:type="dxa" w:w="1838"/>
            <w:vAlign w:val="center"/>
            <w:tcMar>
              <w:top w:w="55" w:type="dxa"/>
              <w:start w:w="55" w:type="dxa"/>
              <w:bottom w:w="55" w:type="dxa"/>
              <w:end w:w="55" w:type="dxa"/>
            </w:tcMar>
          </w:tcPr>
          <w:p>
            <w:r>
              <w:rPr>
                <w:sz w:val="14"/>
              </w:rPr>
              <w:t>Ma L 2021</w:t>
            </w:r>
          </w:p>
        </w:tc>
        <w:tc>
          <w:tcPr>
            <w:tcW w:type="dxa" w:w="1838"/>
            <w:vAlign w:val="center"/>
            <w:tcMar>
              <w:top w:w="55" w:type="dxa"/>
              <w:start w:w="55" w:type="dxa"/>
              <w:bottom w:w="55" w:type="dxa"/>
              <w:end w:w="55" w:type="dxa"/>
            </w:tcMar>
          </w:tcPr>
          <w:p>
            <w:r>
              <w:rPr>
                <w:sz w:val="14"/>
              </w:rPr>
              <w:t>Low</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Low</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r>
      <w:tr>
        <w:tc>
          <w:tcPr>
            <w:tcW w:type="dxa" w:w="1838"/>
            <w:vAlign w:val="center"/>
            <w:tcMar>
              <w:top w:w="55" w:type="dxa"/>
              <w:start w:w="55" w:type="dxa"/>
              <w:bottom w:w="55" w:type="dxa"/>
              <w:end w:w="55" w:type="dxa"/>
            </w:tcMar>
          </w:tcPr>
          <w:p>
            <w:r>
              <w:rPr>
                <w:sz w:val="14"/>
              </w:rPr>
              <w:t>Jin YS 2021</w:t>
            </w:r>
          </w:p>
        </w:tc>
        <w:tc>
          <w:tcPr>
            <w:tcW w:type="dxa" w:w="1838"/>
            <w:vAlign w:val="center"/>
            <w:tcMar>
              <w:top w:w="55" w:type="dxa"/>
              <w:start w:w="55" w:type="dxa"/>
              <w:bottom w:w="55" w:type="dxa"/>
              <w:end w:w="55" w:type="dxa"/>
            </w:tcMar>
          </w:tcPr>
          <w:p>
            <w:r>
              <w:rPr>
                <w:sz w:val="14"/>
              </w:rPr>
              <w:t>Low</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Low</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r>
      <w:tr>
        <w:tc>
          <w:tcPr>
            <w:tcW w:type="dxa" w:w="1838"/>
            <w:vAlign w:val="center"/>
            <w:tcMar>
              <w:top w:w="55" w:type="dxa"/>
              <w:start w:w="55" w:type="dxa"/>
              <w:bottom w:w="55" w:type="dxa"/>
              <w:end w:w="55" w:type="dxa"/>
            </w:tcMar>
          </w:tcPr>
          <w:p>
            <w:r>
              <w:rPr>
                <w:sz w:val="14"/>
              </w:rPr>
              <w:t>Ya BY 2020</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Low</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r>
      <w:tr>
        <w:tc>
          <w:tcPr>
            <w:tcW w:type="dxa" w:w="1838"/>
            <w:vAlign w:val="center"/>
            <w:tcMar>
              <w:top w:w="55" w:type="dxa"/>
              <w:start w:w="55" w:type="dxa"/>
              <w:bottom w:w="55" w:type="dxa"/>
              <w:end w:w="55" w:type="dxa"/>
            </w:tcMar>
          </w:tcPr>
          <w:p>
            <w:r>
              <w:rPr>
                <w:sz w:val="14"/>
              </w:rPr>
              <w:t>Cai JY 2019</w:t>
            </w:r>
          </w:p>
        </w:tc>
        <w:tc>
          <w:tcPr>
            <w:tcW w:type="dxa" w:w="1838"/>
            <w:vAlign w:val="center"/>
            <w:tcMar>
              <w:top w:w="55" w:type="dxa"/>
              <w:start w:w="55" w:type="dxa"/>
              <w:bottom w:w="55" w:type="dxa"/>
              <w:end w:w="55" w:type="dxa"/>
            </w:tcMar>
          </w:tcPr>
          <w:p>
            <w:r>
              <w:rPr>
                <w:sz w:val="14"/>
              </w:rPr>
              <w:t>Low</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Low</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r>
      <w:tr>
        <w:tc>
          <w:tcPr>
            <w:tcW w:type="dxa" w:w="1838"/>
            <w:vAlign w:val="center"/>
            <w:tcMar>
              <w:top w:w="55" w:type="dxa"/>
              <w:start w:w="55" w:type="dxa"/>
              <w:bottom w:w="55" w:type="dxa"/>
              <w:end w:w="55" w:type="dxa"/>
            </w:tcMar>
          </w:tcPr>
          <w:p>
            <w:r>
              <w:rPr>
                <w:sz w:val="14"/>
              </w:rPr>
              <w:t>Li S 2019</w:t>
            </w:r>
          </w:p>
        </w:tc>
        <w:tc>
          <w:tcPr>
            <w:tcW w:type="dxa" w:w="1838"/>
            <w:vAlign w:val="center"/>
            <w:tcMar>
              <w:top w:w="55" w:type="dxa"/>
              <w:start w:w="55" w:type="dxa"/>
              <w:bottom w:w="55" w:type="dxa"/>
              <w:end w:w="55" w:type="dxa"/>
            </w:tcMar>
          </w:tcPr>
          <w:p>
            <w:r>
              <w:rPr>
                <w:sz w:val="14"/>
              </w:rPr>
              <w:t>Low</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Low</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r>
      <w:tr>
        <w:tc>
          <w:tcPr>
            <w:tcW w:type="dxa" w:w="1838"/>
            <w:vAlign w:val="center"/>
            <w:tcMar>
              <w:top w:w="55" w:type="dxa"/>
              <w:start w:w="55" w:type="dxa"/>
              <w:bottom w:w="55" w:type="dxa"/>
              <w:end w:w="55" w:type="dxa"/>
            </w:tcMar>
          </w:tcPr>
          <w:p>
            <w:r>
              <w:rPr>
                <w:sz w:val="14"/>
              </w:rPr>
              <w:t>Song QW 2019</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Low</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r>
      <w:tr>
        <w:tc>
          <w:tcPr>
            <w:tcW w:type="dxa" w:w="1838"/>
            <w:vAlign w:val="center"/>
            <w:tcMar>
              <w:top w:w="55" w:type="dxa"/>
              <w:start w:w="55" w:type="dxa"/>
              <w:bottom w:w="55" w:type="dxa"/>
              <w:end w:w="55" w:type="dxa"/>
            </w:tcMar>
          </w:tcPr>
          <w:p>
            <w:r>
              <w:rPr>
                <w:sz w:val="14"/>
              </w:rPr>
              <w:t>Hou LL 2019</w:t>
            </w:r>
          </w:p>
        </w:tc>
        <w:tc>
          <w:tcPr>
            <w:tcW w:type="dxa" w:w="1838"/>
            <w:vAlign w:val="center"/>
            <w:tcMar>
              <w:top w:w="55" w:type="dxa"/>
              <w:start w:w="55" w:type="dxa"/>
              <w:bottom w:w="55" w:type="dxa"/>
              <w:end w:w="55" w:type="dxa"/>
            </w:tcMar>
          </w:tcPr>
          <w:p>
            <w:r>
              <w:rPr>
                <w:sz w:val="14"/>
              </w:rPr>
              <w:t>Low</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Low</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r>
      <w:tr>
        <w:tc>
          <w:tcPr>
            <w:tcW w:type="dxa" w:w="1838"/>
            <w:vAlign w:val="center"/>
            <w:tcMar>
              <w:top w:w="55" w:type="dxa"/>
              <w:start w:w="55" w:type="dxa"/>
              <w:bottom w:w="55" w:type="dxa"/>
              <w:end w:w="55" w:type="dxa"/>
            </w:tcMar>
          </w:tcPr>
          <w:p>
            <w:r>
              <w:rPr>
                <w:sz w:val="14"/>
              </w:rPr>
              <w:t>Lin DL 2018</w:t>
            </w:r>
          </w:p>
        </w:tc>
        <w:tc>
          <w:tcPr>
            <w:tcW w:type="dxa" w:w="1838"/>
            <w:vAlign w:val="center"/>
            <w:tcMar>
              <w:top w:w="55" w:type="dxa"/>
              <w:start w:w="55" w:type="dxa"/>
              <w:bottom w:w="55" w:type="dxa"/>
              <w:end w:w="55" w:type="dxa"/>
            </w:tcMar>
          </w:tcPr>
          <w:p>
            <w:r>
              <w:rPr>
                <w:sz w:val="14"/>
              </w:rPr>
              <w:t>Low</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Low</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r>
      <w:tr>
        <w:tc>
          <w:tcPr>
            <w:tcW w:type="dxa" w:w="1838"/>
            <w:vAlign w:val="center"/>
            <w:tcMar>
              <w:top w:w="55" w:type="dxa"/>
              <w:start w:w="55" w:type="dxa"/>
              <w:bottom w:w="55" w:type="dxa"/>
              <w:end w:w="55" w:type="dxa"/>
            </w:tcMar>
          </w:tcPr>
          <w:p>
            <w:r>
              <w:rPr>
                <w:sz w:val="14"/>
              </w:rPr>
              <w:t>Shi TF 2018</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Low</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r>
      <w:tr>
        <w:tc>
          <w:tcPr>
            <w:tcW w:type="dxa" w:w="1838"/>
            <w:vAlign w:val="center"/>
            <w:tcMar>
              <w:top w:w="55" w:type="dxa"/>
              <w:start w:w="55" w:type="dxa"/>
              <w:bottom w:w="55" w:type="dxa"/>
              <w:end w:w="55" w:type="dxa"/>
            </w:tcMar>
          </w:tcPr>
          <w:p>
            <w:r>
              <w:rPr>
                <w:sz w:val="14"/>
              </w:rPr>
              <w:t>Shi QS 2018</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Low</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r>
      <w:tr>
        <w:tc>
          <w:tcPr>
            <w:tcW w:type="dxa" w:w="1838"/>
            <w:vAlign w:val="center"/>
            <w:tcMar>
              <w:top w:w="55" w:type="dxa"/>
              <w:start w:w="55" w:type="dxa"/>
              <w:bottom w:w="55" w:type="dxa"/>
              <w:end w:w="55" w:type="dxa"/>
            </w:tcMar>
          </w:tcPr>
          <w:p>
            <w:r>
              <w:rPr>
                <w:sz w:val="14"/>
              </w:rPr>
              <w:t>Gao HS 2018</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Low</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r>
      <w:tr>
        <w:tc>
          <w:tcPr>
            <w:tcW w:type="dxa" w:w="1838"/>
            <w:vAlign w:val="center"/>
            <w:tcMar>
              <w:top w:w="55" w:type="dxa"/>
              <w:start w:w="55" w:type="dxa"/>
              <w:bottom w:w="55" w:type="dxa"/>
              <w:end w:w="55" w:type="dxa"/>
            </w:tcMar>
          </w:tcPr>
          <w:p>
            <w:r>
              <w:rPr>
                <w:sz w:val="14"/>
              </w:rPr>
              <w:t>Liu DM 2018</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Low</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r>
      <w:tr>
        <w:tc>
          <w:tcPr>
            <w:tcW w:type="dxa" w:w="1838"/>
            <w:vAlign w:val="center"/>
            <w:tcMar>
              <w:top w:w="55" w:type="dxa"/>
              <w:start w:w="55" w:type="dxa"/>
              <w:bottom w:w="55" w:type="dxa"/>
              <w:end w:w="55" w:type="dxa"/>
            </w:tcMar>
          </w:tcPr>
          <w:p>
            <w:r>
              <w:rPr>
                <w:sz w:val="14"/>
              </w:rPr>
              <w:t>Guo LL 2018</w:t>
            </w:r>
          </w:p>
        </w:tc>
        <w:tc>
          <w:tcPr>
            <w:tcW w:type="dxa" w:w="1838"/>
            <w:vAlign w:val="center"/>
            <w:tcMar>
              <w:top w:w="55" w:type="dxa"/>
              <w:start w:w="55" w:type="dxa"/>
              <w:bottom w:w="55" w:type="dxa"/>
              <w:end w:w="55" w:type="dxa"/>
            </w:tcMar>
          </w:tcPr>
          <w:p>
            <w:r>
              <w:rPr>
                <w:sz w:val="14"/>
              </w:rPr>
              <w:t>Low</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Low</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r>
      <w:tr>
        <w:tc>
          <w:tcPr>
            <w:tcW w:type="dxa" w:w="1838"/>
            <w:vAlign w:val="center"/>
            <w:tcMar>
              <w:top w:w="55" w:type="dxa"/>
              <w:start w:w="55" w:type="dxa"/>
              <w:bottom w:w="55" w:type="dxa"/>
              <w:end w:w="55" w:type="dxa"/>
            </w:tcMar>
          </w:tcPr>
          <w:p>
            <w:r>
              <w:rPr>
                <w:sz w:val="14"/>
              </w:rPr>
              <w:t>Wang GX 2018</w:t>
            </w:r>
          </w:p>
        </w:tc>
        <w:tc>
          <w:tcPr>
            <w:tcW w:type="dxa" w:w="1838"/>
            <w:vAlign w:val="center"/>
            <w:tcMar>
              <w:top w:w="55" w:type="dxa"/>
              <w:start w:w="55" w:type="dxa"/>
              <w:bottom w:w="55" w:type="dxa"/>
              <w:end w:w="55" w:type="dxa"/>
            </w:tcMar>
          </w:tcPr>
          <w:p>
            <w:r>
              <w:rPr>
                <w:sz w:val="14"/>
              </w:rPr>
              <w:t>Low</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Low</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r>
      <w:tr>
        <w:tc>
          <w:tcPr>
            <w:tcW w:type="dxa" w:w="1838"/>
            <w:vAlign w:val="center"/>
            <w:tcMar>
              <w:top w:w="55" w:type="dxa"/>
              <w:start w:w="55" w:type="dxa"/>
              <w:bottom w:w="55" w:type="dxa"/>
              <w:end w:w="55" w:type="dxa"/>
            </w:tcMar>
          </w:tcPr>
          <w:p>
            <w:r>
              <w:rPr>
                <w:sz w:val="14"/>
              </w:rPr>
              <w:t>Zou YN 2018</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Low</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r>
      <w:tr>
        <w:tc>
          <w:tcPr>
            <w:tcW w:type="dxa" w:w="1838"/>
            <w:vAlign w:val="center"/>
            <w:tcMar>
              <w:top w:w="55" w:type="dxa"/>
              <w:start w:w="55" w:type="dxa"/>
              <w:bottom w:w="55" w:type="dxa"/>
              <w:end w:w="55" w:type="dxa"/>
            </w:tcMar>
          </w:tcPr>
          <w:p>
            <w:r>
              <w:rPr>
                <w:sz w:val="14"/>
              </w:rPr>
              <w:t>Zhao H 2017</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Low</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r>
      <w:tr>
        <w:tc>
          <w:tcPr>
            <w:tcW w:type="dxa" w:w="1838"/>
            <w:vAlign w:val="center"/>
            <w:tcMar>
              <w:top w:w="55" w:type="dxa"/>
              <w:start w:w="55" w:type="dxa"/>
              <w:bottom w:w="55" w:type="dxa"/>
              <w:end w:w="55" w:type="dxa"/>
            </w:tcMar>
          </w:tcPr>
          <w:p>
            <w:r>
              <w:rPr>
                <w:sz w:val="14"/>
              </w:rPr>
              <w:t>Zhang XL 2017</w:t>
            </w:r>
          </w:p>
        </w:tc>
        <w:tc>
          <w:tcPr>
            <w:tcW w:type="dxa" w:w="1838"/>
            <w:vAlign w:val="center"/>
            <w:tcMar>
              <w:top w:w="55" w:type="dxa"/>
              <w:start w:w="55" w:type="dxa"/>
              <w:bottom w:w="55" w:type="dxa"/>
              <w:end w:w="55" w:type="dxa"/>
            </w:tcMar>
          </w:tcPr>
          <w:p>
            <w:r>
              <w:rPr>
                <w:sz w:val="14"/>
              </w:rPr>
              <w:t>Low</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Low</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r>
      <w:tr>
        <w:tc>
          <w:tcPr>
            <w:tcW w:type="dxa" w:w="1838"/>
            <w:vAlign w:val="center"/>
            <w:tcMar>
              <w:top w:w="55" w:type="dxa"/>
              <w:start w:w="55" w:type="dxa"/>
              <w:bottom w:w="55" w:type="dxa"/>
              <w:end w:w="55" w:type="dxa"/>
            </w:tcMar>
          </w:tcPr>
          <w:p>
            <w:r>
              <w:rPr>
                <w:sz w:val="14"/>
              </w:rPr>
              <w:t>Liu F 2017</w:t>
            </w:r>
          </w:p>
        </w:tc>
        <w:tc>
          <w:tcPr>
            <w:tcW w:type="dxa" w:w="1838"/>
            <w:vAlign w:val="center"/>
            <w:tcMar>
              <w:top w:w="55" w:type="dxa"/>
              <w:start w:w="55" w:type="dxa"/>
              <w:bottom w:w="55" w:type="dxa"/>
              <w:end w:w="55" w:type="dxa"/>
            </w:tcMar>
          </w:tcPr>
          <w:p>
            <w:r>
              <w:rPr>
                <w:sz w:val="14"/>
              </w:rPr>
              <w:t>Low</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Low</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r>
      <w:tr>
        <w:tc>
          <w:tcPr>
            <w:tcW w:type="dxa" w:w="1838"/>
            <w:vAlign w:val="center"/>
            <w:tcMar>
              <w:top w:w="55" w:type="dxa"/>
              <w:start w:w="55" w:type="dxa"/>
              <w:bottom w:w="55" w:type="dxa"/>
              <w:end w:w="55" w:type="dxa"/>
            </w:tcMar>
          </w:tcPr>
          <w:p>
            <w:r>
              <w:rPr>
                <w:sz w:val="14"/>
              </w:rPr>
              <w:t>Xu Y 2016</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Low</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Low</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r>
      <w:tr>
        <w:tc>
          <w:tcPr>
            <w:tcW w:type="dxa" w:w="1838"/>
            <w:vAlign w:val="center"/>
            <w:tcMar>
              <w:top w:w="55" w:type="dxa"/>
              <w:start w:w="55" w:type="dxa"/>
              <w:bottom w:w="55" w:type="dxa"/>
              <w:end w:w="55" w:type="dxa"/>
            </w:tcMar>
          </w:tcPr>
          <w:p>
            <w:r>
              <w:rPr>
                <w:sz w:val="14"/>
              </w:rPr>
              <w:t>Zeng J 2016</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Low</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r>
      <w:tr>
        <w:tc>
          <w:tcPr>
            <w:tcW w:type="dxa" w:w="1838"/>
            <w:vAlign w:val="center"/>
            <w:tcMar>
              <w:top w:w="55" w:type="dxa"/>
              <w:start w:w="55" w:type="dxa"/>
              <w:bottom w:w="55" w:type="dxa"/>
              <w:end w:w="55" w:type="dxa"/>
            </w:tcMar>
          </w:tcPr>
          <w:p>
            <w:r>
              <w:rPr>
                <w:sz w:val="14"/>
              </w:rPr>
              <w:t>Wan CR 2016</w:t>
            </w:r>
          </w:p>
        </w:tc>
        <w:tc>
          <w:tcPr>
            <w:tcW w:type="dxa" w:w="1838"/>
            <w:vAlign w:val="center"/>
            <w:tcMar>
              <w:top w:w="55" w:type="dxa"/>
              <w:start w:w="55" w:type="dxa"/>
              <w:bottom w:w="55" w:type="dxa"/>
              <w:end w:w="55" w:type="dxa"/>
            </w:tcMar>
          </w:tcPr>
          <w:p>
            <w:r>
              <w:rPr>
                <w:sz w:val="14"/>
              </w:rPr>
              <w:t>Low</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Low</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r>
      <w:tr>
        <w:tc>
          <w:tcPr>
            <w:tcW w:type="dxa" w:w="1838"/>
            <w:vAlign w:val="center"/>
            <w:tcMar>
              <w:top w:w="55" w:type="dxa"/>
              <w:start w:w="55" w:type="dxa"/>
              <w:bottom w:w="55" w:type="dxa"/>
              <w:end w:w="55" w:type="dxa"/>
            </w:tcMar>
          </w:tcPr>
          <w:p>
            <w:r>
              <w:rPr>
                <w:sz w:val="14"/>
              </w:rPr>
              <w:t>Chen XF 2016</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Low</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r>
      <w:tr>
        <w:tc>
          <w:tcPr>
            <w:tcW w:type="dxa" w:w="1838"/>
            <w:vAlign w:val="center"/>
            <w:tcMar>
              <w:top w:w="55" w:type="dxa"/>
              <w:start w:w="55" w:type="dxa"/>
              <w:bottom w:w="55" w:type="dxa"/>
              <w:end w:w="55" w:type="dxa"/>
            </w:tcMar>
          </w:tcPr>
          <w:p>
            <w:r>
              <w:rPr>
                <w:sz w:val="14"/>
              </w:rPr>
              <w:t>Yang XY 2017</w:t>
            </w:r>
          </w:p>
        </w:tc>
        <w:tc>
          <w:tcPr>
            <w:tcW w:type="dxa" w:w="1838"/>
            <w:vAlign w:val="center"/>
            <w:tcMar>
              <w:top w:w="55" w:type="dxa"/>
              <w:start w:w="55" w:type="dxa"/>
              <w:bottom w:w="55" w:type="dxa"/>
              <w:end w:w="55" w:type="dxa"/>
            </w:tcMar>
          </w:tcPr>
          <w:p>
            <w:r>
              <w:rPr>
                <w:sz w:val="14"/>
              </w:rPr>
              <w:t>Low</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Low</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r>
      <w:tr>
        <w:tc>
          <w:tcPr>
            <w:tcW w:type="dxa" w:w="1838"/>
            <w:vAlign w:val="center"/>
            <w:tcMar>
              <w:top w:w="55" w:type="dxa"/>
              <w:start w:w="55" w:type="dxa"/>
              <w:bottom w:w="55" w:type="dxa"/>
              <w:end w:w="55" w:type="dxa"/>
            </w:tcMar>
          </w:tcPr>
          <w:p>
            <w:r>
              <w:rPr>
                <w:sz w:val="14"/>
              </w:rPr>
              <w:t>Yu YY 2014</w:t>
            </w:r>
          </w:p>
        </w:tc>
        <w:tc>
          <w:tcPr>
            <w:tcW w:type="dxa" w:w="1838"/>
            <w:vAlign w:val="center"/>
            <w:tcMar>
              <w:top w:w="55" w:type="dxa"/>
              <w:start w:w="55" w:type="dxa"/>
              <w:bottom w:w="55" w:type="dxa"/>
              <w:end w:w="55" w:type="dxa"/>
            </w:tcMar>
          </w:tcPr>
          <w:p>
            <w:r>
              <w:rPr>
                <w:sz w:val="14"/>
              </w:rPr>
              <w:t>Low</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Low</w:t>
            </w:r>
          </w:p>
        </w:tc>
        <w:tc>
          <w:tcPr>
            <w:tcW w:type="dxa" w:w="1838"/>
            <w:vAlign w:val="center"/>
            <w:tcMar>
              <w:top w:w="55" w:type="dxa"/>
              <w:start w:w="55" w:type="dxa"/>
              <w:bottom w:w="55" w:type="dxa"/>
              <w:end w:w="55" w:type="dxa"/>
            </w:tcMar>
          </w:tcPr>
          <w:p>
            <w:r>
              <w:rPr>
                <w:sz w:val="14"/>
              </w:rPr>
              <w:t>Low</w:t>
            </w:r>
          </w:p>
        </w:tc>
        <w:tc>
          <w:tcPr>
            <w:tcW w:type="dxa" w:w="1838"/>
            <w:vAlign w:val="center"/>
            <w:tcMar>
              <w:top w:w="55" w:type="dxa"/>
              <w:start w:w="55" w:type="dxa"/>
              <w:bottom w:w="55" w:type="dxa"/>
              <w:end w:w="55" w:type="dxa"/>
            </w:tcMar>
          </w:tcPr>
          <w:p>
            <w:r>
              <w:rPr>
                <w:sz w:val="14"/>
              </w:rPr>
              <w:t>Unclear</w:t>
            </w:r>
          </w:p>
        </w:tc>
        <w:tc>
          <w:tcPr>
            <w:tcW w:type="dxa" w:w="1838"/>
            <w:vAlign w:val="center"/>
            <w:tcMar>
              <w:top w:w="55" w:type="dxa"/>
              <w:start w:w="55" w:type="dxa"/>
              <w:bottom w:w="55" w:type="dxa"/>
              <w:end w:w="55" w:type="dxa"/>
            </w:tcMar>
          </w:tcPr>
          <w:p>
            <w:r>
              <w:rPr>
                <w:sz w:val="14"/>
              </w:rPr>
              <w:t>Low</w:t>
            </w:r>
          </w:p>
        </w:tc>
      </w:tr>
    </w:tbl>
    <w:p/>
    <w:p>
      <w:r>
        <w:t>Sequence judgments were downgraded to unclear when the report only stated “randomly divided” without an adequate method. Xu 2016 and Yang 2017 reported double-blind methods; Yu 2014 reported blinded outcome assessment.</w:t>
      </w:r>
    </w:p>
    <w:p>
      <w:pPr>
        <w:pStyle w:val="Heading1"/>
      </w:pPr>
      <w:r>
        <w:t>Supplementary Table S4. Trial-level total-effectiveness definitions</w:t>
      </w:r>
    </w:p>
    <w:tbl>
      <w:tblPr>
        <w:tblStyle w:val="TableGrid"/>
        <w:tblW w:type="auto" w:w="0"/>
        <w:jc w:val="center"/>
        <w:tblLayout w:type="autofit"/>
        <w:tblLook w:firstColumn="1" w:firstRow="1" w:lastColumn="0" w:lastRow="0" w:noHBand="0" w:noVBand="1" w:val="04A0"/>
      </w:tblPr>
      <w:tblGrid>
        <w:gridCol w:w="4902"/>
        <w:gridCol w:w="4902"/>
        <w:gridCol w:w="4902"/>
      </w:tblGrid>
      <w:tr>
        <w:trPr>
          <w:tblHeader w:val="true"/>
        </w:trPr>
        <w:tc>
          <w:tcPr>
            <w:tcW w:type="dxa" w:w="4902"/>
            <w:shd w:fill="D9EAF7"/>
            <w:vAlign w:val="center"/>
          </w:tcPr>
          <w:p>
            <w:pPr>
              <w:jc w:val="center"/>
            </w:pPr>
            <w:r>
              <w:rPr>
                <w:b/>
                <w:sz w:val="14"/>
              </w:rPr>
              <w:t>Study</w:t>
            </w:r>
          </w:p>
        </w:tc>
        <w:tc>
          <w:tcPr>
            <w:tcW w:type="dxa" w:w="4902"/>
            <w:shd w:fill="D9EAF7"/>
            <w:vAlign w:val="center"/>
          </w:tcPr>
          <w:p>
            <w:pPr>
              <w:jc w:val="center"/>
            </w:pPr>
            <w:r>
              <w:rPr>
                <w:b/>
                <w:sz w:val="14"/>
              </w:rPr>
              <w:t>Source-reported definition/threshold</w:t>
            </w:r>
          </w:p>
        </w:tc>
        <w:tc>
          <w:tcPr>
            <w:tcW w:type="dxa" w:w="4902"/>
            <w:shd w:fill="D9EAF7"/>
            <w:vAlign w:val="center"/>
          </w:tcPr>
          <w:p>
            <w:pPr>
              <w:jc w:val="center"/>
            </w:pPr>
            <w:r>
              <w:rPr>
                <w:b/>
                <w:sz w:val="14"/>
              </w:rPr>
              <w:t>Adjudication/blinding</w:t>
            </w:r>
          </w:p>
        </w:tc>
      </w:tr>
      <w:tr>
        <w:tc>
          <w:tcPr>
            <w:tcW w:type="dxa" w:w="4902"/>
            <w:vAlign w:val="center"/>
            <w:tcMar>
              <w:top w:w="55" w:type="dxa"/>
              <w:start w:w="55" w:type="dxa"/>
              <w:bottom w:w="55" w:type="dxa"/>
              <w:end w:w="55" w:type="dxa"/>
            </w:tcMar>
          </w:tcPr>
          <w:p>
            <w:r>
              <w:rPr>
                <w:sz w:val="14"/>
              </w:rPr>
              <w:t>Zong YY 2025</w:t>
            </w:r>
          </w:p>
        </w:tc>
        <w:tc>
          <w:tcPr>
            <w:tcW w:type="dxa" w:w="4902"/>
            <w:vAlign w:val="center"/>
            <w:tcMar>
              <w:top w:w="55" w:type="dxa"/>
              <w:start w:w="55" w:type="dxa"/>
              <w:bottom w:w="55" w:type="dxa"/>
              <w:end w:w="55" w:type="dxa"/>
            </w:tcMar>
          </w:tcPr>
          <w:p>
            <w:r>
              <w:rPr>
                <w:sz w:val="14"/>
              </w:rPr>
              <w:t>Marked response: score reduction &gt;80%; response: 50–80%; no response: &lt;50%.</w:t>
            </w:r>
          </w:p>
        </w:tc>
        <w:tc>
          <w:tcPr>
            <w:tcW w:type="dxa" w:w="4902"/>
            <w:vAlign w:val="center"/>
            <w:tcMar>
              <w:top w:w="55" w:type="dxa"/>
              <w:start w:w="55" w:type="dxa"/>
              <w:bottom w:w="55" w:type="dxa"/>
              <w:end w:w="55" w:type="dxa"/>
            </w:tcMar>
          </w:tcPr>
          <w:p>
            <w:r>
              <w:rPr>
                <w:sz w:val="14"/>
              </w:rPr>
              <w:t>Generally unclear/unblinded</w:t>
            </w:r>
          </w:p>
        </w:tc>
      </w:tr>
      <w:tr>
        <w:tc>
          <w:tcPr>
            <w:tcW w:type="dxa" w:w="4902"/>
            <w:vAlign w:val="center"/>
            <w:tcMar>
              <w:top w:w="55" w:type="dxa"/>
              <w:start w:w="55" w:type="dxa"/>
              <w:bottom w:w="55" w:type="dxa"/>
              <w:end w:w="55" w:type="dxa"/>
            </w:tcMar>
          </w:tcPr>
          <w:p>
            <w:r>
              <w:rPr>
                <w:sz w:val="14"/>
              </w:rPr>
              <w:t>Sun ZL 2024</w:t>
            </w:r>
          </w:p>
        </w:tc>
        <w:tc>
          <w:tcPr>
            <w:tcW w:type="dxa" w:w="4902"/>
            <w:vAlign w:val="center"/>
            <w:tcMar>
              <w:top w:w="55" w:type="dxa"/>
              <w:start w:w="55" w:type="dxa"/>
              <w:bottom w:w="55" w:type="dxa"/>
              <w:end w:w="55" w:type="dxa"/>
            </w:tcMar>
          </w:tcPr>
          <w:p>
            <w:r>
              <w:rPr>
                <w:sz w:val="14"/>
              </w:rPr>
              <w:t>Source categories: markedly effective/effective/ineffective; exact numeric threshold not reported.</w:t>
            </w:r>
          </w:p>
        </w:tc>
        <w:tc>
          <w:tcPr>
            <w:tcW w:type="dxa" w:w="4902"/>
            <w:vAlign w:val="center"/>
            <w:tcMar>
              <w:top w:w="55" w:type="dxa"/>
              <w:start w:w="55" w:type="dxa"/>
              <w:bottom w:w="55" w:type="dxa"/>
              <w:end w:w="55" w:type="dxa"/>
            </w:tcMar>
          </w:tcPr>
          <w:p>
            <w:r>
              <w:rPr>
                <w:sz w:val="14"/>
              </w:rPr>
              <w:t>Generally unclear/unblinded</w:t>
            </w:r>
          </w:p>
        </w:tc>
      </w:tr>
      <w:tr>
        <w:tc>
          <w:tcPr>
            <w:tcW w:type="dxa" w:w="4902"/>
            <w:vAlign w:val="center"/>
            <w:tcMar>
              <w:top w:w="55" w:type="dxa"/>
              <w:start w:w="55" w:type="dxa"/>
              <w:bottom w:w="55" w:type="dxa"/>
              <w:end w:w="55" w:type="dxa"/>
            </w:tcMar>
          </w:tcPr>
          <w:p>
            <w:r>
              <w:rPr>
                <w:sz w:val="14"/>
              </w:rPr>
              <w:t>Lin HY 2023</w:t>
            </w:r>
          </w:p>
        </w:tc>
        <w:tc>
          <w:tcPr>
            <w:tcW w:type="dxa" w:w="4902"/>
            <w:vAlign w:val="center"/>
            <w:tcMar>
              <w:top w:w="55" w:type="dxa"/>
              <w:start w:w="55" w:type="dxa"/>
              <w:bottom w:w="55" w:type="dxa"/>
              <w:end w:w="55" w:type="dxa"/>
            </w:tcMar>
          </w:tcPr>
          <w:p>
            <w:r>
              <w:rPr>
                <w:sz w:val="14"/>
              </w:rPr>
              <w:t>Marked response: RDQ reduction &gt;80%; response: 50–80%; no response: &lt;50%.</w:t>
            </w:r>
          </w:p>
        </w:tc>
        <w:tc>
          <w:tcPr>
            <w:tcW w:type="dxa" w:w="4902"/>
            <w:vAlign w:val="center"/>
            <w:tcMar>
              <w:top w:w="55" w:type="dxa"/>
              <w:start w:w="55" w:type="dxa"/>
              <w:bottom w:w="55" w:type="dxa"/>
              <w:end w:w="55" w:type="dxa"/>
            </w:tcMar>
          </w:tcPr>
          <w:p>
            <w:r>
              <w:rPr>
                <w:sz w:val="14"/>
              </w:rPr>
              <w:t>Generally unclear/unblinded</w:t>
            </w:r>
          </w:p>
        </w:tc>
      </w:tr>
      <w:tr>
        <w:tc>
          <w:tcPr>
            <w:tcW w:type="dxa" w:w="4902"/>
            <w:vAlign w:val="center"/>
            <w:tcMar>
              <w:top w:w="55" w:type="dxa"/>
              <w:start w:w="55" w:type="dxa"/>
              <w:bottom w:w="55" w:type="dxa"/>
              <w:end w:w="55" w:type="dxa"/>
            </w:tcMar>
          </w:tcPr>
          <w:p>
            <w:r>
              <w:rPr>
                <w:sz w:val="14"/>
              </w:rPr>
              <w:t>Qiu F 2022</w:t>
            </w:r>
          </w:p>
        </w:tc>
        <w:tc>
          <w:tcPr>
            <w:tcW w:type="dxa" w:w="4902"/>
            <w:vAlign w:val="center"/>
            <w:tcMar>
              <w:top w:w="55" w:type="dxa"/>
              <w:start w:w="55" w:type="dxa"/>
              <w:bottom w:w="55" w:type="dxa"/>
              <w:end w:w="55" w:type="dxa"/>
            </w:tcMar>
          </w:tcPr>
          <w:p>
            <w:r>
              <w:rPr>
                <w:sz w:val="14"/>
              </w:rPr>
              <w:t>Source categories: markedly effective/effective/ineffective; exact numeric threshold not extractable.</w:t>
            </w:r>
          </w:p>
        </w:tc>
        <w:tc>
          <w:tcPr>
            <w:tcW w:type="dxa" w:w="4902"/>
            <w:vAlign w:val="center"/>
            <w:tcMar>
              <w:top w:w="55" w:type="dxa"/>
              <w:start w:w="55" w:type="dxa"/>
              <w:bottom w:w="55" w:type="dxa"/>
              <w:end w:w="55" w:type="dxa"/>
            </w:tcMar>
          </w:tcPr>
          <w:p>
            <w:r>
              <w:rPr>
                <w:sz w:val="14"/>
              </w:rPr>
              <w:t>Generally unclear/unblinded</w:t>
            </w:r>
          </w:p>
        </w:tc>
      </w:tr>
      <w:tr>
        <w:tc>
          <w:tcPr>
            <w:tcW w:type="dxa" w:w="4902"/>
            <w:vAlign w:val="center"/>
            <w:tcMar>
              <w:top w:w="55" w:type="dxa"/>
              <w:start w:w="55" w:type="dxa"/>
              <w:bottom w:w="55" w:type="dxa"/>
              <w:end w:w="55" w:type="dxa"/>
            </w:tcMar>
          </w:tcPr>
          <w:p>
            <w:r>
              <w:rPr>
                <w:sz w:val="14"/>
              </w:rPr>
              <w:t>Liu ML 2022</w:t>
            </w:r>
          </w:p>
        </w:tc>
        <w:tc>
          <w:tcPr>
            <w:tcW w:type="dxa" w:w="4902"/>
            <w:vAlign w:val="center"/>
            <w:tcMar>
              <w:top w:w="55" w:type="dxa"/>
              <w:start w:w="55" w:type="dxa"/>
              <w:bottom w:w="55" w:type="dxa"/>
              <w:end w:w="55" w:type="dxa"/>
            </w:tcMar>
          </w:tcPr>
          <w:p>
            <w:r>
              <w:rPr>
                <w:sz w:val="14"/>
              </w:rPr>
              <w:t>Composite clinical response reported; exact threshold not extractable from available text.</w:t>
            </w:r>
          </w:p>
        </w:tc>
        <w:tc>
          <w:tcPr>
            <w:tcW w:type="dxa" w:w="4902"/>
            <w:vAlign w:val="center"/>
            <w:tcMar>
              <w:top w:w="55" w:type="dxa"/>
              <w:start w:w="55" w:type="dxa"/>
              <w:bottom w:w="55" w:type="dxa"/>
              <w:end w:w="55" w:type="dxa"/>
            </w:tcMar>
          </w:tcPr>
          <w:p>
            <w:r>
              <w:rPr>
                <w:sz w:val="14"/>
              </w:rPr>
              <w:t>Generally unclear/unblinded</w:t>
            </w:r>
          </w:p>
        </w:tc>
      </w:tr>
      <w:tr>
        <w:tc>
          <w:tcPr>
            <w:tcW w:type="dxa" w:w="4902"/>
            <w:vAlign w:val="center"/>
            <w:tcMar>
              <w:top w:w="55" w:type="dxa"/>
              <w:start w:w="55" w:type="dxa"/>
              <w:bottom w:w="55" w:type="dxa"/>
              <w:end w:w="55" w:type="dxa"/>
            </w:tcMar>
          </w:tcPr>
          <w:p>
            <w:r>
              <w:rPr>
                <w:sz w:val="14"/>
              </w:rPr>
              <w:t>Ma L 2021</w:t>
            </w:r>
          </w:p>
        </w:tc>
        <w:tc>
          <w:tcPr>
            <w:tcW w:type="dxa" w:w="4902"/>
            <w:vAlign w:val="center"/>
            <w:tcMar>
              <w:top w:w="55" w:type="dxa"/>
              <w:start w:w="55" w:type="dxa"/>
              <w:bottom w:w="55" w:type="dxa"/>
              <w:end w:w="55" w:type="dxa"/>
            </w:tcMar>
          </w:tcPr>
          <w:p>
            <w:r>
              <w:rPr>
                <w:sz w:val="14"/>
              </w:rPr>
              <w:t>Marked response: RDQ reduction &gt;80%; response: 50–80%; no response: &lt;50%.</w:t>
            </w:r>
          </w:p>
        </w:tc>
        <w:tc>
          <w:tcPr>
            <w:tcW w:type="dxa" w:w="4902"/>
            <w:vAlign w:val="center"/>
            <w:tcMar>
              <w:top w:w="55" w:type="dxa"/>
              <w:start w:w="55" w:type="dxa"/>
              <w:bottom w:w="55" w:type="dxa"/>
              <w:end w:w="55" w:type="dxa"/>
            </w:tcMar>
          </w:tcPr>
          <w:p>
            <w:r>
              <w:rPr>
                <w:sz w:val="14"/>
              </w:rPr>
              <w:t>Generally unclear/unblinded</w:t>
            </w:r>
          </w:p>
        </w:tc>
      </w:tr>
      <w:tr>
        <w:tc>
          <w:tcPr>
            <w:tcW w:type="dxa" w:w="4902"/>
            <w:vAlign w:val="center"/>
            <w:tcMar>
              <w:top w:w="55" w:type="dxa"/>
              <w:start w:w="55" w:type="dxa"/>
              <w:bottom w:w="55" w:type="dxa"/>
              <w:end w:w="55" w:type="dxa"/>
            </w:tcMar>
          </w:tcPr>
          <w:p>
            <w:r>
              <w:rPr>
                <w:sz w:val="14"/>
              </w:rPr>
              <w:t>Ya BY 2020</w:t>
            </w:r>
          </w:p>
        </w:tc>
        <w:tc>
          <w:tcPr>
            <w:tcW w:type="dxa" w:w="4902"/>
            <w:vAlign w:val="center"/>
            <w:tcMar>
              <w:top w:w="55" w:type="dxa"/>
              <w:start w:w="55" w:type="dxa"/>
              <w:bottom w:w="55" w:type="dxa"/>
              <w:end w:w="55" w:type="dxa"/>
            </w:tcMar>
          </w:tcPr>
          <w:p>
            <w:r>
              <w:rPr>
                <w:sz w:val="14"/>
              </w:rPr>
              <w:t>Marked response: RDQ reduction 70% to &lt;90%; response: 50% to &lt;70%; no response: &lt;50%.</w:t>
            </w:r>
          </w:p>
        </w:tc>
        <w:tc>
          <w:tcPr>
            <w:tcW w:type="dxa" w:w="4902"/>
            <w:vAlign w:val="center"/>
            <w:tcMar>
              <w:top w:w="55" w:type="dxa"/>
              <w:start w:w="55" w:type="dxa"/>
              <w:bottom w:w="55" w:type="dxa"/>
              <w:end w:w="55" w:type="dxa"/>
            </w:tcMar>
          </w:tcPr>
          <w:p>
            <w:r>
              <w:rPr>
                <w:sz w:val="14"/>
              </w:rPr>
              <w:t>Generally unclear/unblinded</w:t>
            </w:r>
          </w:p>
        </w:tc>
      </w:tr>
      <w:tr>
        <w:tc>
          <w:tcPr>
            <w:tcW w:type="dxa" w:w="4902"/>
            <w:vAlign w:val="center"/>
            <w:tcMar>
              <w:top w:w="55" w:type="dxa"/>
              <w:start w:w="55" w:type="dxa"/>
              <w:bottom w:w="55" w:type="dxa"/>
              <w:end w:w="55" w:type="dxa"/>
            </w:tcMar>
          </w:tcPr>
          <w:p>
            <w:r>
              <w:rPr>
                <w:sz w:val="14"/>
              </w:rPr>
              <w:t>Cai JY 2019</w:t>
            </w:r>
          </w:p>
        </w:tc>
        <w:tc>
          <w:tcPr>
            <w:tcW w:type="dxa" w:w="4902"/>
            <w:vAlign w:val="center"/>
            <w:tcMar>
              <w:top w:w="55" w:type="dxa"/>
              <w:start w:w="55" w:type="dxa"/>
              <w:bottom w:w="55" w:type="dxa"/>
              <w:end w:w="55" w:type="dxa"/>
            </w:tcMar>
          </w:tcPr>
          <w:p>
            <w:r>
              <w:rPr>
                <w:sz w:val="14"/>
              </w:rPr>
              <w:t>Marked response: symptoms resolved or score reduction ≥80%; response: 50–80%; no response: &lt;50%.</w:t>
            </w:r>
          </w:p>
        </w:tc>
        <w:tc>
          <w:tcPr>
            <w:tcW w:type="dxa" w:w="4902"/>
            <w:vAlign w:val="center"/>
            <w:tcMar>
              <w:top w:w="55" w:type="dxa"/>
              <w:start w:w="55" w:type="dxa"/>
              <w:bottom w:w="55" w:type="dxa"/>
              <w:end w:w="55" w:type="dxa"/>
            </w:tcMar>
          </w:tcPr>
          <w:p>
            <w:r>
              <w:rPr>
                <w:sz w:val="14"/>
              </w:rPr>
              <w:t>Generally unclear/unblinded</w:t>
            </w:r>
          </w:p>
        </w:tc>
      </w:tr>
      <w:tr>
        <w:tc>
          <w:tcPr>
            <w:tcW w:type="dxa" w:w="4902"/>
            <w:vAlign w:val="center"/>
            <w:tcMar>
              <w:top w:w="55" w:type="dxa"/>
              <w:start w:w="55" w:type="dxa"/>
              <w:bottom w:w="55" w:type="dxa"/>
              <w:end w:w="55" w:type="dxa"/>
            </w:tcMar>
          </w:tcPr>
          <w:p>
            <w:r>
              <w:rPr>
                <w:sz w:val="14"/>
              </w:rPr>
              <w:t>Li S 2019</w:t>
            </w:r>
          </w:p>
        </w:tc>
        <w:tc>
          <w:tcPr>
            <w:tcW w:type="dxa" w:w="4902"/>
            <w:vAlign w:val="center"/>
            <w:tcMar>
              <w:top w:w="55" w:type="dxa"/>
              <w:start w:w="55" w:type="dxa"/>
              <w:bottom w:w="55" w:type="dxa"/>
              <w:end w:w="55" w:type="dxa"/>
            </w:tcMar>
          </w:tcPr>
          <w:p>
            <w:r>
              <w:rPr>
                <w:sz w:val="14"/>
              </w:rPr>
              <w:t>Marked response: mucosal inflammation resolved and symptom score reduction ≥80%; response: mucosal improvement and 50–80%; no response: &lt;50% or worse.</w:t>
            </w:r>
          </w:p>
        </w:tc>
        <w:tc>
          <w:tcPr>
            <w:tcW w:type="dxa" w:w="4902"/>
            <w:vAlign w:val="center"/>
            <w:tcMar>
              <w:top w:w="55" w:type="dxa"/>
              <w:start w:w="55" w:type="dxa"/>
              <w:bottom w:w="55" w:type="dxa"/>
              <w:end w:w="55" w:type="dxa"/>
            </w:tcMar>
          </w:tcPr>
          <w:p>
            <w:r>
              <w:rPr>
                <w:sz w:val="14"/>
              </w:rPr>
              <w:t>Generally unclear/unblinded</w:t>
            </w:r>
          </w:p>
        </w:tc>
      </w:tr>
      <w:tr>
        <w:tc>
          <w:tcPr>
            <w:tcW w:type="dxa" w:w="4902"/>
            <w:vAlign w:val="center"/>
            <w:tcMar>
              <w:top w:w="55" w:type="dxa"/>
              <w:start w:w="55" w:type="dxa"/>
              <w:bottom w:w="55" w:type="dxa"/>
              <w:end w:w="55" w:type="dxa"/>
            </w:tcMar>
          </w:tcPr>
          <w:p>
            <w:r>
              <w:rPr>
                <w:sz w:val="14"/>
              </w:rPr>
              <w:t>Song QW 2019</w:t>
            </w:r>
          </w:p>
        </w:tc>
        <w:tc>
          <w:tcPr>
            <w:tcW w:type="dxa" w:w="4902"/>
            <w:vAlign w:val="center"/>
            <w:tcMar>
              <w:top w:w="55" w:type="dxa"/>
              <w:start w:w="55" w:type="dxa"/>
              <w:bottom w:w="55" w:type="dxa"/>
              <w:end w:w="55" w:type="dxa"/>
            </w:tcMar>
          </w:tcPr>
          <w:p>
            <w:r>
              <w:rPr>
                <w:sz w:val="14"/>
              </w:rPr>
              <w:t>Marked response: clinical symptom score reduction &gt;80%; response: 50–80%; no response: &lt;50%.</w:t>
            </w:r>
          </w:p>
        </w:tc>
        <w:tc>
          <w:tcPr>
            <w:tcW w:type="dxa" w:w="4902"/>
            <w:vAlign w:val="center"/>
            <w:tcMar>
              <w:top w:w="55" w:type="dxa"/>
              <w:start w:w="55" w:type="dxa"/>
              <w:bottom w:w="55" w:type="dxa"/>
              <w:end w:w="55" w:type="dxa"/>
            </w:tcMar>
          </w:tcPr>
          <w:p>
            <w:r>
              <w:rPr>
                <w:sz w:val="14"/>
              </w:rPr>
              <w:t>Generally unclear/unblinded</w:t>
            </w:r>
          </w:p>
        </w:tc>
      </w:tr>
      <w:tr>
        <w:tc>
          <w:tcPr>
            <w:tcW w:type="dxa" w:w="4902"/>
            <w:vAlign w:val="center"/>
            <w:tcMar>
              <w:top w:w="55" w:type="dxa"/>
              <w:start w:w="55" w:type="dxa"/>
              <w:bottom w:w="55" w:type="dxa"/>
              <w:end w:w="55" w:type="dxa"/>
            </w:tcMar>
          </w:tcPr>
          <w:p>
            <w:r>
              <w:rPr>
                <w:sz w:val="14"/>
              </w:rPr>
              <w:t>Hou LL 2019</w:t>
            </w:r>
          </w:p>
        </w:tc>
        <w:tc>
          <w:tcPr>
            <w:tcW w:type="dxa" w:w="4902"/>
            <w:vAlign w:val="center"/>
            <w:tcMar>
              <w:top w:w="55" w:type="dxa"/>
              <w:start w:w="55" w:type="dxa"/>
              <w:bottom w:w="55" w:type="dxa"/>
              <w:end w:w="55" w:type="dxa"/>
            </w:tcMar>
          </w:tcPr>
          <w:p>
            <w:r>
              <w:rPr>
                <w:sz w:val="14"/>
              </w:rPr>
              <w:t>Marked response: symptoms largely resolved and GerdQ reduction &gt;80%; response: 50–80%; no response: &lt;50%.</w:t>
            </w:r>
          </w:p>
        </w:tc>
        <w:tc>
          <w:tcPr>
            <w:tcW w:type="dxa" w:w="4902"/>
            <w:vAlign w:val="center"/>
            <w:tcMar>
              <w:top w:w="55" w:type="dxa"/>
              <w:start w:w="55" w:type="dxa"/>
              <w:bottom w:w="55" w:type="dxa"/>
              <w:end w:w="55" w:type="dxa"/>
            </w:tcMar>
          </w:tcPr>
          <w:p>
            <w:r>
              <w:rPr>
                <w:sz w:val="14"/>
              </w:rPr>
              <w:t>Generally unclear/unblinded</w:t>
            </w:r>
          </w:p>
        </w:tc>
      </w:tr>
      <w:tr>
        <w:tc>
          <w:tcPr>
            <w:tcW w:type="dxa" w:w="4902"/>
            <w:vAlign w:val="center"/>
            <w:tcMar>
              <w:top w:w="55" w:type="dxa"/>
              <w:start w:w="55" w:type="dxa"/>
              <w:bottom w:w="55" w:type="dxa"/>
              <w:end w:w="55" w:type="dxa"/>
            </w:tcMar>
          </w:tcPr>
          <w:p>
            <w:r>
              <w:rPr>
                <w:sz w:val="14"/>
              </w:rPr>
              <w:t>Lin DL 2018</w:t>
            </w:r>
          </w:p>
        </w:tc>
        <w:tc>
          <w:tcPr>
            <w:tcW w:type="dxa" w:w="4902"/>
            <w:vAlign w:val="center"/>
            <w:tcMar>
              <w:top w:w="55" w:type="dxa"/>
              <w:start w:w="55" w:type="dxa"/>
              <w:bottom w:w="55" w:type="dxa"/>
              <w:end w:w="55" w:type="dxa"/>
            </w:tcMar>
          </w:tcPr>
          <w:p>
            <w:r>
              <w:rPr>
                <w:sz w:val="14"/>
              </w:rPr>
              <w:t>Composite improvement in clinical symptoms and sleep; no numeric threshold reported.</w:t>
            </w:r>
          </w:p>
        </w:tc>
        <w:tc>
          <w:tcPr>
            <w:tcW w:type="dxa" w:w="4902"/>
            <w:vAlign w:val="center"/>
            <w:tcMar>
              <w:top w:w="55" w:type="dxa"/>
              <w:start w:w="55" w:type="dxa"/>
              <w:bottom w:w="55" w:type="dxa"/>
              <w:end w:w="55" w:type="dxa"/>
            </w:tcMar>
          </w:tcPr>
          <w:p>
            <w:r>
              <w:rPr>
                <w:sz w:val="14"/>
              </w:rPr>
              <w:t>Generally unclear/unblinded</w:t>
            </w:r>
          </w:p>
        </w:tc>
      </w:tr>
      <w:tr>
        <w:tc>
          <w:tcPr>
            <w:tcW w:type="dxa" w:w="4902"/>
            <w:vAlign w:val="center"/>
            <w:tcMar>
              <w:top w:w="55" w:type="dxa"/>
              <w:start w:w="55" w:type="dxa"/>
              <w:bottom w:w="55" w:type="dxa"/>
              <w:end w:w="55" w:type="dxa"/>
            </w:tcMar>
          </w:tcPr>
          <w:p>
            <w:r>
              <w:rPr>
                <w:sz w:val="14"/>
              </w:rPr>
              <w:t>Shi TF 2018</w:t>
            </w:r>
          </w:p>
        </w:tc>
        <w:tc>
          <w:tcPr>
            <w:tcW w:type="dxa" w:w="4902"/>
            <w:vAlign w:val="center"/>
            <w:tcMar>
              <w:top w:w="55" w:type="dxa"/>
              <w:start w:w="55" w:type="dxa"/>
              <w:bottom w:w="55" w:type="dxa"/>
              <w:end w:w="55" w:type="dxa"/>
            </w:tcMar>
          </w:tcPr>
          <w:p>
            <w:r>
              <w:rPr>
                <w:sz w:val="14"/>
              </w:rPr>
              <w:t>Marked response: symptoms resolved and RDQ reduction &gt;80%; response: 50–80%; no response: &lt;50%.</w:t>
            </w:r>
          </w:p>
        </w:tc>
        <w:tc>
          <w:tcPr>
            <w:tcW w:type="dxa" w:w="4902"/>
            <w:vAlign w:val="center"/>
            <w:tcMar>
              <w:top w:w="55" w:type="dxa"/>
              <w:start w:w="55" w:type="dxa"/>
              <w:bottom w:w="55" w:type="dxa"/>
              <w:end w:w="55" w:type="dxa"/>
            </w:tcMar>
          </w:tcPr>
          <w:p>
            <w:r>
              <w:rPr>
                <w:sz w:val="14"/>
              </w:rPr>
              <w:t>Generally unclear/unblinded</w:t>
            </w:r>
          </w:p>
        </w:tc>
      </w:tr>
      <w:tr>
        <w:tc>
          <w:tcPr>
            <w:tcW w:type="dxa" w:w="4902"/>
            <w:vAlign w:val="center"/>
            <w:tcMar>
              <w:top w:w="55" w:type="dxa"/>
              <w:start w:w="55" w:type="dxa"/>
              <w:bottom w:w="55" w:type="dxa"/>
              <w:end w:w="55" w:type="dxa"/>
            </w:tcMar>
          </w:tcPr>
          <w:p>
            <w:r>
              <w:rPr>
                <w:sz w:val="14"/>
              </w:rPr>
              <w:t>Shi QS 2018</w:t>
            </w:r>
          </w:p>
        </w:tc>
        <w:tc>
          <w:tcPr>
            <w:tcW w:type="dxa" w:w="4902"/>
            <w:vAlign w:val="center"/>
            <w:tcMar>
              <w:top w:w="55" w:type="dxa"/>
              <w:start w:w="55" w:type="dxa"/>
              <w:bottom w:w="55" w:type="dxa"/>
              <w:end w:w="55" w:type="dxa"/>
            </w:tcMar>
          </w:tcPr>
          <w:p>
            <w:r>
              <w:rPr>
                <w:sz w:val="14"/>
              </w:rPr>
              <w:t>Marked response: reflux symptoms essentially resolved; response: clearly improved; no response: not improved.</w:t>
            </w:r>
          </w:p>
        </w:tc>
        <w:tc>
          <w:tcPr>
            <w:tcW w:type="dxa" w:w="4902"/>
            <w:vAlign w:val="center"/>
            <w:tcMar>
              <w:top w:w="55" w:type="dxa"/>
              <w:start w:w="55" w:type="dxa"/>
              <w:bottom w:w="55" w:type="dxa"/>
              <w:end w:w="55" w:type="dxa"/>
            </w:tcMar>
          </w:tcPr>
          <w:p>
            <w:r>
              <w:rPr>
                <w:sz w:val="14"/>
              </w:rPr>
              <w:t>Generally unclear/unblinded</w:t>
            </w:r>
          </w:p>
        </w:tc>
      </w:tr>
      <w:tr>
        <w:tc>
          <w:tcPr>
            <w:tcW w:type="dxa" w:w="4902"/>
            <w:vAlign w:val="center"/>
            <w:tcMar>
              <w:top w:w="55" w:type="dxa"/>
              <w:start w:w="55" w:type="dxa"/>
              <w:bottom w:w="55" w:type="dxa"/>
              <w:end w:w="55" w:type="dxa"/>
            </w:tcMar>
          </w:tcPr>
          <w:p>
            <w:r>
              <w:rPr>
                <w:sz w:val="14"/>
              </w:rPr>
              <w:t>Gao HS 2018</w:t>
            </w:r>
          </w:p>
        </w:tc>
        <w:tc>
          <w:tcPr>
            <w:tcW w:type="dxa" w:w="4902"/>
            <w:vAlign w:val="center"/>
            <w:tcMar>
              <w:top w:w="55" w:type="dxa"/>
              <w:start w:w="55" w:type="dxa"/>
              <w:bottom w:w="55" w:type="dxa"/>
              <w:end w:w="55" w:type="dxa"/>
            </w:tcMar>
          </w:tcPr>
          <w:p>
            <w:r>
              <w:rPr>
                <w:sz w:val="14"/>
              </w:rPr>
              <w:t>Composite clinical response reported; exact threshold not extractable.</w:t>
            </w:r>
          </w:p>
        </w:tc>
        <w:tc>
          <w:tcPr>
            <w:tcW w:type="dxa" w:w="4902"/>
            <w:vAlign w:val="center"/>
            <w:tcMar>
              <w:top w:w="55" w:type="dxa"/>
              <w:start w:w="55" w:type="dxa"/>
              <w:bottom w:w="55" w:type="dxa"/>
              <w:end w:w="55" w:type="dxa"/>
            </w:tcMar>
          </w:tcPr>
          <w:p>
            <w:r>
              <w:rPr>
                <w:sz w:val="14"/>
              </w:rPr>
              <w:t>Generally unclear/unblinded</w:t>
            </w:r>
          </w:p>
        </w:tc>
      </w:tr>
      <w:tr>
        <w:tc>
          <w:tcPr>
            <w:tcW w:type="dxa" w:w="4902"/>
            <w:vAlign w:val="center"/>
            <w:tcMar>
              <w:top w:w="55" w:type="dxa"/>
              <w:start w:w="55" w:type="dxa"/>
              <w:bottom w:w="55" w:type="dxa"/>
              <w:end w:w="55" w:type="dxa"/>
            </w:tcMar>
          </w:tcPr>
          <w:p>
            <w:r>
              <w:rPr>
                <w:sz w:val="14"/>
              </w:rPr>
              <w:t>Liu DM 2018</w:t>
            </w:r>
          </w:p>
        </w:tc>
        <w:tc>
          <w:tcPr>
            <w:tcW w:type="dxa" w:w="4902"/>
            <w:vAlign w:val="center"/>
            <w:tcMar>
              <w:top w:w="55" w:type="dxa"/>
              <w:start w:w="55" w:type="dxa"/>
              <w:bottom w:w="55" w:type="dxa"/>
              <w:end w:w="55" w:type="dxa"/>
            </w:tcMar>
          </w:tcPr>
          <w:p>
            <w:r>
              <w:rPr>
                <w:sz w:val="14"/>
              </w:rPr>
              <w:t>Marked response: symptoms resolved; response: symptoms improved; no response: unchanged/worse.</w:t>
            </w:r>
          </w:p>
        </w:tc>
        <w:tc>
          <w:tcPr>
            <w:tcW w:type="dxa" w:w="4902"/>
            <w:vAlign w:val="center"/>
            <w:tcMar>
              <w:top w:w="55" w:type="dxa"/>
              <w:start w:w="55" w:type="dxa"/>
              <w:bottom w:w="55" w:type="dxa"/>
              <w:end w:w="55" w:type="dxa"/>
            </w:tcMar>
          </w:tcPr>
          <w:p>
            <w:r>
              <w:rPr>
                <w:sz w:val="14"/>
              </w:rPr>
              <w:t>Generally unclear/unblinded</w:t>
            </w:r>
          </w:p>
        </w:tc>
      </w:tr>
      <w:tr>
        <w:tc>
          <w:tcPr>
            <w:tcW w:type="dxa" w:w="4902"/>
            <w:vAlign w:val="center"/>
            <w:tcMar>
              <w:top w:w="55" w:type="dxa"/>
              <w:start w:w="55" w:type="dxa"/>
              <w:bottom w:w="55" w:type="dxa"/>
              <w:end w:w="55" w:type="dxa"/>
            </w:tcMar>
          </w:tcPr>
          <w:p>
            <w:r>
              <w:rPr>
                <w:sz w:val="14"/>
              </w:rPr>
              <w:t>Guo LL 2018</w:t>
            </w:r>
          </w:p>
        </w:tc>
        <w:tc>
          <w:tcPr>
            <w:tcW w:type="dxa" w:w="4902"/>
            <w:vAlign w:val="center"/>
            <w:tcMar>
              <w:top w:w="55" w:type="dxa"/>
              <w:start w:w="55" w:type="dxa"/>
              <w:bottom w:w="55" w:type="dxa"/>
              <w:end w:w="55" w:type="dxa"/>
            </w:tcMar>
          </w:tcPr>
          <w:p>
            <w:r>
              <w:rPr>
                <w:sz w:val="14"/>
              </w:rPr>
              <w:t>Marked/effective/ineffective categories reported; exact numeric threshold not extractable.</w:t>
            </w:r>
          </w:p>
        </w:tc>
        <w:tc>
          <w:tcPr>
            <w:tcW w:type="dxa" w:w="4902"/>
            <w:vAlign w:val="center"/>
            <w:tcMar>
              <w:top w:w="55" w:type="dxa"/>
              <w:start w:w="55" w:type="dxa"/>
              <w:bottom w:w="55" w:type="dxa"/>
              <w:end w:w="55" w:type="dxa"/>
            </w:tcMar>
          </w:tcPr>
          <w:p>
            <w:r>
              <w:rPr>
                <w:sz w:val="14"/>
              </w:rPr>
              <w:t>Generally unclear/unblinded</w:t>
            </w:r>
          </w:p>
        </w:tc>
      </w:tr>
      <w:tr>
        <w:tc>
          <w:tcPr>
            <w:tcW w:type="dxa" w:w="4902"/>
            <w:vAlign w:val="center"/>
            <w:tcMar>
              <w:top w:w="55" w:type="dxa"/>
              <w:start w:w="55" w:type="dxa"/>
              <w:bottom w:w="55" w:type="dxa"/>
              <w:end w:w="55" w:type="dxa"/>
            </w:tcMar>
          </w:tcPr>
          <w:p>
            <w:r>
              <w:rPr>
                <w:sz w:val="14"/>
              </w:rPr>
              <w:t>Wang GX 2018</w:t>
            </w:r>
          </w:p>
        </w:tc>
        <w:tc>
          <w:tcPr>
            <w:tcW w:type="dxa" w:w="4902"/>
            <w:vAlign w:val="center"/>
            <w:tcMar>
              <w:top w:w="55" w:type="dxa"/>
              <w:start w:w="55" w:type="dxa"/>
              <w:bottom w:w="55" w:type="dxa"/>
              <w:end w:w="55" w:type="dxa"/>
            </w:tcMar>
          </w:tcPr>
          <w:p>
            <w:r>
              <w:rPr>
                <w:sz w:val="14"/>
              </w:rPr>
              <w:t>Marked response: efficacy index 70% to &lt;90%; response: 50% to &lt;70%; no response: &lt;50%.</w:t>
            </w:r>
          </w:p>
        </w:tc>
        <w:tc>
          <w:tcPr>
            <w:tcW w:type="dxa" w:w="4902"/>
            <w:vAlign w:val="center"/>
            <w:tcMar>
              <w:top w:w="55" w:type="dxa"/>
              <w:start w:w="55" w:type="dxa"/>
              <w:bottom w:w="55" w:type="dxa"/>
              <w:end w:w="55" w:type="dxa"/>
            </w:tcMar>
          </w:tcPr>
          <w:p>
            <w:r>
              <w:rPr>
                <w:sz w:val="14"/>
              </w:rPr>
              <w:t>Generally unclear/unblinded</w:t>
            </w:r>
          </w:p>
        </w:tc>
      </w:tr>
      <w:tr>
        <w:tc>
          <w:tcPr>
            <w:tcW w:type="dxa" w:w="4902"/>
            <w:vAlign w:val="center"/>
            <w:tcMar>
              <w:top w:w="55" w:type="dxa"/>
              <w:start w:w="55" w:type="dxa"/>
              <w:bottom w:w="55" w:type="dxa"/>
              <w:end w:w="55" w:type="dxa"/>
            </w:tcMar>
          </w:tcPr>
          <w:p>
            <w:r>
              <w:rPr>
                <w:sz w:val="14"/>
              </w:rPr>
              <w:t>Zhao H 2017</w:t>
            </w:r>
          </w:p>
        </w:tc>
        <w:tc>
          <w:tcPr>
            <w:tcW w:type="dxa" w:w="4902"/>
            <w:vAlign w:val="center"/>
            <w:tcMar>
              <w:top w:w="55" w:type="dxa"/>
              <w:start w:w="55" w:type="dxa"/>
              <w:bottom w:w="55" w:type="dxa"/>
              <w:end w:w="55" w:type="dxa"/>
            </w:tcMar>
          </w:tcPr>
          <w:p>
            <w:r>
              <w:rPr>
                <w:sz w:val="14"/>
              </w:rPr>
              <w:t>Marked response: symptoms largely resolved and RDQ reduction ≥80%; response: improvement and RDQ reduction &gt;50%; no response: ≤50%.</w:t>
            </w:r>
          </w:p>
        </w:tc>
        <w:tc>
          <w:tcPr>
            <w:tcW w:type="dxa" w:w="4902"/>
            <w:vAlign w:val="center"/>
            <w:tcMar>
              <w:top w:w="55" w:type="dxa"/>
              <w:start w:w="55" w:type="dxa"/>
              <w:bottom w:w="55" w:type="dxa"/>
              <w:end w:w="55" w:type="dxa"/>
            </w:tcMar>
          </w:tcPr>
          <w:p>
            <w:r>
              <w:rPr>
                <w:sz w:val="14"/>
              </w:rPr>
              <w:t>Generally unclear/unblinded</w:t>
            </w:r>
          </w:p>
        </w:tc>
      </w:tr>
      <w:tr>
        <w:tc>
          <w:tcPr>
            <w:tcW w:type="dxa" w:w="4902"/>
            <w:vAlign w:val="center"/>
            <w:tcMar>
              <w:top w:w="55" w:type="dxa"/>
              <w:start w:w="55" w:type="dxa"/>
              <w:bottom w:w="55" w:type="dxa"/>
              <w:end w:w="55" w:type="dxa"/>
            </w:tcMar>
          </w:tcPr>
          <w:p>
            <w:r>
              <w:rPr>
                <w:sz w:val="14"/>
              </w:rPr>
              <w:t>Zhang XL 2017</w:t>
            </w:r>
          </w:p>
        </w:tc>
        <w:tc>
          <w:tcPr>
            <w:tcW w:type="dxa" w:w="4902"/>
            <w:vAlign w:val="center"/>
            <w:tcMar>
              <w:top w:w="55" w:type="dxa"/>
              <w:start w:w="55" w:type="dxa"/>
              <w:bottom w:w="55" w:type="dxa"/>
              <w:end w:w="55" w:type="dxa"/>
            </w:tcMar>
          </w:tcPr>
          <w:p>
            <w:r>
              <w:rPr>
                <w:sz w:val="14"/>
              </w:rPr>
              <w:t>Marked response: GerdQ reduction ≥80%; response: ≥50%; no response: &lt;50% or worse.</w:t>
            </w:r>
          </w:p>
        </w:tc>
        <w:tc>
          <w:tcPr>
            <w:tcW w:type="dxa" w:w="4902"/>
            <w:vAlign w:val="center"/>
            <w:tcMar>
              <w:top w:w="55" w:type="dxa"/>
              <w:start w:w="55" w:type="dxa"/>
              <w:bottom w:w="55" w:type="dxa"/>
              <w:end w:w="55" w:type="dxa"/>
            </w:tcMar>
          </w:tcPr>
          <w:p>
            <w:r>
              <w:rPr>
                <w:sz w:val="14"/>
              </w:rPr>
              <w:t>Generally unclear/unblinded</w:t>
            </w:r>
          </w:p>
        </w:tc>
      </w:tr>
      <w:tr>
        <w:tc>
          <w:tcPr>
            <w:tcW w:type="dxa" w:w="4902"/>
            <w:vAlign w:val="center"/>
            <w:tcMar>
              <w:top w:w="55" w:type="dxa"/>
              <w:start w:w="55" w:type="dxa"/>
              <w:bottom w:w="55" w:type="dxa"/>
              <w:end w:w="55" w:type="dxa"/>
            </w:tcMar>
          </w:tcPr>
          <w:p>
            <w:r>
              <w:rPr>
                <w:sz w:val="14"/>
              </w:rPr>
              <w:t>Xu Y 2016</w:t>
            </w:r>
          </w:p>
        </w:tc>
        <w:tc>
          <w:tcPr>
            <w:tcW w:type="dxa" w:w="4902"/>
            <w:vAlign w:val="center"/>
            <w:tcMar>
              <w:top w:w="55" w:type="dxa"/>
              <w:start w:w="55" w:type="dxa"/>
              <w:bottom w:w="55" w:type="dxa"/>
              <w:end w:w="55" w:type="dxa"/>
            </w:tcMar>
          </w:tcPr>
          <w:p>
            <w:r>
              <w:rPr>
                <w:sz w:val="14"/>
              </w:rPr>
              <w:t>Marked response: symptoms resolved and RDQ reduction &gt;80%; response: 50–80%; no response: &lt;50%.</w:t>
            </w:r>
          </w:p>
        </w:tc>
        <w:tc>
          <w:tcPr>
            <w:tcW w:type="dxa" w:w="4902"/>
            <w:vAlign w:val="center"/>
            <w:tcMar>
              <w:top w:w="55" w:type="dxa"/>
              <w:start w:w="55" w:type="dxa"/>
              <w:bottom w:w="55" w:type="dxa"/>
              <w:end w:w="55" w:type="dxa"/>
            </w:tcMar>
          </w:tcPr>
          <w:p>
            <w:r>
              <w:rPr>
                <w:sz w:val="14"/>
              </w:rPr>
              <w:t>Generally unclear/unblinded</w:t>
            </w:r>
          </w:p>
        </w:tc>
      </w:tr>
      <w:tr>
        <w:tc>
          <w:tcPr>
            <w:tcW w:type="dxa" w:w="4902"/>
            <w:vAlign w:val="center"/>
            <w:tcMar>
              <w:top w:w="55" w:type="dxa"/>
              <w:start w:w="55" w:type="dxa"/>
              <w:bottom w:w="55" w:type="dxa"/>
              <w:end w:w="55" w:type="dxa"/>
            </w:tcMar>
          </w:tcPr>
          <w:p>
            <w:r>
              <w:rPr>
                <w:sz w:val="14"/>
              </w:rPr>
              <w:t>Zeng J 2016</w:t>
            </w:r>
          </w:p>
        </w:tc>
        <w:tc>
          <w:tcPr>
            <w:tcW w:type="dxa" w:w="4902"/>
            <w:vAlign w:val="center"/>
            <w:tcMar>
              <w:top w:w="55" w:type="dxa"/>
              <w:start w:w="55" w:type="dxa"/>
              <w:bottom w:w="55" w:type="dxa"/>
              <w:end w:w="55" w:type="dxa"/>
            </w:tcMar>
          </w:tcPr>
          <w:p>
            <w:r>
              <w:rPr>
                <w:sz w:val="14"/>
              </w:rPr>
              <w:t>Composite clinical response reported; exact threshold not extractable from the available scan.</w:t>
            </w:r>
          </w:p>
        </w:tc>
        <w:tc>
          <w:tcPr>
            <w:tcW w:type="dxa" w:w="4902"/>
            <w:vAlign w:val="center"/>
            <w:tcMar>
              <w:top w:w="55" w:type="dxa"/>
              <w:start w:w="55" w:type="dxa"/>
              <w:bottom w:w="55" w:type="dxa"/>
              <w:end w:w="55" w:type="dxa"/>
            </w:tcMar>
          </w:tcPr>
          <w:p>
            <w:r>
              <w:rPr>
                <w:sz w:val="14"/>
              </w:rPr>
              <w:t>Generally unclear/unblinded</w:t>
            </w:r>
          </w:p>
        </w:tc>
      </w:tr>
      <w:tr>
        <w:tc>
          <w:tcPr>
            <w:tcW w:type="dxa" w:w="4902"/>
            <w:vAlign w:val="center"/>
            <w:tcMar>
              <w:top w:w="55" w:type="dxa"/>
              <w:start w:w="55" w:type="dxa"/>
              <w:bottom w:w="55" w:type="dxa"/>
              <w:end w:w="55" w:type="dxa"/>
            </w:tcMar>
          </w:tcPr>
          <w:p>
            <w:r>
              <w:rPr>
                <w:sz w:val="14"/>
              </w:rPr>
              <w:t>Wan CR 2016</w:t>
            </w:r>
          </w:p>
        </w:tc>
        <w:tc>
          <w:tcPr>
            <w:tcW w:type="dxa" w:w="4902"/>
            <w:vAlign w:val="center"/>
            <w:tcMar>
              <w:top w:w="55" w:type="dxa"/>
              <w:start w:w="55" w:type="dxa"/>
              <w:bottom w:w="55" w:type="dxa"/>
              <w:end w:w="55" w:type="dxa"/>
            </w:tcMar>
          </w:tcPr>
          <w:p>
            <w:r>
              <w:rPr>
                <w:sz w:val="14"/>
              </w:rPr>
              <w:t>Marked/effective/ineffective categories reported; exact numeric threshold not extractable.</w:t>
            </w:r>
          </w:p>
        </w:tc>
        <w:tc>
          <w:tcPr>
            <w:tcW w:type="dxa" w:w="4902"/>
            <w:vAlign w:val="center"/>
            <w:tcMar>
              <w:top w:w="55" w:type="dxa"/>
              <w:start w:w="55" w:type="dxa"/>
              <w:bottom w:w="55" w:type="dxa"/>
              <w:end w:w="55" w:type="dxa"/>
            </w:tcMar>
          </w:tcPr>
          <w:p>
            <w:r>
              <w:rPr>
                <w:sz w:val="14"/>
              </w:rPr>
              <w:t>Generally unclear/unblinded</w:t>
            </w:r>
          </w:p>
        </w:tc>
      </w:tr>
      <w:tr>
        <w:tc>
          <w:tcPr>
            <w:tcW w:type="dxa" w:w="4902"/>
            <w:vAlign w:val="center"/>
            <w:tcMar>
              <w:top w:w="55" w:type="dxa"/>
              <w:start w:w="55" w:type="dxa"/>
              <w:bottom w:w="55" w:type="dxa"/>
              <w:end w:w="55" w:type="dxa"/>
            </w:tcMar>
          </w:tcPr>
          <w:p>
            <w:r>
              <w:rPr>
                <w:sz w:val="14"/>
              </w:rPr>
              <w:t>Chen XF 2016</w:t>
            </w:r>
          </w:p>
        </w:tc>
        <w:tc>
          <w:tcPr>
            <w:tcW w:type="dxa" w:w="4902"/>
            <w:vAlign w:val="center"/>
            <w:tcMar>
              <w:top w:w="55" w:type="dxa"/>
              <w:start w:w="55" w:type="dxa"/>
              <w:bottom w:w="55" w:type="dxa"/>
              <w:end w:w="55" w:type="dxa"/>
            </w:tcMar>
          </w:tcPr>
          <w:p>
            <w:r>
              <w:rPr>
                <w:sz w:val="14"/>
              </w:rPr>
              <w:t>Marked response: symptoms resolved and GerdQ reduction &gt;80%; response: 50–80%; no response: &lt;50%.</w:t>
            </w:r>
          </w:p>
        </w:tc>
        <w:tc>
          <w:tcPr>
            <w:tcW w:type="dxa" w:w="4902"/>
            <w:vAlign w:val="center"/>
            <w:tcMar>
              <w:top w:w="55" w:type="dxa"/>
              <w:start w:w="55" w:type="dxa"/>
              <w:bottom w:w="55" w:type="dxa"/>
              <w:end w:w="55" w:type="dxa"/>
            </w:tcMar>
          </w:tcPr>
          <w:p>
            <w:r>
              <w:rPr>
                <w:sz w:val="14"/>
              </w:rPr>
              <w:t>Generally unclear/unblinded</w:t>
            </w:r>
          </w:p>
        </w:tc>
      </w:tr>
      <w:tr>
        <w:tc>
          <w:tcPr>
            <w:tcW w:type="dxa" w:w="4902"/>
            <w:vAlign w:val="center"/>
            <w:tcMar>
              <w:top w:w="55" w:type="dxa"/>
              <w:start w:w="55" w:type="dxa"/>
              <w:bottom w:w="55" w:type="dxa"/>
              <w:end w:w="55" w:type="dxa"/>
            </w:tcMar>
          </w:tcPr>
          <w:p>
            <w:r>
              <w:rPr>
                <w:sz w:val="14"/>
              </w:rPr>
              <w:t>Yang XY 2017</w:t>
            </w:r>
          </w:p>
        </w:tc>
        <w:tc>
          <w:tcPr>
            <w:tcW w:type="dxa" w:w="4902"/>
            <w:vAlign w:val="center"/>
            <w:tcMar>
              <w:top w:w="55" w:type="dxa"/>
              <w:start w:w="55" w:type="dxa"/>
              <w:bottom w:w="55" w:type="dxa"/>
              <w:end w:w="55" w:type="dxa"/>
            </w:tcMar>
          </w:tcPr>
          <w:p>
            <w:r>
              <w:rPr>
                <w:sz w:val="14"/>
              </w:rPr>
              <w:t>Eligible A-versus-control comparison; study-reported total response; exact threshold not extractable from the available font-encoded report.</w:t>
            </w:r>
          </w:p>
        </w:tc>
        <w:tc>
          <w:tcPr>
            <w:tcW w:type="dxa" w:w="4902"/>
            <w:vAlign w:val="center"/>
            <w:tcMar>
              <w:top w:w="55" w:type="dxa"/>
              <w:start w:w="55" w:type="dxa"/>
              <w:bottom w:w="55" w:type="dxa"/>
              <w:end w:w="55" w:type="dxa"/>
            </w:tcMar>
          </w:tcPr>
          <w:p>
            <w:r>
              <w:rPr>
                <w:sz w:val="14"/>
              </w:rPr>
              <w:t>Generally unclear/unblinded</w:t>
            </w:r>
          </w:p>
        </w:tc>
      </w:tr>
      <w:tr>
        <w:tc>
          <w:tcPr>
            <w:tcW w:type="dxa" w:w="4902"/>
            <w:vAlign w:val="center"/>
            <w:tcMar>
              <w:top w:w="55" w:type="dxa"/>
              <w:start w:w="55" w:type="dxa"/>
              <w:bottom w:w="55" w:type="dxa"/>
              <w:end w:w="55" w:type="dxa"/>
            </w:tcMar>
          </w:tcPr>
          <w:p>
            <w:r>
              <w:rPr>
                <w:sz w:val="14"/>
              </w:rPr>
              <w:t>Yu YY 2014</w:t>
            </w:r>
          </w:p>
        </w:tc>
        <w:tc>
          <w:tcPr>
            <w:tcW w:type="dxa" w:w="4902"/>
            <w:vAlign w:val="center"/>
            <w:tcMar>
              <w:top w:w="55" w:type="dxa"/>
              <w:start w:w="55" w:type="dxa"/>
              <w:bottom w:w="55" w:type="dxa"/>
              <w:end w:w="55" w:type="dxa"/>
            </w:tcMar>
          </w:tcPr>
          <w:p>
            <w:r>
              <w:rPr>
                <w:sz w:val="14"/>
              </w:rPr>
              <w:t>Complete remission: all symptoms absent and GerdQ=6; satisfactory control: symptoms ≤1/week using prespecified item thresholds.</w:t>
            </w:r>
          </w:p>
        </w:tc>
        <w:tc>
          <w:tcPr>
            <w:tcW w:type="dxa" w:w="4902"/>
            <w:vAlign w:val="center"/>
            <w:tcMar>
              <w:top w:w="55" w:type="dxa"/>
              <w:start w:w="55" w:type="dxa"/>
              <w:bottom w:w="55" w:type="dxa"/>
              <w:end w:w="55" w:type="dxa"/>
            </w:tcMar>
          </w:tcPr>
          <w:p>
            <w:r>
              <w:rPr>
                <w:sz w:val="14"/>
              </w:rPr>
              <w:t>Generally unclear/unblinded</w:t>
            </w:r>
          </w:p>
        </w:tc>
      </w:tr>
    </w:tbl>
    <w:p/>
    <w:p>
      <w:pPr>
        <w:pStyle w:val="Heading1"/>
      </w:pPr>
      <w:r>
        <w:t>Supplementary Table S5. Continuous arm-level inputs</w:t>
      </w:r>
    </w:p>
    <w:tbl>
      <w:tblPr>
        <w:tblStyle w:val="TableGrid"/>
        <w:tblW w:type="auto" w:w="0"/>
        <w:jc w:val="center"/>
        <w:tblLayout w:type="autofit"/>
        <w:tblLook w:firstColumn="1" w:firstRow="1" w:lastColumn="0" w:lastRow="0" w:noHBand="0" w:noVBand="1" w:val="04A0"/>
      </w:tblPr>
      <w:tblGrid>
        <w:gridCol w:w="1471"/>
        <w:gridCol w:w="1471"/>
        <w:gridCol w:w="1471"/>
        <w:gridCol w:w="1471"/>
        <w:gridCol w:w="1471"/>
        <w:gridCol w:w="1471"/>
        <w:gridCol w:w="1471"/>
        <w:gridCol w:w="1471"/>
        <w:gridCol w:w="1471"/>
        <w:gridCol w:w="1471"/>
      </w:tblGrid>
      <w:tr>
        <w:trPr>
          <w:tblHeader w:val="true"/>
        </w:trPr>
        <w:tc>
          <w:tcPr>
            <w:tcW w:type="dxa" w:w="1471"/>
            <w:shd w:fill="D9EAF7"/>
            <w:vAlign w:val="center"/>
          </w:tcPr>
          <w:p>
            <w:pPr>
              <w:jc w:val="center"/>
            </w:pPr>
            <w:r>
              <w:rPr>
                <w:b/>
                <w:sz w:val="14"/>
              </w:rPr>
              <w:t>Study</w:t>
            </w:r>
          </w:p>
        </w:tc>
        <w:tc>
          <w:tcPr>
            <w:tcW w:type="dxa" w:w="1471"/>
            <w:shd w:fill="D9EAF7"/>
            <w:vAlign w:val="center"/>
          </w:tcPr>
          <w:p>
            <w:pPr>
              <w:jc w:val="center"/>
            </w:pPr>
            <w:r>
              <w:rPr>
                <w:b/>
                <w:sz w:val="14"/>
              </w:rPr>
              <w:t>Domain</w:t>
            </w:r>
          </w:p>
        </w:tc>
        <w:tc>
          <w:tcPr>
            <w:tcW w:type="dxa" w:w="1471"/>
            <w:shd w:fill="D9EAF7"/>
            <w:vAlign w:val="center"/>
          </w:tcPr>
          <w:p>
            <w:pPr>
              <w:jc w:val="center"/>
            </w:pPr>
            <w:r>
              <w:rPr>
                <w:b/>
                <w:sz w:val="14"/>
              </w:rPr>
              <w:t>Scale</w:t>
            </w:r>
          </w:p>
        </w:tc>
        <w:tc>
          <w:tcPr>
            <w:tcW w:type="dxa" w:w="1471"/>
            <w:shd w:fill="D9EAF7"/>
            <w:vAlign w:val="center"/>
          </w:tcPr>
          <w:p>
            <w:pPr>
              <w:jc w:val="center"/>
            </w:pPr>
            <w:r>
              <w:rPr>
                <w:b/>
                <w:sz w:val="14"/>
              </w:rPr>
              <w:t>Measure</w:t>
            </w:r>
          </w:p>
        </w:tc>
        <w:tc>
          <w:tcPr>
            <w:tcW w:type="dxa" w:w="1471"/>
            <w:shd w:fill="D9EAF7"/>
            <w:vAlign w:val="center"/>
          </w:tcPr>
          <w:p>
            <w:pPr>
              <w:jc w:val="center"/>
            </w:pPr>
            <w:r>
              <w:rPr>
                <w:b/>
                <w:sz w:val="14"/>
              </w:rPr>
              <w:t>n FM</w:t>
            </w:r>
          </w:p>
        </w:tc>
        <w:tc>
          <w:tcPr>
            <w:tcW w:type="dxa" w:w="1471"/>
            <w:shd w:fill="D9EAF7"/>
            <w:vAlign w:val="center"/>
          </w:tcPr>
          <w:p>
            <w:pPr>
              <w:jc w:val="center"/>
            </w:pPr>
            <w:r>
              <w:rPr>
                <w:b/>
                <w:sz w:val="14"/>
              </w:rPr>
              <w:t>Mean FM</w:t>
            </w:r>
          </w:p>
        </w:tc>
        <w:tc>
          <w:tcPr>
            <w:tcW w:type="dxa" w:w="1471"/>
            <w:shd w:fill="D9EAF7"/>
            <w:vAlign w:val="center"/>
          </w:tcPr>
          <w:p>
            <w:pPr>
              <w:jc w:val="center"/>
            </w:pPr>
            <w:r>
              <w:rPr>
                <w:b/>
                <w:sz w:val="14"/>
              </w:rPr>
              <w:t>SD FM</w:t>
            </w:r>
          </w:p>
        </w:tc>
        <w:tc>
          <w:tcPr>
            <w:tcW w:type="dxa" w:w="1471"/>
            <w:shd w:fill="D9EAF7"/>
            <w:vAlign w:val="center"/>
          </w:tcPr>
          <w:p>
            <w:pPr>
              <w:jc w:val="center"/>
            </w:pPr>
            <w:r>
              <w:rPr>
                <w:b/>
                <w:sz w:val="14"/>
              </w:rPr>
              <w:t>n C</w:t>
            </w:r>
          </w:p>
        </w:tc>
        <w:tc>
          <w:tcPr>
            <w:tcW w:type="dxa" w:w="1471"/>
            <w:shd w:fill="D9EAF7"/>
            <w:vAlign w:val="center"/>
          </w:tcPr>
          <w:p>
            <w:pPr>
              <w:jc w:val="center"/>
            </w:pPr>
            <w:r>
              <w:rPr>
                <w:b/>
                <w:sz w:val="14"/>
              </w:rPr>
              <w:t>Mean C</w:t>
            </w:r>
          </w:p>
        </w:tc>
        <w:tc>
          <w:tcPr>
            <w:tcW w:type="dxa" w:w="1471"/>
            <w:shd w:fill="D9EAF7"/>
            <w:vAlign w:val="center"/>
          </w:tcPr>
          <w:p>
            <w:pPr>
              <w:jc w:val="center"/>
            </w:pPr>
            <w:r>
              <w:rPr>
                <w:b/>
                <w:sz w:val="14"/>
              </w:rPr>
              <w:t>SD C</w:t>
            </w:r>
          </w:p>
        </w:tc>
      </w:tr>
      <w:tr>
        <w:tc>
          <w:tcPr>
            <w:tcW w:type="dxa" w:w="1471"/>
            <w:vAlign w:val="center"/>
            <w:tcMar>
              <w:top w:w="55" w:type="dxa"/>
              <w:start w:w="55" w:type="dxa"/>
              <w:bottom w:w="55" w:type="dxa"/>
              <w:end w:w="55" w:type="dxa"/>
            </w:tcMar>
          </w:tcPr>
          <w:p>
            <w:r>
              <w:rPr>
                <w:sz w:val="14"/>
              </w:rPr>
              <w:t>Zong YY 2025</w:t>
            </w:r>
          </w:p>
        </w:tc>
        <w:tc>
          <w:tcPr>
            <w:tcW w:type="dxa" w:w="1471"/>
            <w:vAlign w:val="center"/>
            <w:tcMar>
              <w:top w:w="55" w:type="dxa"/>
              <w:start w:w="55" w:type="dxa"/>
              <w:bottom w:w="55" w:type="dxa"/>
              <w:end w:w="55" w:type="dxa"/>
            </w:tcMar>
          </w:tcPr>
          <w:p>
            <w:r>
              <w:rPr>
                <w:sz w:val="14"/>
              </w:rPr>
              <w:t>Anxiety</w:t>
            </w:r>
          </w:p>
        </w:tc>
        <w:tc>
          <w:tcPr>
            <w:tcW w:type="dxa" w:w="1471"/>
            <w:vAlign w:val="center"/>
            <w:tcMar>
              <w:top w:w="55" w:type="dxa"/>
              <w:start w:w="55" w:type="dxa"/>
              <w:bottom w:w="55" w:type="dxa"/>
              <w:end w:w="55" w:type="dxa"/>
            </w:tcMar>
          </w:tcPr>
          <w:p>
            <w:r>
              <w:rPr>
                <w:sz w:val="14"/>
              </w:rPr>
              <w:t>HAMA</w:t>
            </w:r>
          </w:p>
        </w:tc>
        <w:tc>
          <w:tcPr>
            <w:tcW w:type="dxa" w:w="1471"/>
            <w:vAlign w:val="center"/>
            <w:tcMar>
              <w:top w:w="55" w:type="dxa"/>
              <w:start w:w="55" w:type="dxa"/>
              <w:bottom w:w="55" w:type="dxa"/>
              <w:end w:w="55" w:type="dxa"/>
            </w:tcMar>
          </w:tcPr>
          <w:p>
            <w:r>
              <w:rPr>
                <w:sz w:val="14"/>
              </w:rPr>
              <w:t>SMD</w:t>
            </w:r>
          </w:p>
        </w:tc>
        <w:tc>
          <w:tcPr>
            <w:tcW w:type="dxa" w:w="1471"/>
            <w:vAlign w:val="center"/>
            <w:tcMar>
              <w:top w:w="55" w:type="dxa"/>
              <w:start w:w="55" w:type="dxa"/>
              <w:bottom w:w="55" w:type="dxa"/>
              <w:end w:w="55" w:type="dxa"/>
            </w:tcMar>
          </w:tcPr>
          <w:p>
            <w:r>
              <w:rPr>
                <w:sz w:val="14"/>
              </w:rPr>
              <w:t>46</w:t>
            </w:r>
          </w:p>
        </w:tc>
        <w:tc>
          <w:tcPr>
            <w:tcW w:type="dxa" w:w="1471"/>
            <w:vAlign w:val="center"/>
            <w:tcMar>
              <w:top w:w="55" w:type="dxa"/>
              <w:start w:w="55" w:type="dxa"/>
              <w:bottom w:w="55" w:type="dxa"/>
              <w:end w:w="55" w:type="dxa"/>
            </w:tcMar>
          </w:tcPr>
          <w:p>
            <w:r>
              <w:rPr>
                <w:sz w:val="14"/>
              </w:rPr>
              <w:t>7.54</w:t>
            </w:r>
          </w:p>
        </w:tc>
        <w:tc>
          <w:tcPr>
            <w:tcW w:type="dxa" w:w="1471"/>
            <w:vAlign w:val="center"/>
            <w:tcMar>
              <w:top w:w="55" w:type="dxa"/>
              <w:start w:w="55" w:type="dxa"/>
              <w:bottom w:w="55" w:type="dxa"/>
              <w:end w:w="55" w:type="dxa"/>
            </w:tcMar>
          </w:tcPr>
          <w:p>
            <w:r>
              <w:rPr>
                <w:sz w:val="14"/>
              </w:rPr>
              <w:t>0.21</w:t>
            </w:r>
          </w:p>
        </w:tc>
        <w:tc>
          <w:tcPr>
            <w:tcW w:type="dxa" w:w="1471"/>
            <w:vAlign w:val="center"/>
            <w:tcMar>
              <w:top w:w="55" w:type="dxa"/>
              <w:start w:w="55" w:type="dxa"/>
              <w:bottom w:w="55" w:type="dxa"/>
              <w:end w:w="55" w:type="dxa"/>
            </w:tcMar>
          </w:tcPr>
          <w:p>
            <w:r>
              <w:rPr>
                <w:sz w:val="14"/>
              </w:rPr>
              <w:t>46</w:t>
            </w:r>
          </w:p>
        </w:tc>
        <w:tc>
          <w:tcPr>
            <w:tcW w:type="dxa" w:w="1471"/>
            <w:vAlign w:val="center"/>
            <w:tcMar>
              <w:top w:w="55" w:type="dxa"/>
              <w:start w:w="55" w:type="dxa"/>
              <w:bottom w:w="55" w:type="dxa"/>
              <w:end w:w="55" w:type="dxa"/>
            </w:tcMar>
          </w:tcPr>
          <w:p>
            <w:r>
              <w:rPr>
                <w:sz w:val="14"/>
              </w:rPr>
              <w:t>14.27</w:t>
            </w:r>
          </w:p>
        </w:tc>
        <w:tc>
          <w:tcPr>
            <w:tcW w:type="dxa" w:w="1471"/>
            <w:vAlign w:val="center"/>
            <w:tcMar>
              <w:top w:w="55" w:type="dxa"/>
              <w:start w:w="55" w:type="dxa"/>
              <w:bottom w:w="55" w:type="dxa"/>
              <w:end w:w="55" w:type="dxa"/>
            </w:tcMar>
          </w:tcPr>
          <w:p>
            <w:r>
              <w:rPr>
                <w:sz w:val="14"/>
              </w:rPr>
              <w:t>1.31</w:t>
            </w:r>
          </w:p>
        </w:tc>
      </w:tr>
      <w:tr>
        <w:tc>
          <w:tcPr>
            <w:tcW w:type="dxa" w:w="1471"/>
            <w:vAlign w:val="center"/>
            <w:tcMar>
              <w:top w:w="55" w:type="dxa"/>
              <w:start w:w="55" w:type="dxa"/>
              <w:bottom w:w="55" w:type="dxa"/>
              <w:end w:w="55" w:type="dxa"/>
            </w:tcMar>
          </w:tcPr>
          <w:p>
            <w:r>
              <w:rPr>
                <w:sz w:val="14"/>
              </w:rPr>
              <w:t>Zong YY 2025</w:t>
            </w:r>
          </w:p>
        </w:tc>
        <w:tc>
          <w:tcPr>
            <w:tcW w:type="dxa" w:w="1471"/>
            <w:vAlign w:val="center"/>
            <w:tcMar>
              <w:top w:w="55" w:type="dxa"/>
              <w:start w:w="55" w:type="dxa"/>
              <w:bottom w:w="55" w:type="dxa"/>
              <w:end w:w="55" w:type="dxa"/>
            </w:tcMar>
          </w:tcPr>
          <w:p>
            <w:r>
              <w:rPr>
                <w:sz w:val="14"/>
              </w:rPr>
              <w:t>Depression</w:t>
            </w:r>
          </w:p>
        </w:tc>
        <w:tc>
          <w:tcPr>
            <w:tcW w:type="dxa" w:w="1471"/>
            <w:vAlign w:val="center"/>
            <w:tcMar>
              <w:top w:w="55" w:type="dxa"/>
              <w:start w:w="55" w:type="dxa"/>
              <w:bottom w:w="55" w:type="dxa"/>
              <w:end w:w="55" w:type="dxa"/>
            </w:tcMar>
          </w:tcPr>
          <w:p>
            <w:r>
              <w:rPr>
                <w:sz w:val="14"/>
              </w:rPr>
              <w:t>HAMD</w:t>
            </w:r>
          </w:p>
        </w:tc>
        <w:tc>
          <w:tcPr>
            <w:tcW w:type="dxa" w:w="1471"/>
            <w:vAlign w:val="center"/>
            <w:tcMar>
              <w:top w:w="55" w:type="dxa"/>
              <w:start w:w="55" w:type="dxa"/>
              <w:bottom w:w="55" w:type="dxa"/>
              <w:end w:w="55" w:type="dxa"/>
            </w:tcMar>
          </w:tcPr>
          <w:p>
            <w:r>
              <w:rPr>
                <w:sz w:val="14"/>
              </w:rPr>
              <w:t>SMD</w:t>
            </w:r>
          </w:p>
        </w:tc>
        <w:tc>
          <w:tcPr>
            <w:tcW w:type="dxa" w:w="1471"/>
            <w:vAlign w:val="center"/>
            <w:tcMar>
              <w:top w:w="55" w:type="dxa"/>
              <w:start w:w="55" w:type="dxa"/>
              <w:bottom w:w="55" w:type="dxa"/>
              <w:end w:w="55" w:type="dxa"/>
            </w:tcMar>
          </w:tcPr>
          <w:p>
            <w:r>
              <w:rPr>
                <w:sz w:val="14"/>
              </w:rPr>
              <w:t>46</w:t>
            </w:r>
          </w:p>
        </w:tc>
        <w:tc>
          <w:tcPr>
            <w:tcW w:type="dxa" w:w="1471"/>
            <w:vAlign w:val="center"/>
            <w:tcMar>
              <w:top w:w="55" w:type="dxa"/>
              <w:start w:w="55" w:type="dxa"/>
              <w:bottom w:w="55" w:type="dxa"/>
              <w:end w:w="55" w:type="dxa"/>
            </w:tcMar>
          </w:tcPr>
          <w:p>
            <w:r>
              <w:rPr>
                <w:sz w:val="14"/>
              </w:rPr>
              <w:t>7.16</w:t>
            </w:r>
          </w:p>
        </w:tc>
        <w:tc>
          <w:tcPr>
            <w:tcW w:type="dxa" w:w="1471"/>
            <w:vAlign w:val="center"/>
            <w:tcMar>
              <w:top w:w="55" w:type="dxa"/>
              <w:start w:w="55" w:type="dxa"/>
              <w:bottom w:w="55" w:type="dxa"/>
              <w:end w:w="55" w:type="dxa"/>
            </w:tcMar>
          </w:tcPr>
          <w:p>
            <w:r>
              <w:rPr>
                <w:sz w:val="14"/>
              </w:rPr>
              <w:t>0.63</w:t>
            </w:r>
          </w:p>
        </w:tc>
        <w:tc>
          <w:tcPr>
            <w:tcW w:type="dxa" w:w="1471"/>
            <w:vAlign w:val="center"/>
            <w:tcMar>
              <w:top w:w="55" w:type="dxa"/>
              <w:start w:w="55" w:type="dxa"/>
              <w:bottom w:w="55" w:type="dxa"/>
              <w:end w:w="55" w:type="dxa"/>
            </w:tcMar>
          </w:tcPr>
          <w:p>
            <w:r>
              <w:rPr>
                <w:sz w:val="14"/>
              </w:rPr>
              <w:t>46</w:t>
            </w:r>
          </w:p>
        </w:tc>
        <w:tc>
          <w:tcPr>
            <w:tcW w:type="dxa" w:w="1471"/>
            <w:vAlign w:val="center"/>
            <w:tcMar>
              <w:top w:w="55" w:type="dxa"/>
              <w:start w:w="55" w:type="dxa"/>
              <w:bottom w:w="55" w:type="dxa"/>
              <w:end w:w="55" w:type="dxa"/>
            </w:tcMar>
          </w:tcPr>
          <w:p>
            <w:r>
              <w:rPr>
                <w:sz w:val="14"/>
              </w:rPr>
              <w:t>15.43</w:t>
            </w:r>
          </w:p>
        </w:tc>
        <w:tc>
          <w:tcPr>
            <w:tcW w:type="dxa" w:w="1471"/>
            <w:vAlign w:val="center"/>
            <w:tcMar>
              <w:top w:w="55" w:type="dxa"/>
              <w:start w:w="55" w:type="dxa"/>
              <w:bottom w:w="55" w:type="dxa"/>
              <w:end w:w="55" w:type="dxa"/>
            </w:tcMar>
          </w:tcPr>
          <w:p>
            <w:r>
              <w:rPr>
                <w:sz w:val="14"/>
              </w:rPr>
              <w:t>1.33</w:t>
            </w:r>
          </w:p>
        </w:tc>
      </w:tr>
      <w:tr>
        <w:tc>
          <w:tcPr>
            <w:tcW w:type="dxa" w:w="1471"/>
            <w:vAlign w:val="center"/>
            <w:tcMar>
              <w:top w:w="55" w:type="dxa"/>
              <w:start w:w="55" w:type="dxa"/>
              <w:bottom w:w="55" w:type="dxa"/>
              <w:end w:w="55" w:type="dxa"/>
            </w:tcMar>
          </w:tcPr>
          <w:p>
            <w:r>
              <w:rPr>
                <w:sz w:val="14"/>
              </w:rPr>
              <w:t>Sun ZL 2024</w:t>
            </w:r>
          </w:p>
        </w:tc>
        <w:tc>
          <w:tcPr>
            <w:tcW w:type="dxa" w:w="1471"/>
            <w:vAlign w:val="center"/>
            <w:tcMar>
              <w:top w:w="55" w:type="dxa"/>
              <w:start w:w="55" w:type="dxa"/>
              <w:bottom w:w="55" w:type="dxa"/>
              <w:end w:w="55" w:type="dxa"/>
            </w:tcMar>
          </w:tcPr>
          <w:p>
            <w:r>
              <w:rPr>
                <w:sz w:val="14"/>
              </w:rPr>
              <w:t>Anxiety</w:t>
            </w:r>
          </w:p>
        </w:tc>
        <w:tc>
          <w:tcPr>
            <w:tcW w:type="dxa" w:w="1471"/>
            <w:vAlign w:val="center"/>
            <w:tcMar>
              <w:top w:w="55" w:type="dxa"/>
              <w:start w:w="55" w:type="dxa"/>
              <w:bottom w:w="55" w:type="dxa"/>
              <w:end w:w="55" w:type="dxa"/>
            </w:tcMar>
          </w:tcPr>
          <w:p>
            <w:r>
              <w:rPr>
                <w:sz w:val="14"/>
              </w:rPr>
              <w:t>SAS</w:t>
            </w:r>
          </w:p>
        </w:tc>
        <w:tc>
          <w:tcPr>
            <w:tcW w:type="dxa" w:w="1471"/>
            <w:vAlign w:val="center"/>
            <w:tcMar>
              <w:top w:w="55" w:type="dxa"/>
              <w:start w:w="55" w:type="dxa"/>
              <w:bottom w:w="55" w:type="dxa"/>
              <w:end w:w="55" w:type="dxa"/>
            </w:tcMar>
          </w:tcPr>
          <w:p>
            <w:r>
              <w:rPr>
                <w:sz w:val="14"/>
              </w:rPr>
              <w:t>SMD</w:t>
            </w:r>
          </w:p>
        </w:tc>
        <w:tc>
          <w:tcPr>
            <w:tcW w:type="dxa" w:w="1471"/>
            <w:vAlign w:val="center"/>
            <w:tcMar>
              <w:top w:w="55" w:type="dxa"/>
              <w:start w:w="55" w:type="dxa"/>
              <w:bottom w:w="55" w:type="dxa"/>
              <w:end w:w="55" w:type="dxa"/>
            </w:tcMar>
          </w:tcPr>
          <w:p>
            <w:r>
              <w:rPr>
                <w:sz w:val="14"/>
              </w:rPr>
              <w:t>50</w:t>
            </w:r>
          </w:p>
        </w:tc>
        <w:tc>
          <w:tcPr>
            <w:tcW w:type="dxa" w:w="1471"/>
            <w:vAlign w:val="center"/>
            <w:tcMar>
              <w:top w:w="55" w:type="dxa"/>
              <w:start w:w="55" w:type="dxa"/>
              <w:bottom w:w="55" w:type="dxa"/>
              <w:end w:w="55" w:type="dxa"/>
            </w:tcMar>
          </w:tcPr>
          <w:p>
            <w:r>
              <w:rPr>
                <w:sz w:val="14"/>
              </w:rPr>
              <w:t>30.28</w:t>
            </w:r>
          </w:p>
        </w:tc>
        <w:tc>
          <w:tcPr>
            <w:tcW w:type="dxa" w:w="1471"/>
            <w:vAlign w:val="center"/>
            <w:tcMar>
              <w:top w:w="55" w:type="dxa"/>
              <w:start w:w="55" w:type="dxa"/>
              <w:bottom w:w="55" w:type="dxa"/>
              <w:end w:w="55" w:type="dxa"/>
            </w:tcMar>
          </w:tcPr>
          <w:p>
            <w:r>
              <w:rPr>
                <w:sz w:val="14"/>
              </w:rPr>
              <w:t>4.15</w:t>
            </w:r>
          </w:p>
        </w:tc>
        <w:tc>
          <w:tcPr>
            <w:tcW w:type="dxa" w:w="1471"/>
            <w:vAlign w:val="center"/>
            <w:tcMar>
              <w:top w:w="55" w:type="dxa"/>
              <w:start w:w="55" w:type="dxa"/>
              <w:bottom w:w="55" w:type="dxa"/>
              <w:end w:w="55" w:type="dxa"/>
            </w:tcMar>
          </w:tcPr>
          <w:p>
            <w:r>
              <w:rPr>
                <w:sz w:val="14"/>
              </w:rPr>
              <w:t>50</w:t>
            </w:r>
          </w:p>
        </w:tc>
        <w:tc>
          <w:tcPr>
            <w:tcW w:type="dxa" w:w="1471"/>
            <w:vAlign w:val="center"/>
            <w:tcMar>
              <w:top w:w="55" w:type="dxa"/>
              <w:start w:w="55" w:type="dxa"/>
              <w:bottom w:w="55" w:type="dxa"/>
              <w:end w:w="55" w:type="dxa"/>
            </w:tcMar>
          </w:tcPr>
          <w:p>
            <w:r>
              <w:rPr>
                <w:sz w:val="14"/>
              </w:rPr>
              <w:t>45.25</w:t>
            </w:r>
          </w:p>
        </w:tc>
        <w:tc>
          <w:tcPr>
            <w:tcW w:type="dxa" w:w="1471"/>
            <w:vAlign w:val="center"/>
            <w:tcMar>
              <w:top w:w="55" w:type="dxa"/>
              <w:start w:w="55" w:type="dxa"/>
              <w:bottom w:w="55" w:type="dxa"/>
              <w:end w:w="55" w:type="dxa"/>
            </w:tcMar>
          </w:tcPr>
          <w:p>
            <w:r>
              <w:rPr>
                <w:sz w:val="14"/>
              </w:rPr>
              <w:t>5.14</w:t>
            </w:r>
          </w:p>
        </w:tc>
      </w:tr>
      <w:tr>
        <w:tc>
          <w:tcPr>
            <w:tcW w:type="dxa" w:w="1471"/>
            <w:vAlign w:val="center"/>
            <w:tcMar>
              <w:top w:w="55" w:type="dxa"/>
              <w:start w:w="55" w:type="dxa"/>
              <w:bottom w:w="55" w:type="dxa"/>
              <w:end w:w="55" w:type="dxa"/>
            </w:tcMar>
          </w:tcPr>
          <w:p>
            <w:r>
              <w:rPr>
                <w:sz w:val="14"/>
              </w:rPr>
              <w:t>Sun ZL 2024</w:t>
            </w:r>
          </w:p>
        </w:tc>
        <w:tc>
          <w:tcPr>
            <w:tcW w:type="dxa" w:w="1471"/>
            <w:vAlign w:val="center"/>
            <w:tcMar>
              <w:top w:w="55" w:type="dxa"/>
              <w:start w:w="55" w:type="dxa"/>
              <w:bottom w:w="55" w:type="dxa"/>
              <w:end w:w="55" w:type="dxa"/>
            </w:tcMar>
          </w:tcPr>
          <w:p>
            <w:r>
              <w:rPr>
                <w:sz w:val="14"/>
              </w:rPr>
              <w:t>Depression</w:t>
            </w:r>
          </w:p>
        </w:tc>
        <w:tc>
          <w:tcPr>
            <w:tcW w:type="dxa" w:w="1471"/>
            <w:vAlign w:val="center"/>
            <w:tcMar>
              <w:top w:w="55" w:type="dxa"/>
              <w:start w:w="55" w:type="dxa"/>
              <w:bottom w:w="55" w:type="dxa"/>
              <w:end w:w="55" w:type="dxa"/>
            </w:tcMar>
          </w:tcPr>
          <w:p>
            <w:r>
              <w:rPr>
                <w:sz w:val="14"/>
              </w:rPr>
              <w:t>SDS</w:t>
            </w:r>
          </w:p>
        </w:tc>
        <w:tc>
          <w:tcPr>
            <w:tcW w:type="dxa" w:w="1471"/>
            <w:vAlign w:val="center"/>
            <w:tcMar>
              <w:top w:w="55" w:type="dxa"/>
              <w:start w:w="55" w:type="dxa"/>
              <w:bottom w:w="55" w:type="dxa"/>
              <w:end w:w="55" w:type="dxa"/>
            </w:tcMar>
          </w:tcPr>
          <w:p>
            <w:r>
              <w:rPr>
                <w:sz w:val="14"/>
              </w:rPr>
              <w:t>SMD</w:t>
            </w:r>
          </w:p>
        </w:tc>
        <w:tc>
          <w:tcPr>
            <w:tcW w:type="dxa" w:w="1471"/>
            <w:vAlign w:val="center"/>
            <w:tcMar>
              <w:top w:w="55" w:type="dxa"/>
              <w:start w:w="55" w:type="dxa"/>
              <w:bottom w:w="55" w:type="dxa"/>
              <w:end w:w="55" w:type="dxa"/>
            </w:tcMar>
          </w:tcPr>
          <w:p>
            <w:r>
              <w:rPr>
                <w:sz w:val="14"/>
              </w:rPr>
              <w:t>50</w:t>
            </w:r>
          </w:p>
        </w:tc>
        <w:tc>
          <w:tcPr>
            <w:tcW w:type="dxa" w:w="1471"/>
            <w:vAlign w:val="center"/>
            <w:tcMar>
              <w:top w:w="55" w:type="dxa"/>
              <w:start w:w="55" w:type="dxa"/>
              <w:bottom w:w="55" w:type="dxa"/>
              <w:end w:w="55" w:type="dxa"/>
            </w:tcMar>
          </w:tcPr>
          <w:p>
            <w:r>
              <w:rPr>
                <w:sz w:val="14"/>
              </w:rPr>
              <w:t>31.15</w:t>
            </w:r>
          </w:p>
        </w:tc>
        <w:tc>
          <w:tcPr>
            <w:tcW w:type="dxa" w:w="1471"/>
            <w:vAlign w:val="center"/>
            <w:tcMar>
              <w:top w:w="55" w:type="dxa"/>
              <w:start w:w="55" w:type="dxa"/>
              <w:bottom w:w="55" w:type="dxa"/>
              <w:end w:w="55" w:type="dxa"/>
            </w:tcMar>
          </w:tcPr>
          <w:p>
            <w:r>
              <w:rPr>
                <w:sz w:val="14"/>
              </w:rPr>
              <w:t>4.71</w:t>
            </w:r>
          </w:p>
        </w:tc>
        <w:tc>
          <w:tcPr>
            <w:tcW w:type="dxa" w:w="1471"/>
            <w:vAlign w:val="center"/>
            <w:tcMar>
              <w:top w:w="55" w:type="dxa"/>
              <w:start w:w="55" w:type="dxa"/>
              <w:bottom w:w="55" w:type="dxa"/>
              <w:end w:w="55" w:type="dxa"/>
            </w:tcMar>
          </w:tcPr>
          <w:p>
            <w:r>
              <w:rPr>
                <w:sz w:val="14"/>
              </w:rPr>
              <w:t>50</w:t>
            </w:r>
          </w:p>
        </w:tc>
        <w:tc>
          <w:tcPr>
            <w:tcW w:type="dxa" w:w="1471"/>
            <w:vAlign w:val="center"/>
            <w:tcMar>
              <w:top w:w="55" w:type="dxa"/>
              <w:start w:w="55" w:type="dxa"/>
              <w:bottom w:w="55" w:type="dxa"/>
              <w:end w:w="55" w:type="dxa"/>
            </w:tcMar>
          </w:tcPr>
          <w:p>
            <w:r>
              <w:rPr>
                <w:sz w:val="14"/>
              </w:rPr>
              <w:t>43.29</w:t>
            </w:r>
          </w:p>
        </w:tc>
        <w:tc>
          <w:tcPr>
            <w:tcW w:type="dxa" w:w="1471"/>
            <w:vAlign w:val="center"/>
            <w:tcMar>
              <w:top w:w="55" w:type="dxa"/>
              <w:start w:w="55" w:type="dxa"/>
              <w:bottom w:w="55" w:type="dxa"/>
              <w:end w:w="55" w:type="dxa"/>
            </w:tcMar>
          </w:tcPr>
          <w:p>
            <w:r>
              <w:rPr>
                <w:sz w:val="14"/>
              </w:rPr>
              <w:t>4.55</w:t>
            </w:r>
          </w:p>
        </w:tc>
      </w:tr>
      <w:tr>
        <w:tc>
          <w:tcPr>
            <w:tcW w:type="dxa" w:w="1471"/>
            <w:vAlign w:val="center"/>
            <w:tcMar>
              <w:top w:w="55" w:type="dxa"/>
              <w:start w:w="55" w:type="dxa"/>
              <w:bottom w:w="55" w:type="dxa"/>
              <w:end w:w="55" w:type="dxa"/>
            </w:tcMar>
          </w:tcPr>
          <w:p>
            <w:r>
              <w:rPr>
                <w:sz w:val="14"/>
              </w:rPr>
              <w:t>Lin HY 2023</w:t>
            </w:r>
          </w:p>
        </w:tc>
        <w:tc>
          <w:tcPr>
            <w:tcW w:type="dxa" w:w="1471"/>
            <w:vAlign w:val="center"/>
            <w:tcMar>
              <w:top w:w="55" w:type="dxa"/>
              <w:start w:w="55" w:type="dxa"/>
              <w:bottom w:w="55" w:type="dxa"/>
              <w:end w:w="55" w:type="dxa"/>
            </w:tcMar>
          </w:tcPr>
          <w:p>
            <w:r>
              <w:rPr>
                <w:sz w:val="14"/>
              </w:rPr>
              <w:t>Anxiety</w:t>
            </w:r>
          </w:p>
        </w:tc>
        <w:tc>
          <w:tcPr>
            <w:tcW w:type="dxa" w:w="1471"/>
            <w:vAlign w:val="center"/>
            <w:tcMar>
              <w:top w:w="55" w:type="dxa"/>
              <w:start w:w="55" w:type="dxa"/>
              <w:bottom w:w="55" w:type="dxa"/>
              <w:end w:w="55" w:type="dxa"/>
            </w:tcMar>
          </w:tcPr>
          <w:p>
            <w:r>
              <w:rPr>
                <w:sz w:val="14"/>
              </w:rPr>
              <w:t>HAMA</w:t>
            </w:r>
          </w:p>
        </w:tc>
        <w:tc>
          <w:tcPr>
            <w:tcW w:type="dxa" w:w="1471"/>
            <w:vAlign w:val="center"/>
            <w:tcMar>
              <w:top w:w="55" w:type="dxa"/>
              <w:start w:w="55" w:type="dxa"/>
              <w:bottom w:w="55" w:type="dxa"/>
              <w:end w:w="55" w:type="dxa"/>
            </w:tcMar>
          </w:tcPr>
          <w:p>
            <w:r>
              <w:rPr>
                <w:sz w:val="14"/>
              </w:rPr>
              <w:t>SMD</w:t>
            </w:r>
          </w:p>
        </w:tc>
        <w:tc>
          <w:tcPr>
            <w:tcW w:type="dxa" w:w="1471"/>
            <w:vAlign w:val="center"/>
            <w:tcMar>
              <w:top w:w="55" w:type="dxa"/>
              <w:start w:w="55" w:type="dxa"/>
              <w:bottom w:w="55" w:type="dxa"/>
              <w:end w:w="55" w:type="dxa"/>
            </w:tcMar>
          </w:tcPr>
          <w:p>
            <w:r>
              <w:rPr>
                <w:sz w:val="14"/>
              </w:rPr>
              <w:t>48</w:t>
            </w:r>
          </w:p>
        </w:tc>
        <w:tc>
          <w:tcPr>
            <w:tcW w:type="dxa" w:w="1471"/>
            <w:vAlign w:val="center"/>
            <w:tcMar>
              <w:top w:w="55" w:type="dxa"/>
              <w:start w:w="55" w:type="dxa"/>
              <w:bottom w:w="55" w:type="dxa"/>
              <w:end w:w="55" w:type="dxa"/>
            </w:tcMar>
          </w:tcPr>
          <w:p>
            <w:r>
              <w:rPr>
                <w:sz w:val="14"/>
              </w:rPr>
              <w:t>6.15</w:t>
            </w:r>
          </w:p>
        </w:tc>
        <w:tc>
          <w:tcPr>
            <w:tcW w:type="dxa" w:w="1471"/>
            <w:vAlign w:val="center"/>
            <w:tcMar>
              <w:top w:w="55" w:type="dxa"/>
              <w:start w:w="55" w:type="dxa"/>
              <w:bottom w:w="55" w:type="dxa"/>
              <w:end w:w="55" w:type="dxa"/>
            </w:tcMar>
          </w:tcPr>
          <w:p>
            <w:r>
              <w:rPr>
                <w:sz w:val="14"/>
              </w:rPr>
              <w:t>0.64</w:t>
            </w:r>
          </w:p>
        </w:tc>
        <w:tc>
          <w:tcPr>
            <w:tcW w:type="dxa" w:w="1471"/>
            <w:vAlign w:val="center"/>
            <w:tcMar>
              <w:top w:w="55" w:type="dxa"/>
              <w:start w:w="55" w:type="dxa"/>
              <w:bottom w:w="55" w:type="dxa"/>
              <w:end w:w="55" w:type="dxa"/>
            </w:tcMar>
          </w:tcPr>
          <w:p>
            <w:r>
              <w:rPr>
                <w:sz w:val="14"/>
              </w:rPr>
              <w:t>48</w:t>
            </w:r>
          </w:p>
        </w:tc>
        <w:tc>
          <w:tcPr>
            <w:tcW w:type="dxa" w:w="1471"/>
            <w:vAlign w:val="center"/>
            <w:tcMar>
              <w:top w:w="55" w:type="dxa"/>
              <w:start w:w="55" w:type="dxa"/>
              <w:bottom w:w="55" w:type="dxa"/>
              <w:end w:w="55" w:type="dxa"/>
            </w:tcMar>
          </w:tcPr>
          <w:p>
            <w:r>
              <w:rPr>
                <w:sz w:val="14"/>
              </w:rPr>
              <w:t>14.28</w:t>
            </w:r>
          </w:p>
        </w:tc>
        <w:tc>
          <w:tcPr>
            <w:tcW w:type="dxa" w:w="1471"/>
            <w:vAlign w:val="center"/>
            <w:tcMar>
              <w:top w:w="55" w:type="dxa"/>
              <w:start w:w="55" w:type="dxa"/>
              <w:bottom w:w="55" w:type="dxa"/>
              <w:end w:w="55" w:type="dxa"/>
            </w:tcMar>
          </w:tcPr>
          <w:p>
            <w:r>
              <w:rPr>
                <w:sz w:val="14"/>
              </w:rPr>
              <w:t>1.57</w:t>
            </w:r>
          </w:p>
        </w:tc>
      </w:tr>
      <w:tr>
        <w:tc>
          <w:tcPr>
            <w:tcW w:type="dxa" w:w="1471"/>
            <w:vAlign w:val="center"/>
            <w:tcMar>
              <w:top w:w="55" w:type="dxa"/>
              <w:start w:w="55" w:type="dxa"/>
              <w:bottom w:w="55" w:type="dxa"/>
              <w:end w:w="55" w:type="dxa"/>
            </w:tcMar>
          </w:tcPr>
          <w:p>
            <w:r>
              <w:rPr>
                <w:sz w:val="14"/>
              </w:rPr>
              <w:t>Lin HY 2023</w:t>
            </w:r>
          </w:p>
        </w:tc>
        <w:tc>
          <w:tcPr>
            <w:tcW w:type="dxa" w:w="1471"/>
            <w:vAlign w:val="center"/>
            <w:tcMar>
              <w:top w:w="55" w:type="dxa"/>
              <w:start w:w="55" w:type="dxa"/>
              <w:bottom w:w="55" w:type="dxa"/>
              <w:end w:w="55" w:type="dxa"/>
            </w:tcMar>
          </w:tcPr>
          <w:p>
            <w:r>
              <w:rPr>
                <w:sz w:val="14"/>
              </w:rPr>
              <w:t>Depression</w:t>
            </w:r>
          </w:p>
        </w:tc>
        <w:tc>
          <w:tcPr>
            <w:tcW w:type="dxa" w:w="1471"/>
            <w:vAlign w:val="center"/>
            <w:tcMar>
              <w:top w:w="55" w:type="dxa"/>
              <w:start w:w="55" w:type="dxa"/>
              <w:bottom w:w="55" w:type="dxa"/>
              <w:end w:w="55" w:type="dxa"/>
            </w:tcMar>
          </w:tcPr>
          <w:p>
            <w:r>
              <w:rPr>
                <w:sz w:val="14"/>
              </w:rPr>
              <w:t>HAMD</w:t>
            </w:r>
          </w:p>
        </w:tc>
        <w:tc>
          <w:tcPr>
            <w:tcW w:type="dxa" w:w="1471"/>
            <w:vAlign w:val="center"/>
            <w:tcMar>
              <w:top w:w="55" w:type="dxa"/>
              <w:start w:w="55" w:type="dxa"/>
              <w:bottom w:w="55" w:type="dxa"/>
              <w:end w:w="55" w:type="dxa"/>
            </w:tcMar>
          </w:tcPr>
          <w:p>
            <w:r>
              <w:rPr>
                <w:sz w:val="14"/>
              </w:rPr>
              <w:t>SMD</w:t>
            </w:r>
          </w:p>
        </w:tc>
        <w:tc>
          <w:tcPr>
            <w:tcW w:type="dxa" w:w="1471"/>
            <w:vAlign w:val="center"/>
            <w:tcMar>
              <w:top w:w="55" w:type="dxa"/>
              <w:start w:w="55" w:type="dxa"/>
              <w:bottom w:w="55" w:type="dxa"/>
              <w:end w:w="55" w:type="dxa"/>
            </w:tcMar>
          </w:tcPr>
          <w:p>
            <w:r>
              <w:rPr>
                <w:sz w:val="14"/>
              </w:rPr>
              <w:t>48</w:t>
            </w:r>
          </w:p>
        </w:tc>
        <w:tc>
          <w:tcPr>
            <w:tcW w:type="dxa" w:w="1471"/>
            <w:vAlign w:val="center"/>
            <w:tcMar>
              <w:top w:w="55" w:type="dxa"/>
              <w:start w:w="55" w:type="dxa"/>
              <w:bottom w:w="55" w:type="dxa"/>
              <w:end w:w="55" w:type="dxa"/>
            </w:tcMar>
          </w:tcPr>
          <w:p>
            <w:r>
              <w:rPr>
                <w:sz w:val="14"/>
              </w:rPr>
              <w:t>7.13</w:t>
            </w:r>
          </w:p>
        </w:tc>
        <w:tc>
          <w:tcPr>
            <w:tcW w:type="dxa" w:w="1471"/>
            <w:vAlign w:val="center"/>
            <w:tcMar>
              <w:top w:w="55" w:type="dxa"/>
              <w:start w:w="55" w:type="dxa"/>
              <w:bottom w:w="55" w:type="dxa"/>
              <w:end w:w="55" w:type="dxa"/>
            </w:tcMar>
          </w:tcPr>
          <w:p>
            <w:r>
              <w:rPr>
                <w:sz w:val="14"/>
              </w:rPr>
              <w:t>0.76</w:t>
            </w:r>
          </w:p>
        </w:tc>
        <w:tc>
          <w:tcPr>
            <w:tcW w:type="dxa" w:w="1471"/>
            <w:vAlign w:val="center"/>
            <w:tcMar>
              <w:top w:w="55" w:type="dxa"/>
              <w:start w:w="55" w:type="dxa"/>
              <w:bottom w:w="55" w:type="dxa"/>
              <w:end w:w="55" w:type="dxa"/>
            </w:tcMar>
          </w:tcPr>
          <w:p>
            <w:r>
              <w:rPr>
                <w:sz w:val="14"/>
              </w:rPr>
              <w:t>48</w:t>
            </w:r>
          </w:p>
        </w:tc>
        <w:tc>
          <w:tcPr>
            <w:tcW w:type="dxa" w:w="1471"/>
            <w:vAlign w:val="center"/>
            <w:tcMar>
              <w:top w:w="55" w:type="dxa"/>
              <w:start w:w="55" w:type="dxa"/>
              <w:bottom w:w="55" w:type="dxa"/>
              <w:end w:w="55" w:type="dxa"/>
            </w:tcMar>
          </w:tcPr>
          <w:p>
            <w:r>
              <w:rPr>
                <w:sz w:val="14"/>
              </w:rPr>
              <w:t>15.73</w:t>
            </w:r>
          </w:p>
        </w:tc>
        <w:tc>
          <w:tcPr>
            <w:tcW w:type="dxa" w:w="1471"/>
            <w:vAlign w:val="center"/>
            <w:tcMar>
              <w:top w:w="55" w:type="dxa"/>
              <w:start w:w="55" w:type="dxa"/>
              <w:bottom w:w="55" w:type="dxa"/>
              <w:end w:w="55" w:type="dxa"/>
            </w:tcMar>
          </w:tcPr>
          <w:p>
            <w:r>
              <w:rPr>
                <w:sz w:val="14"/>
              </w:rPr>
              <w:t>1.74</w:t>
            </w:r>
          </w:p>
        </w:tc>
      </w:tr>
      <w:tr>
        <w:tc>
          <w:tcPr>
            <w:tcW w:type="dxa" w:w="1471"/>
            <w:vAlign w:val="center"/>
            <w:tcMar>
              <w:top w:w="55" w:type="dxa"/>
              <w:start w:w="55" w:type="dxa"/>
              <w:bottom w:w="55" w:type="dxa"/>
              <w:end w:w="55" w:type="dxa"/>
            </w:tcMar>
          </w:tcPr>
          <w:p>
            <w:r>
              <w:rPr>
                <w:sz w:val="14"/>
              </w:rPr>
              <w:t>Qiu F 2022</w:t>
            </w:r>
          </w:p>
        </w:tc>
        <w:tc>
          <w:tcPr>
            <w:tcW w:type="dxa" w:w="1471"/>
            <w:vAlign w:val="center"/>
            <w:tcMar>
              <w:top w:w="55" w:type="dxa"/>
              <w:start w:w="55" w:type="dxa"/>
              <w:bottom w:w="55" w:type="dxa"/>
              <w:end w:w="55" w:type="dxa"/>
            </w:tcMar>
          </w:tcPr>
          <w:p>
            <w:r>
              <w:rPr>
                <w:sz w:val="14"/>
              </w:rPr>
              <w:t>Depression</w:t>
            </w:r>
          </w:p>
        </w:tc>
        <w:tc>
          <w:tcPr>
            <w:tcW w:type="dxa" w:w="1471"/>
            <w:vAlign w:val="center"/>
            <w:tcMar>
              <w:top w:w="55" w:type="dxa"/>
              <w:start w:w="55" w:type="dxa"/>
              <w:bottom w:w="55" w:type="dxa"/>
              <w:end w:w="55" w:type="dxa"/>
            </w:tcMar>
          </w:tcPr>
          <w:p>
            <w:r>
              <w:rPr>
                <w:sz w:val="14"/>
              </w:rPr>
              <w:t>HAMD</w:t>
            </w:r>
          </w:p>
        </w:tc>
        <w:tc>
          <w:tcPr>
            <w:tcW w:type="dxa" w:w="1471"/>
            <w:vAlign w:val="center"/>
            <w:tcMar>
              <w:top w:w="55" w:type="dxa"/>
              <w:start w:w="55" w:type="dxa"/>
              <w:bottom w:w="55" w:type="dxa"/>
              <w:end w:w="55" w:type="dxa"/>
            </w:tcMar>
          </w:tcPr>
          <w:p>
            <w:r>
              <w:rPr>
                <w:sz w:val="14"/>
              </w:rPr>
              <w:t>SMD</w:t>
            </w:r>
          </w:p>
        </w:tc>
        <w:tc>
          <w:tcPr>
            <w:tcW w:type="dxa" w:w="1471"/>
            <w:vAlign w:val="center"/>
            <w:tcMar>
              <w:top w:w="55" w:type="dxa"/>
              <w:start w:w="55" w:type="dxa"/>
              <w:bottom w:w="55" w:type="dxa"/>
              <w:end w:w="55" w:type="dxa"/>
            </w:tcMar>
          </w:tcPr>
          <w:p>
            <w:r>
              <w:rPr>
                <w:sz w:val="14"/>
              </w:rPr>
              <w:t>39</w:t>
            </w:r>
          </w:p>
        </w:tc>
        <w:tc>
          <w:tcPr>
            <w:tcW w:type="dxa" w:w="1471"/>
            <w:vAlign w:val="center"/>
            <w:tcMar>
              <w:top w:w="55" w:type="dxa"/>
              <w:start w:w="55" w:type="dxa"/>
              <w:bottom w:w="55" w:type="dxa"/>
              <w:end w:w="55" w:type="dxa"/>
            </w:tcMar>
          </w:tcPr>
          <w:p>
            <w:r>
              <w:rPr>
                <w:sz w:val="14"/>
              </w:rPr>
              <w:t>8.45</w:t>
            </w:r>
          </w:p>
        </w:tc>
        <w:tc>
          <w:tcPr>
            <w:tcW w:type="dxa" w:w="1471"/>
            <w:vAlign w:val="center"/>
            <w:tcMar>
              <w:top w:w="55" w:type="dxa"/>
              <w:start w:w="55" w:type="dxa"/>
              <w:bottom w:w="55" w:type="dxa"/>
              <w:end w:w="55" w:type="dxa"/>
            </w:tcMar>
          </w:tcPr>
          <w:p>
            <w:r>
              <w:rPr>
                <w:sz w:val="14"/>
              </w:rPr>
              <w:t>1.21</w:t>
            </w:r>
          </w:p>
        </w:tc>
        <w:tc>
          <w:tcPr>
            <w:tcW w:type="dxa" w:w="1471"/>
            <w:vAlign w:val="center"/>
            <w:tcMar>
              <w:top w:w="55" w:type="dxa"/>
              <w:start w:w="55" w:type="dxa"/>
              <w:bottom w:w="55" w:type="dxa"/>
              <w:end w:w="55" w:type="dxa"/>
            </w:tcMar>
          </w:tcPr>
          <w:p>
            <w:r>
              <w:rPr>
                <w:sz w:val="14"/>
              </w:rPr>
              <w:t>39</w:t>
            </w:r>
          </w:p>
        </w:tc>
        <w:tc>
          <w:tcPr>
            <w:tcW w:type="dxa" w:w="1471"/>
            <w:vAlign w:val="center"/>
            <w:tcMar>
              <w:top w:w="55" w:type="dxa"/>
              <w:start w:w="55" w:type="dxa"/>
              <w:bottom w:w="55" w:type="dxa"/>
              <w:end w:w="55" w:type="dxa"/>
            </w:tcMar>
          </w:tcPr>
          <w:p>
            <w:r>
              <w:rPr>
                <w:sz w:val="14"/>
              </w:rPr>
              <w:t>12.42</w:t>
            </w:r>
          </w:p>
        </w:tc>
        <w:tc>
          <w:tcPr>
            <w:tcW w:type="dxa" w:w="1471"/>
            <w:vAlign w:val="center"/>
            <w:tcMar>
              <w:top w:w="55" w:type="dxa"/>
              <w:start w:w="55" w:type="dxa"/>
              <w:bottom w:w="55" w:type="dxa"/>
              <w:end w:w="55" w:type="dxa"/>
            </w:tcMar>
          </w:tcPr>
          <w:p>
            <w:r>
              <w:rPr>
                <w:sz w:val="14"/>
              </w:rPr>
              <w:t>2.56</w:t>
            </w:r>
          </w:p>
        </w:tc>
      </w:tr>
      <w:tr>
        <w:tc>
          <w:tcPr>
            <w:tcW w:type="dxa" w:w="1471"/>
            <w:vAlign w:val="center"/>
            <w:tcMar>
              <w:top w:w="55" w:type="dxa"/>
              <w:start w:w="55" w:type="dxa"/>
              <w:bottom w:w="55" w:type="dxa"/>
              <w:end w:w="55" w:type="dxa"/>
            </w:tcMar>
          </w:tcPr>
          <w:p>
            <w:r>
              <w:rPr>
                <w:sz w:val="14"/>
              </w:rPr>
              <w:t>Liu ML 2022</w:t>
            </w:r>
          </w:p>
        </w:tc>
        <w:tc>
          <w:tcPr>
            <w:tcW w:type="dxa" w:w="1471"/>
            <w:vAlign w:val="center"/>
            <w:tcMar>
              <w:top w:w="55" w:type="dxa"/>
              <w:start w:w="55" w:type="dxa"/>
              <w:bottom w:w="55" w:type="dxa"/>
              <w:end w:w="55" w:type="dxa"/>
            </w:tcMar>
          </w:tcPr>
          <w:p>
            <w:r>
              <w:rPr>
                <w:sz w:val="14"/>
              </w:rPr>
              <w:t>Anxiety</w:t>
            </w:r>
          </w:p>
        </w:tc>
        <w:tc>
          <w:tcPr>
            <w:tcW w:type="dxa" w:w="1471"/>
            <w:vAlign w:val="center"/>
            <w:tcMar>
              <w:top w:w="55" w:type="dxa"/>
              <w:start w:w="55" w:type="dxa"/>
              <w:bottom w:w="55" w:type="dxa"/>
              <w:end w:w="55" w:type="dxa"/>
            </w:tcMar>
          </w:tcPr>
          <w:p>
            <w:r>
              <w:rPr>
                <w:sz w:val="14"/>
              </w:rPr>
              <w:t>HAMA</w:t>
            </w:r>
          </w:p>
        </w:tc>
        <w:tc>
          <w:tcPr>
            <w:tcW w:type="dxa" w:w="1471"/>
            <w:vAlign w:val="center"/>
            <w:tcMar>
              <w:top w:w="55" w:type="dxa"/>
              <w:start w:w="55" w:type="dxa"/>
              <w:bottom w:w="55" w:type="dxa"/>
              <w:end w:w="55" w:type="dxa"/>
            </w:tcMar>
          </w:tcPr>
          <w:p>
            <w:r>
              <w:rPr>
                <w:sz w:val="14"/>
              </w:rPr>
              <w:t>SMD</w:t>
            </w:r>
          </w:p>
        </w:tc>
        <w:tc>
          <w:tcPr>
            <w:tcW w:type="dxa" w:w="1471"/>
            <w:vAlign w:val="center"/>
            <w:tcMar>
              <w:top w:w="55" w:type="dxa"/>
              <w:start w:w="55" w:type="dxa"/>
              <w:bottom w:w="55" w:type="dxa"/>
              <w:end w:w="55" w:type="dxa"/>
            </w:tcMar>
          </w:tcPr>
          <w:p>
            <w:r>
              <w:rPr>
                <w:sz w:val="14"/>
              </w:rPr>
              <w:t>43</w:t>
            </w:r>
          </w:p>
        </w:tc>
        <w:tc>
          <w:tcPr>
            <w:tcW w:type="dxa" w:w="1471"/>
            <w:vAlign w:val="center"/>
            <w:tcMar>
              <w:top w:w="55" w:type="dxa"/>
              <w:start w:w="55" w:type="dxa"/>
              <w:bottom w:w="55" w:type="dxa"/>
              <w:end w:w="55" w:type="dxa"/>
            </w:tcMar>
          </w:tcPr>
          <w:p>
            <w:r>
              <w:rPr>
                <w:sz w:val="14"/>
              </w:rPr>
              <w:t>4.17</w:t>
            </w:r>
          </w:p>
        </w:tc>
        <w:tc>
          <w:tcPr>
            <w:tcW w:type="dxa" w:w="1471"/>
            <w:vAlign w:val="center"/>
            <w:tcMar>
              <w:top w:w="55" w:type="dxa"/>
              <w:start w:w="55" w:type="dxa"/>
              <w:bottom w:w="55" w:type="dxa"/>
              <w:end w:w="55" w:type="dxa"/>
            </w:tcMar>
          </w:tcPr>
          <w:p>
            <w:r>
              <w:rPr>
                <w:sz w:val="14"/>
              </w:rPr>
              <w:t>1.26</w:t>
            </w:r>
          </w:p>
        </w:tc>
        <w:tc>
          <w:tcPr>
            <w:tcW w:type="dxa" w:w="1471"/>
            <w:vAlign w:val="center"/>
            <w:tcMar>
              <w:top w:w="55" w:type="dxa"/>
              <w:start w:w="55" w:type="dxa"/>
              <w:bottom w:w="55" w:type="dxa"/>
              <w:end w:w="55" w:type="dxa"/>
            </w:tcMar>
          </w:tcPr>
          <w:p>
            <w:r>
              <w:rPr>
                <w:sz w:val="14"/>
              </w:rPr>
              <w:t>43</w:t>
            </w:r>
          </w:p>
        </w:tc>
        <w:tc>
          <w:tcPr>
            <w:tcW w:type="dxa" w:w="1471"/>
            <w:vAlign w:val="center"/>
            <w:tcMar>
              <w:top w:w="55" w:type="dxa"/>
              <w:start w:w="55" w:type="dxa"/>
              <w:bottom w:w="55" w:type="dxa"/>
              <w:end w:w="55" w:type="dxa"/>
            </w:tcMar>
          </w:tcPr>
          <w:p>
            <w:r>
              <w:rPr>
                <w:sz w:val="14"/>
              </w:rPr>
              <w:t>7.36</w:t>
            </w:r>
          </w:p>
        </w:tc>
        <w:tc>
          <w:tcPr>
            <w:tcW w:type="dxa" w:w="1471"/>
            <w:vAlign w:val="center"/>
            <w:tcMar>
              <w:top w:w="55" w:type="dxa"/>
              <w:start w:w="55" w:type="dxa"/>
              <w:bottom w:w="55" w:type="dxa"/>
              <w:end w:w="55" w:type="dxa"/>
            </w:tcMar>
          </w:tcPr>
          <w:p>
            <w:r>
              <w:rPr>
                <w:sz w:val="14"/>
              </w:rPr>
              <w:t>2.15</w:t>
            </w:r>
          </w:p>
        </w:tc>
      </w:tr>
      <w:tr>
        <w:tc>
          <w:tcPr>
            <w:tcW w:type="dxa" w:w="1471"/>
            <w:vAlign w:val="center"/>
            <w:tcMar>
              <w:top w:w="55" w:type="dxa"/>
              <w:start w:w="55" w:type="dxa"/>
              <w:bottom w:w="55" w:type="dxa"/>
              <w:end w:w="55" w:type="dxa"/>
            </w:tcMar>
          </w:tcPr>
          <w:p>
            <w:r>
              <w:rPr>
                <w:sz w:val="14"/>
              </w:rPr>
              <w:t>Liu ML 2022</w:t>
            </w:r>
          </w:p>
        </w:tc>
        <w:tc>
          <w:tcPr>
            <w:tcW w:type="dxa" w:w="1471"/>
            <w:vAlign w:val="center"/>
            <w:tcMar>
              <w:top w:w="55" w:type="dxa"/>
              <w:start w:w="55" w:type="dxa"/>
              <w:bottom w:w="55" w:type="dxa"/>
              <w:end w:w="55" w:type="dxa"/>
            </w:tcMar>
          </w:tcPr>
          <w:p>
            <w:r>
              <w:rPr>
                <w:sz w:val="14"/>
              </w:rPr>
              <w:t>Depression</w:t>
            </w:r>
          </w:p>
        </w:tc>
        <w:tc>
          <w:tcPr>
            <w:tcW w:type="dxa" w:w="1471"/>
            <w:vAlign w:val="center"/>
            <w:tcMar>
              <w:top w:w="55" w:type="dxa"/>
              <w:start w:w="55" w:type="dxa"/>
              <w:bottom w:w="55" w:type="dxa"/>
              <w:end w:w="55" w:type="dxa"/>
            </w:tcMar>
          </w:tcPr>
          <w:p>
            <w:r>
              <w:rPr>
                <w:sz w:val="14"/>
              </w:rPr>
              <w:t>HAMD</w:t>
            </w:r>
          </w:p>
        </w:tc>
        <w:tc>
          <w:tcPr>
            <w:tcW w:type="dxa" w:w="1471"/>
            <w:vAlign w:val="center"/>
            <w:tcMar>
              <w:top w:w="55" w:type="dxa"/>
              <w:start w:w="55" w:type="dxa"/>
              <w:bottom w:w="55" w:type="dxa"/>
              <w:end w:w="55" w:type="dxa"/>
            </w:tcMar>
          </w:tcPr>
          <w:p>
            <w:r>
              <w:rPr>
                <w:sz w:val="14"/>
              </w:rPr>
              <w:t>SMD</w:t>
            </w:r>
          </w:p>
        </w:tc>
        <w:tc>
          <w:tcPr>
            <w:tcW w:type="dxa" w:w="1471"/>
            <w:vAlign w:val="center"/>
            <w:tcMar>
              <w:top w:w="55" w:type="dxa"/>
              <w:start w:w="55" w:type="dxa"/>
              <w:bottom w:w="55" w:type="dxa"/>
              <w:end w:w="55" w:type="dxa"/>
            </w:tcMar>
          </w:tcPr>
          <w:p>
            <w:r>
              <w:rPr>
                <w:sz w:val="14"/>
              </w:rPr>
              <w:t>43</w:t>
            </w:r>
          </w:p>
        </w:tc>
        <w:tc>
          <w:tcPr>
            <w:tcW w:type="dxa" w:w="1471"/>
            <w:vAlign w:val="center"/>
            <w:tcMar>
              <w:top w:w="55" w:type="dxa"/>
              <w:start w:w="55" w:type="dxa"/>
              <w:bottom w:w="55" w:type="dxa"/>
              <w:end w:w="55" w:type="dxa"/>
            </w:tcMar>
          </w:tcPr>
          <w:p>
            <w:r>
              <w:rPr>
                <w:sz w:val="14"/>
              </w:rPr>
              <w:t>6.38</w:t>
            </w:r>
          </w:p>
        </w:tc>
        <w:tc>
          <w:tcPr>
            <w:tcW w:type="dxa" w:w="1471"/>
            <w:vAlign w:val="center"/>
            <w:tcMar>
              <w:top w:w="55" w:type="dxa"/>
              <w:start w:w="55" w:type="dxa"/>
              <w:bottom w:w="55" w:type="dxa"/>
              <w:end w:w="55" w:type="dxa"/>
            </w:tcMar>
          </w:tcPr>
          <w:p>
            <w:r>
              <w:rPr>
                <w:sz w:val="14"/>
              </w:rPr>
              <w:t>1.74</w:t>
            </w:r>
          </w:p>
        </w:tc>
        <w:tc>
          <w:tcPr>
            <w:tcW w:type="dxa" w:w="1471"/>
            <w:vAlign w:val="center"/>
            <w:tcMar>
              <w:top w:w="55" w:type="dxa"/>
              <w:start w:w="55" w:type="dxa"/>
              <w:bottom w:w="55" w:type="dxa"/>
              <w:end w:w="55" w:type="dxa"/>
            </w:tcMar>
          </w:tcPr>
          <w:p>
            <w:r>
              <w:rPr>
                <w:sz w:val="14"/>
              </w:rPr>
              <w:t>43</w:t>
            </w:r>
          </w:p>
        </w:tc>
        <w:tc>
          <w:tcPr>
            <w:tcW w:type="dxa" w:w="1471"/>
            <w:vAlign w:val="center"/>
            <w:tcMar>
              <w:top w:w="55" w:type="dxa"/>
              <w:start w:w="55" w:type="dxa"/>
              <w:bottom w:w="55" w:type="dxa"/>
              <w:end w:w="55" w:type="dxa"/>
            </w:tcMar>
          </w:tcPr>
          <w:p>
            <w:r>
              <w:rPr>
                <w:sz w:val="14"/>
              </w:rPr>
              <w:t>10.03</w:t>
            </w:r>
          </w:p>
        </w:tc>
        <w:tc>
          <w:tcPr>
            <w:tcW w:type="dxa" w:w="1471"/>
            <w:vAlign w:val="center"/>
            <w:tcMar>
              <w:top w:w="55" w:type="dxa"/>
              <w:start w:w="55" w:type="dxa"/>
              <w:bottom w:w="55" w:type="dxa"/>
              <w:end w:w="55" w:type="dxa"/>
            </w:tcMar>
          </w:tcPr>
          <w:p>
            <w:r>
              <w:rPr>
                <w:sz w:val="14"/>
              </w:rPr>
              <w:t>2.65</w:t>
            </w:r>
          </w:p>
        </w:tc>
      </w:tr>
      <w:tr>
        <w:tc>
          <w:tcPr>
            <w:tcW w:type="dxa" w:w="1471"/>
            <w:vAlign w:val="center"/>
            <w:tcMar>
              <w:top w:w="55" w:type="dxa"/>
              <w:start w:w="55" w:type="dxa"/>
              <w:bottom w:w="55" w:type="dxa"/>
              <w:end w:w="55" w:type="dxa"/>
            </w:tcMar>
          </w:tcPr>
          <w:p>
            <w:r>
              <w:rPr>
                <w:sz w:val="14"/>
              </w:rPr>
              <w:t>Ma L 2021</w:t>
            </w:r>
          </w:p>
        </w:tc>
        <w:tc>
          <w:tcPr>
            <w:tcW w:type="dxa" w:w="1471"/>
            <w:vAlign w:val="center"/>
            <w:tcMar>
              <w:top w:w="55" w:type="dxa"/>
              <w:start w:w="55" w:type="dxa"/>
              <w:bottom w:w="55" w:type="dxa"/>
              <w:end w:w="55" w:type="dxa"/>
            </w:tcMar>
          </w:tcPr>
          <w:p>
            <w:r>
              <w:rPr>
                <w:sz w:val="14"/>
              </w:rPr>
              <w:t>Depression</w:t>
            </w:r>
          </w:p>
        </w:tc>
        <w:tc>
          <w:tcPr>
            <w:tcW w:type="dxa" w:w="1471"/>
            <w:vAlign w:val="center"/>
            <w:tcMar>
              <w:top w:w="55" w:type="dxa"/>
              <w:start w:w="55" w:type="dxa"/>
              <w:bottom w:w="55" w:type="dxa"/>
              <w:end w:w="55" w:type="dxa"/>
            </w:tcMar>
          </w:tcPr>
          <w:p>
            <w:r>
              <w:rPr>
                <w:sz w:val="14"/>
              </w:rPr>
              <w:t>HAMD</w:t>
            </w:r>
          </w:p>
        </w:tc>
        <w:tc>
          <w:tcPr>
            <w:tcW w:type="dxa" w:w="1471"/>
            <w:vAlign w:val="center"/>
            <w:tcMar>
              <w:top w:w="55" w:type="dxa"/>
              <w:start w:w="55" w:type="dxa"/>
              <w:bottom w:w="55" w:type="dxa"/>
              <w:end w:w="55" w:type="dxa"/>
            </w:tcMar>
          </w:tcPr>
          <w:p>
            <w:r>
              <w:rPr>
                <w:sz w:val="14"/>
              </w:rPr>
              <w:t>SMD</w:t>
            </w:r>
          </w:p>
        </w:tc>
        <w:tc>
          <w:tcPr>
            <w:tcW w:type="dxa" w:w="1471"/>
            <w:vAlign w:val="center"/>
            <w:tcMar>
              <w:top w:w="55" w:type="dxa"/>
              <w:start w:w="55" w:type="dxa"/>
              <w:bottom w:w="55" w:type="dxa"/>
              <w:end w:w="55" w:type="dxa"/>
            </w:tcMar>
          </w:tcPr>
          <w:p>
            <w:r>
              <w:rPr>
                <w:sz w:val="14"/>
              </w:rPr>
              <w:t>29</w:t>
            </w:r>
          </w:p>
        </w:tc>
        <w:tc>
          <w:tcPr>
            <w:tcW w:type="dxa" w:w="1471"/>
            <w:vAlign w:val="center"/>
            <w:tcMar>
              <w:top w:w="55" w:type="dxa"/>
              <w:start w:w="55" w:type="dxa"/>
              <w:bottom w:w="55" w:type="dxa"/>
              <w:end w:w="55" w:type="dxa"/>
            </w:tcMar>
          </w:tcPr>
          <w:p>
            <w:r>
              <w:rPr>
                <w:sz w:val="14"/>
              </w:rPr>
              <w:t>8.03</w:t>
            </w:r>
          </w:p>
        </w:tc>
        <w:tc>
          <w:tcPr>
            <w:tcW w:type="dxa" w:w="1471"/>
            <w:vAlign w:val="center"/>
            <w:tcMar>
              <w:top w:w="55" w:type="dxa"/>
              <w:start w:w="55" w:type="dxa"/>
              <w:bottom w:w="55" w:type="dxa"/>
              <w:end w:w="55" w:type="dxa"/>
            </w:tcMar>
          </w:tcPr>
          <w:p>
            <w:r>
              <w:rPr>
                <w:sz w:val="14"/>
              </w:rPr>
              <w:t>2.79</w:t>
            </w:r>
          </w:p>
        </w:tc>
        <w:tc>
          <w:tcPr>
            <w:tcW w:type="dxa" w:w="1471"/>
            <w:vAlign w:val="center"/>
            <w:tcMar>
              <w:top w:w="55" w:type="dxa"/>
              <w:start w:w="55" w:type="dxa"/>
              <w:bottom w:w="55" w:type="dxa"/>
              <w:end w:w="55" w:type="dxa"/>
            </w:tcMar>
          </w:tcPr>
          <w:p>
            <w:r>
              <w:rPr>
                <w:sz w:val="14"/>
              </w:rPr>
              <w:t>29</w:t>
            </w:r>
          </w:p>
        </w:tc>
        <w:tc>
          <w:tcPr>
            <w:tcW w:type="dxa" w:w="1471"/>
            <w:vAlign w:val="center"/>
            <w:tcMar>
              <w:top w:w="55" w:type="dxa"/>
              <w:start w:w="55" w:type="dxa"/>
              <w:bottom w:w="55" w:type="dxa"/>
              <w:end w:w="55" w:type="dxa"/>
            </w:tcMar>
          </w:tcPr>
          <w:p>
            <w:r>
              <w:rPr>
                <w:sz w:val="14"/>
              </w:rPr>
              <w:t>16.12</w:t>
            </w:r>
          </w:p>
        </w:tc>
        <w:tc>
          <w:tcPr>
            <w:tcW w:type="dxa" w:w="1471"/>
            <w:vAlign w:val="center"/>
            <w:tcMar>
              <w:top w:w="55" w:type="dxa"/>
              <w:start w:w="55" w:type="dxa"/>
              <w:bottom w:w="55" w:type="dxa"/>
              <w:end w:w="55" w:type="dxa"/>
            </w:tcMar>
          </w:tcPr>
          <w:p>
            <w:r>
              <w:rPr>
                <w:sz w:val="14"/>
              </w:rPr>
              <w:t>3.41</w:t>
            </w:r>
          </w:p>
        </w:tc>
      </w:tr>
      <w:tr>
        <w:tc>
          <w:tcPr>
            <w:tcW w:type="dxa" w:w="1471"/>
            <w:vAlign w:val="center"/>
            <w:tcMar>
              <w:top w:w="55" w:type="dxa"/>
              <w:start w:w="55" w:type="dxa"/>
              <w:bottom w:w="55" w:type="dxa"/>
              <w:end w:w="55" w:type="dxa"/>
            </w:tcMar>
          </w:tcPr>
          <w:p>
            <w:r>
              <w:rPr>
                <w:sz w:val="14"/>
              </w:rPr>
              <w:t>Ma L 2021</w:t>
            </w:r>
          </w:p>
        </w:tc>
        <w:tc>
          <w:tcPr>
            <w:tcW w:type="dxa" w:w="1471"/>
            <w:vAlign w:val="center"/>
            <w:tcMar>
              <w:top w:w="55" w:type="dxa"/>
              <w:start w:w="55" w:type="dxa"/>
              <w:bottom w:w="55" w:type="dxa"/>
              <w:end w:w="55" w:type="dxa"/>
            </w:tcMar>
          </w:tcPr>
          <w:p>
            <w:r>
              <w:rPr>
                <w:sz w:val="14"/>
              </w:rPr>
              <w:t>RDQ</w:t>
            </w:r>
          </w:p>
        </w:tc>
        <w:tc>
          <w:tcPr>
            <w:tcW w:type="dxa" w:w="1471"/>
            <w:vAlign w:val="center"/>
            <w:tcMar>
              <w:top w:w="55" w:type="dxa"/>
              <w:start w:w="55" w:type="dxa"/>
              <w:bottom w:w="55" w:type="dxa"/>
              <w:end w:w="55" w:type="dxa"/>
            </w:tcMar>
          </w:tcPr>
          <w:p>
            <w:r>
              <w:rPr>
                <w:sz w:val="14"/>
              </w:rPr>
              <w:t>RDQ</w:t>
            </w:r>
          </w:p>
        </w:tc>
        <w:tc>
          <w:tcPr>
            <w:tcW w:type="dxa" w:w="1471"/>
            <w:vAlign w:val="center"/>
            <w:tcMar>
              <w:top w:w="55" w:type="dxa"/>
              <w:start w:w="55" w:type="dxa"/>
              <w:bottom w:w="55" w:type="dxa"/>
              <w:end w:w="55" w:type="dxa"/>
            </w:tcMar>
          </w:tcPr>
          <w:p>
            <w:r>
              <w:rPr>
                <w:sz w:val="14"/>
              </w:rPr>
              <w:t>MD</w:t>
            </w:r>
          </w:p>
        </w:tc>
        <w:tc>
          <w:tcPr>
            <w:tcW w:type="dxa" w:w="1471"/>
            <w:vAlign w:val="center"/>
            <w:tcMar>
              <w:top w:w="55" w:type="dxa"/>
              <w:start w:w="55" w:type="dxa"/>
              <w:bottom w:w="55" w:type="dxa"/>
              <w:end w:w="55" w:type="dxa"/>
            </w:tcMar>
          </w:tcPr>
          <w:p>
            <w:r>
              <w:rPr>
                <w:sz w:val="14"/>
              </w:rPr>
              <w:t>29</w:t>
            </w:r>
          </w:p>
        </w:tc>
        <w:tc>
          <w:tcPr>
            <w:tcW w:type="dxa" w:w="1471"/>
            <w:vAlign w:val="center"/>
            <w:tcMar>
              <w:top w:w="55" w:type="dxa"/>
              <w:start w:w="55" w:type="dxa"/>
              <w:bottom w:w="55" w:type="dxa"/>
              <w:end w:w="55" w:type="dxa"/>
            </w:tcMar>
          </w:tcPr>
          <w:p>
            <w:r>
              <w:rPr>
                <w:sz w:val="14"/>
              </w:rPr>
              <w:t>6.72</w:t>
            </w:r>
          </w:p>
        </w:tc>
        <w:tc>
          <w:tcPr>
            <w:tcW w:type="dxa" w:w="1471"/>
            <w:vAlign w:val="center"/>
            <w:tcMar>
              <w:top w:w="55" w:type="dxa"/>
              <w:start w:w="55" w:type="dxa"/>
              <w:bottom w:w="55" w:type="dxa"/>
              <w:end w:w="55" w:type="dxa"/>
            </w:tcMar>
          </w:tcPr>
          <w:p>
            <w:r>
              <w:rPr>
                <w:sz w:val="14"/>
              </w:rPr>
              <w:t>2.11</w:t>
            </w:r>
          </w:p>
        </w:tc>
        <w:tc>
          <w:tcPr>
            <w:tcW w:type="dxa" w:w="1471"/>
            <w:vAlign w:val="center"/>
            <w:tcMar>
              <w:top w:w="55" w:type="dxa"/>
              <w:start w:w="55" w:type="dxa"/>
              <w:bottom w:w="55" w:type="dxa"/>
              <w:end w:w="55" w:type="dxa"/>
            </w:tcMar>
          </w:tcPr>
          <w:p>
            <w:r>
              <w:rPr>
                <w:sz w:val="14"/>
              </w:rPr>
              <w:t>29</w:t>
            </w:r>
          </w:p>
        </w:tc>
        <w:tc>
          <w:tcPr>
            <w:tcW w:type="dxa" w:w="1471"/>
            <w:vAlign w:val="center"/>
            <w:tcMar>
              <w:top w:w="55" w:type="dxa"/>
              <w:start w:w="55" w:type="dxa"/>
              <w:bottom w:w="55" w:type="dxa"/>
              <w:end w:w="55" w:type="dxa"/>
            </w:tcMar>
          </w:tcPr>
          <w:p>
            <w:r>
              <w:rPr>
                <w:sz w:val="14"/>
              </w:rPr>
              <w:t>10.25</w:t>
            </w:r>
          </w:p>
        </w:tc>
        <w:tc>
          <w:tcPr>
            <w:tcW w:type="dxa" w:w="1471"/>
            <w:vAlign w:val="center"/>
            <w:tcMar>
              <w:top w:w="55" w:type="dxa"/>
              <w:start w:w="55" w:type="dxa"/>
              <w:bottom w:w="55" w:type="dxa"/>
              <w:end w:w="55" w:type="dxa"/>
            </w:tcMar>
          </w:tcPr>
          <w:p>
            <w:r>
              <w:rPr>
                <w:sz w:val="14"/>
              </w:rPr>
              <w:t>2.19</w:t>
            </w:r>
          </w:p>
        </w:tc>
      </w:tr>
      <w:tr>
        <w:tc>
          <w:tcPr>
            <w:tcW w:type="dxa" w:w="1471"/>
            <w:vAlign w:val="center"/>
            <w:tcMar>
              <w:top w:w="55" w:type="dxa"/>
              <w:start w:w="55" w:type="dxa"/>
              <w:bottom w:w="55" w:type="dxa"/>
              <w:end w:w="55" w:type="dxa"/>
            </w:tcMar>
          </w:tcPr>
          <w:p>
            <w:r>
              <w:rPr>
                <w:sz w:val="14"/>
              </w:rPr>
              <w:t>Jin YS 2021</w:t>
            </w:r>
          </w:p>
        </w:tc>
        <w:tc>
          <w:tcPr>
            <w:tcW w:type="dxa" w:w="1471"/>
            <w:vAlign w:val="center"/>
            <w:tcMar>
              <w:top w:w="55" w:type="dxa"/>
              <w:start w:w="55" w:type="dxa"/>
              <w:bottom w:w="55" w:type="dxa"/>
              <w:end w:w="55" w:type="dxa"/>
            </w:tcMar>
          </w:tcPr>
          <w:p>
            <w:r>
              <w:rPr>
                <w:sz w:val="14"/>
              </w:rPr>
              <w:t>Anxiety</w:t>
            </w:r>
          </w:p>
        </w:tc>
        <w:tc>
          <w:tcPr>
            <w:tcW w:type="dxa" w:w="1471"/>
            <w:vAlign w:val="center"/>
            <w:tcMar>
              <w:top w:w="55" w:type="dxa"/>
              <w:start w:w="55" w:type="dxa"/>
              <w:bottom w:w="55" w:type="dxa"/>
              <w:end w:w="55" w:type="dxa"/>
            </w:tcMar>
          </w:tcPr>
          <w:p>
            <w:r>
              <w:rPr>
                <w:sz w:val="14"/>
              </w:rPr>
              <w:t>SAS</w:t>
            </w:r>
          </w:p>
        </w:tc>
        <w:tc>
          <w:tcPr>
            <w:tcW w:type="dxa" w:w="1471"/>
            <w:vAlign w:val="center"/>
            <w:tcMar>
              <w:top w:w="55" w:type="dxa"/>
              <w:start w:w="55" w:type="dxa"/>
              <w:bottom w:w="55" w:type="dxa"/>
              <w:end w:w="55" w:type="dxa"/>
            </w:tcMar>
          </w:tcPr>
          <w:p>
            <w:r>
              <w:rPr>
                <w:sz w:val="14"/>
              </w:rPr>
              <w:t>SMD</w:t>
            </w:r>
          </w:p>
        </w:tc>
        <w:tc>
          <w:tcPr>
            <w:tcW w:type="dxa" w:w="1471"/>
            <w:vAlign w:val="center"/>
            <w:tcMar>
              <w:top w:w="55" w:type="dxa"/>
              <w:start w:w="55" w:type="dxa"/>
              <w:bottom w:w="55" w:type="dxa"/>
              <w:end w:w="55" w:type="dxa"/>
            </w:tcMar>
          </w:tcPr>
          <w:p>
            <w:r>
              <w:rPr>
                <w:sz w:val="14"/>
              </w:rPr>
              <w:t>55</w:t>
            </w:r>
          </w:p>
        </w:tc>
        <w:tc>
          <w:tcPr>
            <w:tcW w:type="dxa" w:w="1471"/>
            <w:vAlign w:val="center"/>
            <w:tcMar>
              <w:top w:w="55" w:type="dxa"/>
              <w:start w:w="55" w:type="dxa"/>
              <w:bottom w:w="55" w:type="dxa"/>
              <w:end w:w="55" w:type="dxa"/>
            </w:tcMar>
          </w:tcPr>
          <w:p>
            <w:r>
              <w:rPr>
                <w:sz w:val="14"/>
              </w:rPr>
              <w:t>30.17</w:t>
            </w:r>
          </w:p>
        </w:tc>
        <w:tc>
          <w:tcPr>
            <w:tcW w:type="dxa" w:w="1471"/>
            <w:vAlign w:val="center"/>
            <w:tcMar>
              <w:top w:w="55" w:type="dxa"/>
              <w:start w:w="55" w:type="dxa"/>
              <w:bottom w:w="55" w:type="dxa"/>
              <w:end w:w="55" w:type="dxa"/>
            </w:tcMar>
          </w:tcPr>
          <w:p>
            <w:r>
              <w:rPr>
                <w:sz w:val="14"/>
              </w:rPr>
              <w:t>5.22</w:t>
            </w:r>
          </w:p>
        </w:tc>
        <w:tc>
          <w:tcPr>
            <w:tcW w:type="dxa" w:w="1471"/>
            <w:vAlign w:val="center"/>
            <w:tcMar>
              <w:top w:w="55" w:type="dxa"/>
              <w:start w:w="55" w:type="dxa"/>
              <w:bottom w:w="55" w:type="dxa"/>
              <w:end w:w="55" w:type="dxa"/>
            </w:tcMar>
          </w:tcPr>
          <w:p>
            <w:r>
              <w:rPr>
                <w:sz w:val="14"/>
              </w:rPr>
              <w:t>55</w:t>
            </w:r>
          </w:p>
        </w:tc>
        <w:tc>
          <w:tcPr>
            <w:tcW w:type="dxa" w:w="1471"/>
            <w:vAlign w:val="center"/>
            <w:tcMar>
              <w:top w:w="55" w:type="dxa"/>
              <w:start w:w="55" w:type="dxa"/>
              <w:bottom w:w="55" w:type="dxa"/>
              <w:end w:w="55" w:type="dxa"/>
            </w:tcMar>
          </w:tcPr>
          <w:p>
            <w:r>
              <w:rPr>
                <w:sz w:val="14"/>
              </w:rPr>
              <w:t>48.25</w:t>
            </w:r>
          </w:p>
        </w:tc>
        <w:tc>
          <w:tcPr>
            <w:tcW w:type="dxa" w:w="1471"/>
            <w:vAlign w:val="center"/>
            <w:tcMar>
              <w:top w:w="55" w:type="dxa"/>
              <w:start w:w="55" w:type="dxa"/>
              <w:bottom w:w="55" w:type="dxa"/>
              <w:end w:w="55" w:type="dxa"/>
            </w:tcMar>
          </w:tcPr>
          <w:p>
            <w:r>
              <w:rPr>
                <w:sz w:val="14"/>
              </w:rPr>
              <w:t>5.12</w:t>
            </w:r>
          </w:p>
        </w:tc>
      </w:tr>
      <w:tr>
        <w:tc>
          <w:tcPr>
            <w:tcW w:type="dxa" w:w="1471"/>
            <w:vAlign w:val="center"/>
            <w:tcMar>
              <w:top w:w="55" w:type="dxa"/>
              <w:start w:w="55" w:type="dxa"/>
              <w:bottom w:w="55" w:type="dxa"/>
              <w:end w:w="55" w:type="dxa"/>
            </w:tcMar>
          </w:tcPr>
          <w:p>
            <w:r>
              <w:rPr>
                <w:sz w:val="14"/>
              </w:rPr>
              <w:t>Jin YS 2021</w:t>
            </w:r>
          </w:p>
        </w:tc>
        <w:tc>
          <w:tcPr>
            <w:tcW w:type="dxa" w:w="1471"/>
            <w:vAlign w:val="center"/>
            <w:tcMar>
              <w:top w:w="55" w:type="dxa"/>
              <w:start w:w="55" w:type="dxa"/>
              <w:bottom w:w="55" w:type="dxa"/>
              <w:end w:w="55" w:type="dxa"/>
            </w:tcMar>
          </w:tcPr>
          <w:p>
            <w:r>
              <w:rPr>
                <w:sz w:val="14"/>
              </w:rPr>
              <w:t>Depression</w:t>
            </w:r>
          </w:p>
        </w:tc>
        <w:tc>
          <w:tcPr>
            <w:tcW w:type="dxa" w:w="1471"/>
            <w:vAlign w:val="center"/>
            <w:tcMar>
              <w:top w:w="55" w:type="dxa"/>
              <w:start w:w="55" w:type="dxa"/>
              <w:bottom w:w="55" w:type="dxa"/>
              <w:end w:w="55" w:type="dxa"/>
            </w:tcMar>
          </w:tcPr>
          <w:p>
            <w:r>
              <w:rPr>
                <w:sz w:val="14"/>
              </w:rPr>
              <w:t>SDS</w:t>
            </w:r>
          </w:p>
        </w:tc>
        <w:tc>
          <w:tcPr>
            <w:tcW w:type="dxa" w:w="1471"/>
            <w:vAlign w:val="center"/>
            <w:tcMar>
              <w:top w:w="55" w:type="dxa"/>
              <w:start w:w="55" w:type="dxa"/>
              <w:bottom w:w="55" w:type="dxa"/>
              <w:end w:w="55" w:type="dxa"/>
            </w:tcMar>
          </w:tcPr>
          <w:p>
            <w:r>
              <w:rPr>
                <w:sz w:val="14"/>
              </w:rPr>
              <w:t>SMD</w:t>
            </w:r>
          </w:p>
        </w:tc>
        <w:tc>
          <w:tcPr>
            <w:tcW w:type="dxa" w:w="1471"/>
            <w:vAlign w:val="center"/>
            <w:tcMar>
              <w:top w:w="55" w:type="dxa"/>
              <w:start w:w="55" w:type="dxa"/>
              <w:bottom w:w="55" w:type="dxa"/>
              <w:end w:w="55" w:type="dxa"/>
            </w:tcMar>
          </w:tcPr>
          <w:p>
            <w:r>
              <w:rPr>
                <w:sz w:val="14"/>
              </w:rPr>
              <w:t>55</w:t>
            </w:r>
          </w:p>
        </w:tc>
        <w:tc>
          <w:tcPr>
            <w:tcW w:type="dxa" w:w="1471"/>
            <w:vAlign w:val="center"/>
            <w:tcMar>
              <w:top w:w="55" w:type="dxa"/>
              <w:start w:w="55" w:type="dxa"/>
              <w:bottom w:w="55" w:type="dxa"/>
              <w:end w:w="55" w:type="dxa"/>
            </w:tcMar>
          </w:tcPr>
          <w:p>
            <w:r>
              <w:rPr>
                <w:sz w:val="14"/>
              </w:rPr>
              <w:t>31.10</w:t>
            </w:r>
          </w:p>
        </w:tc>
        <w:tc>
          <w:tcPr>
            <w:tcW w:type="dxa" w:w="1471"/>
            <w:vAlign w:val="center"/>
            <w:tcMar>
              <w:top w:w="55" w:type="dxa"/>
              <w:start w:w="55" w:type="dxa"/>
              <w:bottom w:w="55" w:type="dxa"/>
              <w:end w:w="55" w:type="dxa"/>
            </w:tcMar>
          </w:tcPr>
          <w:p>
            <w:r>
              <w:rPr>
                <w:sz w:val="14"/>
              </w:rPr>
              <w:t>5.75</w:t>
            </w:r>
          </w:p>
        </w:tc>
        <w:tc>
          <w:tcPr>
            <w:tcW w:type="dxa" w:w="1471"/>
            <w:vAlign w:val="center"/>
            <w:tcMar>
              <w:top w:w="55" w:type="dxa"/>
              <w:start w:w="55" w:type="dxa"/>
              <w:bottom w:w="55" w:type="dxa"/>
              <w:end w:w="55" w:type="dxa"/>
            </w:tcMar>
          </w:tcPr>
          <w:p>
            <w:r>
              <w:rPr>
                <w:sz w:val="14"/>
              </w:rPr>
              <w:t>55</w:t>
            </w:r>
          </w:p>
        </w:tc>
        <w:tc>
          <w:tcPr>
            <w:tcW w:type="dxa" w:w="1471"/>
            <w:vAlign w:val="center"/>
            <w:tcMar>
              <w:top w:w="55" w:type="dxa"/>
              <w:start w:w="55" w:type="dxa"/>
              <w:bottom w:w="55" w:type="dxa"/>
              <w:end w:w="55" w:type="dxa"/>
            </w:tcMar>
          </w:tcPr>
          <w:p>
            <w:r>
              <w:rPr>
                <w:sz w:val="14"/>
              </w:rPr>
              <w:t>49.82</w:t>
            </w:r>
          </w:p>
        </w:tc>
        <w:tc>
          <w:tcPr>
            <w:tcW w:type="dxa" w:w="1471"/>
            <w:vAlign w:val="center"/>
            <w:tcMar>
              <w:top w:w="55" w:type="dxa"/>
              <w:start w:w="55" w:type="dxa"/>
              <w:bottom w:w="55" w:type="dxa"/>
              <w:end w:w="55" w:type="dxa"/>
            </w:tcMar>
          </w:tcPr>
          <w:p>
            <w:r>
              <w:rPr>
                <w:sz w:val="14"/>
              </w:rPr>
              <w:t>5.38</w:t>
            </w:r>
          </w:p>
        </w:tc>
      </w:tr>
      <w:tr>
        <w:tc>
          <w:tcPr>
            <w:tcW w:type="dxa" w:w="1471"/>
            <w:vAlign w:val="center"/>
            <w:tcMar>
              <w:top w:w="55" w:type="dxa"/>
              <w:start w:w="55" w:type="dxa"/>
              <w:bottom w:w="55" w:type="dxa"/>
              <w:end w:w="55" w:type="dxa"/>
            </w:tcMar>
          </w:tcPr>
          <w:p>
            <w:r>
              <w:rPr>
                <w:sz w:val="14"/>
              </w:rPr>
              <w:t>Jin YS 2021</w:t>
            </w:r>
          </w:p>
        </w:tc>
        <w:tc>
          <w:tcPr>
            <w:tcW w:type="dxa" w:w="1471"/>
            <w:vAlign w:val="center"/>
            <w:tcMar>
              <w:top w:w="55" w:type="dxa"/>
              <w:start w:w="55" w:type="dxa"/>
              <w:bottom w:w="55" w:type="dxa"/>
              <w:end w:w="55" w:type="dxa"/>
            </w:tcMar>
          </w:tcPr>
          <w:p>
            <w:r>
              <w:rPr>
                <w:sz w:val="14"/>
              </w:rPr>
              <w:t>RDQ</w:t>
            </w:r>
          </w:p>
        </w:tc>
        <w:tc>
          <w:tcPr>
            <w:tcW w:type="dxa" w:w="1471"/>
            <w:vAlign w:val="center"/>
            <w:tcMar>
              <w:top w:w="55" w:type="dxa"/>
              <w:start w:w="55" w:type="dxa"/>
              <w:bottom w:w="55" w:type="dxa"/>
              <w:end w:w="55" w:type="dxa"/>
            </w:tcMar>
          </w:tcPr>
          <w:p>
            <w:r>
              <w:rPr>
                <w:sz w:val="14"/>
              </w:rPr>
              <w:t>RDQ</w:t>
            </w:r>
          </w:p>
        </w:tc>
        <w:tc>
          <w:tcPr>
            <w:tcW w:type="dxa" w:w="1471"/>
            <w:vAlign w:val="center"/>
            <w:tcMar>
              <w:top w:w="55" w:type="dxa"/>
              <w:start w:w="55" w:type="dxa"/>
              <w:bottom w:w="55" w:type="dxa"/>
              <w:end w:w="55" w:type="dxa"/>
            </w:tcMar>
          </w:tcPr>
          <w:p>
            <w:r>
              <w:rPr>
                <w:sz w:val="14"/>
              </w:rPr>
              <w:t>MD</w:t>
            </w:r>
          </w:p>
        </w:tc>
        <w:tc>
          <w:tcPr>
            <w:tcW w:type="dxa" w:w="1471"/>
            <w:vAlign w:val="center"/>
            <w:tcMar>
              <w:top w:w="55" w:type="dxa"/>
              <w:start w:w="55" w:type="dxa"/>
              <w:bottom w:w="55" w:type="dxa"/>
              <w:end w:w="55" w:type="dxa"/>
            </w:tcMar>
          </w:tcPr>
          <w:p>
            <w:r>
              <w:rPr>
                <w:sz w:val="14"/>
              </w:rPr>
              <w:t>55</w:t>
            </w:r>
          </w:p>
        </w:tc>
        <w:tc>
          <w:tcPr>
            <w:tcW w:type="dxa" w:w="1471"/>
            <w:vAlign w:val="center"/>
            <w:tcMar>
              <w:top w:w="55" w:type="dxa"/>
              <w:start w:w="55" w:type="dxa"/>
              <w:bottom w:w="55" w:type="dxa"/>
              <w:end w:w="55" w:type="dxa"/>
            </w:tcMar>
          </w:tcPr>
          <w:p>
            <w:r>
              <w:rPr>
                <w:sz w:val="14"/>
              </w:rPr>
              <w:t>5.32</w:t>
            </w:r>
          </w:p>
        </w:tc>
        <w:tc>
          <w:tcPr>
            <w:tcW w:type="dxa" w:w="1471"/>
            <w:vAlign w:val="center"/>
            <w:tcMar>
              <w:top w:w="55" w:type="dxa"/>
              <w:start w:w="55" w:type="dxa"/>
              <w:bottom w:w="55" w:type="dxa"/>
              <w:end w:w="55" w:type="dxa"/>
            </w:tcMar>
          </w:tcPr>
          <w:p>
            <w:r>
              <w:rPr>
                <w:sz w:val="14"/>
              </w:rPr>
              <w:t>1.25</w:t>
            </w:r>
          </w:p>
        </w:tc>
        <w:tc>
          <w:tcPr>
            <w:tcW w:type="dxa" w:w="1471"/>
            <w:vAlign w:val="center"/>
            <w:tcMar>
              <w:top w:w="55" w:type="dxa"/>
              <w:start w:w="55" w:type="dxa"/>
              <w:bottom w:w="55" w:type="dxa"/>
              <w:end w:w="55" w:type="dxa"/>
            </w:tcMar>
          </w:tcPr>
          <w:p>
            <w:r>
              <w:rPr>
                <w:sz w:val="14"/>
              </w:rPr>
              <w:t>55</w:t>
            </w:r>
          </w:p>
        </w:tc>
        <w:tc>
          <w:tcPr>
            <w:tcW w:type="dxa" w:w="1471"/>
            <w:vAlign w:val="center"/>
            <w:tcMar>
              <w:top w:w="55" w:type="dxa"/>
              <w:start w:w="55" w:type="dxa"/>
              <w:bottom w:w="55" w:type="dxa"/>
              <w:end w:w="55" w:type="dxa"/>
            </w:tcMar>
          </w:tcPr>
          <w:p>
            <w:r>
              <w:rPr>
                <w:sz w:val="14"/>
              </w:rPr>
              <w:t>11.10</w:t>
            </w:r>
          </w:p>
        </w:tc>
        <w:tc>
          <w:tcPr>
            <w:tcW w:type="dxa" w:w="1471"/>
            <w:vAlign w:val="center"/>
            <w:tcMar>
              <w:top w:w="55" w:type="dxa"/>
              <w:start w:w="55" w:type="dxa"/>
              <w:bottom w:w="55" w:type="dxa"/>
              <w:end w:w="55" w:type="dxa"/>
            </w:tcMar>
          </w:tcPr>
          <w:p>
            <w:r>
              <w:rPr>
                <w:sz w:val="14"/>
              </w:rPr>
              <w:t>1.33</w:t>
            </w:r>
          </w:p>
        </w:tc>
      </w:tr>
      <w:tr>
        <w:tc>
          <w:tcPr>
            <w:tcW w:type="dxa" w:w="1471"/>
            <w:vAlign w:val="center"/>
            <w:tcMar>
              <w:top w:w="55" w:type="dxa"/>
              <w:start w:w="55" w:type="dxa"/>
              <w:bottom w:w="55" w:type="dxa"/>
              <w:end w:w="55" w:type="dxa"/>
            </w:tcMar>
          </w:tcPr>
          <w:p>
            <w:r>
              <w:rPr>
                <w:sz w:val="14"/>
              </w:rPr>
              <w:t>Ya BY 2020</w:t>
            </w:r>
          </w:p>
        </w:tc>
        <w:tc>
          <w:tcPr>
            <w:tcW w:type="dxa" w:w="1471"/>
            <w:vAlign w:val="center"/>
            <w:tcMar>
              <w:top w:w="55" w:type="dxa"/>
              <w:start w:w="55" w:type="dxa"/>
              <w:bottom w:w="55" w:type="dxa"/>
              <w:end w:w="55" w:type="dxa"/>
            </w:tcMar>
          </w:tcPr>
          <w:p>
            <w:r>
              <w:rPr>
                <w:sz w:val="14"/>
              </w:rPr>
              <w:t>Anxiety</w:t>
            </w:r>
          </w:p>
        </w:tc>
        <w:tc>
          <w:tcPr>
            <w:tcW w:type="dxa" w:w="1471"/>
            <w:vAlign w:val="center"/>
            <w:tcMar>
              <w:top w:w="55" w:type="dxa"/>
              <w:start w:w="55" w:type="dxa"/>
              <w:bottom w:w="55" w:type="dxa"/>
              <w:end w:w="55" w:type="dxa"/>
            </w:tcMar>
          </w:tcPr>
          <w:p>
            <w:r>
              <w:rPr>
                <w:sz w:val="14"/>
              </w:rPr>
              <w:t>HAMA</w:t>
            </w:r>
          </w:p>
        </w:tc>
        <w:tc>
          <w:tcPr>
            <w:tcW w:type="dxa" w:w="1471"/>
            <w:vAlign w:val="center"/>
            <w:tcMar>
              <w:top w:w="55" w:type="dxa"/>
              <w:start w:w="55" w:type="dxa"/>
              <w:bottom w:w="55" w:type="dxa"/>
              <w:end w:w="55" w:type="dxa"/>
            </w:tcMar>
          </w:tcPr>
          <w:p>
            <w:r>
              <w:rPr>
                <w:sz w:val="14"/>
              </w:rPr>
              <w:t>SMD</w:t>
            </w:r>
          </w:p>
        </w:tc>
        <w:tc>
          <w:tcPr>
            <w:tcW w:type="dxa" w:w="1471"/>
            <w:vAlign w:val="center"/>
            <w:tcMar>
              <w:top w:w="55" w:type="dxa"/>
              <w:start w:w="55" w:type="dxa"/>
              <w:bottom w:w="55" w:type="dxa"/>
              <w:end w:w="55" w:type="dxa"/>
            </w:tcMar>
          </w:tcPr>
          <w:p>
            <w:r>
              <w:rPr>
                <w:sz w:val="14"/>
              </w:rPr>
              <w:t>45</w:t>
            </w:r>
          </w:p>
        </w:tc>
        <w:tc>
          <w:tcPr>
            <w:tcW w:type="dxa" w:w="1471"/>
            <w:vAlign w:val="center"/>
            <w:tcMar>
              <w:top w:w="55" w:type="dxa"/>
              <w:start w:w="55" w:type="dxa"/>
              <w:bottom w:w="55" w:type="dxa"/>
              <w:end w:w="55" w:type="dxa"/>
            </w:tcMar>
          </w:tcPr>
          <w:p>
            <w:r>
              <w:rPr>
                <w:sz w:val="14"/>
              </w:rPr>
              <w:t>8.73</w:t>
            </w:r>
          </w:p>
        </w:tc>
        <w:tc>
          <w:tcPr>
            <w:tcW w:type="dxa" w:w="1471"/>
            <w:vAlign w:val="center"/>
            <w:tcMar>
              <w:top w:w="55" w:type="dxa"/>
              <w:start w:w="55" w:type="dxa"/>
              <w:bottom w:w="55" w:type="dxa"/>
              <w:end w:w="55" w:type="dxa"/>
            </w:tcMar>
          </w:tcPr>
          <w:p>
            <w:r>
              <w:rPr>
                <w:sz w:val="14"/>
              </w:rPr>
              <w:t>0.95</w:t>
            </w:r>
          </w:p>
        </w:tc>
        <w:tc>
          <w:tcPr>
            <w:tcW w:type="dxa" w:w="1471"/>
            <w:vAlign w:val="center"/>
            <w:tcMar>
              <w:top w:w="55" w:type="dxa"/>
              <w:start w:w="55" w:type="dxa"/>
              <w:bottom w:w="55" w:type="dxa"/>
              <w:end w:w="55" w:type="dxa"/>
            </w:tcMar>
          </w:tcPr>
          <w:p>
            <w:r>
              <w:rPr>
                <w:sz w:val="14"/>
              </w:rPr>
              <w:t>45</w:t>
            </w:r>
          </w:p>
        </w:tc>
        <w:tc>
          <w:tcPr>
            <w:tcW w:type="dxa" w:w="1471"/>
            <w:vAlign w:val="center"/>
            <w:tcMar>
              <w:top w:w="55" w:type="dxa"/>
              <w:start w:w="55" w:type="dxa"/>
              <w:bottom w:w="55" w:type="dxa"/>
              <w:end w:w="55" w:type="dxa"/>
            </w:tcMar>
          </w:tcPr>
          <w:p>
            <w:r>
              <w:rPr>
                <w:sz w:val="14"/>
              </w:rPr>
              <w:t>13.12</w:t>
            </w:r>
          </w:p>
        </w:tc>
        <w:tc>
          <w:tcPr>
            <w:tcW w:type="dxa" w:w="1471"/>
            <w:vAlign w:val="center"/>
            <w:tcMar>
              <w:top w:w="55" w:type="dxa"/>
              <w:start w:w="55" w:type="dxa"/>
              <w:bottom w:w="55" w:type="dxa"/>
              <w:end w:w="55" w:type="dxa"/>
            </w:tcMar>
          </w:tcPr>
          <w:p>
            <w:r>
              <w:rPr>
                <w:sz w:val="14"/>
              </w:rPr>
              <w:t>1.18</w:t>
            </w:r>
          </w:p>
        </w:tc>
      </w:tr>
      <w:tr>
        <w:tc>
          <w:tcPr>
            <w:tcW w:type="dxa" w:w="1471"/>
            <w:vAlign w:val="center"/>
            <w:tcMar>
              <w:top w:w="55" w:type="dxa"/>
              <w:start w:w="55" w:type="dxa"/>
              <w:bottom w:w="55" w:type="dxa"/>
              <w:end w:w="55" w:type="dxa"/>
            </w:tcMar>
          </w:tcPr>
          <w:p>
            <w:r>
              <w:rPr>
                <w:sz w:val="14"/>
              </w:rPr>
              <w:t>Ya BY 2020</w:t>
            </w:r>
          </w:p>
        </w:tc>
        <w:tc>
          <w:tcPr>
            <w:tcW w:type="dxa" w:w="1471"/>
            <w:vAlign w:val="center"/>
            <w:tcMar>
              <w:top w:w="55" w:type="dxa"/>
              <w:start w:w="55" w:type="dxa"/>
              <w:bottom w:w="55" w:type="dxa"/>
              <w:end w:w="55" w:type="dxa"/>
            </w:tcMar>
          </w:tcPr>
          <w:p>
            <w:r>
              <w:rPr>
                <w:sz w:val="14"/>
              </w:rPr>
              <w:t>RDQ</w:t>
            </w:r>
          </w:p>
        </w:tc>
        <w:tc>
          <w:tcPr>
            <w:tcW w:type="dxa" w:w="1471"/>
            <w:vAlign w:val="center"/>
            <w:tcMar>
              <w:top w:w="55" w:type="dxa"/>
              <w:start w:w="55" w:type="dxa"/>
              <w:bottom w:w="55" w:type="dxa"/>
              <w:end w:w="55" w:type="dxa"/>
            </w:tcMar>
          </w:tcPr>
          <w:p>
            <w:r>
              <w:rPr>
                <w:sz w:val="14"/>
              </w:rPr>
              <w:t>RDQ</w:t>
            </w:r>
          </w:p>
        </w:tc>
        <w:tc>
          <w:tcPr>
            <w:tcW w:type="dxa" w:w="1471"/>
            <w:vAlign w:val="center"/>
            <w:tcMar>
              <w:top w:w="55" w:type="dxa"/>
              <w:start w:w="55" w:type="dxa"/>
              <w:bottom w:w="55" w:type="dxa"/>
              <w:end w:w="55" w:type="dxa"/>
            </w:tcMar>
          </w:tcPr>
          <w:p>
            <w:r>
              <w:rPr>
                <w:sz w:val="14"/>
              </w:rPr>
              <w:t>MD</w:t>
            </w:r>
          </w:p>
        </w:tc>
        <w:tc>
          <w:tcPr>
            <w:tcW w:type="dxa" w:w="1471"/>
            <w:vAlign w:val="center"/>
            <w:tcMar>
              <w:top w:w="55" w:type="dxa"/>
              <w:start w:w="55" w:type="dxa"/>
              <w:bottom w:w="55" w:type="dxa"/>
              <w:end w:w="55" w:type="dxa"/>
            </w:tcMar>
          </w:tcPr>
          <w:p>
            <w:r>
              <w:rPr>
                <w:sz w:val="14"/>
              </w:rPr>
              <w:t>45</w:t>
            </w:r>
          </w:p>
        </w:tc>
        <w:tc>
          <w:tcPr>
            <w:tcW w:type="dxa" w:w="1471"/>
            <w:vAlign w:val="center"/>
            <w:tcMar>
              <w:top w:w="55" w:type="dxa"/>
              <w:start w:w="55" w:type="dxa"/>
              <w:bottom w:w="55" w:type="dxa"/>
              <w:end w:w="55" w:type="dxa"/>
            </w:tcMar>
          </w:tcPr>
          <w:p>
            <w:r>
              <w:rPr>
                <w:sz w:val="14"/>
              </w:rPr>
              <w:t>1.71</w:t>
            </w:r>
          </w:p>
        </w:tc>
        <w:tc>
          <w:tcPr>
            <w:tcW w:type="dxa" w:w="1471"/>
            <w:vAlign w:val="center"/>
            <w:tcMar>
              <w:top w:w="55" w:type="dxa"/>
              <w:start w:w="55" w:type="dxa"/>
              <w:bottom w:w="55" w:type="dxa"/>
              <w:end w:w="55" w:type="dxa"/>
            </w:tcMar>
          </w:tcPr>
          <w:p>
            <w:r>
              <w:rPr>
                <w:sz w:val="14"/>
              </w:rPr>
              <w:t>0.42</w:t>
            </w:r>
          </w:p>
        </w:tc>
        <w:tc>
          <w:tcPr>
            <w:tcW w:type="dxa" w:w="1471"/>
            <w:vAlign w:val="center"/>
            <w:tcMar>
              <w:top w:w="55" w:type="dxa"/>
              <w:start w:w="55" w:type="dxa"/>
              <w:bottom w:w="55" w:type="dxa"/>
              <w:end w:w="55" w:type="dxa"/>
            </w:tcMar>
          </w:tcPr>
          <w:p>
            <w:r>
              <w:rPr>
                <w:sz w:val="14"/>
              </w:rPr>
              <w:t>45</w:t>
            </w:r>
          </w:p>
        </w:tc>
        <w:tc>
          <w:tcPr>
            <w:tcW w:type="dxa" w:w="1471"/>
            <w:vAlign w:val="center"/>
            <w:tcMar>
              <w:top w:w="55" w:type="dxa"/>
              <w:start w:w="55" w:type="dxa"/>
              <w:bottom w:w="55" w:type="dxa"/>
              <w:end w:w="55" w:type="dxa"/>
            </w:tcMar>
          </w:tcPr>
          <w:p>
            <w:r>
              <w:rPr>
                <w:sz w:val="14"/>
              </w:rPr>
              <w:t>3.03</w:t>
            </w:r>
          </w:p>
        </w:tc>
        <w:tc>
          <w:tcPr>
            <w:tcW w:type="dxa" w:w="1471"/>
            <w:vAlign w:val="center"/>
            <w:tcMar>
              <w:top w:w="55" w:type="dxa"/>
              <w:start w:w="55" w:type="dxa"/>
              <w:bottom w:w="55" w:type="dxa"/>
              <w:end w:w="55" w:type="dxa"/>
            </w:tcMar>
          </w:tcPr>
          <w:p>
            <w:r>
              <w:rPr>
                <w:sz w:val="14"/>
              </w:rPr>
              <w:t>0.57</w:t>
            </w:r>
          </w:p>
        </w:tc>
      </w:tr>
      <w:tr>
        <w:tc>
          <w:tcPr>
            <w:tcW w:type="dxa" w:w="1471"/>
            <w:vAlign w:val="center"/>
            <w:tcMar>
              <w:top w:w="55" w:type="dxa"/>
              <w:start w:w="55" w:type="dxa"/>
              <w:bottom w:w="55" w:type="dxa"/>
              <w:end w:w="55" w:type="dxa"/>
            </w:tcMar>
          </w:tcPr>
          <w:p>
            <w:r>
              <w:rPr>
                <w:sz w:val="14"/>
              </w:rPr>
              <w:t>Cai JY 2019</w:t>
            </w:r>
          </w:p>
        </w:tc>
        <w:tc>
          <w:tcPr>
            <w:tcW w:type="dxa" w:w="1471"/>
            <w:vAlign w:val="center"/>
            <w:tcMar>
              <w:top w:w="55" w:type="dxa"/>
              <w:start w:w="55" w:type="dxa"/>
              <w:bottom w:w="55" w:type="dxa"/>
              <w:end w:w="55" w:type="dxa"/>
            </w:tcMar>
          </w:tcPr>
          <w:p>
            <w:r>
              <w:rPr>
                <w:sz w:val="14"/>
              </w:rPr>
              <w:t>Anxiety</w:t>
            </w:r>
          </w:p>
        </w:tc>
        <w:tc>
          <w:tcPr>
            <w:tcW w:type="dxa" w:w="1471"/>
            <w:vAlign w:val="center"/>
            <w:tcMar>
              <w:top w:w="55" w:type="dxa"/>
              <w:start w:w="55" w:type="dxa"/>
              <w:bottom w:w="55" w:type="dxa"/>
              <w:end w:w="55" w:type="dxa"/>
            </w:tcMar>
          </w:tcPr>
          <w:p>
            <w:r>
              <w:rPr>
                <w:sz w:val="14"/>
              </w:rPr>
              <w:t>SAS</w:t>
            </w:r>
          </w:p>
        </w:tc>
        <w:tc>
          <w:tcPr>
            <w:tcW w:type="dxa" w:w="1471"/>
            <w:vAlign w:val="center"/>
            <w:tcMar>
              <w:top w:w="55" w:type="dxa"/>
              <w:start w:w="55" w:type="dxa"/>
              <w:bottom w:w="55" w:type="dxa"/>
              <w:end w:w="55" w:type="dxa"/>
            </w:tcMar>
          </w:tcPr>
          <w:p>
            <w:r>
              <w:rPr>
                <w:sz w:val="14"/>
              </w:rPr>
              <w:t>SMD</w:t>
            </w:r>
          </w:p>
        </w:tc>
        <w:tc>
          <w:tcPr>
            <w:tcW w:type="dxa" w:w="1471"/>
            <w:vAlign w:val="center"/>
            <w:tcMar>
              <w:top w:w="55" w:type="dxa"/>
              <w:start w:w="55" w:type="dxa"/>
              <w:bottom w:w="55" w:type="dxa"/>
              <w:end w:w="55" w:type="dxa"/>
            </w:tcMar>
          </w:tcPr>
          <w:p>
            <w:r>
              <w:rPr>
                <w:sz w:val="14"/>
              </w:rPr>
              <w:t>35</w:t>
            </w:r>
          </w:p>
        </w:tc>
        <w:tc>
          <w:tcPr>
            <w:tcW w:type="dxa" w:w="1471"/>
            <w:vAlign w:val="center"/>
            <w:tcMar>
              <w:top w:w="55" w:type="dxa"/>
              <w:start w:w="55" w:type="dxa"/>
              <w:bottom w:w="55" w:type="dxa"/>
              <w:end w:w="55" w:type="dxa"/>
            </w:tcMar>
          </w:tcPr>
          <w:p>
            <w:r>
              <w:rPr>
                <w:sz w:val="14"/>
              </w:rPr>
              <w:t>41.10</w:t>
            </w:r>
          </w:p>
        </w:tc>
        <w:tc>
          <w:tcPr>
            <w:tcW w:type="dxa" w:w="1471"/>
            <w:vAlign w:val="center"/>
            <w:tcMar>
              <w:top w:w="55" w:type="dxa"/>
              <w:start w:w="55" w:type="dxa"/>
              <w:bottom w:w="55" w:type="dxa"/>
              <w:end w:w="55" w:type="dxa"/>
            </w:tcMar>
          </w:tcPr>
          <w:p>
            <w:r>
              <w:rPr>
                <w:sz w:val="14"/>
              </w:rPr>
              <w:t>0.30</w:t>
            </w:r>
          </w:p>
        </w:tc>
        <w:tc>
          <w:tcPr>
            <w:tcW w:type="dxa" w:w="1471"/>
            <w:vAlign w:val="center"/>
            <w:tcMar>
              <w:top w:w="55" w:type="dxa"/>
              <w:start w:w="55" w:type="dxa"/>
              <w:bottom w:w="55" w:type="dxa"/>
              <w:end w:w="55" w:type="dxa"/>
            </w:tcMar>
          </w:tcPr>
          <w:p>
            <w:r>
              <w:rPr>
                <w:sz w:val="14"/>
              </w:rPr>
              <w:t>35</w:t>
            </w:r>
          </w:p>
        </w:tc>
        <w:tc>
          <w:tcPr>
            <w:tcW w:type="dxa" w:w="1471"/>
            <w:vAlign w:val="center"/>
            <w:tcMar>
              <w:top w:w="55" w:type="dxa"/>
              <w:start w:w="55" w:type="dxa"/>
              <w:bottom w:w="55" w:type="dxa"/>
              <w:end w:w="55" w:type="dxa"/>
            </w:tcMar>
          </w:tcPr>
          <w:p>
            <w:r>
              <w:rPr>
                <w:sz w:val="14"/>
              </w:rPr>
              <w:t>49.20</w:t>
            </w:r>
          </w:p>
        </w:tc>
        <w:tc>
          <w:tcPr>
            <w:tcW w:type="dxa" w:w="1471"/>
            <w:vAlign w:val="center"/>
            <w:tcMar>
              <w:top w:w="55" w:type="dxa"/>
              <w:start w:w="55" w:type="dxa"/>
              <w:bottom w:w="55" w:type="dxa"/>
              <w:end w:w="55" w:type="dxa"/>
            </w:tcMar>
          </w:tcPr>
          <w:p>
            <w:r>
              <w:rPr>
                <w:sz w:val="14"/>
              </w:rPr>
              <w:t>5.70</w:t>
            </w:r>
          </w:p>
        </w:tc>
      </w:tr>
      <w:tr>
        <w:tc>
          <w:tcPr>
            <w:tcW w:type="dxa" w:w="1471"/>
            <w:vAlign w:val="center"/>
            <w:tcMar>
              <w:top w:w="55" w:type="dxa"/>
              <w:start w:w="55" w:type="dxa"/>
              <w:bottom w:w="55" w:type="dxa"/>
              <w:end w:w="55" w:type="dxa"/>
            </w:tcMar>
          </w:tcPr>
          <w:p>
            <w:r>
              <w:rPr>
                <w:sz w:val="14"/>
              </w:rPr>
              <w:t>Cai JY 2019</w:t>
            </w:r>
          </w:p>
        </w:tc>
        <w:tc>
          <w:tcPr>
            <w:tcW w:type="dxa" w:w="1471"/>
            <w:vAlign w:val="center"/>
            <w:tcMar>
              <w:top w:w="55" w:type="dxa"/>
              <w:start w:w="55" w:type="dxa"/>
              <w:bottom w:w="55" w:type="dxa"/>
              <w:end w:w="55" w:type="dxa"/>
            </w:tcMar>
          </w:tcPr>
          <w:p>
            <w:r>
              <w:rPr>
                <w:sz w:val="14"/>
              </w:rPr>
              <w:t>Depression</w:t>
            </w:r>
          </w:p>
        </w:tc>
        <w:tc>
          <w:tcPr>
            <w:tcW w:type="dxa" w:w="1471"/>
            <w:vAlign w:val="center"/>
            <w:tcMar>
              <w:top w:w="55" w:type="dxa"/>
              <w:start w:w="55" w:type="dxa"/>
              <w:bottom w:w="55" w:type="dxa"/>
              <w:end w:w="55" w:type="dxa"/>
            </w:tcMar>
          </w:tcPr>
          <w:p>
            <w:r>
              <w:rPr>
                <w:sz w:val="14"/>
              </w:rPr>
              <w:t>SDS</w:t>
            </w:r>
          </w:p>
        </w:tc>
        <w:tc>
          <w:tcPr>
            <w:tcW w:type="dxa" w:w="1471"/>
            <w:vAlign w:val="center"/>
            <w:tcMar>
              <w:top w:w="55" w:type="dxa"/>
              <w:start w:w="55" w:type="dxa"/>
              <w:bottom w:w="55" w:type="dxa"/>
              <w:end w:w="55" w:type="dxa"/>
            </w:tcMar>
          </w:tcPr>
          <w:p>
            <w:r>
              <w:rPr>
                <w:sz w:val="14"/>
              </w:rPr>
              <w:t>SMD</w:t>
            </w:r>
          </w:p>
        </w:tc>
        <w:tc>
          <w:tcPr>
            <w:tcW w:type="dxa" w:w="1471"/>
            <w:vAlign w:val="center"/>
            <w:tcMar>
              <w:top w:w="55" w:type="dxa"/>
              <w:start w:w="55" w:type="dxa"/>
              <w:bottom w:w="55" w:type="dxa"/>
              <w:end w:w="55" w:type="dxa"/>
            </w:tcMar>
          </w:tcPr>
          <w:p>
            <w:r>
              <w:rPr>
                <w:sz w:val="14"/>
              </w:rPr>
              <w:t>35</w:t>
            </w:r>
          </w:p>
        </w:tc>
        <w:tc>
          <w:tcPr>
            <w:tcW w:type="dxa" w:w="1471"/>
            <w:vAlign w:val="center"/>
            <w:tcMar>
              <w:top w:w="55" w:type="dxa"/>
              <w:start w:w="55" w:type="dxa"/>
              <w:bottom w:w="55" w:type="dxa"/>
              <w:end w:w="55" w:type="dxa"/>
            </w:tcMar>
          </w:tcPr>
          <w:p>
            <w:r>
              <w:rPr>
                <w:sz w:val="14"/>
              </w:rPr>
              <w:t>43.80</w:t>
            </w:r>
          </w:p>
        </w:tc>
        <w:tc>
          <w:tcPr>
            <w:tcW w:type="dxa" w:w="1471"/>
            <w:vAlign w:val="center"/>
            <w:tcMar>
              <w:top w:w="55" w:type="dxa"/>
              <w:start w:w="55" w:type="dxa"/>
              <w:bottom w:w="55" w:type="dxa"/>
              <w:end w:w="55" w:type="dxa"/>
            </w:tcMar>
          </w:tcPr>
          <w:p>
            <w:r>
              <w:rPr>
                <w:sz w:val="14"/>
              </w:rPr>
              <w:t>5.80</w:t>
            </w:r>
          </w:p>
        </w:tc>
        <w:tc>
          <w:tcPr>
            <w:tcW w:type="dxa" w:w="1471"/>
            <w:vAlign w:val="center"/>
            <w:tcMar>
              <w:top w:w="55" w:type="dxa"/>
              <w:start w:w="55" w:type="dxa"/>
              <w:bottom w:w="55" w:type="dxa"/>
              <w:end w:w="55" w:type="dxa"/>
            </w:tcMar>
          </w:tcPr>
          <w:p>
            <w:r>
              <w:rPr>
                <w:sz w:val="14"/>
              </w:rPr>
              <w:t>35</w:t>
            </w:r>
          </w:p>
        </w:tc>
        <w:tc>
          <w:tcPr>
            <w:tcW w:type="dxa" w:w="1471"/>
            <w:vAlign w:val="center"/>
            <w:tcMar>
              <w:top w:w="55" w:type="dxa"/>
              <w:start w:w="55" w:type="dxa"/>
              <w:bottom w:w="55" w:type="dxa"/>
              <w:end w:w="55" w:type="dxa"/>
            </w:tcMar>
          </w:tcPr>
          <w:p>
            <w:r>
              <w:rPr>
                <w:sz w:val="14"/>
              </w:rPr>
              <w:t>50.20</w:t>
            </w:r>
          </w:p>
        </w:tc>
        <w:tc>
          <w:tcPr>
            <w:tcW w:type="dxa" w:w="1471"/>
            <w:vAlign w:val="center"/>
            <w:tcMar>
              <w:top w:w="55" w:type="dxa"/>
              <w:start w:w="55" w:type="dxa"/>
              <w:bottom w:w="55" w:type="dxa"/>
              <w:end w:w="55" w:type="dxa"/>
            </w:tcMar>
          </w:tcPr>
          <w:p>
            <w:r>
              <w:rPr>
                <w:sz w:val="14"/>
              </w:rPr>
              <w:t>5.70</w:t>
            </w:r>
          </w:p>
        </w:tc>
      </w:tr>
      <w:tr>
        <w:tc>
          <w:tcPr>
            <w:tcW w:type="dxa" w:w="1471"/>
            <w:vAlign w:val="center"/>
            <w:tcMar>
              <w:top w:w="55" w:type="dxa"/>
              <w:start w:w="55" w:type="dxa"/>
              <w:bottom w:w="55" w:type="dxa"/>
              <w:end w:w="55" w:type="dxa"/>
            </w:tcMar>
          </w:tcPr>
          <w:p>
            <w:r>
              <w:rPr>
                <w:sz w:val="14"/>
              </w:rPr>
              <w:t>Cai JY 2019</w:t>
            </w:r>
          </w:p>
        </w:tc>
        <w:tc>
          <w:tcPr>
            <w:tcW w:type="dxa" w:w="1471"/>
            <w:vAlign w:val="center"/>
            <w:tcMar>
              <w:top w:w="55" w:type="dxa"/>
              <w:start w:w="55" w:type="dxa"/>
              <w:bottom w:w="55" w:type="dxa"/>
              <w:end w:w="55" w:type="dxa"/>
            </w:tcMar>
          </w:tcPr>
          <w:p>
            <w:r>
              <w:rPr>
                <w:sz w:val="14"/>
              </w:rPr>
              <w:t>RDQ</w:t>
            </w:r>
          </w:p>
        </w:tc>
        <w:tc>
          <w:tcPr>
            <w:tcW w:type="dxa" w:w="1471"/>
            <w:vAlign w:val="center"/>
            <w:tcMar>
              <w:top w:w="55" w:type="dxa"/>
              <w:start w:w="55" w:type="dxa"/>
              <w:bottom w:w="55" w:type="dxa"/>
              <w:end w:w="55" w:type="dxa"/>
            </w:tcMar>
          </w:tcPr>
          <w:p>
            <w:r>
              <w:rPr>
                <w:sz w:val="14"/>
              </w:rPr>
              <w:t>RDQ</w:t>
            </w:r>
          </w:p>
        </w:tc>
        <w:tc>
          <w:tcPr>
            <w:tcW w:type="dxa" w:w="1471"/>
            <w:vAlign w:val="center"/>
            <w:tcMar>
              <w:top w:w="55" w:type="dxa"/>
              <w:start w:w="55" w:type="dxa"/>
              <w:bottom w:w="55" w:type="dxa"/>
              <w:end w:w="55" w:type="dxa"/>
            </w:tcMar>
          </w:tcPr>
          <w:p>
            <w:r>
              <w:rPr>
                <w:sz w:val="14"/>
              </w:rPr>
              <w:t>MD</w:t>
            </w:r>
          </w:p>
        </w:tc>
        <w:tc>
          <w:tcPr>
            <w:tcW w:type="dxa" w:w="1471"/>
            <w:vAlign w:val="center"/>
            <w:tcMar>
              <w:top w:w="55" w:type="dxa"/>
              <w:start w:w="55" w:type="dxa"/>
              <w:bottom w:w="55" w:type="dxa"/>
              <w:end w:w="55" w:type="dxa"/>
            </w:tcMar>
          </w:tcPr>
          <w:p>
            <w:r>
              <w:rPr>
                <w:sz w:val="14"/>
              </w:rPr>
              <w:t>35</w:t>
            </w:r>
          </w:p>
        </w:tc>
        <w:tc>
          <w:tcPr>
            <w:tcW w:type="dxa" w:w="1471"/>
            <w:vAlign w:val="center"/>
            <w:tcMar>
              <w:top w:w="55" w:type="dxa"/>
              <w:start w:w="55" w:type="dxa"/>
              <w:bottom w:w="55" w:type="dxa"/>
              <w:end w:w="55" w:type="dxa"/>
            </w:tcMar>
          </w:tcPr>
          <w:p>
            <w:r>
              <w:rPr>
                <w:sz w:val="14"/>
              </w:rPr>
              <w:t>5.10</w:t>
            </w:r>
          </w:p>
        </w:tc>
        <w:tc>
          <w:tcPr>
            <w:tcW w:type="dxa" w:w="1471"/>
            <w:vAlign w:val="center"/>
            <w:tcMar>
              <w:top w:w="55" w:type="dxa"/>
              <w:start w:w="55" w:type="dxa"/>
              <w:bottom w:w="55" w:type="dxa"/>
              <w:end w:w="55" w:type="dxa"/>
            </w:tcMar>
          </w:tcPr>
          <w:p>
            <w:r>
              <w:rPr>
                <w:sz w:val="14"/>
              </w:rPr>
              <w:t>0.40</w:t>
            </w:r>
          </w:p>
        </w:tc>
        <w:tc>
          <w:tcPr>
            <w:tcW w:type="dxa" w:w="1471"/>
            <w:vAlign w:val="center"/>
            <w:tcMar>
              <w:top w:w="55" w:type="dxa"/>
              <w:start w:w="55" w:type="dxa"/>
              <w:bottom w:w="55" w:type="dxa"/>
              <w:end w:w="55" w:type="dxa"/>
            </w:tcMar>
          </w:tcPr>
          <w:p>
            <w:r>
              <w:rPr>
                <w:sz w:val="14"/>
              </w:rPr>
              <w:t>35</w:t>
            </w:r>
          </w:p>
        </w:tc>
        <w:tc>
          <w:tcPr>
            <w:tcW w:type="dxa" w:w="1471"/>
            <w:vAlign w:val="center"/>
            <w:tcMar>
              <w:top w:w="55" w:type="dxa"/>
              <w:start w:w="55" w:type="dxa"/>
              <w:bottom w:w="55" w:type="dxa"/>
              <w:end w:w="55" w:type="dxa"/>
            </w:tcMar>
          </w:tcPr>
          <w:p>
            <w:r>
              <w:rPr>
                <w:sz w:val="14"/>
              </w:rPr>
              <w:t>7.10</w:t>
            </w:r>
          </w:p>
        </w:tc>
        <w:tc>
          <w:tcPr>
            <w:tcW w:type="dxa" w:w="1471"/>
            <w:vAlign w:val="center"/>
            <w:tcMar>
              <w:top w:w="55" w:type="dxa"/>
              <w:start w:w="55" w:type="dxa"/>
              <w:bottom w:w="55" w:type="dxa"/>
              <w:end w:w="55" w:type="dxa"/>
            </w:tcMar>
          </w:tcPr>
          <w:p>
            <w:r>
              <w:rPr>
                <w:sz w:val="14"/>
              </w:rPr>
              <w:t>1.00</w:t>
            </w:r>
          </w:p>
        </w:tc>
      </w:tr>
      <w:tr>
        <w:tc>
          <w:tcPr>
            <w:tcW w:type="dxa" w:w="1471"/>
            <w:vAlign w:val="center"/>
            <w:tcMar>
              <w:top w:w="55" w:type="dxa"/>
              <w:start w:w="55" w:type="dxa"/>
              <w:bottom w:w="55" w:type="dxa"/>
              <w:end w:w="55" w:type="dxa"/>
            </w:tcMar>
          </w:tcPr>
          <w:p>
            <w:r>
              <w:rPr>
                <w:sz w:val="14"/>
              </w:rPr>
              <w:t>Li S 2019</w:t>
            </w:r>
          </w:p>
        </w:tc>
        <w:tc>
          <w:tcPr>
            <w:tcW w:type="dxa" w:w="1471"/>
            <w:vAlign w:val="center"/>
            <w:tcMar>
              <w:top w:w="55" w:type="dxa"/>
              <w:start w:w="55" w:type="dxa"/>
              <w:bottom w:w="55" w:type="dxa"/>
              <w:end w:w="55" w:type="dxa"/>
            </w:tcMar>
          </w:tcPr>
          <w:p>
            <w:r>
              <w:rPr>
                <w:sz w:val="14"/>
              </w:rPr>
              <w:t>Anxiety</w:t>
            </w:r>
          </w:p>
        </w:tc>
        <w:tc>
          <w:tcPr>
            <w:tcW w:type="dxa" w:w="1471"/>
            <w:vAlign w:val="center"/>
            <w:tcMar>
              <w:top w:w="55" w:type="dxa"/>
              <w:start w:w="55" w:type="dxa"/>
              <w:bottom w:w="55" w:type="dxa"/>
              <w:end w:w="55" w:type="dxa"/>
            </w:tcMar>
          </w:tcPr>
          <w:p>
            <w:r>
              <w:rPr>
                <w:sz w:val="14"/>
              </w:rPr>
              <w:t>HAMA</w:t>
            </w:r>
          </w:p>
        </w:tc>
        <w:tc>
          <w:tcPr>
            <w:tcW w:type="dxa" w:w="1471"/>
            <w:vAlign w:val="center"/>
            <w:tcMar>
              <w:top w:w="55" w:type="dxa"/>
              <w:start w:w="55" w:type="dxa"/>
              <w:bottom w:w="55" w:type="dxa"/>
              <w:end w:w="55" w:type="dxa"/>
            </w:tcMar>
          </w:tcPr>
          <w:p>
            <w:r>
              <w:rPr>
                <w:sz w:val="14"/>
              </w:rPr>
              <w:t>SMD</w:t>
            </w:r>
          </w:p>
        </w:tc>
        <w:tc>
          <w:tcPr>
            <w:tcW w:type="dxa" w:w="1471"/>
            <w:vAlign w:val="center"/>
            <w:tcMar>
              <w:top w:w="55" w:type="dxa"/>
              <w:start w:w="55" w:type="dxa"/>
              <w:bottom w:w="55" w:type="dxa"/>
              <w:end w:w="55" w:type="dxa"/>
            </w:tcMar>
          </w:tcPr>
          <w:p>
            <w:r>
              <w:rPr>
                <w:sz w:val="14"/>
              </w:rPr>
              <w:t>60</w:t>
            </w:r>
          </w:p>
        </w:tc>
        <w:tc>
          <w:tcPr>
            <w:tcW w:type="dxa" w:w="1471"/>
            <w:vAlign w:val="center"/>
            <w:tcMar>
              <w:top w:w="55" w:type="dxa"/>
              <w:start w:w="55" w:type="dxa"/>
              <w:bottom w:w="55" w:type="dxa"/>
              <w:end w:w="55" w:type="dxa"/>
            </w:tcMar>
          </w:tcPr>
          <w:p>
            <w:r>
              <w:rPr>
                <w:sz w:val="14"/>
              </w:rPr>
              <w:t>6.41</w:t>
            </w:r>
          </w:p>
        </w:tc>
        <w:tc>
          <w:tcPr>
            <w:tcW w:type="dxa" w:w="1471"/>
            <w:vAlign w:val="center"/>
            <w:tcMar>
              <w:top w:w="55" w:type="dxa"/>
              <w:start w:w="55" w:type="dxa"/>
              <w:bottom w:w="55" w:type="dxa"/>
              <w:end w:w="55" w:type="dxa"/>
            </w:tcMar>
          </w:tcPr>
          <w:p>
            <w:r>
              <w:rPr>
                <w:sz w:val="14"/>
              </w:rPr>
              <w:t>1.17</w:t>
            </w:r>
          </w:p>
        </w:tc>
        <w:tc>
          <w:tcPr>
            <w:tcW w:type="dxa" w:w="1471"/>
            <w:vAlign w:val="center"/>
            <w:tcMar>
              <w:top w:w="55" w:type="dxa"/>
              <w:start w:w="55" w:type="dxa"/>
              <w:bottom w:w="55" w:type="dxa"/>
              <w:end w:w="55" w:type="dxa"/>
            </w:tcMar>
          </w:tcPr>
          <w:p>
            <w:r>
              <w:rPr>
                <w:sz w:val="14"/>
              </w:rPr>
              <w:t>60</w:t>
            </w:r>
          </w:p>
        </w:tc>
        <w:tc>
          <w:tcPr>
            <w:tcW w:type="dxa" w:w="1471"/>
            <w:vAlign w:val="center"/>
            <w:tcMar>
              <w:top w:w="55" w:type="dxa"/>
              <w:start w:w="55" w:type="dxa"/>
              <w:bottom w:w="55" w:type="dxa"/>
              <w:end w:w="55" w:type="dxa"/>
            </w:tcMar>
          </w:tcPr>
          <w:p>
            <w:r>
              <w:rPr>
                <w:sz w:val="14"/>
              </w:rPr>
              <w:t>8.55</w:t>
            </w:r>
          </w:p>
        </w:tc>
        <w:tc>
          <w:tcPr>
            <w:tcW w:type="dxa" w:w="1471"/>
            <w:vAlign w:val="center"/>
            <w:tcMar>
              <w:top w:w="55" w:type="dxa"/>
              <w:start w:w="55" w:type="dxa"/>
              <w:bottom w:w="55" w:type="dxa"/>
              <w:end w:w="55" w:type="dxa"/>
            </w:tcMar>
          </w:tcPr>
          <w:p>
            <w:r>
              <w:rPr>
                <w:sz w:val="14"/>
              </w:rPr>
              <w:t>1.32</w:t>
            </w:r>
          </w:p>
        </w:tc>
      </w:tr>
      <w:tr>
        <w:tc>
          <w:tcPr>
            <w:tcW w:type="dxa" w:w="1471"/>
            <w:vAlign w:val="center"/>
            <w:tcMar>
              <w:top w:w="55" w:type="dxa"/>
              <w:start w:w="55" w:type="dxa"/>
              <w:bottom w:w="55" w:type="dxa"/>
              <w:end w:w="55" w:type="dxa"/>
            </w:tcMar>
          </w:tcPr>
          <w:p>
            <w:r>
              <w:rPr>
                <w:sz w:val="14"/>
              </w:rPr>
              <w:t>Song QW 2019</w:t>
            </w:r>
          </w:p>
        </w:tc>
        <w:tc>
          <w:tcPr>
            <w:tcW w:type="dxa" w:w="1471"/>
            <w:vAlign w:val="center"/>
            <w:tcMar>
              <w:top w:w="55" w:type="dxa"/>
              <w:start w:w="55" w:type="dxa"/>
              <w:bottom w:w="55" w:type="dxa"/>
              <w:end w:w="55" w:type="dxa"/>
            </w:tcMar>
          </w:tcPr>
          <w:p>
            <w:r>
              <w:rPr>
                <w:sz w:val="14"/>
              </w:rPr>
              <w:t>Anxiety</w:t>
            </w:r>
          </w:p>
        </w:tc>
        <w:tc>
          <w:tcPr>
            <w:tcW w:type="dxa" w:w="1471"/>
            <w:vAlign w:val="center"/>
            <w:tcMar>
              <w:top w:w="55" w:type="dxa"/>
              <w:start w:w="55" w:type="dxa"/>
              <w:bottom w:w="55" w:type="dxa"/>
              <w:end w:w="55" w:type="dxa"/>
            </w:tcMar>
          </w:tcPr>
          <w:p>
            <w:r>
              <w:rPr>
                <w:sz w:val="14"/>
              </w:rPr>
              <w:t>HAMA</w:t>
            </w:r>
          </w:p>
        </w:tc>
        <w:tc>
          <w:tcPr>
            <w:tcW w:type="dxa" w:w="1471"/>
            <w:vAlign w:val="center"/>
            <w:tcMar>
              <w:top w:w="55" w:type="dxa"/>
              <w:start w:w="55" w:type="dxa"/>
              <w:bottom w:w="55" w:type="dxa"/>
              <w:end w:w="55" w:type="dxa"/>
            </w:tcMar>
          </w:tcPr>
          <w:p>
            <w:r>
              <w:rPr>
                <w:sz w:val="14"/>
              </w:rPr>
              <w:t>SMD</w:t>
            </w:r>
          </w:p>
        </w:tc>
        <w:tc>
          <w:tcPr>
            <w:tcW w:type="dxa" w:w="1471"/>
            <w:vAlign w:val="center"/>
            <w:tcMar>
              <w:top w:w="55" w:type="dxa"/>
              <w:start w:w="55" w:type="dxa"/>
              <w:bottom w:w="55" w:type="dxa"/>
              <w:end w:w="55" w:type="dxa"/>
            </w:tcMar>
          </w:tcPr>
          <w:p>
            <w:r>
              <w:rPr>
                <w:sz w:val="14"/>
              </w:rPr>
              <w:t>56</w:t>
            </w:r>
          </w:p>
        </w:tc>
        <w:tc>
          <w:tcPr>
            <w:tcW w:type="dxa" w:w="1471"/>
            <w:vAlign w:val="center"/>
            <w:tcMar>
              <w:top w:w="55" w:type="dxa"/>
              <w:start w:w="55" w:type="dxa"/>
              <w:bottom w:w="55" w:type="dxa"/>
              <w:end w:w="55" w:type="dxa"/>
            </w:tcMar>
          </w:tcPr>
          <w:p>
            <w:r>
              <w:rPr>
                <w:sz w:val="14"/>
              </w:rPr>
              <w:t>7.10</w:t>
            </w:r>
          </w:p>
        </w:tc>
        <w:tc>
          <w:tcPr>
            <w:tcW w:type="dxa" w:w="1471"/>
            <w:vAlign w:val="center"/>
            <w:tcMar>
              <w:top w:w="55" w:type="dxa"/>
              <w:start w:w="55" w:type="dxa"/>
              <w:bottom w:w="55" w:type="dxa"/>
              <w:end w:w="55" w:type="dxa"/>
            </w:tcMar>
          </w:tcPr>
          <w:p>
            <w:r>
              <w:rPr>
                <w:sz w:val="14"/>
              </w:rPr>
              <w:t>2.00</w:t>
            </w:r>
          </w:p>
        </w:tc>
        <w:tc>
          <w:tcPr>
            <w:tcW w:type="dxa" w:w="1471"/>
            <w:vAlign w:val="center"/>
            <w:tcMar>
              <w:top w:w="55" w:type="dxa"/>
              <w:start w:w="55" w:type="dxa"/>
              <w:bottom w:w="55" w:type="dxa"/>
              <w:end w:w="55" w:type="dxa"/>
            </w:tcMar>
          </w:tcPr>
          <w:p>
            <w:r>
              <w:rPr>
                <w:sz w:val="14"/>
              </w:rPr>
              <w:t>56</w:t>
            </w:r>
          </w:p>
        </w:tc>
        <w:tc>
          <w:tcPr>
            <w:tcW w:type="dxa" w:w="1471"/>
            <w:vAlign w:val="center"/>
            <w:tcMar>
              <w:top w:w="55" w:type="dxa"/>
              <w:start w:w="55" w:type="dxa"/>
              <w:bottom w:w="55" w:type="dxa"/>
              <w:end w:w="55" w:type="dxa"/>
            </w:tcMar>
          </w:tcPr>
          <w:p>
            <w:r>
              <w:rPr>
                <w:sz w:val="14"/>
              </w:rPr>
              <w:t>17.30</w:t>
            </w:r>
          </w:p>
        </w:tc>
        <w:tc>
          <w:tcPr>
            <w:tcW w:type="dxa" w:w="1471"/>
            <w:vAlign w:val="center"/>
            <w:tcMar>
              <w:top w:w="55" w:type="dxa"/>
              <w:start w:w="55" w:type="dxa"/>
              <w:bottom w:w="55" w:type="dxa"/>
              <w:end w:w="55" w:type="dxa"/>
            </w:tcMar>
          </w:tcPr>
          <w:p>
            <w:r>
              <w:rPr>
                <w:sz w:val="14"/>
              </w:rPr>
              <w:t>3.90</w:t>
            </w:r>
          </w:p>
        </w:tc>
      </w:tr>
      <w:tr>
        <w:tc>
          <w:tcPr>
            <w:tcW w:type="dxa" w:w="1471"/>
            <w:vAlign w:val="center"/>
            <w:tcMar>
              <w:top w:w="55" w:type="dxa"/>
              <w:start w:w="55" w:type="dxa"/>
              <w:bottom w:w="55" w:type="dxa"/>
              <w:end w:w="55" w:type="dxa"/>
            </w:tcMar>
          </w:tcPr>
          <w:p>
            <w:r>
              <w:rPr>
                <w:sz w:val="14"/>
              </w:rPr>
              <w:t>Song QW 2019</w:t>
            </w:r>
          </w:p>
        </w:tc>
        <w:tc>
          <w:tcPr>
            <w:tcW w:type="dxa" w:w="1471"/>
            <w:vAlign w:val="center"/>
            <w:tcMar>
              <w:top w:w="55" w:type="dxa"/>
              <w:start w:w="55" w:type="dxa"/>
              <w:bottom w:w="55" w:type="dxa"/>
              <w:end w:w="55" w:type="dxa"/>
            </w:tcMar>
          </w:tcPr>
          <w:p>
            <w:r>
              <w:rPr>
                <w:sz w:val="14"/>
              </w:rPr>
              <w:t>Depression</w:t>
            </w:r>
          </w:p>
        </w:tc>
        <w:tc>
          <w:tcPr>
            <w:tcW w:type="dxa" w:w="1471"/>
            <w:vAlign w:val="center"/>
            <w:tcMar>
              <w:top w:w="55" w:type="dxa"/>
              <w:start w:w="55" w:type="dxa"/>
              <w:bottom w:w="55" w:type="dxa"/>
              <w:end w:w="55" w:type="dxa"/>
            </w:tcMar>
          </w:tcPr>
          <w:p>
            <w:r>
              <w:rPr>
                <w:sz w:val="14"/>
              </w:rPr>
              <w:t>HAMD</w:t>
            </w:r>
          </w:p>
        </w:tc>
        <w:tc>
          <w:tcPr>
            <w:tcW w:type="dxa" w:w="1471"/>
            <w:vAlign w:val="center"/>
            <w:tcMar>
              <w:top w:w="55" w:type="dxa"/>
              <w:start w:w="55" w:type="dxa"/>
              <w:bottom w:w="55" w:type="dxa"/>
              <w:end w:w="55" w:type="dxa"/>
            </w:tcMar>
          </w:tcPr>
          <w:p>
            <w:r>
              <w:rPr>
                <w:sz w:val="14"/>
              </w:rPr>
              <w:t>SMD</w:t>
            </w:r>
          </w:p>
        </w:tc>
        <w:tc>
          <w:tcPr>
            <w:tcW w:type="dxa" w:w="1471"/>
            <w:vAlign w:val="center"/>
            <w:tcMar>
              <w:top w:w="55" w:type="dxa"/>
              <w:start w:w="55" w:type="dxa"/>
              <w:bottom w:w="55" w:type="dxa"/>
              <w:end w:w="55" w:type="dxa"/>
            </w:tcMar>
          </w:tcPr>
          <w:p>
            <w:r>
              <w:rPr>
                <w:sz w:val="14"/>
              </w:rPr>
              <w:t>56</w:t>
            </w:r>
          </w:p>
        </w:tc>
        <w:tc>
          <w:tcPr>
            <w:tcW w:type="dxa" w:w="1471"/>
            <w:vAlign w:val="center"/>
            <w:tcMar>
              <w:top w:w="55" w:type="dxa"/>
              <w:start w:w="55" w:type="dxa"/>
              <w:bottom w:w="55" w:type="dxa"/>
              <w:end w:w="55" w:type="dxa"/>
            </w:tcMar>
          </w:tcPr>
          <w:p>
            <w:r>
              <w:rPr>
                <w:sz w:val="14"/>
              </w:rPr>
              <w:t>8.40</w:t>
            </w:r>
          </w:p>
        </w:tc>
        <w:tc>
          <w:tcPr>
            <w:tcW w:type="dxa" w:w="1471"/>
            <w:vAlign w:val="center"/>
            <w:tcMar>
              <w:top w:w="55" w:type="dxa"/>
              <w:start w:w="55" w:type="dxa"/>
              <w:bottom w:w="55" w:type="dxa"/>
              <w:end w:w="55" w:type="dxa"/>
            </w:tcMar>
          </w:tcPr>
          <w:p>
            <w:r>
              <w:rPr>
                <w:sz w:val="14"/>
              </w:rPr>
              <w:t>2.80</w:t>
            </w:r>
          </w:p>
        </w:tc>
        <w:tc>
          <w:tcPr>
            <w:tcW w:type="dxa" w:w="1471"/>
            <w:vAlign w:val="center"/>
            <w:tcMar>
              <w:top w:w="55" w:type="dxa"/>
              <w:start w:w="55" w:type="dxa"/>
              <w:bottom w:w="55" w:type="dxa"/>
              <w:end w:w="55" w:type="dxa"/>
            </w:tcMar>
          </w:tcPr>
          <w:p>
            <w:r>
              <w:rPr>
                <w:sz w:val="14"/>
              </w:rPr>
              <w:t>56</w:t>
            </w:r>
          </w:p>
        </w:tc>
        <w:tc>
          <w:tcPr>
            <w:tcW w:type="dxa" w:w="1471"/>
            <w:vAlign w:val="center"/>
            <w:tcMar>
              <w:top w:w="55" w:type="dxa"/>
              <w:start w:w="55" w:type="dxa"/>
              <w:bottom w:w="55" w:type="dxa"/>
              <w:end w:w="55" w:type="dxa"/>
            </w:tcMar>
          </w:tcPr>
          <w:p>
            <w:r>
              <w:rPr>
                <w:sz w:val="14"/>
              </w:rPr>
              <w:t>23.40</w:t>
            </w:r>
          </w:p>
        </w:tc>
        <w:tc>
          <w:tcPr>
            <w:tcW w:type="dxa" w:w="1471"/>
            <w:vAlign w:val="center"/>
            <w:tcMar>
              <w:top w:w="55" w:type="dxa"/>
              <w:start w:w="55" w:type="dxa"/>
              <w:bottom w:w="55" w:type="dxa"/>
              <w:end w:w="55" w:type="dxa"/>
            </w:tcMar>
          </w:tcPr>
          <w:p>
            <w:r>
              <w:rPr>
                <w:sz w:val="14"/>
              </w:rPr>
              <w:t>3.70</w:t>
            </w:r>
          </w:p>
        </w:tc>
      </w:tr>
      <w:tr>
        <w:tc>
          <w:tcPr>
            <w:tcW w:type="dxa" w:w="1471"/>
            <w:vAlign w:val="center"/>
            <w:tcMar>
              <w:top w:w="55" w:type="dxa"/>
              <w:start w:w="55" w:type="dxa"/>
              <w:bottom w:w="55" w:type="dxa"/>
              <w:end w:w="55" w:type="dxa"/>
            </w:tcMar>
          </w:tcPr>
          <w:p>
            <w:r>
              <w:rPr>
                <w:sz w:val="14"/>
              </w:rPr>
              <w:t>Lin DL 2018</w:t>
            </w:r>
          </w:p>
        </w:tc>
        <w:tc>
          <w:tcPr>
            <w:tcW w:type="dxa" w:w="1471"/>
            <w:vAlign w:val="center"/>
            <w:tcMar>
              <w:top w:w="55" w:type="dxa"/>
              <w:start w:w="55" w:type="dxa"/>
              <w:bottom w:w="55" w:type="dxa"/>
              <w:end w:w="55" w:type="dxa"/>
            </w:tcMar>
          </w:tcPr>
          <w:p>
            <w:r>
              <w:rPr>
                <w:sz w:val="14"/>
              </w:rPr>
              <w:t>Anxiety</w:t>
            </w:r>
          </w:p>
        </w:tc>
        <w:tc>
          <w:tcPr>
            <w:tcW w:type="dxa" w:w="1471"/>
            <w:vAlign w:val="center"/>
            <w:tcMar>
              <w:top w:w="55" w:type="dxa"/>
              <w:start w:w="55" w:type="dxa"/>
              <w:bottom w:w="55" w:type="dxa"/>
              <w:end w:w="55" w:type="dxa"/>
            </w:tcMar>
          </w:tcPr>
          <w:p>
            <w:r>
              <w:rPr>
                <w:sz w:val="14"/>
              </w:rPr>
              <w:t>SAS</w:t>
            </w:r>
          </w:p>
        </w:tc>
        <w:tc>
          <w:tcPr>
            <w:tcW w:type="dxa" w:w="1471"/>
            <w:vAlign w:val="center"/>
            <w:tcMar>
              <w:top w:w="55" w:type="dxa"/>
              <w:start w:w="55" w:type="dxa"/>
              <w:bottom w:w="55" w:type="dxa"/>
              <w:end w:w="55" w:type="dxa"/>
            </w:tcMar>
          </w:tcPr>
          <w:p>
            <w:r>
              <w:rPr>
                <w:sz w:val="14"/>
              </w:rPr>
              <w:t>SMD</w:t>
            </w:r>
          </w:p>
        </w:tc>
        <w:tc>
          <w:tcPr>
            <w:tcW w:type="dxa" w:w="1471"/>
            <w:vAlign w:val="center"/>
            <w:tcMar>
              <w:top w:w="55" w:type="dxa"/>
              <w:start w:w="55" w:type="dxa"/>
              <w:bottom w:w="55" w:type="dxa"/>
              <w:end w:w="55" w:type="dxa"/>
            </w:tcMar>
          </w:tcPr>
          <w:p>
            <w:r>
              <w:rPr>
                <w:sz w:val="14"/>
              </w:rPr>
              <w:t>75</w:t>
            </w:r>
          </w:p>
        </w:tc>
        <w:tc>
          <w:tcPr>
            <w:tcW w:type="dxa" w:w="1471"/>
            <w:vAlign w:val="center"/>
            <w:tcMar>
              <w:top w:w="55" w:type="dxa"/>
              <w:start w:w="55" w:type="dxa"/>
              <w:bottom w:w="55" w:type="dxa"/>
              <w:end w:w="55" w:type="dxa"/>
            </w:tcMar>
          </w:tcPr>
          <w:p>
            <w:r>
              <w:rPr>
                <w:sz w:val="14"/>
              </w:rPr>
              <w:t>41.36</w:t>
            </w:r>
          </w:p>
        </w:tc>
        <w:tc>
          <w:tcPr>
            <w:tcW w:type="dxa" w:w="1471"/>
            <w:vAlign w:val="center"/>
            <w:tcMar>
              <w:top w:w="55" w:type="dxa"/>
              <w:start w:w="55" w:type="dxa"/>
              <w:bottom w:w="55" w:type="dxa"/>
              <w:end w:w="55" w:type="dxa"/>
            </w:tcMar>
          </w:tcPr>
          <w:p>
            <w:r>
              <w:rPr>
                <w:sz w:val="14"/>
              </w:rPr>
              <w:t>4.58</w:t>
            </w:r>
          </w:p>
        </w:tc>
        <w:tc>
          <w:tcPr>
            <w:tcW w:type="dxa" w:w="1471"/>
            <w:vAlign w:val="center"/>
            <w:tcMar>
              <w:top w:w="55" w:type="dxa"/>
              <w:start w:w="55" w:type="dxa"/>
              <w:bottom w:w="55" w:type="dxa"/>
              <w:end w:w="55" w:type="dxa"/>
            </w:tcMar>
          </w:tcPr>
          <w:p>
            <w:r>
              <w:rPr>
                <w:sz w:val="14"/>
              </w:rPr>
              <w:t>75</w:t>
            </w:r>
          </w:p>
        </w:tc>
        <w:tc>
          <w:tcPr>
            <w:tcW w:type="dxa" w:w="1471"/>
            <w:vAlign w:val="center"/>
            <w:tcMar>
              <w:top w:w="55" w:type="dxa"/>
              <w:start w:w="55" w:type="dxa"/>
              <w:bottom w:w="55" w:type="dxa"/>
              <w:end w:w="55" w:type="dxa"/>
            </w:tcMar>
          </w:tcPr>
          <w:p>
            <w:r>
              <w:rPr>
                <w:sz w:val="14"/>
              </w:rPr>
              <w:t>46.49</w:t>
            </w:r>
          </w:p>
        </w:tc>
        <w:tc>
          <w:tcPr>
            <w:tcW w:type="dxa" w:w="1471"/>
            <w:vAlign w:val="center"/>
            <w:tcMar>
              <w:top w:w="55" w:type="dxa"/>
              <w:start w:w="55" w:type="dxa"/>
              <w:bottom w:w="55" w:type="dxa"/>
              <w:end w:w="55" w:type="dxa"/>
            </w:tcMar>
          </w:tcPr>
          <w:p>
            <w:r>
              <w:rPr>
                <w:sz w:val="14"/>
              </w:rPr>
              <w:t>4.93</w:t>
            </w:r>
          </w:p>
        </w:tc>
      </w:tr>
      <w:tr>
        <w:tc>
          <w:tcPr>
            <w:tcW w:type="dxa" w:w="1471"/>
            <w:vAlign w:val="center"/>
            <w:tcMar>
              <w:top w:w="55" w:type="dxa"/>
              <w:start w:w="55" w:type="dxa"/>
              <w:bottom w:w="55" w:type="dxa"/>
              <w:end w:w="55" w:type="dxa"/>
            </w:tcMar>
          </w:tcPr>
          <w:p>
            <w:r>
              <w:rPr>
                <w:sz w:val="14"/>
              </w:rPr>
              <w:t>Lin DL 2018</w:t>
            </w:r>
          </w:p>
        </w:tc>
        <w:tc>
          <w:tcPr>
            <w:tcW w:type="dxa" w:w="1471"/>
            <w:vAlign w:val="center"/>
            <w:tcMar>
              <w:top w:w="55" w:type="dxa"/>
              <w:start w:w="55" w:type="dxa"/>
              <w:bottom w:w="55" w:type="dxa"/>
              <w:end w:w="55" w:type="dxa"/>
            </w:tcMar>
          </w:tcPr>
          <w:p>
            <w:r>
              <w:rPr>
                <w:sz w:val="14"/>
              </w:rPr>
              <w:t>Depression</w:t>
            </w:r>
          </w:p>
        </w:tc>
        <w:tc>
          <w:tcPr>
            <w:tcW w:type="dxa" w:w="1471"/>
            <w:vAlign w:val="center"/>
            <w:tcMar>
              <w:top w:w="55" w:type="dxa"/>
              <w:start w:w="55" w:type="dxa"/>
              <w:bottom w:w="55" w:type="dxa"/>
              <w:end w:w="55" w:type="dxa"/>
            </w:tcMar>
          </w:tcPr>
          <w:p>
            <w:r>
              <w:rPr>
                <w:sz w:val="14"/>
              </w:rPr>
              <w:t>SDS</w:t>
            </w:r>
          </w:p>
        </w:tc>
        <w:tc>
          <w:tcPr>
            <w:tcW w:type="dxa" w:w="1471"/>
            <w:vAlign w:val="center"/>
            <w:tcMar>
              <w:top w:w="55" w:type="dxa"/>
              <w:start w:w="55" w:type="dxa"/>
              <w:bottom w:w="55" w:type="dxa"/>
              <w:end w:w="55" w:type="dxa"/>
            </w:tcMar>
          </w:tcPr>
          <w:p>
            <w:r>
              <w:rPr>
                <w:sz w:val="14"/>
              </w:rPr>
              <w:t>SMD</w:t>
            </w:r>
          </w:p>
        </w:tc>
        <w:tc>
          <w:tcPr>
            <w:tcW w:type="dxa" w:w="1471"/>
            <w:vAlign w:val="center"/>
            <w:tcMar>
              <w:top w:w="55" w:type="dxa"/>
              <w:start w:w="55" w:type="dxa"/>
              <w:bottom w:w="55" w:type="dxa"/>
              <w:end w:w="55" w:type="dxa"/>
            </w:tcMar>
          </w:tcPr>
          <w:p>
            <w:r>
              <w:rPr>
                <w:sz w:val="14"/>
              </w:rPr>
              <w:t>75</w:t>
            </w:r>
          </w:p>
        </w:tc>
        <w:tc>
          <w:tcPr>
            <w:tcW w:type="dxa" w:w="1471"/>
            <w:vAlign w:val="center"/>
            <w:tcMar>
              <w:top w:w="55" w:type="dxa"/>
              <w:start w:w="55" w:type="dxa"/>
              <w:bottom w:w="55" w:type="dxa"/>
              <w:end w:w="55" w:type="dxa"/>
            </w:tcMar>
          </w:tcPr>
          <w:p>
            <w:r>
              <w:rPr>
                <w:sz w:val="14"/>
              </w:rPr>
              <w:t>42.72</w:t>
            </w:r>
          </w:p>
        </w:tc>
        <w:tc>
          <w:tcPr>
            <w:tcW w:type="dxa" w:w="1471"/>
            <w:vAlign w:val="center"/>
            <w:tcMar>
              <w:top w:w="55" w:type="dxa"/>
              <w:start w:w="55" w:type="dxa"/>
              <w:bottom w:w="55" w:type="dxa"/>
              <w:end w:w="55" w:type="dxa"/>
            </w:tcMar>
          </w:tcPr>
          <w:p>
            <w:r>
              <w:rPr>
                <w:sz w:val="14"/>
              </w:rPr>
              <w:t>5.11</w:t>
            </w:r>
          </w:p>
        </w:tc>
        <w:tc>
          <w:tcPr>
            <w:tcW w:type="dxa" w:w="1471"/>
            <w:vAlign w:val="center"/>
            <w:tcMar>
              <w:top w:w="55" w:type="dxa"/>
              <w:start w:w="55" w:type="dxa"/>
              <w:bottom w:w="55" w:type="dxa"/>
              <w:end w:w="55" w:type="dxa"/>
            </w:tcMar>
          </w:tcPr>
          <w:p>
            <w:r>
              <w:rPr>
                <w:sz w:val="14"/>
              </w:rPr>
              <w:t>75</w:t>
            </w:r>
          </w:p>
        </w:tc>
        <w:tc>
          <w:tcPr>
            <w:tcW w:type="dxa" w:w="1471"/>
            <w:vAlign w:val="center"/>
            <w:tcMar>
              <w:top w:w="55" w:type="dxa"/>
              <w:start w:w="55" w:type="dxa"/>
              <w:bottom w:w="55" w:type="dxa"/>
              <w:end w:w="55" w:type="dxa"/>
            </w:tcMar>
          </w:tcPr>
          <w:p>
            <w:r>
              <w:rPr>
                <w:sz w:val="14"/>
              </w:rPr>
              <w:t>48.62</w:t>
            </w:r>
          </w:p>
        </w:tc>
        <w:tc>
          <w:tcPr>
            <w:tcW w:type="dxa" w:w="1471"/>
            <w:vAlign w:val="center"/>
            <w:tcMar>
              <w:top w:w="55" w:type="dxa"/>
              <w:start w:w="55" w:type="dxa"/>
              <w:bottom w:w="55" w:type="dxa"/>
              <w:end w:w="55" w:type="dxa"/>
            </w:tcMar>
          </w:tcPr>
          <w:p>
            <w:r>
              <w:rPr>
                <w:sz w:val="14"/>
              </w:rPr>
              <w:t>5.48</w:t>
            </w:r>
          </w:p>
        </w:tc>
      </w:tr>
      <w:tr>
        <w:tc>
          <w:tcPr>
            <w:tcW w:type="dxa" w:w="1471"/>
            <w:vAlign w:val="center"/>
            <w:tcMar>
              <w:top w:w="55" w:type="dxa"/>
              <w:start w:w="55" w:type="dxa"/>
              <w:bottom w:w="55" w:type="dxa"/>
              <w:end w:w="55" w:type="dxa"/>
            </w:tcMar>
          </w:tcPr>
          <w:p>
            <w:r>
              <w:rPr>
                <w:sz w:val="14"/>
              </w:rPr>
              <w:t>Shi TF 2018</w:t>
            </w:r>
          </w:p>
        </w:tc>
        <w:tc>
          <w:tcPr>
            <w:tcW w:type="dxa" w:w="1471"/>
            <w:vAlign w:val="center"/>
            <w:tcMar>
              <w:top w:w="55" w:type="dxa"/>
              <w:start w:w="55" w:type="dxa"/>
              <w:bottom w:w="55" w:type="dxa"/>
              <w:end w:w="55" w:type="dxa"/>
            </w:tcMar>
          </w:tcPr>
          <w:p>
            <w:r>
              <w:rPr>
                <w:sz w:val="14"/>
              </w:rPr>
              <w:t>Anxiety</w:t>
            </w:r>
          </w:p>
        </w:tc>
        <w:tc>
          <w:tcPr>
            <w:tcW w:type="dxa" w:w="1471"/>
            <w:vAlign w:val="center"/>
            <w:tcMar>
              <w:top w:w="55" w:type="dxa"/>
              <w:start w:w="55" w:type="dxa"/>
              <w:bottom w:w="55" w:type="dxa"/>
              <w:end w:w="55" w:type="dxa"/>
            </w:tcMar>
          </w:tcPr>
          <w:p>
            <w:r>
              <w:rPr>
                <w:sz w:val="14"/>
              </w:rPr>
              <w:t>SAS</w:t>
            </w:r>
          </w:p>
        </w:tc>
        <w:tc>
          <w:tcPr>
            <w:tcW w:type="dxa" w:w="1471"/>
            <w:vAlign w:val="center"/>
            <w:tcMar>
              <w:top w:w="55" w:type="dxa"/>
              <w:start w:w="55" w:type="dxa"/>
              <w:bottom w:w="55" w:type="dxa"/>
              <w:end w:w="55" w:type="dxa"/>
            </w:tcMar>
          </w:tcPr>
          <w:p>
            <w:r>
              <w:rPr>
                <w:sz w:val="14"/>
              </w:rPr>
              <w:t>SMD</w:t>
            </w:r>
          </w:p>
        </w:tc>
        <w:tc>
          <w:tcPr>
            <w:tcW w:type="dxa" w:w="1471"/>
            <w:vAlign w:val="center"/>
            <w:tcMar>
              <w:top w:w="55" w:type="dxa"/>
              <w:start w:w="55" w:type="dxa"/>
              <w:bottom w:w="55" w:type="dxa"/>
              <w:end w:w="55" w:type="dxa"/>
            </w:tcMar>
          </w:tcPr>
          <w:p>
            <w:r>
              <w:rPr>
                <w:sz w:val="14"/>
              </w:rPr>
              <w:t>80</w:t>
            </w:r>
          </w:p>
        </w:tc>
        <w:tc>
          <w:tcPr>
            <w:tcW w:type="dxa" w:w="1471"/>
            <w:vAlign w:val="center"/>
            <w:tcMar>
              <w:top w:w="55" w:type="dxa"/>
              <w:start w:w="55" w:type="dxa"/>
              <w:bottom w:w="55" w:type="dxa"/>
              <w:end w:w="55" w:type="dxa"/>
            </w:tcMar>
          </w:tcPr>
          <w:p>
            <w:r>
              <w:rPr>
                <w:sz w:val="14"/>
              </w:rPr>
              <w:t>41.02</w:t>
            </w:r>
          </w:p>
        </w:tc>
        <w:tc>
          <w:tcPr>
            <w:tcW w:type="dxa" w:w="1471"/>
            <w:vAlign w:val="center"/>
            <w:tcMar>
              <w:top w:w="55" w:type="dxa"/>
              <w:start w:w="55" w:type="dxa"/>
              <w:bottom w:w="55" w:type="dxa"/>
              <w:end w:w="55" w:type="dxa"/>
            </w:tcMar>
          </w:tcPr>
          <w:p>
            <w:r>
              <w:rPr>
                <w:sz w:val="14"/>
              </w:rPr>
              <w:t>0.51</w:t>
            </w:r>
          </w:p>
        </w:tc>
        <w:tc>
          <w:tcPr>
            <w:tcW w:type="dxa" w:w="1471"/>
            <w:vAlign w:val="center"/>
            <w:tcMar>
              <w:top w:w="55" w:type="dxa"/>
              <w:start w:w="55" w:type="dxa"/>
              <w:bottom w:w="55" w:type="dxa"/>
              <w:end w:w="55" w:type="dxa"/>
            </w:tcMar>
          </w:tcPr>
          <w:p>
            <w:r>
              <w:rPr>
                <w:sz w:val="14"/>
              </w:rPr>
              <w:t>80</w:t>
            </w:r>
          </w:p>
        </w:tc>
        <w:tc>
          <w:tcPr>
            <w:tcW w:type="dxa" w:w="1471"/>
            <w:vAlign w:val="center"/>
            <w:tcMar>
              <w:top w:w="55" w:type="dxa"/>
              <w:start w:w="55" w:type="dxa"/>
              <w:bottom w:w="55" w:type="dxa"/>
              <w:end w:w="55" w:type="dxa"/>
            </w:tcMar>
          </w:tcPr>
          <w:p>
            <w:r>
              <w:rPr>
                <w:sz w:val="14"/>
              </w:rPr>
              <w:t>49.20</w:t>
            </w:r>
          </w:p>
        </w:tc>
        <w:tc>
          <w:tcPr>
            <w:tcW w:type="dxa" w:w="1471"/>
            <w:vAlign w:val="center"/>
            <w:tcMar>
              <w:top w:w="55" w:type="dxa"/>
              <w:start w:w="55" w:type="dxa"/>
              <w:bottom w:w="55" w:type="dxa"/>
              <w:end w:w="55" w:type="dxa"/>
            </w:tcMar>
          </w:tcPr>
          <w:p>
            <w:r>
              <w:rPr>
                <w:sz w:val="14"/>
              </w:rPr>
              <w:t>5.31</w:t>
            </w:r>
          </w:p>
        </w:tc>
      </w:tr>
      <w:tr>
        <w:tc>
          <w:tcPr>
            <w:tcW w:type="dxa" w:w="1471"/>
            <w:vAlign w:val="center"/>
            <w:tcMar>
              <w:top w:w="55" w:type="dxa"/>
              <w:start w:w="55" w:type="dxa"/>
              <w:bottom w:w="55" w:type="dxa"/>
              <w:end w:w="55" w:type="dxa"/>
            </w:tcMar>
          </w:tcPr>
          <w:p>
            <w:r>
              <w:rPr>
                <w:sz w:val="14"/>
              </w:rPr>
              <w:t>Shi TF 2018</w:t>
            </w:r>
          </w:p>
        </w:tc>
        <w:tc>
          <w:tcPr>
            <w:tcW w:type="dxa" w:w="1471"/>
            <w:vAlign w:val="center"/>
            <w:tcMar>
              <w:top w:w="55" w:type="dxa"/>
              <w:start w:w="55" w:type="dxa"/>
              <w:bottom w:w="55" w:type="dxa"/>
              <w:end w:w="55" w:type="dxa"/>
            </w:tcMar>
          </w:tcPr>
          <w:p>
            <w:r>
              <w:rPr>
                <w:sz w:val="14"/>
              </w:rPr>
              <w:t>Depression</w:t>
            </w:r>
          </w:p>
        </w:tc>
        <w:tc>
          <w:tcPr>
            <w:tcW w:type="dxa" w:w="1471"/>
            <w:vAlign w:val="center"/>
            <w:tcMar>
              <w:top w:w="55" w:type="dxa"/>
              <w:start w:w="55" w:type="dxa"/>
              <w:bottom w:w="55" w:type="dxa"/>
              <w:end w:w="55" w:type="dxa"/>
            </w:tcMar>
          </w:tcPr>
          <w:p>
            <w:r>
              <w:rPr>
                <w:sz w:val="14"/>
              </w:rPr>
              <w:t>SDS</w:t>
            </w:r>
          </w:p>
        </w:tc>
        <w:tc>
          <w:tcPr>
            <w:tcW w:type="dxa" w:w="1471"/>
            <w:vAlign w:val="center"/>
            <w:tcMar>
              <w:top w:w="55" w:type="dxa"/>
              <w:start w:w="55" w:type="dxa"/>
              <w:bottom w:w="55" w:type="dxa"/>
              <w:end w:w="55" w:type="dxa"/>
            </w:tcMar>
          </w:tcPr>
          <w:p>
            <w:r>
              <w:rPr>
                <w:sz w:val="14"/>
              </w:rPr>
              <w:t>SMD</w:t>
            </w:r>
          </w:p>
        </w:tc>
        <w:tc>
          <w:tcPr>
            <w:tcW w:type="dxa" w:w="1471"/>
            <w:vAlign w:val="center"/>
            <w:tcMar>
              <w:top w:w="55" w:type="dxa"/>
              <w:start w:w="55" w:type="dxa"/>
              <w:bottom w:w="55" w:type="dxa"/>
              <w:end w:w="55" w:type="dxa"/>
            </w:tcMar>
          </w:tcPr>
          <w:p>
            <w:r>
              <w:rPr>
                <w:sz w:val="14"/>
              </w:rPr>
              <w:t>80</w:t>
            </w:r>
          </w:p>
        </w:tc>
        <w:tc>
          <w:tcPr>
            <w:tcW w:type="dxa" w:w="1471"/>
            <w:vAlign w:val="center"/>
            <w:tcMar>
              <w:top w:w="55" w:type="dxa"/>
              <w:start w:w="55" w:type="dxa"/>
              <w:bottom w:w="55" w:type="dxa"/>
              <w:end w:w="55" w:type="dxa"/>
            </w:tcMar>
          </w:tcPr>
          <w:p>
            <w:r>
              <w:rPr>
                <w:sz w:val="14"/>
              </w:rPr>
              <w:t>43.62</w:t>
            </w:r>
          </w:p>
        </w:tc>
        <w:tc>
          <w:tcPr>
            <w:tcW w:type="dxa" w:w="1471"/>
            <w:vAlign w:val="center"/>
            <w:tcMar>
              <w:top w:w="55" w:type="dxa"/>
              <w:start w:w="55" w:type="dxa"/>
              <w:bottom w:w="55" w:type="dxa"/>
              <w:end w:w="55" w:type="dxa"/>
            </w:tcMar>
          </w:tcPr>
          <w:p>
            <w:r>
              <w:rPr>
                <w:sz w:val="14"/>
              </w:rPr>
              <w:t>5.64</w:t>
            </w:r>
          </w:p>
        </w:tc>
        <w:tc>
          <w:tcPr>
            <w:tcW w:type="dxa" w:w="1471"/>
            <w:vAlign w:val="center"/>
            <w:tcMar>
              <w:top w:w="55" w:type="dxa"/>
              <w:start w:w="55" w:type="dxa"/>
              <w:bottom w:w="55" w:type="dxa"/>
              <w:end w:w="55" w:type="dxa"/>
            </w:tcMar>
          </w:tcPr>
          <w:p>
            <w:r>
              <w:rPr>
                <w:sz w:val="14"/>
              </w:rPr>
              <w:t>80</w:t>
            </w:r>
          </w:p>
        </w:tc>
        <w:tc>
          <w:tcPr>
            <w:tcW w:type="dxa" w:w="1471"/>
            <w:vAlign w:val="center"/>
            <w:tcMar>
              <w:top w:w="55" w:type="dxa"/>
              <w:start w:w="55" w:type="dxa"/>
              <w:bottom w:w="55" w:type="dxa"/>
              <w:end w:w="55" w:type="dxa"/>
            </w:tcMar>
          </w:tcPr>
          <w:p>
            <w:r>
              <w:rPr>
                <w:sz w:val="14"/>
              </w:rPr>
              <w:t>50.27</w:t>
            </w:r>
          </w:p>
        </w:tc>
        <w:tc>
          <w:tcPr>
            <w:tcW w:type="dxa" w:w="1471"/>
            <w:vAlign w:val="center"/>
            <w:tcMar>
              <w:top w:w="55" w:type="dxa"/>
              <w:start w:w="55" w:type="dxa"/>
              <w:bottom w:w="55" w:type="dxa"/>
              <w:end w:w="55" w:type="dxa"/>
            </w:tcMar>
          </w:tcPr>
          <w:p>
            <w:r>
              <w:rPr>
                <w:sz w:val="14"/>
              </w:rPr>
              <w:t>5.99</w:t>
            </w:r>
          </w:p>
        </w:tc>
      </w:tr>
      <w:tr>
        <w:tc>
          <w:tcPr>
            <w:tcW w:type="dxa" w:w="1471"/>
            <w:vAlign w:val="center"/>
            <w:tcMar>
              <w:top w:w="55" w:type="dxa"/>
              <w:start w:w="55" w:type="dxa"/>
              <w:bottom w:w="55" w:type="dxa"/>
              <w:end w:w="55" w:type="dxa"/>
            </w:tcMar>
          </w:tcPr>
          <w:p>
            <w:r>
              <w:rPr>
                <w:sz w:val="14"/>
              </w:rPr>
              <w:t>Shi QS 2018</w:t>
            </w:r>
          </w:p>
        </w:tc>
        <w:tc>
          <w:tcPr>
            <w:tcW w:type="dxa" w:w="1471"/>
            <w:vAlign w:val="center"/>
            <w:tcMar>
              <w:top w:w="55" w:type="dxa"/>
              <w:start w:w="55" w:type="dxa"/>
              <w:bottom w:w="55" w:type="dxa"/>
              <w:end w:w="55" w:type="dxa"/>
            </w:tcMar>
          </w:tcPr>
          <w:p>
            <w:r>
              <w:rPr>
                <w:sz w:val="14"/>
              </w:rPr>
              <w:t>Anxiety</w:t>
            </w:r>
          </w:p>
        </w:tc>
        <w:tc>
          <w:tcPr>
            <w:tcW w:type="dxa" w:w="1471"/>
            <w:vAlign w:val="center"/>
            <w:tcMar>
              <w:top w:w="55" w:type="dxa"/>
              <w:start w:w="55" w:type="dxa"/>
              <w:bottom w:w="55" w:type="dxa"/>
              <w:end w:w="55" w:type="dxa"/>
            </w:tcMar>
          </w:tcPr>
          <w:p>
            <w:r>
              <w:rPr>
                <w:sz w:val="14"/>
              </w:rPr>
              <w:t>SAS</w:t>
            </w:r>
          </w:p>
        </w:tc>
        <w:tc>
          <w:tcPr>
            <w:tcW w:type="dxa" w:w="1471"/>
            <w:vAlign w:val="center"/>
            <w:tcMar>
              <w:top w:w="55" w:type="dxa"/>
              <w:start w:w="55" w:type="dxa"/>
              <w:bottom w:w="55" w:type="dxa"/>
              <w:end w:w="55" w:type="dxa"/>
            </w:tcMar>
          </w:tcPr>
          <w:p>
            <w:r>
              <w:rPr>
                <w:sz w:val="14"/>
              </w:rPr>
              <w:t>SMD</w:t>
            </w:r>
          </w:p>
        </w:tc>
        <w:tc>
          <w:tcPr>
            <w:tcW w:type="dxa" w:w="1471"/>
            <w:vAlign w:val="center"/>
            <w:tcMar>
              <w:top w:w="55" w:type="dxa"/>
              <w:start w:w="55" w:type="dxa"/>
              <w:bottom w:w="55" w:type="dxa"/>
              <w:end w:w="55" w:type="dxa"/>
            </w:tcMar>
          </w:tcPr>
          <w:p>
            <w:r>
              <w:rPr>
                <w:sz w:val="14"/>
              </w:rPr>
              <w:t>41</w:t>
            </w:r>
          </w:p>
        </w:tc>
        <w:tc>
          <w:tcPr>
            <w:tcW w:type="dxa" w:w="1471"/>
            <w:vAlign w:val="center"/>
            <w:tcMar>
              <w:top w:w="55" w:type="dxa"/>
              <w:start w:w="55" w:type="dxa"/>
              <w:bottom w:w="55" w:type="dxa"/>
              <w:end w:w="55" w:type="dxa"/>
            </w:tcMar>
          </w:tcPr>
          <w:p>
            <w:r>
              <w:rPr>
                <w:sz w:val="14"/>
              </w:rPr>
              <w:t>31.40</w:t>
            </w:r>
          </w:p>
        </w:tc>
        <w:tc>
          <w:tcPr>
            <w:tcW w:type="dxa" w:w="1471"/>
            <w:vAlign w:val="center"/>
            <w:tcMar>
              <w:top w:w="55" w:type="dxa"/>
              <w:start w:w="55" w:type="dxa"/>
              <w:bottom w:w="55" w:type="dxa"/>
              <w:end w:w="55" w:type="dxa"/>
            </w:tcMar>
          </w:tcPr>
          <w:p>
            <w:r>
              <w:rPr>
                <w:sz w:val="14"/>
              </w:rPr>
              <w:t>11.70</w:t>
            </w:r>
          </w:p>
        </w:tc>
        <w:tc>
          <w:tcPr>
            <w:tcW w:type="dxa" w:w="1471"/>
            <w:vAlign w:val="center"/>
            <w:tcMar>
              <w:top w:w="55" w:type="dxa"/>
              <w:start w:w="55" w:type="dxa"/>
              <w:bottom w:w="55" w:type="dxa"/>
              <w:end w:w="55" w:type="dxa"/>
            </w:tcMar>
          </w:tcPr>
          <w:p>
            <w:r>
              <w:rPr>
                <w:sz w:val="14"/>
              </w:rPr>
              <w:t>41</w:t>
            </w:r>
          </w:p>
        </w:tc>
        <w:tc>
          <w:tcPr>
            <w:tcW w:type="dxa" w:w="1471"/>
            <w:vAlign w:val="center"/>
            <w:tcMar>
              <w:top w:w="55" w:type="dxa"/>
              <w:start w:w="55" w:type="dxa"/>
              <w:bottom w:w="55" w:type="dxa"/>
              <w:end w:w="55" w:type="dxa"/>
            </w:tcMar>
          </w:tcPr>
          <w:p>
            <w:r>
              <w:rPr>
                <w:sz w:val="14"/>
              </w:rPr>
              <w:t>45.70</w:t>
            </w:r>
          </w:p>
        </w:tc>
        <w:tc>
          <w:tcPr>
            <w:tcW w:type="dxa" w:w="1471"/>
            <w:vAlign w:val="center"/>
            <w:tcMar>
              <w:top w:w="55" w:type="dxa"/>
              <w:start w:w="55" w:type="dxa"/>
              <w:bottom w:w="55" w:type="dxa"/>
              <w:end w:w="55" w:type="dxa"/>
            </w:tcMar>
          </w:tcPr>
          <w:p>
            <w:r>
              <w:rPr>
                <w:sz w:val="14"/>
              </w:rPr>
              <w:t>12.80</w:t>
            </w:r>
          </w:p>
        </w:tc>
      </w:tr>
      <w:tr>
        <w:tc>
          <w:tcPr>
            <w:tcW w:type="dxa" w:w="1471"/>
            <w:vAlign w:val="center"/>
            <w:tcMar>
              <w:top w:w="55" w:type="dxa"/>
              <w:start w:w="55" w:type="dxa"/>
              <w:bottom w:w="55" w:type="dxa"/>
              <w:end w:w="55" w:type="dxa"/>
            </w:tcMar>
          </w:tcPr>
          <w:p>
            <w:r>
              <w:rPr>
                <w:sz w:val="14"/>
              </w:rPr>
              <w:t>Shi QS 2018</w:t>
            </w:r>
          </w:p>
        </w:tc>
        <w:tc>
          <w:tcPr>
            <w:tcW w:type="dxa" w:w="1471"/>
            <w:vAlign w:val="center"/>
            <w:tcMar>
              <w:top w:w="55" w:type="dxa"/>
              <w:start w:w="55" w:type="dxa"/>
              <w:bottom w:w="55" w:type="dxa"/>
              <w:end w:w="55" w:type="dxa"/>
            </w:tcMar>
          </w:tcPr>
          <w:p>
            <w:r>
              <w:rPr>
                <w:sz w:val="14"/>
              </w:rPr>
              <w:t>Depression</w:t>
            </w:r>
          </w:p>
        </w:tc>
        <w:tc>
          <w:tcPr>
            <w:tcW w:type="dxa" w:w="1471"/>
            <w:vAlign w:val="center"/>
            <w:tcMar>
              <w:top w:w="55" w:type="dxa"/>
              <w:start w:w="55" w:type="dxa"/>
              <w:bottom w:w="55" w:type="dxa"/>
              <w:end w:w="55" w:type="dxa"/>
            </w:tcMar>
          </w:tcPr>
          <w:p>
            <w:r>
              <w:rPr>
                <w:sz w:val="14"/>
              </w:rPr>
              <w:t>SDS</w:t>
            </w:r>
          </w:p>
        </w:tc>
        <w:tc>
          <w:tcPr>
            <w:tcW w:type="dxa" w:w="1471"/>
            <w:vAlign w:val="center"/>
            <w:tcMar>
              <w:top w:w="55" w:type="dxa"/>
              <w:start w:w="55" w:type="dxa"/>
              <w:bottom w:w="55" w:type="dxa"/>
              <w:end w:w="55" w:type="dxa"/>
            </w:tcMar>
          </w:tcPr>
          <w:p>
            <w:r>
              <w:rPr>
                <w:sz w:val="14"/>
              </w:rPr>
              <w:t>SMD</w:t>
            </w:r>
          </w:p>
        </w:tc>
        <w:tc>
          <w:tcPr>
            <w:tcW w:type="dxa" w:w="1471"/>
            <w:vAlign w:val="center"/>
            <w:tcMar>
              <w:top w:w="55" w:type="dxa"/>
              <w:start w:w="55" w:type="dxa"/>
              <w:bottom w:w="55" w:type="dxa"/>
              <w:end w:w="55" w:type="dxa"/>
            </w:tcMar>
          </w:tcPr>
          <w:p>
            <w:r>
              <w:rPr>
                <w:sz w:val="14"/>
              </w:rPr>
              <w:t>41</w:t>
            </w:r>
          </w:p>
        </w:tc>
        <w:tc>
          <w:tcPr>
            <w:tcW w:type="dxa" w:w="1471"/>
            <w:vAlign w:val="center"/>
            <w:tcMar>
              <w:top w:w="55" w:type="dxa"/>
              <w:start w:w="55" w:type="dxa"/>
              <w:bottom w:w="55" w:type="dxa"/>
              <w:end w:w="55" w:type="dxa"/>
            </w:tcMar>
          </w:tcPr>
          <w:p>
            <w:r>
              <w:rPr>
                <w:sz w:val="14"/>
              </w:rPr>
              <w:t>32.80</w:t>
            </w:r>
          </w:p>
        </w:tc>
        <w:tc>
          <w:tcPr>
            <w:tcW w:type="dxa" w:w="1471"/>
            <w:vAlign w:val="center"/>
            <w:tcMar>
              <w:top w:w="55" w:type="dxa"/>
              <w:start w:w="55" w:type="dxa"/>
              <w:bottom w:w="55" w:type="dxa"/>
              <w:end w:w="55" w:type="dxa"/>
            </w:tcMar>
          </w:tcPr>
          <w:p>
            <w:r>
              <w:rPr>
                <w:sz w:val="14"/>
              </w:rPr>
              <w:t>8.90</w:t>
            </w:r>
          </w:p>
        </w:tc>
        <w:tc>
          <w:tcPr>
            <w:tcW w:type="dxa" w:w="1471"/>
            <w:vAlign w:val="center"/>
            <w:tcMar>
              <w:top w:w="55" w:type="dxa"/>
              <w:start w:w="55" w:type="dxa"/>
              <w:bottom w:w="55" w:type="dxa"/>
              <w:end w:w="55" w:type="dxa"/>
            </w:tcMar>
          </w:tcPr>
          <w:p>
            <w:r>
              <w:rPr>
                <w:sz w:val="14"/>
              </w:rPr>
              <w:t>41</w:t>
            </w:r>
          </w:p>
        </w:tc>
        <w:tc>
          <w:tcPr>
            <w:tcW w:type="dxa" w:w="1471"/>
            <w:vAlign w:val="center"/>
            <w:tcMar>
              <w:top w:w="55" w:type="dxa"/>
              <w:start w:w="55" w:type="dxa"/>
              <w:bottom w:w="55" w:type="dxa"/>
              <w:end w:w="55" w:type="dxa"/>
            </w:tcMar>
          </w:tcPr>
          <w:p>
            <w:r>
              <w:rPr>
                <w:sz w:val="14"/>
              </w:rPr>
              <w:t>50.30</w:t>
            </w:r>
          </w:p>
        </w:tc>
        <w:tc>
          <w:tcPr>
            <w:tcW w:type="dxa" w:w="1471"/>
            <w:vAlign w:val="center"/>
            <w:tcMar>
              <w:top w:w="55" w:type="dxa"/>
              <w:start w:w="55" w:type="dxa"/>
              <w:bottom w:w="55" w:type="dxa"/>
              <w:end w:w="55" w:type="dxa"/>
            </w:tcMar>
          </w:tcPr>
          <w:p>
            <w:r>
              <w:rPr>
                <w:sz w:val="14"/>
              </w:rPr>
              <w:t>12.40</w:t>
            </w:r>
          </w:p>
        </w:tc>
      </w:tr>
      <w:tr>
        <w:tc>
          <w:tcPr>
            <w:tcW w:type="dxa" w:w="1471"/>
            <w:vAlign w:val="center"/>
            <w:tcMar>
              <w:top w:w="55" w:type="dxa"/>
              <w:start w:w="55" w:type="dxa"/>
              <w:bottom w:w="55" w:type="dxa"/>
              <w:end w:w="55" w:type="dxa"/>
            </w:tcMar>
          </w:tcPr>
          <w:p>
            <w:r>
              <w:rPr>
                <w:sz w:val="14"/>
              </w:rPr>
              <w:t>Gao HS 2018</w:t>
            </w:r>
          </w:p>
        </w:tc>
        <w:tc>
          <w:tcPr>
            <w:tcW w:type="dxa" w:w="1471"/>
            <w:vAlign w:val="center"/>
            <w:tcMar>
              <w:top w:w="55" w:type="dxa"/>
              <w:start w:w="55" w:type="dxa"/>
              <w:bottom w:w="55" w:type="dxa"/>
              <w:end w:w="55" w:type="dxa"/>
            </w:tcMar>
          </w:tcPr>
          <w:p>
            <w:r>
              <w:rPr>
                <w:sz w:val="14"/>
              </w:rPr>
              <w:t>Depression</w:t>
            </w:r>
          </w:p>
        </w:tc>
        <w:tc>
          <w:tcPr>
            <w:tcW w:type="dxa" w:w="1471"/>
            <w:vAlign w:val="center"/>
            <w:tcMar>
              <w:top w:w="55" w:type="dxa"/>
              <w:start w:w="55" w:type="dxa"/>
              <w:bottom w:w="55" w:type="dxa"/>
              <w:end w:w="55" w:type="dxa"/>
            </w:tcMar>
          </w:tcPr>
          <w:p>
            <w:r>
              <w:rPr>
                <w:sz w:val="14"/>
              </w:rPr>
              <w:t>HAMD</w:t>
            </w:r>
          </w:p>
        </w:tc>
        <w:tc>
          <w:tcPr>
            <w:tcW w:type="dxa" w:w="1471"/>
            <w:vAlign w:val="center"/>
            <w:tcMar>
              <w:top w:w="55" w:type="dxa"/>
              <w:start w:w="55" w:type="dxa"/>
              <w:bottom w:w="55" w:type="dxa"/>
              <w:end w:w="55" w:type="dxa"/>
            </w:tcMar>
          </w:tcPr>
          <w:p>
            <w:r>
              <w:rPr>
                <w:sz w:val="14"/>
              </w:rPr>
              <w:t>SMD</w:t>
            </w:r>
          </w:p>
        </w:tc>
        <w:tc>
          <w:tcPr>
            <w:tcW w:type="dxa" w:w="1471"/>
            <w:vAlign w:val="center"/>
            <w:tcMar>
              <w:top w:w="55" w:type="dxa"/>
              <w:start w:w="55" w:type="dxa"/>
              <w:bottom w:w="55" w:type="dxa"/>
              <w:end w:w="55" w:type="dxa"/>
            </w:tcMar>
          </w:tcPr>
          <w:p>
            <w:r>
              <w:rPr>
                <w:sz w:val="14"/>
              </w:rPr>
              <w:t>37</w:t>
            </w:r>
          </w:p>
        </w:tc>
        <w:tc>
          <w:tcPr>
            <w:tcW w:type="dxa" w:w="1471"/>
            <w:vAlign w:val="center"/>
            <w:tcMar>
              <w:top w:w="55" w:type="dxa"/>
              <w:start w:w="55" w:type="dxa"/>
              <w:bottom w:w="55" w:type="dxa"/>
              <w:end w:w="55" w:type="dxa"/>
            </w:tcMar>
          </w:tcPr>
          <w:p>
            <w:r>
              <w:rPr>
                <w:sz w:val="14"/>
              </w:rPr>
              <w:t>7.02</w:t>
            </w:r>
          </w:p>
        </w:tc>
        <w:tc>
          <w:tcPr>
            <w:tcW w:type="dxa" w:w="1471"/>
            <w:vAlign w:val="center"/>
            <w:tcMar>
              <w:top w:w="55" w:type="dxa"/>
              <w:start w:w="55" w:type="dxa"/>
              <w:bottom w:w="55" w:type="dxa"/>
              <w:end w:w="55" w:type="dxa"/>
            </w:tcMar>
          </w:tcPr>
          <w:p>
            <w:r>
              <w:rPr>
                <w:sz w:val="14"/>
              </w:rPr>
              <w:t>2.31</w:t>
            </w:r>
          </w:p>
        </w:tc>
        <w:tc>
          <w:tcPr>
            <w:tcW w:type="dxa" w:w="1471"/>
            <w:vAlign w:val="center"/>
            <w:tcMar>
              <w:top w:w="55" w:type="dxa"/>
              <w:start w:w="55" w:type="dxa"/>
              <w:bottom w:w="55" w:type="dxa"/>
              <w:end w:w="55" w:type="dxa"/>
            </w:tcMar>
          </w:tcPr>
          <w:p>
            <w:r>
              <w:rPr>
                <w:sz w:val="14"/>
              </w:rPr>
              <w:t>37</w:t>
            </w:r>
          </w:p>
        </w:tc>
        <w:tc>
          <w:tcPr>
            <w:tcW w:type="dxa" w:w="1471"/>
            <w:vAlign w:val="center"/>
            <w:tcMar>
              <w:top w:w="55" w:type="dxa"/>
              <w:start w:w="55" w:type="dxa"/>
              <w:bottom w:w="55" w:type="dxa"/>
              <w:end w:w="55" w:type="dxa"/>
            </w:tcMar>
          </w:tcPr>
          <w:p>
            <w:r>
              <w:rPr>
                <w:sz w:val="14"/>
              </w:rPr>
              <w:t>10.67</w:t>
            </w:r>
          </w:p>
        </w:tc>
        <w:tc>
          <w:tcPr>
            <w:tcW w:type="dxa" w:w="1471"/>
            <w:vAlign w:val="center"/>
            <w:tcMar>
              <w:top w:w="55" w:type="dxa"/>
              <w:start w:w="55" w:type="dxa"/>
              <w:bottom w:w="55" w:type="dxa"/>
              <w:end w:w="55" w:type="dxa"/>
            </w:tcMar>
          </w:tcPr>
          <w:p>
            <w:r>
              <w:rPr>
                <w:sz w:val="14"/>
              </w:rPr>
              <w:t>3.51</w:t>
            </w:r>
          </w:p>
        </w:tc>
      </w:tr>
      <w:tr>
        <w:tc>
          <w:tcPr>
            <w:tcW w:type="dxa" w:w="1471"/>
            <w:vAlign w:val="center"/>
            <w:tcMar>
              <w:top w:w="55" w:type="dxa"/>
              <w:start w:w="55" w:type="dxa"/>
              <w:bottom w:w="55" w:type="dxa"/>
              <w:end w:w="55" w:type="dxa"/>
            </w:tcMar>
          </w:tcPr>
          <w:p>
            <w:r>
              <w:rPr>
                <w:sz w:val="14"/>
              </w:rPr>
              <w:t>Liu DM 2018</w:t>
            </w:r>
          </w:p>
        </w:tc>
        <w:tc>
          <w:tcPr>
            <w:tcW w:type="dxa" w:w="1471"/>
            <w:vAlign w:val="center"/>
            <w:tcMar>
              <w:top w:w="55" w:type="dxa"/>
              <w:start w:w="55" w:type="dxa"/>
              <w:bottom w:w="55" w:type="dxa"/>
              <w:end w:w="55" w:type="dxa"/>
            </w:tcMar>
          </w:tcPr>
          <w:p>
            <w:r>
              <w:rPr>
                <w:sz w:val="14"/>
              </w:rPr>
              <w:t>Anxiety</w:t>
            </w:r>
          </w:p>
        </w:tc>
        <w:tc>
          <w:tcPr>
            <w:tcW w:type="dxa" w:w="1471"/>
            <w:vAlign w:val="center"/>
            <w:tcMar>
              <w:top w:w="55" w:type="dxa"/>
              <w:start w:w="55" w:type="dxa"/>
              <w:bottom w:w="55" w:type="dxa"/>
              <w:end w:w="55" w:type="dxa"/>
            </w:tcMar>
          </w:tcPr>
          <w:p>
            <w:r>
              <w:rPr>
                <w:sz w:val="14"/>
              </w:rPr>
              <w:t>HAMA</w:t>
            </w:r>
          </w:p>
        </w:tc>
        <w:tc>
          <w:tcPr>
            <w:tcW w:type="dxa" w:w="1471"/>
            <w:vAlign w:val="center"/>
            <w:tcMar>
              <w:top w:w="55" w:type="dxa"/>
              <w:start w:w="55" w:type="dxa"/>
              <w:bottom w:w="55" w:type="dxa"/>
              <w:end w:w="55" w:type="dxa"/>
            </w:tcMar>
          </w:tcPr>
          <w:p>
            <w:r>
              <w:rPr>
                <w:sz w:val="14"/>
              </w:rPr>
              <w:t>SMD</w:t>
            </w:r>
          </w:p>
        </w:tc>
        <w:tc>
          <w:tcPr>
            <w:tcW w:type="dxa" w:w="1471"/>
            <w:vAlign w:val="center"/>
            <w:tcMar>
              <w:top w:w="55" w:type="dxa"/>
              <w:start w:w="55" w:type="dxa"/>
              <w:bottom w:w="55" w:type="dxa"/>
              <w:end w:w="55" w:type="dxa"/>
            </w:tcMar>
          </w:tcPr>
          <w:p>
            <w:r>
              <w:rPr>
                <w:sz w:val="14"/>
              </w:rPr>
              <w:t>36</w:t>
            </w:r>
          </w:p>
        </w:tc>
        <w:tc>
          <w:tcPr>
            <w:tcW w:type="dxa" w:w="1471"/>
            <w:vAlign w:val="center"/>
            <w:tcMar>
              <w:top w:w="55" w:type="dxa"/>
              <w:start w:w="55" w:type="dxa"/>
              <w:bottom w:w="55" w:type="dxa"/>
              <w:end w:w="55" w:type="dxa"/>
            </w:tcMar>
          </w:tcPr>
          <w:p>
            <w:r>
              <w:rPr>
                <w:sz w:val="14"/>
              </w:rPr>
              <w:t>10.13</w:t>
            </w:r>
          </w:p>
        </w:tc>
        <w:tc>
          <w:tcPr>
            <w:tcW w:type="dxa" w:w="1471"/>
            <w:vAlign w:val="center"/>
            <w:tcMar>
              <w:top w:w="55" w:type="dxa"/>
              <w:start w:w="55" w:type="dxa"/>
              <w:bottom w:w="55" w:type="dxa"/>
              <w:end w:w="55" w:type="dxa"/>
            </w:tcMar>
          </w:tcPr>
          <w:p>
            <w:r>
              <w:rPr>
                <w:sz w:val="14"/>
              </w:rPr>
              <w:t>5.37</w:t>
            </w:r>
          </w:p>
        </w:tc>
        <w:tc>
          <w:tcPr>
            <w:tcW w:type="dxa" w:w="1471"/>
            <w:vAlign w:val="center"/>
            <w:tcMar>
              <w:top w:w="55" w:type="dxa"/>
              <w:start w:w="55" w:type="dxa"/>
              <w:bottom w:w="55" w:type="dxa"/>
              <w:end w:w="55" w:type="dxa"/>
            </w:tcMar>
          </w:tcPr>
          <w:p>
            <w:r>
              <w:rPr>
                <w:sz w:val="14"/>
              </w:rPr>
              <w:t>36</w:t>
            </w:r>
          </w:p>
        </w:tc>
        <w:tc>
          <w:tcPr>
            <w:tcW w:type="dxa" w:w="1471"/>
            <w:vAlign w:val="center"/>
            <w:tcMar>
              <w:top w:w="55" w:type="dxa"/>
              <w:start w:w="55" w:type="dxa"/>
              <w:bottom w:w="55" w:type="dxa"/>
              <w:end w:w="55" w:type="dxa"/>
            </w:tcMar>
          </w:tcPr>
          <w:p>
            <w:r>
              <w:rPr>
                <w:sz w:val="14"/>
              </w:rPr>
              <w:t>18.64</w:t>
            </w:r>
          </w:p>
        </w:tc>
        <w:tc>
          <w:tcPr>
            <w:tcW w:type="dxa" w:w="1471"/>
            <w:vAlign w:val="center"/>
            <w:tcMar>
              <w:top w:w="55" w:type="dxa"/>
              <w:start w:w="55" w:type="dxa"/>
              <w:bottom w:w="55" w:type="dxa"/>
              <w:end w:w="55" w:type="dxa"/>
            </w:tcMar>
          </w:tcPr>
          <w:p>
            <w:r>
              <w:rPr>
                <w:sz w:val="14"/>
              </w:rPr>
              <w:t>10.58</w:t>
            </w:r>
          </w:p>
        </w:tc>
      </w:tr>
      <w:tr>
        <w:tc>
          <w:tcPr>
            <w:tcW w:type="dxa" w:w="1471"/>
            <w:vAlign w:val="center"/>
            <w:tcMar>
              <w:top w:w="55" w:type="dxa"/>
              <w:start w:w="55" w:type="dxa"/>
              <w:bottom w:w="55" w:type="dxa"/>
              <w:end w:w="55" w:type="dxa"/>
            </w:tcMar>
          </w:tcPr>
          <w:p>
            <w:r>
              <w:rPr>
                <w:sz w:val="14"/>
              </w:rPr>
              <w:t>Liu DM 2018</w:t>
            </w:r>
          </w:p>
        </w:tc>
        <w:tc>
          <w:tcPr>
            <w:tcW w:type="dxa" w:w="1471"/>
            <w:vAlign w:val="center"/>
            <w:tcMar>
              <w:top w:w="55" w:type="dxa"/>
              <w:start w:w="55" w:type="dxa"/>
              <w:bottom w:w="55" w:type="dxa"/>
              <w:end w:w="55" w:type="dxa"/>
            </w:tcMar>
          </w:tcPr>
          <w:p>
            <w:r>
              <w:rPr>
                <w:sz w:val="14"/>
              </w:rPr>
              <w:t>Depression</w:t>
            </w:r>
          </w:p>
        </w:tc>
        <w:tc>
          <w:tcPr>
            <w:tcW w:type="dxa" w:w="1471"/>
            <w:vAlign w:val="center"/>
            <w:tcMar>
              <w:top w:w="55" w:type="dxa"/>
              <w:start w:w="55" w:type="dxa"/>
              <w:bottom w:w="55" w:type="dxa"/>
              <w:end w:w="55" w:type="dxa"/>
            </w:tcMar>
          </w:tcPr>
          <w:p>
            <w:r>
              <w:rPr>
                <w:sz w:val="14"/>
              </w:rPr>
              <w:t>HAMD</w:t>
            </w:r>
          </w:p>
        </w:tc>
        <w:tc>
          <w:tcPr>
            <w:tcW w:type="dxa" w:w="1471"/>
            <w:vAlign w:val="center"/>
            <w:tcMar>
              <w:top w:w="55" w:type="dxa"/>
              <w:start w:w="55" w:type="dxa"/>
              <w:bottom w:w="55" w:type="dxa"/>
              <w:end w:w="55" w:type="dxa"/>
            </w:tcMar>
          </w:tcPr>
          <w:p>
            <w:r>
              <w:rPr>
                <w:sz w:val="14"/>
              </w:rPr>
              <w:t>SMD</w:t>
            </w:r>
          </w:p>
        </w:tc>
        <w:tc>
          <w:tcPr>
            <w:tcW w:type="dxa" w:w="1471"/>
            <w:vAlign w:val="center"/>
            <w:tcMar>
              <w:top w:w="55" w:type="dxa"/>
              <w:start w:w="55" w:type="dxa"/>
              <w:bottom w:w="55" w:type="dxa"/>
              <w:end w:w="55" w:type="dxa"/>
            </w:tcMar>
          </w:tcPr>
          <w:p>
            <w:r>
              <w:rPr>
                <w:sz w:val="14"/>
              </w:rPr>
              <w:t>36</w:t>
            </w:r>
          </w:p>
        </w:tc>
        <w:tc>
          <w:tcPr>
            <w:tcW w:type="dxa" w:w="1471"/>
            <w:vAlign w:val="center"/>
            <w:tcMar>
              <w:top w:w="55" w:type="dxa"/>
              <w:start w:w="55" w:type="dxa"/>
              <w:bottom w:w="55" w:type="dxa"/>
              <w:end w:w="55" w:type="dxa"/>
            </w:tcMar>
          </w:tcPr>
          <w:p>
            <w:r>
              <w:rPr>
                <w:sz w:val="14"/>
              </w:rPr>
              <w:t>10.63</w:t>
            </w:r>
          </w:p>
        </w:tc>
        <w:tc>
          <w:tcPr>
            <w:tcW w:type="dxa" w:w="1471"/>
            <w:vAlign w:val="center"/>
            <w:tcMar>
              <w:top w:w="55" w:type="dxa"/>
              <w:start w:w="55" w:type="dxa"/>
              <w:bottom w:w="55" w:type="dxa"/>
              <w:end w:w="55" w:type="dxa"/>
            </w:tcMar>
          </w:tcPr>
          <w:p>
            <w:r>
              <w:rPr>
                <w:sz w:val="14"/>
              </w:rPr>
              <w:t>6.78</w:t>
            </w:r>
          </w:p>
        </w:tc>
        <w:tc>
          <w:tcPr>
            <w:tcW w:type="dxa" w:w="1471"/>
            <w:vAlign w:val="center"/>
            <w:tcMar>
              <w:top w:w="55" w:type="dxa"/>
              <w:start w:w="55" w:type="dxa"/>
              <w:bottom w:w="55" w:type="dxa"/>
              <w:end w:w="55" w:type="dxa"/>
            </w:tcMar>
          </w:tcPr>
          <w:p>
            <w:r>
              <w:rPr>
                <w:sz w:val="14"/>
              </w:rPr>
              <w:t>36</w:t>
            </w:r>
          </w:p>
        </w:tc>
        <w:tc>
          <w:tcPr>
            <w:tcW w:type="dxa" w:w="1471"/>
            <w:vAlign w:val="center"/>
            <w:tcMar>
              <w:top w:w="55" w:type="dxa"/>
              <w:start w:w="55" w:type="dxa"/>
              <w:bottom w:w="55" w:type="dxa"/>
              <w:end w:w="55" w:type="dxa"/>
            </w:tcMar>
          </w:tcPr>
          <w:p>
            <w:r>
              <w:rPr>
                <w:sz w:val="14"/>
              </w:rPr>
              <w:t>24.26</w:t>
            </w:r>
          </w:p>
        </w:tc>
        <w:tc>
          <w:tcPr>
            <w:tcW w:type="dxa" w:w="1471"/>
            <w:vAlign w:val="center"/>
            <w:tcMar>
              <w:top w:w="55" w:type="dxa"/>
              <w:start w:w="55" w:type="dxa"/>
              <w:bottom w:w="55" w:type="dxa"/>
              <w:end w:w="55" w:type="dxa"/>
            </w:tcMar>
          </w:tcPr>
          <w:p>
            <w:r>
              <w:rPr>
                <w:sz w:val="14"/>
              </w:rPr>
              <w:t>10.51</w:t>
            </w:r>
          </w:p>
        </w:tc>
      </w:tr>
      <w:tr>
        <w:tc>
          <w:tcPr>
            <w:tcW w:type="dxa" w:w="1471"/>
            <w:vAlign w:val="center"/>
            <w:tcMar>
              <w:top w:w="55" w:type="dxa"/>
              <w:start w:w="55" w:type="dxa"/>
              <w:bottom w:w="55" w:type="dxa"/>
              <w:end w:w="55" w:type="dxa"/>
            </w:tcMar>
          </w:tcPr>
          <w:p>
            <w:r>
              <w:rPr>
                <w:sz w:val="14"/>
              </w:rPr>
              <w:t>Liu DM 2018</w:t>
            </w:r>
          </w:p>
        </w:tc>
        <w:tc>
          <w:tcPr>
            <w:tcW w:type="dxa" w:w="1471"/>
            <w:vAlign w:val="center"/>
            <w:tcMar>
              <w:top w:w="55" w:type="dxa"/>
              <w:start w:w="55" w:type="dxa"/>
              <w:bottom w:w="55" w:type="dxa"/>
              <w:end w:w="55" w:type="dxa"/>
            </w:tcMar>
          </w:tcPr>
          <w:p>
            <w:r>
              <w:rPr>
                <w:sz w:val="14"/>
              </w:rPr>
              <w:t>RDQ</w:t>
            </w:r>
          </w:p>
        </w:tc>
        <w:tc>
          <w:tcPr>
            <w:tcW w:type="dxa" w:w="1471"/>
            <w:vAlign w:val="center"/>
            <w:tcMar>
              <w:top w:w="55" w:type="dxa"/>
              <w:start w:w="55" w:type="dxa"/>
              <w:bottom w:w="55" w:type="dxa"/>
              <w:end w:w="55" w:type="dxa"/>
            </w:tcMar>
          </w:tcPr>
          <w:p>
            <w:r>
              <w:rPr>
                <w:sz w:val="14"/>
              </w:rPr>
              <w:t>RDQ</w:t>
            </w:r>
          </w:p>
        </w:tc>
        <w:tc>
          <w:tcPr>
            <w:tcW w:type="dxa" w:w="1471"/>
            <w:vAlign w:val="center"/>
            <w:tcMar>
              <w:top w:w="55" w:type="dxa"/>
              <w:start w:w="55" w:type="dxa"/>
              <w:bottom w:w="55" w:type="dxa"/>
              <w:end w:w="55" w:type="dxa"/>
            </w:tcMar>
          </w:tcPr>
          <w:p>
            <w:r>
              <w:rPr>
                <w:sz w:val="14"/>
              </w:rPr>
              <w:t>MD</w:t>
            </w:r>
          </w:p>
        </w:tc>
        <w:tc>
          <w:tcPr>
            <w:tcW w:type="dxa" w:w="1471"/>
            <w:vAlign w:val="center"/>
            <w:tcMar>
              <w:top w:w="55" w:type="dxa"/>
              <w:start w:w="55" w:type="dxa"/>
              <w:bottom w:w="55" w:type="dxa"/>
              <w:end w:w="55" w:type="dxa"/>
            </w:tcMar>
          </w:tcPr>
          <w:p>
            <w:r>
              <w:rPr>
                <w:sz w:val="14"/>
              </w:rPr>
              <w:t>36</w:t>
            </w:r>
          </w:p>
        </w:tc>
        <w:tc>
          <w:tcPr>
            <w:tcW w:type="dxa" w:w="1471"/>
            <w:vAlign w:val="center"/>
            <w:tcMar>
              <w:top w:w="55" w:type="dxa"/>
              <w:start w:w="55" w:type="dxa"/>
              <w:bottom w:w="55" w:type="dxa"/>
              <w:end w:w="55" w:type="dxa"/>
            </w:tcMar>
          </w:tcPr>
          <w:p>
            <w:r>
              <w:rPr>
                <w:sz w:val="14"/>
              </w:rPr>
              <w:t>5.20</w:t>
            </w:r>
          </w:p>
        </w:tc>
        <w:tc>
          <w:tcPr>
            <w:tcW w:type="dxa" w:w="1471"/>
            <w:vAlign w:val="center"/>
            <w:tcMar>
              <w:top w:w="55" w:type="dxa"/>
              <w:start w:w="55" w:type="dxa"/>
              <w:bottom w:w="55" w:type="dxa"/>
              <w:end w:w="55" w:type="dxa"/>
            </w:tcMar>
          </w:tcPr>
          <w:p>
            <w:r>
              <w:rPr>
                <w:sz w:val="14"/>
              </w:rPr>
              <w:t>2.01</w:t>
            </w:r>
          </w:p>
        </w:tc>
        <w:tc>
          <w:tcPr>
            <w:tcW w:type="dxa" w:w="1471"/>
            <w:vAlign w:val="center"/>
            <w:tcMar>
              <w:top w:w="55" w:type="dxa"/>
              <w:start w:w="55" w:type="dxa"/>
              <w:bottom w:w="55" w:type="dxa"/>
              <w:end w:w="55" w:type="dxa"/>
            </w:tcMar>
          </w:tcPr>
          <w:p>
            <w:r>
              <w:rPr>
                <w:sz w:val="14"/>
              </w:rPr>
              <w:t>36</w:t>
            </w:r>
          </w:p>
        </w:tc>
        <w:tc>
          <w:tcPr>
            <w:tcW w:type="dxa" w:w="1471"/>
            <w:vAlign w:val="center"/>
            <w:tcMar>
              <w:top w:w="55" w:type="dxa"/>
              <w:start w:w="55" w:type="dxa"/>
              <w:bottom w:w="55" w:type="dxa"/>
              <w:end w:w="55" w:type="dxa"/>
            </w:tcMar>
          </w:tcPr>
          <w:p>
            <w:r>
              <w:rPr>
                <w:sz w:val="14"/>
              </w:rPr>
              <w:t>11.69</w:t>
            </w:r>
          </w:p>
        </w:tc>
        <w:tc>
          <w:tcPr>
            <w:tcW w:type="dxa" w:w="1471"/>
            <w:vAlign w:val="center"/>
            <w:tcMar>
              <w:top w:w="55" w:type="dxa"/>
              <w:start w:w="55" w:type="dxa"/>
              <w:bottom w:w="55" w:type="dxa"/>
              <w:end w:w="55" w:type="dxa"/>
            </w:tcMar>
          </w:tcPr>
          <w:p>
            <w:r>
              <w:rPr>
                <w:sz w:val="14"/>
              </w:rPr>
              <w:t>3.78</w:t>
            </w:r>
          </w:p>
        </w:tc>
      </w:tr>
      <w:tr>
        <w:tc>
          <w:tcPr>
            <w:tcW w:type="dxa" w:w="1471"/>
            <w:vAlign w:val="center"/>
            <w:tcMar>
              <w:top w:w="55" w:type="dxa"/>
              <w:start w:w="55" w:type="dxa"/>
              <w:bottom w:w="55" w:type="dxa"/>
              <w:end w:w="55" w:type="dxa"/>
            </w:tcMar>
          </w:tcPr>
          <w:p>
            <w:r>
              <w:rPr>
                <w:sz w:val="14"/>
              </w:rPr>
              <w:t>Guo LL 2018</w:t>
            </w:r>
          </w:p>
        </w:tc>
        <w:tc>
          <w:tcPr>
            <w:tcW w:type="dxa" w:w="1471"/>
            <w:vAlign w:val="center"/>
            <w:tcMar>
              <w:top w:w="55" w:type="dxa"/>
              <w:start w:w="55" w:type="dxa"/>
              <w:bottom w:w="55" w:type="dxa"/>
              <w:end w:w="55" w:type="dxa"/>
            </w:tcMar>
          </w:tcPr>
          <w:p>
            <w:r>
              <w:rPr>
                <w:sz w:val="14"/>
              </w:rPr>
              <w:t>Anxiety</w:t>
            </w:r>
          </w:p>
        </w:tc>
        <w:tc>
          <w:tcPr>
            <w:tcW w:type="dxa" w:w="1471"/>
            <w:vAlign w:val="center"/>
            <w:tcMar>
              <w:top w:w="55" w:type="dxa"/>
              <w:start w:w="55" w:type="dxa"/>
              <w:bottom w:w="55" w:type="dxa"/>
              <w:end w:w="55" w:type="dxa"/>
            </w:tcMar>
          </w:tcPr>
          <w:p>
            <w:r>
              <w:rPr>
                <w:sz w:val="14"/>
              </w:rPr>
              <w:t>HAMA</w:t>
            </w:r>
          </w:p>
        </w:tc>
        <w:tc>
          <w:tcPr>
            <w:tcW w:type="dxa" w:w="1471"/>
            <w:vAlign w:val="center"/>
            <w:tcMar>
              <w:top w:w="55" w:type="dxa"/>
              <w:start w:w="55" w:type="dxa"/>
              <w:bottom w:w="55" w:type="dxa"/>
              <w:end w:w="55" w:type="dxa"/>
            </w:tcMar>
          </w:tcPr>
          <w:p>
            <w:r>
              <w:rPr>
                <w:sz w:val="14"/>
              </w:rPr>
              <w:t>SMD</w:t>
            </w:r>
          </w:p>
        </w:tc>
        <w:tc>
          <w:tcPr>
            <w:tcW w:type="dxa" w:w="1471"/>
            <w:vAlign w:val="center"/>
            <w:tcMar>
              <w:top w:w="55" w:type="dxa"/>
              <w:start w:w="55" w:type="dxa"/>
              <w:bottom w:w="55" w:type="dxa"/>
              <w:end w:w="55" w:type="dxa"/>
            </w:tcMar>
          </w:tcPr>
          <w:p>
            <w:r>
              <w:rPr>
                <w:sz w:val="14"/>
              </w:rPr>
              <w:t>47</w:t>
            </w:r>
          </w:p>
        </w:tc>
        <w:tc>
          <w:tcPr>
            <w:tcW w:type="dxa" w:w="1471"/>
            <w:vAlign w:val="center"/>
            <w:tcMar>
              <w:top w:w="55" w:type="dxa"/>
              <w:start w:w="55" w:type="dxa"/>
              <w:bottom w:w="55" w:type="dxa"/>
              <w:end w:w="55" w:type="dxa"/>
            </w:tcMar>
          </w:tcPr>
          <w:p>
            <w:r>
              <w:rPr>
                <w:sz w:val="14"/>
              </w:rPr>
              <w:t>5.55</w:t>
            </w:r>
          </w:p>
        </w:tc>
        <w:tc>
          <w:tcPr>
            <w:tcW w:type="dxa" w:w="1471"/>
            <w:vAlign w:val="center"/>
            <w:tcMar>
              <w:top w:w="55" w:type="dxa"/>
              <w:start w:w="55" w:type="dxa"/>
              <w:bottom w:w="55" w:type="dxa"/>
              <w:end w:w="55" w:type="dxa"/>
            </w:tcMar>
          </w:tcPr>
          <w:p>
            <w:r>
              <w:rPr>
                <w:sz w:val="14"/>
              </w:rPr>
              <w:t>2.30</w:t>
            </w:r>
          </w:p>
        </w:tc>
        <w:tc>
          <w:tcPr>
            <w:tcW w:type="dxa" w:w="1471"/>
            <w:vAlign w:val="center"/>
            <w:tcMar>
              <w:top w:w="55" w:type="dxa"/>
              <w:start w:w="55" w:type="dxa"/>
              <w:bottom w:w="55" w:type="dxa"/>
              <w:end w:w="55" w:type="dxa"/>
            </w:tcMar>
          </w:tcPr>
          <w:p>
            <w:r>
              <w:rPr>
                <w:sz w:val="14"/>
              </w:rPr>
              <w:t>47</w:t>
            </w:r>
          </w:p>
        </w:tc>
        <w:tc>
          <w:tcPr>
            <w:tcW w:type="dxa" w:w="1471"/>
            <w:vAlign w:val="center"/>
            <w:tcMar>
              <w:top w:w="55" w:type="dxa"/>
              <w:start w:w="55" w:type="dxa"/>
              <w:bottom w:w="55" w:type="dxa"/>
              <w:end w:w="55" w:type="dxa"/>
            </w:tcMar>
          </w:tcPr>
          <w:p>
            <w:r>
              <w:rPr>
                <w:sz w:val="14"/>
              </w:rPr>
              <w:t>16.73</w:t>
            </w:r>
          </w:p>
        </w:tc>
        <w:tc>
          <w:tcPr>
            <w:tcW w:type="dxa" w:w="1471"/>
            <w:vAlign w:val="center"/>
            <w:tcMar>
              <w:top w:w="55" w:type="dxa"/>
              <w:start w:w="55" w:type="dxa"/>
              <w:bottom w:w="55" w:type="dxa"/>
              <w:end w:w="55" w:type="dxa"/>
            </w:tcMar>
          </w:tcPr>
          <w:p>
            <w:r>
              <w:rPr>
                <w:sz w:val="14"/>
              </w:rPr>
              <w:t>2.61</w:t>
            </w:r>
          </w:p>
        </w:tc>
      </w:tr>
      <w:tr>
        <w:tc>
          <w:tcPr>
            <w:tcW w:type="dxa" w:w="1471"/>
            <w:vAlign w:val="center"/>
            <w:tcMar>
              <w:top w:w="55" w:type="dxa"/>
              <w:start w:w="55" w:type="dxa"/>
              <w:bottom w:w="55" w:type="dxa"/>
              <w:end w:w="55" w:type="dxa"/>
            </w:tcMar>
          </w:tcPr>
          <w:p>
            <w:r>
              <w:rPr>
                <w:sz w:val="14"/>
              </w:rPr>
              <w:t>Guo LL 2018</w:t>
            </w:r>
          </w:p>
        </w:tc>
        <w:tc>
          <w:tcPr>
            <w:tcW w:type="dxa" w:w="1471"/>
            <w:vAlign w:val="center"/>
            <w:tcMar>
              <w:top w:w="55" w:type="dxa"/>
              <w:start w:w="55" w:type="dxa"/>
              <w:bottom w:w="55" w:type="dxa"/>
              <w:end w:w="55" w:type="dxa"/>
            </w:tcMar>
          </w:tcPr>
          <w:p>
            <w:r>
              <w:rPr>
                <w:sz w:val="14"/>
              </w:rPr>
              <w:t>Depression</w:t>
            </w:r>
          </w:p>
        </w:tc>
        <w:tc>
          <w:tcPr>
            <w:tcW w:type="dxa" w:w="1471"/>
            <w:vAlign w:val="center"/>
            <w:tcMar>
              <w:top w:w="55" w:type="dxa"/>
              <w:start w:w="55" w:type="dxa"/>
              <w:bottom w:w="55" w:type="dxa"/>
              <w:end w:w="55" w:type="dxa"/>
            </w:tcMar>
          </w:tcPr>
          <w:p>
            <w:r>
              <w:rPr>
                <w:sz w:val="14"/>
              </w:rPr>
              <w:t>HAMD</w:t>
            </w:r>
          </w:p>
        </w:tc>
        <w:tc>
          <w:tcPr>
            <w:tcW w:type="dxa" w:w="1471"/>
            <w:vAlign w:val="center"/>
            <w:tcMar>
              <w:top w:w="55" w:type="dxa"/>
              <w:start w:w="55" w:type="dxa"/>
              <w:bottom w:w="55" w:type="dxa"/>
              <w:end w:w="55" w:type="dxa"/>
            </w:tcMar>
          </w:tcPr>
          <w:p>
            <w:r>
              <w:rPr>
                <w:sz w:val="14"/>
              </w:rPr>
              <w:t>SMD</w:t>
            </w:r>
          </w:p>
        </w:tc>
        <w:tc>
          <w:tcPr>
            <w:tcW w:type="dxa" w:w="1471"/>
            <w:vAlign w:val="center"/>
            <w:tcMar>
              <w:top w:w="55" w:type="dxa"/>
              <w:start w:w="55" w:type="dxa"/>
              <w:bottom w:w="55" w:type="dxa"/>
              <w:end w:w="55" w:type="dxa"/>
            </w:tcMar>
          </w:tcPr>
          <w:p>
            <w:r>
              <w:rPr>
                <w:sz w:val="14"/>
              </w:rPr>
              <w:t>47</w:t>
            </w:r>
          </w:p>
        </w:tc>
        <w:tc>
          <w:tcPr>
            <w:tcW w:type="dxa" w:w="1471"/>
            <w:vAlign w:val="center"/>
            <w:tcMar>
              <w:top w:w="55" w:type="dxa"/>
              <w:start w:w="55" w:type="dxa"/>
              <w:bottom w:w="55" w:type="dxa"/>
              <w:end w:w="55" w:type="dxa"/>
            </w:tcMar>
          </w:tcPr>
          <w:p>
            <w:r>
              <w:rPr>
                <w:sz w:val="14"/>
              </w:rPr>
              <w:t>8.63</w:t>
            </w:r>
          </w:p>
        </w:tc>
        <w:tc>
          <w:tcPr>
            <w:tcW w:type="dxa" w:w="1471"/>
            <w:vAlign w:val="center"/>
            <w:tcMar>
              <w:top w:w="55" w:type="dxa"/>
              <w:start w:w="55" w:type="dxa"/>
              <w:bottom w:w="55" w:type="dxa"/>
              <w:end w:w="55" w:type="dxa"/>
            </w:tcMar>
          </w:tcPr>
          <w:p>
            <w:r>
              <w:rPr>
                <w:sz w:val="14"/>
              </w:rPr>
              <w:t>2.53</w:t>
            </w:r>
          </w:p>
        </w:tc>
        <w:tc>
          <w:tcPr>
            <w:tcW w:type="dxa" w:w="1471"/>
            <w:vAlign w:val="center"/>
            <w:tcMar>
              <w:top w:w="55" w:type="dxa"/>
              <w:start w:w="55" w:type="dxa"/>
              <w:bottom w:w="55" w:type="dxa"/>
              <w:end w:w="55" w:type="dxa"/>
            </w:tcMar>
          </w:tcPr>
          <w:p>
            <w:r>
              <w:rPr>
                <w:sz w:val="14"/>
              </w:rPr>
              <w:t>47</w:t>
            </w:r>
          </w:p>
        </w:tc>
        <w:tc>
          <w:tcPr>
            <w:tcW w:type="dxa" w:w="1471"/>
            <w:vAlign w:val="center"/>
            <w:tcMar>
              <w:top w:w="55" w:type="dxa"/>
              <w:start w:w="55" w:type="dxa"/>
              <w:bottom w:w="55" w:type="dxa"/>
              <w:end w:w="55" w:type="dxa"/>
            </w:tcMar>
          </w:tcPr>
          <w:p>
            <w:r>
              <w:rPr>
                <w:sz w:val="14"/>
              </w:rPr>
              <w:t>20.55</w:t>
            </w:r>
          </w:p>
        </w:tc>
        <w:tc>
          <w:tcPr>
            <w:tcW w:type="dxa" w:w="1471"/>
            <w:vAlign w:val="center"/>
            <w:tcMar>
              <w:top w:w="55" w:type="dxa"/>
              <w:start w:w="55" w:type="dxa"/>
              <w:bottom w:w="55" w:type="dxa"/>
              <w:end w:w="55" w:type="dxa"/>
            </w:tcMar>
          </w:tcPr>
          <w:p>
            <w:r>
              <w:rPr>
                <w:sz w:val="14"/>
              </w:rPr>
              <w:t>3.86</w:t>
            </w:r>
          </w:p>
        </w:tc>
      </w:tr>
      <w:tr>
        <w:tc>
          <w:tcPr>
            <w:tcW w:type="dxa" w:w="1471"/>
            <w:vAlign w:val="center"/>
            <w:tcMar>
              <w:top w:w="55" w:type="dxa"/>
              <w:start w:w="55" w:type="dxa"/>
              <w:bottom w:w="55" w:type="dxa"/>
              <w:end w:w="55" w:type="dxa"/>
            </w:tcMar>
          </w:tcPr>
          <w:p>
            <w:r>
              <w:rPr>
                <w:sz w:val="14"/>
              </w:rPr>
              <w:t>Wang GX 2018</w:t>
            </w:r>
          </w:p>
        </w:tc>
        <w:tc>
          <w:tcPr>
            <w:tcW w:type="dxa" w:w="1471"/>
            <w:vAlign w:val="center"/>
            <w:tcMar>
              <w:top w:w="55" w:type="dxa"/>
              <w:start w:w="55" w:type="dxa"/>
              <w:bottom w:w="55" w:type="dxa"/>
              <w:end w:w="55" w:type="dxa"/>
            </w:tcMar>
          </w:tcPr>
          <w:p>
            <w:r>
              <w:rPr>
                <w:sz w:val="14"/>
              </w:rPr>
              <w:t>Anxiety</w:t>
            </w:r>
          </w:p>
        </w:tc>
        <w:tc>
          <w:tcPr>
            <w:tcW w:type="dxa" w:w="1471"/>
            <w:vAlign w:val="center"/>
            <w:tcMar>
              <w:top w:w="55" w:type="dxa"/>
              <w:start w:w="55" w:type="dxa"/>
              <w:bottom w:w="55" w:type="dxa"/>
              <w:end w:w="55" w:type="dxa"/>
            </w:tcMar>
          </w:tcPr>
          <w:p>
            <w:r>
              <w:rPr>
                <w:sz w:val="14"/>
              </w:rPr>
              <w:t>HAMA</w:t>
            </w:r>
          </w:p>
        </w:tc>
        <w:tc>
          <w:tcPr>
            <w:tcW w:type="dxa" w:w="1471"/>
            <w:vAlign w:val="center"/>
            <w:tcMar>
              <w:top w:w="55" w:type="dxa"/>
              <w:start w:w="55" w:type="dxa"/>
              <w:bottom w:w="55" w:type="dxa"/>
              <w:end w:w="55" w:type="dxa"/>
            </w:tcMar>
          </w:tcPr>
          <w:p>
            <w:r>
              <w:rPr>
                <w:sz w:val="14"/>
              </w:rPr>
              <w:t>SMD</w:t>
            </w:r>
          </w:p>
        </w:tc>
        <w:tc>
          <w:tcPr>
            <w:tcW w:type="dxa" w:w="1471"/>
            <w:vAlign w:val="center"/>
            <w:tcMar>
              <w:top w:w="55" w:type="dxa"/>
              <w:start w:w="55" w:type="dxa"/>
              <w:bottom w:w="55" w:type="dxa"/>
              <w:end w:w="55" w:type="dxa"/>
            </w:tcMar>
          </w:tcPr>
          <w:p>
            <w:r>
              <w:rPr>
                <w:sz w:val="14"/>
              </w:rPr>
              <w:t>180</w:t>
            </w:r>
          </w:p>
        </w:tc>
        <w:tc>
          <w:tcPr>
            <w:tcW w:type="dxa" w:w="1471"/>
            <w:vAlign w:val="center"/>
            <w:tcMar>
              <w:top w:w="55" w:type="dxa"/>
              <w:start w:w="55" w:type="dxa"/>
              <w:bottom w:w="55" w:type="dxa"/>
              <w:end w:w="55" w:type="dxa"/>
            </w:tcMar>
          </w:tcPr>
          <w:p>
            <w:r>
              <w:rPr>
                <w:sz w:val="14"/>
              </w:rPr>
              <w:t>8.16</w:t>
            </w:r>
          </w:p>
        </w:tc>
        <w:tc>
          <w:tcPr>
            <w:tcW w:type="dxa" w:w="1471"/>
            <w:vAlign w:val="center"/>
            <w:tcMar>
              <w:top w:w="55" w:type="dxa"/>
              <w:start w:w="55" w:type="dxa"/>
              <w:bottom w:w="55" w:type="dxa"/>
              <w:end w:w="55" w:type="dxa"/>
            </w:tcMar>
          </w:tcPr>
          <w:p>
            <w:r>
              <w:rPr>
                <w:sz w:val="14"/>
              </w:rPr>
              <w:t>1.12</w:t>
            </w:r>
          </w:p>
        </w:tc>
        <w:tc>
          <w:tcPr>
            <w:tcW w:type="dxa" w:w="1471"/>
            <w:vAlign w:val="center"/>
            <w:tcMar>
              <w:top w:w="55" w:type="dxa"/>
              <w:start w:w="55" w:type="dxa"/>
              <w:bottom w:w="55" w:type="dxa"/>
              <w:end w:w="55" w:type="dxa"/>
            </w:tcMar>
          </w:tcPr>
          <w:p>
            <w:r>
              <w:rPr>
                <w:sz w:val="14"/>
              </w:rPr>
              <w:t>180</w:t>
            </w:r>
          </w:p>
        </w:tc>
        <w:tc>
          <w:tcPr>
            <w:tcW w:type="dxa" w:w="1471"/>
            <w:vAlign w:val="center"/>
            <w:tcMar>
              <w:top w:w="55" w:type="dxa"/>
              <w:start w:w="55" w:type="dxa"/>
              <w:bottom w:w="55" w:type="dxa"/>
              <w:end w:w="55" w:type="dxa"/>
            </w:tcMar>
          </w:tcPr>
          <w:p>
            <w:r>
              <w:rPr>
                <w:sz w:val="14"/>
              </w:rPr>
              <w:t>14.25</w:t>
            </w:r>
          </w:p>
        </w:tc>
        <w:tc>
          <w:tcPr>
            <w:tcW w:type="dxa" w:w="1471"/>
            <w:vAlign w:val="center"/>
            <w:tcMar>
              <w:top w:w="55" w:type="dxa"/>
              <w:start w:w="55" w:type="dxa"/>
              <w:bottom w:w="55" w:type="dxa"/>
              <w:end w:w="55" w:type="dxa"/>
            </w:tcMar>
          </w:tcPr>
          <w:p>
            <w:r>
              <w:rPr>
                <w:sz w:val="14"/>
              </w:rPr>
              <w:t>2.01</w:t>
            </w:r>
          </w:p>
        </w:tc>
      </w:tr>
      <w:tr>
        <w:tc>
          <w:tcPr>
            <w:tcW w:type="dxa" w:w="1471"/>
            <w:vAlign w:val="center"/>
            <w:tcMar>
              <w:top w:w="55" w:type="dxa"/>
              <w:start w:w="55" w:type="dxa"/>
              <w:bottom w:w="55" w:type="dxa"/>
              <w:end w:w="55" w:type="dxa"/>
            </w:tcMar>
          </w:tcPr>
          <w:p>
            <w:r>
              <w:rPr>
                <w:sz w:val="14"/>
              </w:rPr>
              <w:t>Wang GX 2018</w:t>
            </w:r>
          </w:p>
        </w:tc>
        <w:tc>
          <w:tcPr>
            <w:tcW w:type="dxa" w:w="1471"/>
            <w:vAlign w:val="center"/>
            <w:tcMar>
              <w:top w:w="55" w:type="dxa"/>
              <w:start w:w="55" w:type="dxa"/>
              <w:bottom w:w="55" w:type="dxa"/>
              <w:end w:w="55" w:type="dxa"/>
            </w:tcMar>
          </w:tcPr>
          <w:p>
            <w:r>
              <w:rPr>
                <w:sz w:val="14"/>
              </w:rPr>
              <w:t>Depression</w:t>
            </w:r>
          </w:p>
        </w:tc>
        <w:tc>
          <w:tcPr>
            <w:tcW w:type="dxa" w:w="1471"/>
            <w:vAlign w:val="center"/>
            <w:tcMar>
              <w:top w:w="55" w:type="dxa"/>
              <w:start w:w="55" w:type="dxa"/>
              <w:bottom w:w="55" w:type="dxa"/>
              <w:end w:w="55" w:type="dxa"/>
            </w:tcMar>
          </w:tcPr>
          <w:p>
            <w:r>
              <w:rPr>
                <w:sz w:val="14"/>
              </w:rPr>
              <w:t>HAMD</w:t>
            </w:r>
          </w:p>
        </w:tc>
        <w:tc>
          <w:tcPr>
            <w:tcW w:type="dxa" w:w="1471"/>
            <w:vAlign w:val="center"/>
            <w:tcMar>
              <w:top w:w="55" w:type="dxa"/>
              <w:start w:w="55" w:type="dxa"/>
              <w:bottom w:w="55" w:type="dxa"/>
              <w:end w:w="55" w:type="dxa"/>
            </w:tcMar>
          </w:tcPr>
          <w:p>
            <w:r>
              <w:rPr>
                <w:sz w:val="14"/>
              </w:rPr>
              <w:t>SMD</w:t>
            </w:r>
          </w:p>
        </w:tc>
        <w:tc>
          <w:tcPr>
            <w:tcW w:type="dxa" w:w="1471"/>
            <w:vAlign w:val="center"/>
            <w:tcMar>
              <w:top w:w="55" w:type="dxa"/>
              <w:start w:w="55" w:type="dxa"/>
              <w:bottom w:w="55" w:type="dxa"/>
              <w:end w:w="55" w:type="dxa"/>
            </w:tcMar>
          </w:tcPr>
          <w:p>
            <w:r>
              <w:rPr>
                <w:sz w:val="14"/>
              </w:rPr>
              <w:t>180</w:t>
            </w:r>
          </w:p>
        </w:tc>
        <w:tc>
          <w:tcPr>
            <w:tcW w:type="dxa" w:w="1471"/>
            <w:vAlign w:val="center"/>
            <w:tcMar>
              <w:top w:w="55" w:type="dxa"/>
              <w:start w:w="55" w:type="dxa"/>
              <w:bottom w:w="55" w:type="dxa"/>
              <w:end w:w="55" w:type="dxa"/>
            </w:tcMar>
          </w:tcPr>
          <w:p>
            <w:r>
              <w:rPr>
                <w:sz w:val="14"/>
              </w:rPr>
              <w:t>10.01</w:t>
            </w:r>
          </w:p>
        </w:tc>
        <w:tc>
          <w:tcPr>
            <w:tcW w:type="dxa" w:w="1471"/>
            <w:vAlign w:val="center"/>
            <w:tcMar>
              <w:top w:w="55" w:type="dxa"/>
              <w:start w:w="55" w:type="dxa"/>
              <w:bottom w:w="55" w:type="dxa"/>
              <w:end w:w="55" w:type="dxa"/>
            </w:tcMar>
          </w:tcPr>
          <w:p>
            <w:r>
              <w:rPr>
                <w:sz w:val="14"/>
              </w:rPr>
              <w:t>1.38</w:t>
            </w:r>
          </w:p>
        </w:tc>
        <w:tc>
          <w:tcPr>
            <w:tcW w:type="dxa" w:w="1471"/>
            <w:vAlign w:val="center"/>
            <w:tcMar>
              <w:top w:w="55" w:type="dxa"/>
              <w:start w:w="55" w:type="dxa"/>
              <w:bottom w:w="55" w:type="dxa"/>
              <w:end w:w="55" w:type="dxa"/>
            </w:tcMar>
          </w:tcPr>
          <w:p>
            <w:r>
              <w:rPr>
                <w:sz w:val="14"/>
              </w:rPr>
              <w:t>180</w:t>
            </w:r>
          </w:p>
        </w:tc>
        <w:tc>
          <w:tcPr>
            <w:tcW w:type="dxa" w:w="1471"/>
            <w:vAlign w:val="center"/>
            <w:tcMar>
              <w:top w:w="55" w:type="dxa"/>
              <w:start w:w="55" w:type="dxa"/>
              <w:bottom w:w="55" w:type="dxa"/>
              <w:end w:w="55" w:type="dxa"/>
            </w:tcMar>
          </w:tcPr>
          <w:p>
            <w:r>
              <w:rPr>
                <w:sz w:val="14"/>
              </w:rPr>
              <w:t>16.37</w:t>
            </w:r>
          </w:p>
        </w:tc>
        <w:tc>
          <w:tcPr>
            <w:tcW w:type="dxa" w:w="1471"/>
            <w:vAlign w:val="center"/>
            <w:tcMar>
              <w:top w:w="55" w:type="dxa"/>
              <w:start w:w="55" w:type="dxa"/>
              <w:bottom w:w="55" w:type="dxa"/>
              <w:end w:w="55" w:type="dxa"/>
            </w:tcMar>
          </w:tcPr>
          <w:p>
            <w:r>
              <w:rPr>
                <w:sz w:val="14"/>
              </w:rPr>
              <w:t>2.08</w:t>
            </w:r>
          </w:p>
        </w:tc>
      </w:tr>
      <w:tr>
        <w:tc>
          <w:tcPr>
            <w:tcW w:type="dxa" w:w="1471"/>
            <w:vAlign w:val="center"/>
            <w:tcMar>
              <w:top w:w="55" w:type="dxa"/>
              <w:start w:w="55" w:type="dxa"/>
              <w:bottom w:w="55" w:type="dxa"/>
              <w:end w:w="55" w:type="dxa"/>
            </w:tcMar>
          </w:tcPr>
          <w:p>
            <w:r>
              <w:rPr>
                <w:sz w:val="14"/>
              </w:rPr>
              <w:t>Wang GX 2018</w:t>
            </w:r>
          </w:p>
        </w:tc>
        <w:tc>
          <w:tcPr>
            <w:tcW w:type="dxa" w:w="1471"/>
            <w:vAlign w:val="center"/>
            <w:tcMar>
              <w:top w:w="55" w:type="dxa"/>
              <w:start w:w="55" w:type="dxa"/>
              <w:bottom w:w="55" w:type="dxa"/>
              <w:end w:w="55" w:type="dxa"/>
            </w:tcMar>
          </w:tcPr>
          <w:p>
            <w:r>
              <w:rPr>
                <w:sz w:val="14"/>
              </w:rPr>
              <w:t>RDQ</w:t>
            </w:r>
          </w:p>
        </w:tc>
        <w:tc>
          <w:tcPr>
            <w:tcW w:type="dxa" w:w="1471"/>
            <w:vAlign w:val="center"/>
            <w:tcMar>
              <w:top w:w="55" w:type="dxa"/>
              <w:start w:w="55" w:type="dxa"/>
              <w:bottom w:w="55" w:type="dxa"/>
              <w:end w:w="55" w:type="dxa"/>
            </w:tcMar>
          </w:tcPr>
          <w:p>
            <w:r>
              <w:rPr>
                <w:sz w:val="14"/>
              </w:rPr>
              <w:t>RDQ</w:t>
            </w:r>
          </w:p>
        </w:tc>
        <w:tc>
          <w:tcPr>
            <w:tcW w:type="dxa" w:w="1471"/>
            <w:vAlign w:val="center"/>
            <w:tcMar>
              <w:top w:w="55" w:type="dxa"/>
              <w:start w:w="55" w:type="dxa"/>
              <w:bottom w:w="55" w:type="dxa"/>
              <w:end w:w="55" w:type="dxa"/>
            </w:tcMar>
          </w:tcPr>
          <w:p>
            <w:r>
              <w:rPr>
                <w:sz w:val="14"/>
              </w:rPr>
              <w:t>MD</w:t>
            </w:r>
          </w:p>
        </w:tc>
        <w:tc>
          <w:tcPr>
            <w:tcW w:type="dxa" w:w="1471"/>
            <w:vAlign w:val="center"/>
            <w:tcMar>
              <w:top w:w="55" w:type="dxa"/>
              <w:start w:w="55" w:type="dxa"/>
              <w:bottom w:w="55" w:type="dxa"/>
              <w:end w:w="55" w:type="dxa"/>
            </w:tcMar>
          </w:tcPr>
          <w:p>
            <w:r>
              <w:rPr>
                <w:sz w:val="14"/>
              </w:rPr>
              <w:t>180</w:t>
            </w:r>
          </w:p>
        </w:tc>
        <w:tc>
          <w:tcPr>
            <w:tcW w:type="dxa" w:w="1471"/>
            <w:vAlign w:val="center"/>
            <w:tcMar>
              <w:top w:w="55" w:type="dxa"/>
              <w:start w:w="55" w:type="dxa"/>
              <w:bottom w:w="55" w:type="dxa"/>
              <w:end w:w="55" w:type="dxa"/>
            </w:tcMar>
          </w:tcPr>
          <w:p>
            <w:r>
              <w:rPr>
                <w:sz w:val="14"/>
              </w:rPr>
              <w:t>6.28</w:t>
            </w:r>
          </w:p>
        </w:tc>
        <w:tc>
          <w:tcPr>
            <w:tcW w:type="dxa" w:w="1471"/>
            <w:vAlign w:val="center"/>
            <w:tcMar>
              <w:top w:w="55" w:type="dxa"/>
              <w:start w:w="55" w:type="dxa"/>
              <w:bottom w:w="55" w:type="dxa"/>
              <w:end w:w="55" w:type="dxa"/>
            </w:tcMar>
          </w:tcPr>
          <w:p>
            <w:r>
              <w:rPr>
                <w:sz w:val="14"/>
              </w:rPr>
              <w:t>0.83</w:t>
            </w:r>
          </w:p>
        </w:tc>
        <w:tc>
          <w:tcPr>
            <w:tcW w:type="dxa" w:w="1471"/>
            <w:vAlign w:val="center"/>
            <w:tcMar>
              <w:top w:w="55" w:type="dxa"/>
              <w:start w:w="55" w:type="dxa"/>
              <w:bottom w:w="55" w:type="dxa"/>
              <w:end w:w="55" w:type="dxa"/>
            </w:tcMar>
          </w:tcPr>
          <w:p>
            <w:r>
              <w:rPr>
                <w:sz w:val="14"/>
              </w:rPr>
              <w:t>180</w:t>
            </w:r>
          </w:p>
        </w:tc>
        <w:tc>
          <w:tcPr>
            <w:tcW w:type="dxa" w:w="1471"/>
            <w:vAlign w:val="center"/>
            <w:tcMar>
              <w:top w:w="55" w:type="dxa"/>
              <w:start w:w="55" w:type="dxa"/>
              <w:bottom w:w="55" w:type="dxa"/>
              <w:end w:w="55" w:type="dxa"/>
            </w:tcMar>
          </w:tcPr>
          <w:p>
            <w:r>
              <w:rPr>
                <w:sz w:val="14"/>
              </w:rPr>
              <w:t>9.17</w:t>
            </w:r>
          </w:p>
        </w:tc>
        <w:tc>
          <w:tcPr>
            <w:tcW w:type="dxa" w:w="1471"/>
            <w:vAlign w:val="center"/>
            <w:tcMar>
              <w:top w:w="55" w:type="dxa"/>
              <w:start w:w="55" w:type="dxa"/>
              <w:bottom w:w="55" w:type="dxa"/>
              <w:end w:w="55" w:type="dxa"/>
            </w:tcMar>
          </w:tcPr>
          <w:p>
            <w:r>
              <w:rPr>
                <w:sz w:val="14"/>
              </w:rPr>
              <w:t>1.27</w:t>
            </w:r>
          </w:p>
        </w:tc>
      </w:tr>
      <w:tr>
        <w:tc>
          <w:tcPr>
            <w:tcW w:type="dxa" w:w="1471"/>
            <w:vAlign w:val="center"/>
            <w:tcMar>
              <w:top w:w="55" w:type="dxa"/>
              <w:start w:w="55" w:type="dxa"/>
              <w:bottom w:w="55" w:type="dxa"/>
              <w:end w:w="55" w:type="dxa"/>
            </w:tcMar>
          </w:tcPr>
          <w:p>
            <w:r>
              <w:rPr>
                <w:sz w:val="14"/>
              </w:rPr>
              <w:t>Zou YN 2018</w:t>
            </w:r>
          </w:p>
        </w:tc>
        <w:tc>
          <w:tcPr>
            <w:tcW w:type="dxa" w:w="1471"/>
            <w:vAlign w:val="center"/>
            <w:tcMar>
              <w:top w:w="55" w:type="dxa"/>
              <w:start w:w="55" w:type="dxa"/>
              <w:bottom w:w="55" w:type="dxa"/>
              <w:end w:w="55" w:type="dxa"/>
            </w:tcMar>
          </w:tcPr>
          <w:p>
            <w:r>
              <w:rPr>
                <w:sz w:val="14"/>
              </w:rPr>
              <w:t>RDQ</w:t>
            </w:r>
          </w:p>
        </w:tc>
        <w:tc>
          <w:tcPr>
            <w:tcW w:type="dxa" w:w="1471"/>
            <w:vAlign w:val="center"/>
            <w:tcMar>
              <w:top w:w="55" w:type="dxa"/>
              <w:start w:w="55" w:type="dxa"/>
              <w:bottom w:w="55" w:type="dxa"/>
              <w:end w:w="55" w:type="dxa"/>
            </w:tcMar>
          </w:tcPr>
          <w:p>
            <w:r>
              <w:rPr>
                <w:sz w:val="14"/>
              </w:rPr>
              <w:t>RDQ</w:t>
            </w:r>
          </w:p>
        </w:tc>
        <w:tc>
          <w:tcPr>
            <w:tcW w:type="dxa" w:w="1471"/>
            <w:vAlign w:val="center"/>
            <w:tcMar>
              <w:top w:w="55" w:type="dxa"/>
              <w:start w:w="55" w:type="dxa"/>
              <w:bottom w:w="55" w:type="dxa"/>
              <w:end w:w="55" w:type="dxa"/>
            </w:tcMar>
          </w:tcPr>
          <w:p>
            <w:r>
              <w:rPr>
                <w:sz w:val="14"/>
              </w:rPr>
              <w:t>MD</w:t>
            </w:r>
          </w:p>
        </w:tc>
        <w:tc>
          <w:tcPr>
            <w:tcW w:type="dxa" w:w="1471"/>
            <w:vAlign w:val="center"/>
            <w:tcMar>
              <w:top w:w="55" w:type="dxa"/>
              <w:start w:w="55" w:type="dxa"/>
              <w:bottom w:w="55" w:type="dxa"/>
              <w:end w:w="55" w:type="dxa"/>
            </w:tcMar>
          </w:tcPr>
          <w:p>
            <w:r>
              <w:rPr>
                <w:sz w:val="14"/>
              </w:rPr>
              <w:t>55</w:t>
            </w:r>
          </w:p>
        </w:tc>
        <w:tc>
          <w:tcPr>
            <w:tcW w:type="dxa" w:w="1471"/>
            <w:vAlign w:val="center"/>
            <w:tcMar>
              <w:top w:w="55" w:type="dxa"/>
              <w:start w:w="55" w:type="dxa"/>
              <w:bottom w:w="55" w:type="dxa"/>
              <w:end w:w="55" w:type="dxa"/>
            </w:tcMar>
          </w:tcPr>
          <w:p>
            <w:r>
              <w:rPr>
                <w:sz w:val="14"/>
              </w:rPr>
              <w:t>6.27</w:t>
            </w:r>
          </w:p>
        </w:tc>
        <w:tc>
          <w:tcPr>
            <w:tcW w:type="dxa" w:w="1471"/>
            <w:vAlign w:val="center"/>
            <w:tcMar>
              <w:top w:w="55" w:type="dxa"/>
              <w:start w:w="55" w:type="dxa"/>
              <w:bottom w:w="55" w:type="dxa"/>
              <w:end w:w="55" w:type="dxa"/>
            </w:tcMar>
          </w:tcPr>
          <w:p>
            <w:r>
              <w:rPr>
                <w:sz w:val="14"/>
              </w:rPr>
              <w:t>1.76</w:t>
            </w:r>
          </w:p>
        </w:tc>
        <w:tc>
          <w:tcPr>
            <w:tcW w:type="dxa" w:w="1471"/>
            <w:vAlign w:val="center"/>
            <w:tcMar>
              <w:top w:w="55" w:type="dxa"/>
              <w:start w:w="55" w:type="dxa"/>
              <w:bottom w:w="55" w:type="dxa"/>
              <w:end w:w="55" w:type="dxa"/>
            </w:tcMar>
          </w:tcPr>
          <w:p>
            <w:r>
              <w:rPr>
                <w:sz w:val="14"/>
              </w:rPr>
              <w:t>55</w:t>
            </w:r>
          </w:p>
        </w:tc>
        <w:tc>
          <w:tcPr>
            <w:tcW w:type="dxa" w:w="1471"/>
            <w:vAlign w:val="center"/>
            <w:tcMar>
              <w:top w:w="55" w:type="dxa"/>
              <w:start w:w="55" w:type="dxa"/>
              <w:bottom w:w="55" w:type="dxa"/>
              <w:end w:w="55" w:type="dxa"/>
            </w:tcMar>
          </w:tcPr>
          <w:p>
            <w:r>
              <w:rPr>
                <w:sz w:val="14"/>
              </w:rPr>
              <w:t>12.53</w:t>
            </w:r>
          </w:p>
        </w:tc>
        <w:tc>
          <w:tcPr>
            <w:tcW w:type="dxa" w:w="1471"/>
            <w:vAlign w:val="center"/>
            <w:tcMar>
              <w:top w:w="55" w:type="dxa"/>
              <w:start w:w="55" w:type="dxa"/>
              <w:bottom w:w="55" w:type="dxa"/>
              <w:end w:w="55" w:type="dxa"/>
            </w:tcMar>
          </w:tcPr>
          <w:p>
            <w:r>
              <w:rPr>
                <w:sz w:val="14"/>
              </w:rPr>
              <w:t>1.38</w:t>
            </w:r>
          </w:p>
        </w:tc>
      </w:tr>
      <w:tr>
        <w:tc>
          <w:tcPr>
            <w:tcW w:type="dxa" w:w="1471"/>
            <w:vAlign w:val="center"/>
            <w:tcMar>
              <w:top w:w="55" w:type="dxa"/>
              <w:start w:w="55" w:type="dxa"/>
              <w:bottom w:w="55" w:type="dxa"/>
              <w:end w:w="55" w:type="dxa"/>
            </w:tcMar>
          </w:tcPr>
          <w:p>
            <w:r>
              <w:rPr>
                <w:sz w:val="14"/>
              </w:rPr>
              <w:t>Zhao H 2017</w:t>
            </w:r>
          </w:p>
        </w:tc>
        <w:tc>
          <w:tcPr>
            <w:tcW w:type="dxa" w:w="1471"/>
            <w:vAlign w:val="center"/>
            <w:tcMar>
              <w:top w:w="55" w:type="dxa"/>
              <w:start w:w="55" w:type="dxa"/>
              <w:bottom w:w="55" w:type="dxa"/>
              <w:end w:w="55" w:type="dxa"/>
            </w:tcMar>
          </w:tcPr>
          <w:p>
            <w:r>
              <w:rPr>
                <w:sz w:val="14"/>
              </w:rPr>
              <w:t>Anxiety</w:t>
            </w:r>
          </w:p>
        </w:tc>
        <w:tc>
          <w:tcPr>
            <w:tcW w:type="dxa" w:w="1471"/>
            <w:vAlign w:val="center"/>
            <w:tcMar>
              <w:top w:w="55" w:type="dxa"/>
              <w:start w:w="55" w:type="dxa"/>
              <w:bottom w:w="55" w:type="dxa"/>
              <w:end w:w="55" w:type="dxa"/>
            </w:tcMar>
          </w:tcPr>
          <w:p>
            <w:r>
              <w:rPr>
                <w:sz w:val="14"/>
              </w:rPr>
              <w:t>SAS</w:t>
            </w:r>
          </w:p>
        </w:tc>
        <w:tc>
          <w:tcPr>
            <w:tcW w:type="dxa" w:w="1471"/>
            <w:vAlign w:val="center"/>
            <w:tcMar>
              <w:top w:w="55" w:type="dxa"/>
              <w:start w:w="55" w:type="dxa"/>
              <w:bottom w:w="55" w:type="dxa"/>
              <w:end w:w="55" w:type="dxa"/>
            </w:tcMar>
          </w:tcPr>
          <w:p>
            <w:r>
              <w:rPr>
                <w:sz w:val="14"/>
              </w:rPr>
              <w:t>SMD</w:t>
            </w:r>
          </w:p>
        </w:tc>
        <w:tc>
          <w:tcPr>
            <w:tcW w:type="dxa" w:w="1471"/>
            <w:vAlign w:val="center"/>
            <w:tcMar>
              <w:top w:w="55" w:type="dxa"/>
              <w:start w:w="55" w:type="dxa"/>
              <w:bottom w:w="55" w:type="dxa"/>
              <w:end w:w="55" w:type="dxa"/>
            </w:tcMar>
          </w:tcPr>
          <w:p>
            <w:r>
              <w:rPr>
                <w:sz w:val="14"/>
              </w:rPr>
              <w:t>65</w:t>
            </w:r>
          </w:p>
        </w:tc>
        <w:tc>
          <w:tcPr>
            <w:tcW w:type="dxa" w:w="1471"/>
            <w:vAlign w:val="center"/>
            <w:tcMar>
              <w:top w:w="55" w:type="dxa"/>
              <w:start w:w="55" w:type="dxa"/>
              <w:bottom w:w="55" w:type="dxa"/>
              <w:end w:w="55" w:type="dxa"/>
            </w:tcMar>
          </w:tcPr>
          <w:p>
            <w:r>
              <w:rPr>
                <w:sz w:val="14"/>
              </w:rPr>
              <w:t>41.60</w:t>
            </w:r>
          </w:p>
        </w:tc>
        <w:tc>
          <w:tcPr>
            <w:tcW w:type="dxa" w:w="1471"/>
            <w:vAlign w:val="center"/>
            <w:tcMar>
              <w:top w:w="55" w:type="dxa"/>
              <w:start w:w="55" w:type="dxa"/>
              <w:bottom w:w="55" w:type="dxa"/>
              <w:end w:w="55" w:type="dxa"/>
            </w:tcMar>
          </w:tcPr>
          <w:p>
            <w:r>
              <w:rPr>
                <w:sz w:val="14"/>
              </w:rPr>
              <w:t>4.20</w:t>
            </w:r>
          </w:p>
        </w:tc>
        <w:tc>
          <w:tcPr>
            <w:tcW w:type="dxa" w:w="1471"/>
            <w:vAlign w:val="center"/>
            <w:tcMar>
              <w:top w:w="55" w:type="dxa"/>
              <w:start w:w="55" w:type="dxa"/>
              <w:bottom w:w="55" w:type="dxa"/>
              <w:end w:w="55" w:type="dxa"/>
            </w:tcMar>
          </w:tcPr>
          <w:p>
            <w:r>
              <w:rPr>
                <w:sz w:val="14"/>
              </w:rPr>
              <w:t>65</w:t>
            </w:r>
          </w:p>
        </w:tc>
        <w:tc>
          <w:tcPr>
            <w:tcW w:type="dxa" w:w="1471"/>
            <w:vAlign w:val="center"/>
            <w:tcMar>
              <w:top w:w="55" w:type="dxa"/>
              <w:start w:w="55" w:type="dxa"/>
              <w:bottom w:w="55" w:type="dxa"/>
              <w:end w:w="55" w:type="dxa"/>
            </w:tcMar>
          </w:tcPr>
          <w:p>
            <w:r>
              <w:rPr>
                <w:sz w:val="14"/>
              </w:rPr>
              <w:t>48.90</w:t>
            </w:r>
          </w:p>
        </w:tc>
        <w:tc>
          <w:tcPr>
            <w:tcW w:type="dxa" w:w="1471"/>
            <w:vAlign w:val="center"/>
            <w:tcMar>
              <w:top w:w="55" w:type="dxa"/>
              <w:start w:w="55" w:type="dxa"/>
              <w:bottom w:w="55" w:type="dxa"/>
              <w:end w:w="55" w:type="dxa"/>
            </w:tcMar>
          </w:tcPr>
          <w:p>
            <w:r>
              <w:rPr>
                <w:sz w:val="14"/>
              </w:rPr>
              <w:t>4.30</w:t>
            </w:r>
          </w:p>
        </w:tc>
      </w:tr>
      <w:tr>
        <w:tc>
          <w:tcPr>
            <w:tcW w:type="dxa" w:w="1471"/>
            <w:vAlign w:val="center"/>
            <w:tcMar>
              <w:top w:w="55" w:type="dxa"/>
              <w:start w:w="55" w:type="dxa"/>
              <w:bottom w:w="55" w:type="dxa"/>
              <w:end w:w="55" w:type="dxa"/>
            </w:tcMar>
          </w:tcPr>
          <w:p>
            <w:r>
              <w:rPr>
                <w:sz w:val="14"/>
              </w:rPr>
              <w:t>Zhao H 2017</w:t>
            </w:r>
          </w:p>
        </w:tc>
        <w:tc>
          <w:tcPr>
            <w:tcW w:type="dxa" w:w="1471"/>
            <w:vAlign w:val="center"/>
            <w:tcMar>
              <w:top w:w="55" w:type="dxa"/>
              <w:start w:w="55" w:type="dxa"/>
              <w:bottom w:w="55" w:type="dxa"/>
              <w:end w:w="55" w:type="dxa"/>
            </w:tcMar>
          </w:tcPr>
          <w:p>
            <w:r>
              <w:rPr>
                <w:sz w:val="14"/>
              </w:rPr>
              <w:t>Depression</w:t>
            </w:r>
          </w:p>
        </w:tc>
        <w:tc>
          <w:tcPr>
            <w:tcW w:type="dxa" w:w="1471"/>
            <w:vAlign w:val="center"/>
            <w:tcMar>
              <w:top w:w="55" w:type="dxa"/>
              <w:start w:w="55" w:type="dxa"/>
              <w:bottom w:w="55" w:type="dxa"/>
              <w:end w:w="55" w:type="dxa"/>
            </w:tcMar>
          </w:tcPr>
          <w:p>
            <w:r>
              <w:rPr>
                <w:sz w:val="14"/>
              </w:rPr>
              <w:t>SDS</w:t>
            </w:r>
          </w:p>
        </w:tc>
        <w:tc>
          <w:tcPr>
            <w:tcW w:type="dxa" w:w="1471"/>
            <w:vAlign w:val="center"/>
            <w:tcMar>
              <w:top w:w="55" w:type="dxa"/>
              <w:start w:w="55" w:type="dxa"/>
              <w:bottom w:w="55" w:type="dxa"/>
              <w:end w:w="55" w:type="dxa"/>
            </w:tcMar>
          </w:tcPr>
          <w:p>
            <w:r>
              <w:rPr>
                <w:sz w:val="14"/>
              </w:rPr>
              <w:t>SMD</w:t>
            </w:r>
          </w:p>
        </w:tc>
        <w:tc>
          <w:tcPr>
            <w:tcW w:type="dxa" w:w="1471"/>
            <w:vAlign w:val="center"/>
            <w:tcMar>
              <w:top w:w="55" w:type="dxa"/>
              <w:start w:w="55" w:type="dxa"/>
              <w:bottom w:w="55" w:type="dxa"/>
              <w:end w:w="55" w:type="dxa"/>
            </w:tcMar>
          </w:tcPr>
          <w:p>
            <w:r>
              <w:rPr>
                <w:sz w:val="14"/>
              </w:rPr>
              <w:t>65</w:t>
            </w:r>
          </w:p>
        </w:tc>
        <w:tc>
          <w:tcPr>
            <w:tcW w:type="dxa" w:w="1471"/>
            <w:vAlign w:val="center"/>
            <w:tcMar>
              <w:top w:w="55" w:type="dxa"/>
              <w:start w:w="55" w:type="dxa"/>
              <w:bottom w:w="55" w:type="dxa"/>
              <w:end w:w="55" w:type="dxa"/>
            </w:tcMar>
          </w:tcPr>
          <w:p>
            <w:r>
              <w:rPr>
                <w:sz w:val="14"/>
              </w:rPr>
              <w:t>42.50</w:t>
            </w:r>
          </w:p>
        </w:tc>
        <w:tc>
          <w:tcPr>
            <w:tcW w:type="dxa" w:w="1471"/>
            <w:vAlign w:val="center"/>
            <w:tcMar>
              <w:top w:w="55" w:type="dxa"/>
              <w:start w:w="55" w:type="dxa"/>
              <w:bottom w:w="55" w:type="dxa"/>
              <w:end w:w="55" w:type="dxa"/>
            </w:tcMar>
          </w:tcPr>
          <w:p>
            <w:r>
              <w:rPr>
                <w:sz w:val="14"/>
              </w:rPr>
              <w:t>4.50</w:t>
            </w:r>
          </w:p>
        </w:tc>
        <w:tc>
          <w:tcPr>
            <w:tcW w:type="dxa" w:w="1471"/>
            <w:vAlign w:val="center"/>
            <w:tcMar>
              <w:top w:w="55" w:type="dxa"/>
              <w:start w:w="55" w:type="dxa"/>
              <w:bottom w:w="55" w:type="dxa"/>
              <w:end w:w="55" w:type="dxa"/>
            </w:tcMar>
          </w:tcPr>
          <w:p>
            <w:r>
              <w:rPr>
                <w:sz w:val="14"/>
              </w:rPr>
              <w:t>65</w:t>
            </w:r>
          </w:p>
        </w:tc>
        <w:tc>
          <w:tcPr>
            <w:tcW w:type="dxa" w:w="1471"/>
            <w:vAlign w:val="center"/>
            <w:tcMar>
              <w:top w:w="55" w:type="dxa"/>
              <w:start w:w="55" w:type="dxa"/>
              <w:bottom w:w="55" w:type="dxa"/>
              <w:end w:w="55" w:type="dxa"/>
            </w:tcMar>
          </w:tcPr>
          <w:p>
            <w:r>
              <w:rPr>
                <w:sz w:val="14"/>
              </w:rPr>
              <w:t>49.50</w:t>
            </w:r>
          </w:p>
        </w:tc>
        <w:tc>
          <w:tcPr>
            <w:tcW w:type="dxa" w:w="1471"/>
            <w:vAlign w:val="center"/>
            <w:tcMar>
              <w:top w:w="55" w:type="dxa"/>
              <w:start w:w="55" w:type="dxa"/>
              <w:bottom w:w="55" w:type="dxa"/>
              <w:end w:w="55" w:type="dxa"/>
            </w:tcMar>
          </w:tcPr>
          <w:p>
            <w:r>
              <w:rPr>
                <w:sz w:val="14"/>
              </w:rPr>
              <w:t>5.00</w:t>
            </w:r>
          </w:p>
        </w:tc>
      </w:tr>
      <w:tr>
        <w:tc>
          <w:tcPr>
            <w:tcW w:type="dxa" w:w="1471"/>
            <w:vAlign w:val="center"/>
            <w:tcMar>
              <w:top w:w="55" w:type="dxa"/>
              <w:start w:w="55" w:type="dxa"/>
              <w:bottom w:w="55" w:type="dxa"/>
              <w:end w:w="55" w:type="dxa"/>
            </w:tcMar>
          </w:tcPr>
          <w:p>
            <w:r>
              <w:rPr>
                <w:sz w:val="14"/>
              </w:rPr>
              <w:t>Zhang XL 2017</w:t>
            </w:r>
          </w:p>
        </w:tc>
        <w:tc>
          <w:tcPr>
            <w:tcW w:type="dxa" w:w="1471"/>
            <w:vAlign w:val="center"/>
            <w:tcMar>
              <w:top w:w="55" w:type="dxa"/>
              <w:start w:w="55" w:type="dxa"/>
              <w:bottom w:w="55" w:type="dxa"/>
              <w:end w:w="55" w:type="dxa"/>
            </w:tcMar>
          </w:tcPr>
          <w:p>
            <w:r>
              <w:rPr>
                <w:sz w:val="14"/>
              </w:rPr>
              <w:t>Anxiety</w:t>
            </w:r>
          </w:p>
        </w:tc>
        <w:tc>
          <w:tcPr>
            <w:tcW w:type="dxa" w:w="1471"/>
            <w:vAlign w:val="center"/>
            <w:tcMar>
              <w:top w:w="55" w:type="dxa"/>
              <w:start w:w="55" w:type="dxa"/>
              <w:bottom w:w="55" w:type="dxa"/>
              <w:end w:w="55" w:type="dxa"/>
            </w:tcMar>
          </w:tcPr>
          <w:p>
            <w:r>
              <w:rPr>
                <w:sz w:val="14"/>
              </w:rPr>
              <w:t>HAMA</w:t>
            </w:r>
          </w:p>
        </w:tc>
        <w:tc>
          <w:tcPr>
            <w:tcW w:type="dxa" w:w="1471"/>
            <w:vAlign w:val="center"/>
            <w:tcMar>
              <w:top w:w="55" w:type="dxa"/>
              <w:start w:w="55" w:type="dxa"/>
              <w:bottom w:w="55" w:type="dxa"/>
              <w:end w:w="55" w:type="dxa"/>
            </w:tcMar>
          </w:tcPr>
          <w:p>
            <w:r>
              <w:rPr>
                <w:sz w:val="14"/>
              </w:rPr>
              <w:t>SMD</w:t>
            </w:r>
          </w:p>
        </w:tc>
        <w:tc>
          <w:tcPr>
            <w:tcW w:type="dxa" w:w="1471"/>
            <w:vAlign w:val="center"/>
            <w:tcMar>
              <w:top w:w="55" w:type="dxa"/>
              <w:start w:w="55" w:type="dxa"/>
              <w:bottom w:w="55" w:type="dxa"/>
              <w:end w:w="55" w:type="dxa"/>
            </w:tcMar>
          </w:tcPr>
          <w:p>
            <w:r>
              <w:rPr>
                <w:sz w:val="14"/>
              </w:rPr>
              <w:t>72</w:t>
            </w:r>
          </w:p>
        </w:tc>
        <w:tc>
          <w:tcPr>
            <w:tcW w:type="dxa" w:w="1471"/>
            <w:vAlign w:val="center"/>
            <w:tcMar>
              <w:top w:w="55" w:type="dxa"/>
              <w:start w:w="55" w:type="dxa"/>
              <w:bottom w:w="55" w:type="dxa"/>
              <w:end w:w="55" w:type="dxa"/>
            </w:tcMar>
          </w:tcPr>
          <w:p>
            <w:r>
              <w:rPr>
                <w:sz w:val="14"/>
              </w:rPr>
              <w:t>13.82</w:t>
            </w:r>
          </w:p>
        </w:tc>
        <w:tc>
          <w:tcPr>
            <w:tcW w:type="dxa" w:w="1471"/>
            <w:vAlign w:val="center"/>
            <w:tcMar>
              <w:top w:w="55" w:type="dxa"/>
              <w:start w:w="55" w:type="dxa"/>
              <w:bottom w:w="55" w:type="dxa"/>
              <w:end w:w="55" w:type="dxa"/>
            </w:tcMar>
          </w:tcPr>
          <w:p>
            <w:r>
              <w:rPr>
                <w:sz w:val="14"/>
              </w:rPr>
              <w:t>4.57</w:t>
            </w:r>
          </w:p>
        </w:tc>
        <w:tc>
          <w:tcPr>
            <w:tcW w:type="dxa" w:w="1471"/>
            <w:vAlign w:val="center"/>
            <w:tcMar>
              <w:top w:w="55" w:type="dxa"/>
              <w:start w:w="55" w:type="dxa"/>
              <w:bottom w:w="55" w:type="dxa"/>
              <w:end w:w="55" w:type="dxa"/>
            </w:tcMar>
          </w:tcPr>
          <w:p>
            <w:r>
              <w:rPr>
                <w:sz w:val="14"/>
              </w:rPr>
              <w:t>70</w:t>
            </w:r>
          </w:p>
        </w:tc>
        <w:tc>
          <w:tcPr>
            <w:tcW w:type="dxa" w:w="1471"/>
            <w:vAlign w:val="center"/>
            <w:tcMar>
              <w:top w:w="55" w:type="dxa"/>
              <w:start w:w="55" w:type="dxa"/>
              <w:bottom w:w="55" w:type="dxa"/>
              <w:end w:w="55" w:type="dxa"/>
            </w:tcMar>
          </w:tcPr>
          <w:p>
            <w:r>
              <w:rPr>
                <w:sz w:val="14"/>
              </w:rPr>
              <w:t>16.71</w:t>
            </w:r>
          </w:p>
        </w:tc>
        <w:tc>
          <w:tcPr>
            <w:tcW w:type="dxa" w:w="1471"/>
            <w:vAlign w:val="center"/>
            <w:tcMar>
              <w:top w:w="55" w:type="dxa"/>
              <w:start w:w="55" w:type="dxa"/>
              <w:bottom w:w="55" w:type="dxa"/>
              <w:end w:w="55" w:type="dxa"/>
            </w:tcMar>
          </w:tcPr>
          <w:p>
            <w:r>
              <w:rPr>
                <w:sz w:val="14"/>
              </w:rPr>
              <w:t>5.38</w:t>
            </w:r>
          </w:p>
        </w:tc>
      </w:tr>
      <w:tr>
        <w:tc>
          <w:tcPr>
            <w:tcW w:type="dxa" w:w="1471"/>
            <w:vAlign w:val="center"/>
            <w:tcMar>
              <w:top w:w="55" w:type="dxa"/>
              <w:start w:w="55" w:type="dxa"/>
              <w:bottom w:w="55" w:type="dxa"/>
              <w:end w:w="55" w:type="dxa"/>
            </w:tcMar>
          </w:tcPr>
          <w:p>
            <w:r>
              <w:rPr>
                <w:sz w:val="14"/>
              </w:rPr>
              <w:t>Zhang XL 2017</w:t>
            </w:r>
          </w:p>
        </w:tc>
        <w:tc>
          <w:tcPr>
            <w:tcW w:type="dxa" w:w="1471"/>
            <w:vAlign w:val="center"/>
            <w:tcMar>
              <w:top w:w="55" w:type="dxa"/>
              <w:start w:w="55" w:type="dxa"/>
              <w:bottom w:w="55" w:type="dxa"/>
              <w:end w:w="55" w:type="dxa"/>
            </w:tcMar>
          </w:tcPr>
          <w:p>
            <w:r>
              <w:rPr>
                <w:sz w:val="14"/>
              </w:rPr>
              <w:t>Depression</w:t>
            </w:r>
          </w:p>
        </w:tc>
        <w:tc>
          <w:tcPr>
            <w:tcW w:type="dxa" w:w="1471"/>
            <w:vAlign w:val="center"/>
            <w:tcMar>
              <w:top w:w="55" w:type="dxa"/>
              <w:start w:w="55" w:type="dxa"/>
              <w:bottom w:w="55" w:type="dxa"/>
              <w:end w:w="55" w:type="dxa"/>
            </w:tcMar>
          </w:tcPr>
          <w:p>
            <w:r>
              <w:rPr>
                <w:sz w:val="14"/>
              </w:rPr>
              <w:t>HAMD</w:t>
            </w:r>
          </w:p>
        </w:tc>
        <w:tc>
          <w:tcPr>
            <w:tcW w:type="dxa" w:w="1471"/>
            <w:vAlign w:val="center"/>
            <w:tcMar>
              <w:top w:w="55" w:type="dxa"/>
              <w:start w:w="55" w:type="dxa"/>
              <w:bottom w:w="55" w:type="dxa"/>
              <w:end w:w="55" w:type="dxa"/>
            </w:tcMar>
          </w:tcPr>
          <w:p>
            <w:r>
              <w:rPr>
                <w:sz w:val="14"/>
              </w:rPr>
              <w:t>SMD</w:t>
            </w:r>
          </w:p>
        </w:tc>
        <w:tc>
          <w:tcPr>
            <w:tcW w:type="dxa" w:w="1471"/>
            <w:vAlign w:val="center"/>
            <w:tcMar>
              <w:top w:w="55" w:type="dxa"/>
              <w:start w:w="55" w:type="dxa"/>
              <w:bottom w:w="55" w:type="dxa"/>
              <w:end w:w="55" w:type="dxa"/>
            </w:tcMar>
          </w:tcPr>
          <w:p>
            <w:r>
              <w:rPr>
                <w:sz w:val="14"/>
              </w:rPr>
              <w:t>72</w:t>
            </w:r>
          </w:p>
        </w:tc>
        <w:tc>
          <w:tcPr>
            <w:tcW w:type="dxa" w:w="1471"/>
            <w:vAlign w:val="center"/>
            <w:tcMar>
              <w:top w:w="55" w:type="dxa"/>
              <w:start w:w="55" w:type="dxa"/>
              <w:bottom w:w="55" w:type="dxa"/>
              <w:end w:w="55" w:type="dxa"/>
            </w:tcMar>
          </w:tcPr>
          <w:p>
            <w:r>
              <w:rPr>
                <w:sz w:val="14"/>
              </w:rPr>
              <w:t>10.41</w:t>
            </w:r>
          </w:p>
        </w:tc>
        <w:tc>
          <w:tcPr>
            <w:tcW w:type="dxa" w:w="1471"/>
            <w:vAlign w:val="center"/>
            <w:tcMar>
              <w:top w:w="55" w:type="dxa"/>
              <w:start w:w="55" w:type="dxa"/>
              <w:bottom w:w="55" w:type="dxa"/>
              <w:end w:w="55" w:type="dxa"/>
            </w:tcMar>
          </w:tcPr>
          <w:p>
            <w:r>
              <w:rPr>
                <w:sz w:val="14"/>
              </w:rPr>
              <w:t>4.37</w:t>
            </w:r>
          </w:p>
        </w:tc>
        <w:tc>
          <w:tcPr>
            <w:tcW w:type="dxa" w:w="1471"/>
            <w:vAlign w:val="center"/>
            <w:tcMar>
              <w:top w:w="55" w:type="dxa"/>
              <w:start w:w="55" w:type="dxa"/>
              <w:bottom w:w="55" w:type="dxa"/>
              <w:end w:w="55" w:type="dxa"/>
            </w:tcMar>
          </w:tcPr>
          <w:p>
            <w:r>
              <w:rPr>
                <w:sz w:val="14"/>
              </w:rPr>
              <w:t>70</w:t>
            </w:r>
          </w:p>
        </w:tc>
        <w:tc>
          <w:tcPr>
            <w:tcW w:type="dxa" w:w="1471"/>
            <w:vAlign w:val="center"/>
            <w:tcMar>
              <w:top w:w="55" w:type="dxa"/>
              <w:start w:w="55" w:type="dxa"/>
              <w:bottom w:w="55" w:type="dxa"/>
              <w:end w:w="55" w:type="dxa"/>
            </w:tcMar>
          </w:tcPr>
          <w:p>
            <w:r>
              <w:rPr>
                <w:sz w:val="14"/>
              </w:rPr>
              <w:t>14.93</w:t>
            </w:r>
          </w:p>
        </w:tc>
        <w:tc>
          <w:tcPr>
            <w:tcW w:type="dxa" w:w="1471"/>
            <w:vAlign w:val="center"/>
            <w:tcMar>
              <w:top w:w="55" w:type="dxa"/>
              <w:start w:w="55" w:type="dxa"/>
              <w:bottom w:w="55" w:type="dxa"/>
              <w:end w:w="55" w:type="dxa"/>
            </w:tcMar>
          </w:tcPr>
          <w:p>
            <w:r>
              <w:rPr>
                <w:sz w:val="14"/>
              </w:rPr>
              <w:t>4.71</w:t>
            </w:r>
          </w:p>
        </w:tc>
      </w:tr>
      <w:tr>
        <w:tc>
          <w:tcPr>
            <w:tcW w:type="dxa" w:w="1471"/>
            <w:vAlign w:val="center"/>
            <w:tcMar>
              <w:top w:w="55" w:type="dxa"/>
              <w:start w:w="55" w:type="dxa"/>
              <w:bottom w:w="55" w:type="dxa"/>
              <w:end w:w="55" w:type="dxa"/>
            </w:tcMar>
          </w:tcPr>
          <w:p>
            <w:r>
              <w:rPr>
                <w:sz w:val="14"/>
              </w:rPr>
              <w:t>Xu Y 2016</w:t>
            </w:r>
          </w:p>
        </w:tc>
        <w:tc>
          <w:tcPr>
            <w:tcW w:type="dxa" w:w="1471"/>
            <w:vAlign w:val="center"/>
            <w:tcMar>
              <w:top w:w="55" w:type="dxa"/>
              <w:start w:w="55" w:type="dxa"/>
              <w:bottom w:w="55" w:type="dxa"/>
              <w:end w:w="55" w:type="dxa"/>
            </w:tcMar>
          </w:tcPr>
          <w:p>
            <w:r>
              <w:rPr>
                <w:sz w:val="14"/>
              </w:rPr>
              <w:t>Anxiety</w:t>
            </w:r>
          </w:p>
        </w:tc>
        <w:tc>
          <w:tcPr>
            <w:tcW w:type="dxa" w:w="1471"/>
            <w:vAlign w:val="center"/>
            <w:tcMar>
              <w:top w:w="55" w:type="dxa"/>
              <w:start w:w="55" w:type="dxa"/>
              <w:bottom w:w="55" w:type="dxa"/>
              <w:end w:w="55" w:type="dxa"/>
            </w:tcMar>
          </w:tcPr>
          <w:p>
            <w:r>
              <w:rPr>
                <w:sz w:val="14"/>
              </w:rPr>
              <w:t>HAMA</w:t>
            </w:r>
          </w:p>
        </w:tc>
        <w:tc>
          <w:tcPr>
            <w:tcW w:type="dxa" w:w="1471"/>
            <w:vAlign w:val="center"/>
            <w:tcMar>
              <w:top w:w="55" w:type="dxa"/>
              <w:start w:w="55" w:type="dxa"/>
              <w:bottom w:w="55" w:type="dxa"/>
              <w:end w:w="55" w:type="dxa"/>
            </w:tcMar>
          </w:tcPr>
          <w:p>
            <w:r>
              <w:rPr>
                <w:sz w:val="14"/>
              </w:rPr>
              <w:t>SMD</w:t>
            </w:r>
          </w:p>
        </w:tc>
        <w:tc>
          <w:tcPr>
            <w:tcW w:type="dxa" w:w="1471"/>
            <w:vAlign w:val="center"/>
            <w:tcMar>
              <w:top w:w="55" w:type="dxa"/>
              <w:start w:w="55" w:type="dxa"/>
              <w:bottom w:w="55" w:type="dxa"/>
              <w:end w:w="55" w:type="dxa"/>
            </w:tcMar>
          </w:tcPr>
          <w:p>
            <w:r>
              <w:rPr>
                <w:sz w:val="14"/>
              </w:rPr>
              <w:t>48</w:t>
            </w:r>
          </w:p>
        </w:tc>
        <w:tc>
          <w:tcPr>
            <w:tcW w:type="dxa" w:w="1471"/>
            <w:vAlign w:val="center"/>
            <w:tcMar>
              <w:top w:w="55" w:type="dxa"/>
              <w:start w:w="55" w:type="dxa"/>
              <w:bottom w:w="55" w:type="dxa"/>
              <w:end w:w="55" w:type="dxa"/>
            </w:tcMar>
          </w:tcPr>
          <w:p>
            <w:r>
              <w:rPr>
                <w:sz w:val="14"/>
              </w:rPr>
              <w:t>8.56</w:t>
            </w:r>
          </w:p>
        </w:tc>
        <w:tc>
          <w:tcPr>
            <w:tcW w:type="dxa" w:w="1471"/>
            <w:vAlign w:val="center"/>
            <w:tcMar>
              <w:top w:w="55" w:type="dxa"/>
              <w:start w:w="55" w:type="dxa"/>
              <w:bottom w:w="55" w:type="dxa"/>
              <w:end w:w="55" w:type="dxa"/>
            </w:tcMar>
          </w:tcPr>
          <w:p>
            <w:r>
              <w:rPr>
                <w:sz w:val="14"/>
              </w:rPr>
              <w:t>3.34</w:t>
            </w:r>
          </w:p>
        </w:tc>
        <w:tc>
          <w:tcPr>
            <w:tcW w:type="dxa" w:w="1471"/>
            <w:vAlign w:val="center"/>
            <w:tcMar>
              <w:top w:w="55" w:type="dxa"/>
              <w:start w:w="55" w:type="dxa"/>
              <w:bottom w:w="55" w:type="dxa"/>
              <w:end w:w="55" w:type="dxa"/>
            </w:tcMar>
          </w:tcPr>
          <w:p>
            <w:r>
              <w:rPr>
                <w:sz w:val="14"/>
              </w:rPr>
              <w:t>48</w:t>
            </w:r>
          </w:p>
        </w:tc>
        <w:tc>
          <w:tcPr>
            <w:tcW w:type="dxa" w:w="1471"/>
            <w:vAlign w:val="center"/>
            <w:tcMar>
              <w:top w:w="55" w:type="dxa"/>
              <w:start w:w="55" w:type="dxa"/>
              <w:bottom w:w="55" w:type="dxa"/>
              <w:end w:w="55" w:type="dxa"/>
            </w:tcMar>
          </w:tcPr>
          <w:p>
            <w:r>
              <w:rPr>
                <w:sz w:val="14"/>
              </w:rPr>
              <w:t>17.42</w:t>
            </w:r>
          </w:p>
        </w:tc>
        <w:tc>
          <w:tcPr>
            <w:tcW w:type="dxa" w:w="1471"/>
            <w:vAlign w:val="center"/>
            <w:tcMar>
              <w:top w:w="55" w:type="dxa"/>
              <w:start w:w="55" w:type="dxa"/>
              <w:bottom w:w="55" w:type="dxa"/>
              <w:end w:w="55" w:type="dxa"/>
            </w:tcMar>
          </w:tcPr>
          <w:p>
            <w:r>
              <w:rPr>
                <w:sz w:val="14"/>
              </w:rPr>
              <w:t>6.13</w:t>
            </w:r>
          </w:p>
        </w:tc>
      </w:tr>
      <w:tr>
        <w:tc>
          <w:tcPr>
            <w:tcW w:type="dxa" w:w="1471"/>
            <w:vAlign w:val="center"/>
            <w:tcMar>
              <w:top w:w="55" w:type="dxa"/>
              <w:start w:w="55" w:type="dxa"/>
              <w:bottom w:w="55" w:type="dxa"/>
              <w:end w:w="55" w:type="dxa"/>
            </w:tcMar>
          </w:tcPr>
          <w:p>
            <w:r>
              <w:rPr>
                <w:sz w:val="14"/>
              </w:rPr>
              <w:t>Xu Y 2016</w:t>
            </w:r>
          </w:p>
        </w:tc>
        <w:tc>
          <w:tcPr>
            <w:tcW w:type="dxa" w:w="1471"/>
            <w:vAlign w:val="center"/>
            <w:tcMar>
              <w:top w:w="55" w:type="dxa"/>
              <w:start w:w="55" w:type="dxa"/>
              <w:bottom w:w="55" w:type="dxa"/>
              <w:end w:w="55" w:type="dxa"/>
            </w:tcMar>
          </w:tcPr>
          <w:p>
            <w:r>
              <w:rPr>
                <w:sz w:val="14"/>
              </w:rPr>
              <w:t>Depression</w:t>
            </w:r>
          </w:p>
        </w:tc>
        <w:tc>
          <w:tcPr>
            <w:tcW w:type="dxa" w:w="1471"/>
            <w:vAlign w:val="center"/>
            <w:tcMar>
              <w:top w:w="55" w:type="dxa"/>
              <w:start w:w="55" w:type="dxa"/>
              <w:bottom w:w="55" w:type="dxa"/>
              <w:end w:w="55" w:type="dxa"/>
            </w:tcMar>
          </w:tcPr>
          <w:p>
            <w:r>
              <w:rPr>
                <w:sz w:val="14"/>
              </w:rPr>
              <w:t>HAMD</w:t>
            </w:r>
          </w:p>
        </w:tc>
        <w:tc>
          <w:tcPr>
            <w:tcW w:type="dxa" w:w="1471"/>
            <w:vAlign w:val="center"/>
            <w:tcMar>
              <w:top w:w="55" w:type="dxa"/>
              <w:start w:w="55" w:type="dxa"/>
              <w:bottom w:w="55" w:type="dxa"/>
              <w:end w:w="55" w:type="dxa"/>
            </w:tcMar>
          </w:tcPr>
          <w:p>
            <w:r>
              <w:rPr>
                <w:sz w:val="14"/>
              </w:rPr>
              <w:t>SMD</w:t>
            </w:r>
          </w:p>
        </w:tc>
        <w:tc>
          <w:tcPr>
            <w:tcW w:type="dxa" w:w="1471"/>
            <w:vAlign w:val="center"/>
            <w:tcMar>
              <w:top w:w="55" w:type="dxa"/>
              <w:start w:w="55" w:type="dxa"/>
              <w:bottom w:w="55" w:type="dxa"/>
              <w:end w:w="55" w:type="dxa"/>
            </w:tcMar>
          </w:tcPr>
          <w:p>
            <w:r>
              <w:rPr>
                <w:sz w:val="14"/>
              </w:rPr>
              <w:t>48</w:t>
            </w:r>
          </w:p>
        </w:tc>
        <w:tc>
          <w:tcPr>
            <w:tcW w:type="dxa" w:w="1471"/>
            <w:vAlign w:val="center"/>
            <w:tcMar>
              <w:top w:w="55" w:type="dxa"/>
              <w:start w:w="55" w:type="dxa"/>
              <w:bottom w:w="55" w:type="dxa"/>
              <w:end w:w="55" w:type="dxa"/>
            </w:tcMar>
          </w:tcPr>
          <w:p>
            <w:r>
              <w:rPr>
                <w:sz w:val="14"/>
              </w:rPr>
              <w:t>11.63</w:t>
            </w:r>
          </w:p>
        </w:tc>
        <w:tc>
          <w:tcPr>
            <w:tcW w:type="dxa" w:w="1471"/>
            <w:vAlign w:val="center"/>
            <w:tcMar>
              <w:top w:w="55" w:type="dxa"/>
              <w:start w:w="55" w:type="dxa"/>
              <w:bottom w:w="55" w:type="dxa"/>
              <w:end w:w="55" w:type="dxa"/>
            </w:tcMar>
          </w:tcPr>
          <w:p>
            <w:r>
              <w:rPr>
                <w:sz w:val="14"/>
              </w:rPr>
              <w:t>3.73</w:t>
            </w:r>
          </w:p>
        </w:tc>
        <w:tc>
          <w:tcPr>
            <w:tcW w:type="dxa" w:w="1471"/>
            <w:vAlign w:val="center"/>
            <w:tcMar>
              <w:top w:w="55" w:type="dxa"/>
              <w:start w:w="55" w:type="dxa"/>
              <w:bottom w:w="55" w:type="dxa"/>
              <w:end w:w="55" w:type="dxa"/>
            </w:tcMar>
          </w:tcPr>
          <w:p>
            <w:r>
              <w:rPr>
                <w:sz w:val="14"/>
              </w:rPr>
              <w:t>48</w:t>
            </w:r>
          </w:p>
        </w:tc>
        <w:tc>
          <w:tcPr>
            <w:tcW w:type="dxa" w:w="1471"/>
            <w:vAlign w:val="center"/>
            <w:tcMar>
              <w:top w:w="55" w:type="dxa"/>
              <w:start w:w="55" w:type="dxa"/>
              <w:bottom w:w="55" w:type="dxa"/>
              <w:end w:w="55" w:type="dxa"/>
            </w:tcMar>
          </w:tcPr>
          <w:p>
            <w:r>
              <w:rPr>
                <w:sz w:val="14"/>
              </w:rPr>
              <w:t>20.10</w:t>
            </w:r>
          </w:p>
        </w:tc>
        <w:tc>
          <w:tcPr>
            <w:tcW w:type="dxa" w:w="1471"/>
            <w:vAlign w:val="center"/>
            <w:tcMar>
              <w:top w:w="55" w:type="dxa"/>
              <w:start w:w="55" w:type="dxa"/>
              <w:bottom w:w="55" w:type="dxa"/>
              <w:end w:w="55" w:type="dxa"/>
            </w:tcMar>
          </w:tcPr>
          <w:p>
            <w:r>
              <w:rPr>
                <w:sz w:val="14"/>
              </w:rPr>
              <w:t>6.28</w:t>
            </w:r>
          </w:p>
        </w:tc>
      </w:tr>
      <w:tr>
        <w:tc>
          <w:tcPr>
            <w:tcW w:type="dxa" w:w="1471"/>
            <w:vAlign w:val="center"/>
            <w:tcMar>
              <w:top w:w="55" w:type="dxa"/>
              <w:start w:w="55" w:type="dxa"/>
              <w:bottom w:w="55" w:type="dxa"/>
              <w:end w:w="55" w:type="dxa"/>
            </w:tcMar>
          </w:tcPr>
          <w:p>
            <w:r>
              <w:rPr>
                <w:sz w:val="14"/>
              </w:rPr>
              <w:t>Xu Y 2016</w:t>
            </w:r>
          </w:p>
        </w:tc>
        <w:tc>
          <w:tcPr>
            <w:tcW w:type="dxa" w:w="1471"/>
            <w:vAlign w:val="center"/>
            <w:tcMar>
              <w:top w:w="55" w:type="dxa"/>
              <w:start w:w="55" w:type="dxa"/>
              <w:bottom w:w="55" w:type="dxa"/>
              <w:end w:w="55" w:type="dxa"/>
            </w:tcMar>
          </w:tcPr>
          <w:p>
            <w:r>
              <w:rPr>
                <w:sz w:val="14"/>
              </w:rPr>
              <w:t>RDQ</w:t>
            </w:r>
          </w:p>
        </w:tc>
        <w:tc>
          <w:tcPr>
            <w:tcW w:type="dxa" w:w="1471"/>
            <w:vAlign w:val="center"/>
            <w:tcMar>
              <w:top w:w="55" w:type="dxa"/>
              <w:start w:w="55" w:type="dxa"/>
              <w:bottom w:w="55" w:type="dxa"/>
              <w:end w:w="55" w:type="dxa"/>
            </w:tcMar>
          </w:tcPr>
          <w:p>
            <w:r>
              <w:rPr>
                <w:sz w:val="14"/>
              </w:rPr>
              <w:t>RDQ</w:t>
            </w:r>
          </w:p>
        </w:tc>
        <w:tc>
          <w:tcPr>
            <w:tcW w:type="dxa" w:w="1471"/>
            <w:vAlign w:val="center"/>
            <w:tcMar>
              <w:top w:w="55" w:type="dxa"/>
              <w:start w:w="55" w:type="dxa"/>
              <w:bottom w:w="55" w:type="dxa"/>
              <w:end w:w="55" w:type="dxa"/>
            </w:tcMar>
          </w:tcPr>
          <w:p>
            <w:r>
              <w:rPr>
                <w:sz w:val="14"/>
              </w:rPr>
              <w:t>MD</w:t>
            </w:r>
          </w:p>
        </w:tc>
        <w:tc>
          <w:tcPr>
            <w:tcW w:type="dxa" w:w="1471"/>
            <w:vAlign w:val="center"/>
            <w:tcMar>
              <w:top w:w="55" w:type="dxa"/>
              <w:start w:w="55" w:type="dxa"/>
              <w:bottom w:w="55" w:type="dxa"/>
              <w:end w:w="55" w:type="dxa"/>
            </w:tcMar>
          </w:tcPr>
          <w:p>
            <w:r>
              <w:rPr>
                <w:sz w:val="14"/>
              </w:rPr>
              <w:t>48</w:t>
            </w:r>
          </w:p>
        </w:tc>
        <w:tc>
          <w:tcPr>
            <w:tcW w:type="dxa" w:w="1471"/>
            <w:vAlign w:val="center"/>
            <w:tcMar>
              <w:top w:w="55" w:type="dxa"/>
              <w:start w:w="55" w:type="dxa"/>
              <w:bottom w:w="55" w:type="dxa"/>
              <w:end w:w="55" w:type="dxa"/>
            </w:tcMar>
          </w:tcPr>
          <w:p>
            <w:r>
              <w:rPr>
                <w:sz w:val="14"/>
              </w:rPr>
              <w:t>6.10</w:t>
            </w:r>
          </w:p>
        </w:tc>
        <w:tc>
          <w:tcPr>
            <w:tcW w:type="dxa" w:w="1471"/>
            <w:vAlign w:val="center"/>
            <w:tcMar>
              <w:top w:w="55" w:type="dxa"/>
              <w:start w:w="55" w:type="dxa"/>
              <w:bottom w:w="55" w:type="dxa"/>
              <w:end w:w="55" w:type="dxa"/>
            </w:tcMar>
          </w:tcPr>
          <w:p>
            <w:r>
              <w:rPr>
                <w:sz w:val="14"/>
              </w:rPr>
              <w:t>4.74</w:t>
            </w:r>
          </w:p>
        </w:tc>
        <w:tc>
          <w:tcPr>
            <w:tcW w:type="dxa" w:w="1471"/>
            <w:vAlign w:val="center"/>
            <w:tcMar>
              <w:top w:w="55" w:type="dxa"/>
              <w:start w:w="55" w:type="dxa"/>
              <w:bottom w:w="55" w:type="dxa"/>
              <w:end w:w="55" w:type="dxa"/>
            </w:tcMar>
          </w:tcPr>
          <w:p>
            <w:r>
              <w:rPr>
                <w:sz w:val="14"/>
              </w:rPr>
              <w:t>48</w:t>
            </w:r>
          </w:p>
        </w:tc>
        <w:tc>
          <w:tcPr>
            <w:tcW w:type="dxa" w:w="1471"/>
            <w:vAlign w:val="center"/>
            <w:tcMar>
              <w:top w:w="55" w:type="dxa"/>
              <w:start w:w="55" w:type="dxa"/>
              <w:bottom w:w="55" w:type="dxa"/>
              <w:end w:w="55" w:type="dxa"/>
            </w:tcMar>
          </w:tcPr>
          <w:p>
            <w:r>
              <w:rPr>
                <w:sz w:val="14"/>
              </w:rPr>
              <w:t>10.35</w:t>
            </w:r>
          </w:p>
        </w:tc>
        <w:tc>
          <w:tcPr>
            <w:tcW w:type="dxa" w:w="1471"/>
            <w:vAlign w:val="center"/>
            <w:tcMar>
              <w:top w:w="55" w:type="dxa"/>
              <w:start w:w="55" w:type="dxa"/>
              <w:bottom w:w="55" w:type="dxa"/>
              <w:end w:w="55" w:type="dxa"/>
            </w:tcMar>
          </w:tcPr>
          <w:p>
            <w:r>
              <w:rPr>
                <w:sz w:val="14"/>
              </w:rPr>
              <w:t>6.65</w:t>
            </w:r>
          </w:p>
        </w:tc>
      </w:tr>
      <w:tr>
        <w:tc>
          <w:tcPr>
            <w:tcW w:type="dxa" w:w="1471"/>
            <w:vAlign w:val="center"/>
            <w:tcMar>
              <w:top w:w="55" w:type="dxa"/>
              <w:start w:w="55" w:type="dxa"/>
              <w:bottom w:w="55" w:type="dxa"/>
              <w:end w:w="55" w:type="dxa"/>
            </w:tcMar>
          </w:tcPr>
          <w:p>
            <w:r>
              <w:rPr>
                <w:sz w:val="14"/>
              </w:rPr>
              <w:t>Zeng J 2016</w:t>
            </w:r>
          </w:p>
        </w:tc>
        <w:tc>
          <w:tcPr>
            <w:tcW w:type="dxa" w:w="1471"/>
            <w:vAlign w:val="center"/>
            <w:tcMar>
              <w:top w:w="55" w:type="dxa"/>
              <w:start w:w="55" w:type="dxa"/>
              <w:bottom w:w="55" w:type="dxa"/>
              <w:end w:w="55" w:type="dxa"/>
            </w:tcMar>
          </w:tcPr>
          <w:p>
            <w:r>
              <w:rPr>
                <w:sz w:val="14"/>
              </w:rPr>
              <w:t>Anxiety</w:t>
            </w:r>
          </w:p>
        </w:tc>
        <w:tc>
          <w:tcPr>
            <w:tcW w:type="dxa" w:w="1471"/>
            <w:vAlign w:val="center"/>
            <w:tcMar>
              <w:top w:w="55" w:type="dxa"/>
              <w:start w:w="55" w:type="dxa"/>
              <w:bottom w:w="55" w:type="dxa"/>
              <w:end w:w="55" w:type="dxa"/>
            </w:tcMar>
          </w:tcPr>
          <w:p>
            <w:r>
              <w:rPr>
                <w:sz w:val="14"/>
              </w:rPr>
              <w:t>HAMA</w:t>
            </w:r>
          </w:p>
        </w:tc>
        <w:tc>
          <w:tcPr>
            <w:tcW w:type="dxa" w:w="1471"/>
            <w:vAlign w:val="center"/>
            <w:tcMar>
              <w:top w:w="55" w:type="dxa"/>
              <w:start w:w="55" w:type="dxa"/>
              <w:bottom w:w="55" w:type="dxa"/>
              <w:end w:w="55" w:type="dxa"/>
            </w:tcMar>
          </w:tcPr>
          <w:p>
            <w:r>
              <w:rPr>
                <w:sz w:val="14"/>
              </w:rPr>
              <w:t>SMD</w:t>
            </w:r>
          </w:p>
        </w:tc>
        <w:tc>
          <w:tcPr>
            <w:tcW w:type="dxa" w:w="1471"/>
            <w:vAlign w:val="center"/>
            <w:tcMar>
              <w:top w:w="55" w:type="dxa"/>
              <w:start w:w="55" w:type="dxa"/>
              <w:bottom w:w="55" w:type="dxa"/>
              <w:end w:w="55" w:type="dxa"/>
            </w:tcMar>
          </w:tcPr>
          <w:p>
            <w:r>
              <w:rPr>
                <w:sz w:val="14"/>
              </w:rPr>
              <w:t>45</w:t>
            </w:r>
          </w:p>
        </w:tc>
        <w:tc>
          <w:tcPr>
            <w:tcW w:type="dxa" w:w="1471"/>
            <w:vAlign w:val="center"/>
            <w:tcMar>
              <w:top w:w="55" w:type="dxa"/>
              <w:start w:w="55" w:type="dxa"/>
              <w:bottom w:w="55" w:type="dxa"/>
              <w:end w:w="55" w:type="dxa"/>
            </w:tcMar>
          </w:tcPr>
          <w:p>
            <w:r>
              <w:rPr>
                <w:sz w:val="14"/>
              </w:rPr>
              <w:t>9.22</w:t>
            </w:r>
          </w:p>
        </w:tc>
        <w:tc>
          <w:tcPr>
            <w:tcW w:type="dxa" w:w="1471"/>
            <w:vAlign w:val="center"/>
            <w:tcMar>
              <w:top w:w="55" w:type="dxa"/>
              <w:start w:w="55" w:type="dxa"/>
              <w:bottom w:w="55" w:type="dxa"/>
              <w:end w:w="55" w:type="dxa"/>
            </w:tcMar>
          </w:tcPr>
          <w:p>
            <w:r>
              <w:rPr>
                <w:sz w:val="14"/>
              </w:rPr>
              <w:t>6.37</w:t>
            </w:r>
          </w:p>
        </w:tc>
        <w:tc>
          <w:tcPr>
            <w:tcW w:type="dxa" w:w="1471"/>
            <w:vAlign w:val="center"/>
            <w:tcMar>
              <w:top w:w="55" w:type="dxa"/>
              <w:start w:w="55" w:type="dxa"/>
              <w:bottom w:w="55" w:type="dxa"/>
              <w:end w:w="55" w:type="dxa"/>
            </w:tcMar>
          </w:tcPr>
          <w:p>
            <w:r>
              <w:rPr>
                <w:sz w:val="14"/>
              </w:rPr>
              <w:t>45</w:t>
            </w:r>
          </w:p>
        </w:tc>
        <w:tc>
          <w:tcPr>
            <w:tcW w:type="dxa" w:w="1471"/>
            <w:vAlign w:val="center"/>
            <w:tcMar>
              <w:top w:w="55" w:type="dxa"/>
              <w:start w:w="55" w:type="dxa"/>
              <w:bottom w:w="55" w:type="dxa"/>
              <w:end w:w="55" w:type="dxa"/>
            </w:tcMar>
          </w:tcPr>
          <w:p>
            <w:r>
              <w:rPr>
                <w:sz w:val="14"/>
              </w:rPr>
              <w:t>17.36</w:t>
            </w:r>
          </w:p>
        </w:tc>
        <w:tc>
          <w:tcPr>
            <w:tcW w:type="dxa" w:w="1471"/>
            <w:vAlign w:val="center"/>
            <w:tcMar>
              <w:top w:w="55" w:type="dxa"/>
              <w:start w:w="55" w:type="dxa"/>
              <w:bottom w:w="55" w:type="dxa"/>
              <w:end w:w="55" w:type="dxa"/>
            </w:tcMar>
          </w:tcPr>
          <w:p>
            <w:r>
              <w:rPr>
                <w:sz w:val="14"/>
              </w:rPr>
              <w:t>9.78</w:t>
            </w:r>
          </w:p>
        </w:tc>
      </w:tr>
      <w:tr>
        <w:tc>
          <w:tcPr>
            <w:tcW w:type="dxa" w:w="1471"/>
            <w:vAlign w:val="center"/>
            <w:tcMar>
              <w:top w:w="55" w:type="dxa"/>
              <w:start w:w="55" w:type="dxa"/>
              <w:bottom w:w="55" w:type="dxa"/>
              <w:end w:w="55" w:type="dxa"/>
            </w:tcMar>
          </w:tcPr>
          <w:p>
            <w:r>
              <w:rPr>
                <w:sz w:val="14"/>
              </w:rPr>
              <w:t>Zeng J 2016</w:t>
            </w:r>
          </w:p>
        </w:tc>
        <w:tc>
          <w:tcPr>
            <w:tcW w:type="dxa" w:w="1471"/>
            <w:vAlign w:val="center"/>
            <w:tcMar>
              <w:top w:w="55" w:type="dxa"/>
              <w:start w:w="55" w:type="dxa"/>
              <w:bottom w:w="55" w:type="dxa"/>
              <w:end w:w="55" w:type="dxa"/>
            </w:tcMar>
          </w:tcPr>
          <w:p>
            <w:r>
              <w:rPr>
                <w:sz w:val="14"/>
              </w:rPr>
              <w:t>Depression</w:t>
            </w:r>
          </w:p>
        </w:tc>
        <w:tc>
          <w:tcPr>
            <w:tcW w:type="dxa" w:w="1471"/>
            <w:vAlign w:val="center"/>
            <w:tcMar>
              <w:top w:w="55" w:type="dxa"/>
              <w:start w:w="55" w:type="dxa"/>
              <w:bottom w:w="55" w:type="dxa"/>
              <w:end w:w="55" w:type="dxa"/>
            </w:tcMar>
          </w:tcPr>
          <w:p>
            <w:r>
              <w:rPr>
                <w:sz w:val="14"/>
              </w:rPr>
              <w:t>HAMD</w:t>
            </w:r>
          </w:p>
        </w:tc>
        <w:tc>
          <w:tcPr>
            <w:tcW w:type="dxa" w:w="1471"/>
            <w:vAlign w:val="center"/>
            <w:tcMar>
              <w:top w:w="55" w:type="dxa"/>
              <w:start w:w="55" w:type="dxa"/>
              <w:bottom w:w="55" w:type="dxa"/>
              <w:end w:w="55" w:type="dxa"/>
            </w:tcMar>
          </w:tcPr>
          <w:p>
            <w:r>
              <w:rPr>
                <w:sz w:val="14"/>
              </w:rPr>
              <w:t>SMD</w:t>
            </w:r>
          </w:p>
        </w:tc>
        <w:tc>
          <w:tcPr>
            <w:tcW w:type="dxa" w:w="1471"/>
            <w:vAlign w:val="center"/>
            <w:tcMar>
              <w:top w:w="55" w:type="dxa"/>
              <w:start w:w="55" w:type="dxa"/>
              <w:bottom w:w="55" w:type="dxa"/>
              <w:end w:w="55" w:type="dxa"/>
            </w:tcMar>
          </w:tcPr>
          <w:p>
            <w:r>
              <w:rPr>
                <w:sz w:val="14"/>
              </w:rPr>
              <w:t>45</w:t>
            </w:r>
          </w:p>
        </w:tc>
        <w:tc>
          <w:tcPr>
            <w:tcW w:type="dxa" w:w="1471"/>
            <w:vAlign w:val="center"/>
            <w:tcMar>
              <w:top w:w="55" w:type="dxa"/>
              <w:start w:w="55" w:type="dxa"/>
              <w:bottom w:w="55" w:type="dxa"/>
              <w:end w:w="55" w:type="dxa"/>
            </w:tcMar>
          </w:tcPr>
          <w:p>
            <w:r>
              <w:rPr>
                <w:sz w:val="14"/>
              </w:rPr>
              <w:t>10.11</w:t>
            </w:r>
          </w:p>
        </w:tc>
        <w:tc>
          <w:tcPr>
            <w:tcW w:type="dxa" w:w="1471"/>
            <w:vAlign w:val="center"/>
            <w:tcMar>
              <w:top w:w="55" w:type="dxa"/>
              <w:start w:w="55" w:type="dxa"/>
              <w:bottom w:w="55" w:type="dxa"/>
              <w:end w:w="55" w:type="dxa"/>
            </w:tcMar>
          </w:tcPr>
          <w:p>
            <w:r>
              <w:rPr>
                <w:sz w:val="14"/>
              </w:rPr>
              <w:t>7.21</w:t>
            </w:r>
          </w:p>
        </w:tc>
        <w:tc>
          <w:tcPr>
            <w:tcW w:type="dxa" w:w="1471"/>
            <w:vAlign w:val="center"/>
            <w:tcMar>
              <w:top w:w="55" w:type="dxa"/>
              <w:start w:w="55" w:type="dxa"/>
              <w:bottom w:w="55" w:type="dxa"/>
              <w:end w:w="55" w:type="dxa"/>
            </w:tcMar>
          </w:tcPr>
          <w:p>
            <w:r>
              <w:rPr>
                <w:sz w:val="14"/>
              </w:rPr>
              <w:t>45</w:t>
            </w:r>
          </w:p>
        </w:tc>
        <w:tc>
          <w:tcPr>
            <w:tcW w:type="dxa" w:w="1471"/>
            <w:vAlign w:val="center"/>
            <w:tcMar>
              <w:top w:w="55" w:type="dxa"/>
              <w:start w:w="55" w:type="dxa"/>
              <w:bottom w:w="55" w:type="dxa"/>
              <w:end w:w="55" w:type="dxa"/>
            </w:tcMar>
          </w:tcPr>
          <w:p>
            <w:r>
              <w:rPr>
                <w:sz w:val="14"/>
              </w:rPr>
              <w:t>23.66</w:t>
            </w:r>
          </w:p>
        </w:tc>
        <w:tc>
          <w:tcPr>
            <w:tcW w:type="dxa" w:w="1471"/>
            <w:vAlign w:val="center"/>
            <w:tcMar>
              <w:top w:w="55" w:type="dxa"/>
              <w:start w:w="55" w:type="dxa"/>
              <w:bottom w:w="55" w:type="dxa"/>
              <w:end w:w="55" w:type="dxa"/>
            </w:tcMar>
          </w:tcPr>
          <w:p>
            <w:r>
              <w:rPr>
                <w:sz w:val="14"/>
              </w:rPr>
              <w:t>12.38</w:t>
            </w:r>
          </w:p>
        </w:tc>
      </w:tr>
      <w:tr>
        <w:tc>
          <w:tcPr>
            <w:tcW w:type="dxa" w:w="1471"/>
            <w:vAlign w:val="center"/>
            <w:tcMar>
              <w:top w:w="55" w:type="dxa"/>
              <w:start w:w="55" w:type="dxa"/>
              <w:bottom w:w="55" w:type="dxa"/>
              <w:end w:w="55" w:type="dxa"/>
            </w:tcMar>
          </w:tcPr>
          <w:p>
            <w:r>
              <w:rPr>
                <w:sz w:val="14"/>
              </w:rPr>
              <w:t>Wan CR 2016</w:t>
            </w:r>
          </w:p>
        </w:tc>
        <w:tc>
          <w:tcPr>
            <w:tcW w:type="dxa" w:w="1471"/>
            <w:vAlign w:val="center"/>
            <w:tcMar>
              <w:top w:w="55" w:type="dxa"/>
              <w:start w:w="55" w:type="dxa"/>
              <w:bottom w:w="55" w:type="dxa"/>
              <w:end w:w="55" w:type="dxa"/>
            </w:tcMar>
          </w:tcPr>
          <w:p>
            <w:r>
              <w:rPr>
                <w:sz w:val="14"/>
              </w:rPr>
              <w:t>Anxiety</w:t>
            </w:r>
          </w:p>
        </w:tc>
        <w:tc>
          <w:tcPr>
            <w:tcW w:type="dxa" w:w="1471"/>
            <w:vAlign w:val="center"/>
            <w:tcMar>
              <w:top w:w="55" w:type="dxa"/>
              <w:start w:w="55" w:type="dxa"/>
              <w:bottom w:w="55" w:type="dxa"/>
              <w:end w:w="55" w:type="dxa"/>
            </w:tcMar>
          </w:tcPr>
          <w:p>
            <w:r>
              <w:rPr>
                <w:sz w:val="14"/>
              </w:rPr>
              <w:t>HAMA</w:t>
            </w:r>
          </w:p>
        </w:tc>
        <w:tc>
          <w:tcPr>
            <w:tcW w:type="dxa" w:w="1471"/>
            <w:vAlign w:val="center"/>
            <w:tcMar>
              <w:top w:w="55" w:type="dxa"/>
              <w:start w:w="55" w:type="dxa"/>
              <w:bottom w:w="55" w:type="dxa"/>
              <w:end w:w="55" w:type="dxa"/>
            </w:tcMar>
          </w:tcPr>
          <w:p>
            <w:r>
              <w:rPr>
                <w:sz w:val="14"/>
              </w:rPr>
              <w:t>SMD</w:t>
            </w:r>
          </w:p>
        </w:tc>
        <w:tc>
          <w:tcPr>
            <w:tcW w:type="dxa" w:w="1471"/>
            <w:vAlign w:val="center"/>
            <w:tcMar>
              <w:top w:w="55" w:type="dxa"/>
              <w:start w:w="55" w:type="dxa"/>
              <w:bottom w:w="55" w:type="dxa"/>
              <w:end w:w="55" w:type="dxa"/>
            </w:tcMar>
          </w:tcPr>
          <w:p>
            <w:r>
              <w:rPr>
                <w:sz w:val="14"/>
              </w:rPr>
              <w:t>58</w:t>
            </w:r>
          </w:p>
        </w:tc>
        <w:tc>
          <w:tcPr>
            <w:tcW w:type="dxa" w:w="1471"/>
            <w:vAlign w:val="center"/>
            <w:tcMar>
              <w:top w:w="55" w:type="dxa"/>
              <w:start w:w="55" w:type="dxa"/>
              <w:bottom w:w="55" w:type="dxa"/>
              <w:end w:w="55" w:type="dxa"/>
            </w:tcMar>
          </w:tcPr>
          <w:p>
            <w:r>
              <w:rPr>
                <w:sz w:val="14"/>
              </w:rPr>
              <w:t>5.00</w:t>
            </w:r>
          </w:p>
        </w:tc>
        <w:tc>
          <w:tcPr>
            <w:tcW w:type="dxa" w:w="1471"/>
            <w:vAlign w:val="center"/>
            <w:tcMar>
              <w:top w:w="55" w:type="dxa"/>
              <w:start w:w="55" w:type="dxa"/>
              <w:bottom w:w="55" w:type="dxa"/>
              <w:end w:w="55" w:type="dxa"/>
            </w:tcMar>
          </w:tcPr>
          <w:p>
            <w:r>
              <w:rPr>
                <w:sz w:val="14"/>
              </w:rPr>
              <w:t>6.00</w:t>
            </w:r>
          </w:p>
        </w:tc>
        <w:tc>
          <w:tcPr>
            <w:tcW w:type="dxa" w:w="1471"/>
            <w:vAlign w:val="center"/>
            <w:tcMar>
              <w:top w:w="55" w:type="dxa"/>
              <w:start w:w="55" w:type="dxa"/>
              <w:bottom w:w="55" w:type="dxa"/>
              <w:end w:w="55" w:type="dxa"/>
            </w:tcMar>
          </w:tcPr>
          <w:p>
            <w:r>
              <w:rPr>
                <w:sz w:val="14"/>
              </w:rPr>
              <w:t>57</w:t>
            </w:r>
          </w:p>
        </w:tc>
        <w:tc>
          <w:tcPr>
            <w:tcW w:type="dxa" w:w="1471"/>
            <w:vAlign w:val="center"/>
            <w:tcMar>
              <w:top w:w="55" w:type="dxa"/>
              <w:start w:w="55" w:type="dxa"/>
              <w:bottom w:w="55" w:type="dxa"/>
              <w:end w:w="55" w:type="dxa"/>
            </w:tcMar>
          </w:tcPr>
          <w:p>
            <w:r>
              <w:rPr>
                <w:sz w:val="14"/>
              </w:rPr>
              <w:t>8.00</w:t>
            </w:r>
          </w:p>
        </w:tc>
        <w:tc>
          <w:tcPr>
            <w:tcW w:type="dxa" w:w="1471"/>
            <w:vAlign w:val="center"/>
            <w:tcMar>
              <w:top w:w="55" w:type="dxa"/>
              <w:start w:w="55" w:type="dxa"/>
              <w:bottom w:w="55" w:type="dxa"/>
              <w:end w:w="55" w:type="dxa"/>
            </w:tcMar>
          </w:tcPr>
          <w:p>
            <w:r>
              <w:rPr>
                <w:sz w:val="14"/>
              </w:rPr>
              <w:t>6.00</w:t>
            </w:r>
          </w:p>
        </w:tc>
      </w:tr>
      <w:tr>
        <w:tc>
          <w:tcPr>
            <w:tcW w:type="dxa" w:w="1471"/>
            <w:vAlign w:val="center"/>
            <w:tcMar>
              <w:top w:w="55" w:type="dxa"/>
              <w:start w:w="55" w:type="dxa"/>
              <w:bottom w:w="55" w:type="dxa"/>
              <w:end w:w="55" w:type="dxa"/>
            </w:tcMar>
          </w:tcPr>
          <w:p>
            <w:r>
              <w:rPr>
                <w:sz w:val="14"/>
              </w:rPr>
              <w:t>Wan CR 2016</w:t>
            </w:r>
          </w:p>
        </w:tc>
        <w:tc>
          <w:tcPr>
            <w:tcW w:type="dxa" w:w="1471"/>
            <w:vAlign w:val="center"/>
            <w:tcMar>
              <w:top w:w="55" w:type="dxa"/>
              <w:start w:w="55" w:type="dxa"/>
              <w:bottom w:w="55" w:type="dxa"/>
              <w:end w:w="55" w:type="dxa"/>
            </w:tcMar>
          </w:tcPr>
          <w:p>
            <w:r>
              <w:rPr>
                <w:sz w:val="14"/>
              </w:rPr>
              <w:t>Depression</w:t>
            </w:r>
          </w:p>
        </w:tc>
        <w:tc>
          <w:tcPr>
            <w:tcW w:type="dxa" w:w="1471"/>
            <w:vAlign w:val="center"/>
            <w:tcMar>
              <w:top w:w="55" w:type="dxa"/>
              <w:start w:w="55" w:type="dxa"/>
              <w:bottom w:w="55" w:type="dxa"/>
              <w:end w:w="55" w:type="dxa"/>
            </w:tcMar>
          </w:tcPr>
          <w:p>
            <w:r>
              <w:rPr>
                <w:sz w:val="14"/>
              </w:rPr>
              <w:t>HAMD</w:t>
            </w:r>
          </w:p>
        </w:tc>
        <w:tc>
          <w:tcPr>
            <w:tcW w:type="dxa" w:w="1471"/>
            <w:vAlign w:val="center"/>
            <w:tcMar>
              <w:top w:w="55" w:type="dxa"/>
              <w:start w:w="55" w:type="dxa"/>
              <w:bottom w:w="55" w:type="dxa"/>
              <w:end w:w="55" w:type="dxa"/>
            </w:tcMar>
          </w:tcPr>
          <w:p>
            <w:r>
              <w:rPr>
                <w:sz w:val="14"/>
              </w:rPr>
              <w:t>SMD</w:t>
            </w:r>
          </w:p>
        </w:tc>
        <w:tc>
          <w:tcPr>
            <w:tcW w:type="dxa" w:w="1471"/>
            <w:vAlign w:val="center"/>
            <w:tcMar>
              <w:top w:w="55" w:type="dxa"/>
              <w:start w:w="55" w:type="dxa"/>
              <w:bottom w:w="55" w:type="dxa"/>
              <w:end w:w="55" w:type="dxa"/>
            </w:tcMar>
          </w:tcPr>
          <w:p>
            <w:r>
              <w:rPr>
                <w:sz w:val="14"/>
              </w:rPr>
              <w:t>58</w:t>
            </w:r>
          </w:p>
        </w:tc>
        <w:tc>
          <w:tcPr>
            <w:tcW w:type="dxa" w:w="1471"/>
            <w:vAlign w:val="center"/>
            <w:tcMar>
              <w:top w:w="55" w:type="dxa"/>
              <w:start w:w="55" w:type="dxa"/>
              <w:bottom w:w="55" w:type="dxa"/>
              <w:end w:w="55" w:type="dxa"/>
            </w:tcMar>
          </w:tcPr>
          <w:p>
            <w:r>
              <w:rPr>
                <w:sz w:val="14"/>
              </w:rPr>
              <w:t>4.00</w:t>
            </w:r>
          </w:p>
        </w:tc>
        <w:tc>
          <w:tcPr>
            <w:tcW w:type="dxa" w:w="1471"/>
            <w:vAlign w:val="center"/>
            <w:tcMar>
              <w:top w:w="55" w:type="dxa"/>
              <w:start w:w="55" w:type="dxa"/>
              <w:bottom w:w="55" w:type="dxa"/>
              <w:end w:w="55" w:type="dxa"/>
            </w:tcMar>
          </w:tcPr>
          <w:p>
            <w:r>
              <w:rPr>
                <w:sz w:val="14"/>
              </w:rPr>
              <w:t>5.00</w:t>
            </w:r>
          </w:p>
        </w:tc>
        <w:tc>
          <w:tcPr>
            <w:tcW w:type="dxa" w:w="1471"/>
            <w:vAlign w:val="center"/>
            <w:tcMar>
              <w:top w:w="55" w:type="dxa"/>
              <w:start w:w="55" w:type="dxa"/>
              <w:bottom w:w="55" w:type="dxa"/>
              <w:end w:w="55" w:type="dxa"/>
            </w:tcMar>
          </w:tcPr>
          <w:p>
            <w:r>
              <w:rPr>
                <w:sz w:val="14"/>
              </w:rPr>
              <w:t>57</w:t>
            </w:r>
          </w:p>
        </w:tc>
        <w:tc>
          <w:tcPr>
            <w:tcW w:type="dxa" w:w="1471"/>
            <w:vAlign w:val="center"/>
            <w:tcMar>
              <w:top w:w="55" w:type="dxa"/>
              <w:start w:w="55" w:type="dxa"/>
              <w:bottom w:w="55" w:type="dxa"/>
              <w:end w:w="55" w:type="dxa"/>
            </w:tcMar>
          </w:tcPr>
          <w:p>
            <w:r>
              <w:rPr>
                <w:sz w:val="14"/>
              </w:rPr>
              <w:t>6.00</w:t>
            </w:r>
          </w:p>
        </w:tc>
        <w:tc>
          <w:tcPr>
            <w:tcW w:type="dxa" w:w="1471"/>
            <w:vAlign w:val="center"/>
            <w:tcMar>
              <w:top w:w="55" w:type="dxa"/>
              <w:start w:w="55" w:type="dxa"/>
              <w:bottom w:w="55" w:type="dxa"/>
              <w:end w:w="55" w:type="dxa"/>
            </w:tcMar>
          </w:tcPr>
          <w:p>
            <w:r>
              <w:rPr>
                <w:sz w:val="14"/>
              </w:rPr>
              <w:t>5.00</w:t>
            </w:r>
          </w:p>
        </w:tc>
      </w:tr>
      <w:tr>
        <w:tc>
          <w:tcPr>
            <w:tcW w:type="dxa" w:w="1471"/>
            <w:vAlign w:val="center"/>
            <w:tcMar>
              <w:top w:w="55" w:type="dxa"/>
              <w:start w:w="55" w:type="dxa"/>
              <w:bottom w:w="55" w:type="dxa"/>
              <w:end w:w="55" w:type="dxa"/>
            </w:tcMar>
          </w:tcPr>
          <w:p>
            <w:r>
              <w:rPr>
                <w:sz w:val="14"/>
              </w:rPr>
              <w:t>Chen XF 2016</w:t>
            </w:r>
          </w:p>
        </w:tc>
        <w:tc>
          <w:tcPr>
            <w:tcW w:type="dxa" w:w="1471"/>
            <w:vAlign w:val="center"/>
            <w:tcMar>
              <w:top w:w="55" w:type="dxa"/>
              <w:start w:w="55" w:type="dxa"/>
              <w:bottom w:w="55" w:type="dxa"/>
              <w:end w:w="55" w:type="dxa"/>
            </w:tcMar>
          </w:tcPr>
          <w:p>
            <w:r>
              <w:rPr>
                <w:sz w:val="14"/>
              </w:rPr>
              <w:t>Anxiety</w:t>
            </w:r>
          </w:p>
        </w:tc>
        <w:tc>
          <w:tcPr>
            <w:tcW w:type="dxa" w:w="1471"/>
            <w:vAlign w:val="center"/>
            <w:tcMar>
              <w:top w:w="55" w:type="dxa"/>
              <w:start w:w="55" w:type="dxa"/>
              <w:bottom w:w="55" w:type="dxa"/>
              <w:end w:w="55" w:type="dxa"/>
            </w:tcMar>
          </w:tcPr>
          <w:p>
            <w:r>
              <w:rPr>
                <w:sz w:val="14"/>
              </w:rPr>
              <w:t>HAMA</w:t>
            </w:r>
          </w:p>
        </w:tc>
        <w:tc>
          <w:tcPr>
            <w:tcW w:type="dxa" w:w="1471"/>
            <w:vAlign w:val="center"/>
            <w:tcMar>
              <w:top w:w="55" w:type="dxa"/>
              <w:start w:w="55" w:type="dxa"/>
              <w:bottom w:w="55" w:type="dxa"/>
              <w:end w:w="55" w:type="dxa"/>
            </w:tcMar>
          </w:tcPr>
          <w:p>
            <w:r>
              <w:rPr>
                <w:sz w:val="14"/>
              </w:rPr>
              <w:t>SMD</w:t>
            </w:r>
          </w:p>
        </w:tc>
        <w:tc>
          <w:tcPr>
            <w:tcW w:type="dxa" w:w="1471"/>
            <w:vAlign w:val="center"/>
            <w:tcMar>
              <w:top w:w="55" w:type="dxa"/>
              <w:start w:w="55" w:type="dxa"/>
              <w:bottom w:w="55" w:type="dxa"/>
              <w:end w:w="55" w:type="dxa"/>
            </w:tcMar>
          </w:tcPr>
          <w:p>
            <w:r>
              <w:rPr>
                <w:sz w:val="14"/>
              </w:rPr>
              <w:t>30</w:t>
            </w:r>
          </w:p>
        </w:tc>
        <w:tc>
          <w:tcPr>
            <w:tcW w:type="dxa" w:w="1471"/>
            <w:vAlign w:val="center"/>
            <w:tcMar>
              <w:top w:w="55" w:type="dxa"/>
              <w:start w:w="55" w:type="dxa"/>
              <w:bottom w:w="55" w:type="dxa"/>
              <w:end w:w="55" w:type="dxa"/>
            </w:tcMar>
          </w:tcPr>
          <w:p>
            <w:r>
              <w:rPr>
                <w:sz w:val="14"/>
              </w:rPr>
              <w:t>7.70</w:t>
            </w:r>
          </w:p>
        </w:tc>
        <w:tc>
          <w:tcPr>
            <w:tcW w:type="dxa" w:w="1471"/>
            <w:vAlign w:val="center"/>
            <w:tcMar>
              <w:top w:w="55" w:type="dxa"/>
              <w:start w:w="55" w:type="dxa"/>
              <w:bottom w:w="55" w:type="dxa"/>
              <w:end w:w="55" w:type="dxa"/>
            </w:tcMar>
          </w:tcPr>
          <w:p>
            <w:r>
              <w:rPr>
                <w:sz w:val="14"/>
              </w:rPr>
              <w:t>2.30</w:t>
            </w:r>
          </w:p>
        </w:tc>
        <w:tc>
          <w:tcPr>
            <w:tcW w:type="dxa" w:w="1471"/>
            <w:vAlign w:val="center"/>
            <w:tcMar>
              <w:top w:w="55" w:type="dxa"/>
              <w:start w:w="55" w:type="dxa"/>
              <w:bottom w:w="55" w:type="dxa"/>
              <w:end w:w="55" w:type="dxa"/>
            </w:tcMar>
          </w:tcPr>
          <w:p>
            <w:r>
              <w:rPr>
                <w:sz w:val="14"/>
              </w:rPr>
              <w:t>30</w:t>
            </w:r>
          </w:p>
        </w:tc>
        <w:tc>
          <w:tcPr>
            <w:tcW w:type="dxa" w:w="1471"/>
            <w:vAlign w:val="center"/>
            <w:tcMar>
              <w:top w:w="55" w:type="dxa"/>
              <w:start w:w="55" w:type="dxa"/>
              <w:bottom w:w="55" w:type="dxa"/>
              <w:end w:w="55" w:type="dxa"/>
            </w:tcMar>
          </w:tcPr>
          <w:p>
            <w:r>
              <w:rPr>
                <w:sz w:val="14"/>
              </w:rPr>
              <w:t>16.20</w:t>
            </w:r>
          </w:p>
        </w:tc>
        <w:tc>
          <w:tcPr>
            <w:tcW w:type="dxa" w:w="1471"/>
            <w:vAlign w:val="center"/>
            <w:tcMar>
              <w:top w:w="55" w:type="dxa"/>
              <w:start w:w="55" w:type="dxa"/>
              <w:bottom w:w="55" w:type="dxa"/>
              <w:end w:w="55" w:type="dxa"/>
            </w:tcMar>
          </w:tcPr>
          <w:p>
            <w:r>
              <w:rPr>
                <w:sz w:val="14"/>
              </w:rPr>
              <w:t>3.70</w:t>
            </w:r>
          </w:p>
        </w:tc>
      </w:tr>
      <w:tr>
        <w:tc>
          <w:tcPr>
            <w:tcW w:type="dxa" w:w="1471"/>
            <w:vAlign w:val="center"/>
            <w:tcMar>
              <w:top w:w="55" w:type="dxa"/>
              <w:start w:w="55" w:type="dxa"/>
              <w:bottom w:w="55" w:type="dxa"/>
              <w:end w:w="55" w:type="dxa"/>
            </w:tcMar>
          </w:tcPr>
          <w:p>
            <w:r>
              <w:rPr>
                <w:sz w:val="14"/>
              </w:rPr>
              <w:t>Chen XF 2016</w:t>
            </w:r>
          </w:p>
        </w:tc>
        <w:tc>
          <w:tcPr>
            <w:tcW w:type="dxa" w:w="1471"/>
            <w:vAlign w:val="center"/>
            <w:tcMar>
              <w:top w:w="55" w:type="dxa"/>
              <w:start w:w="55" w:type="dxa"/>
              <w:bottom w:w="55" w:type="dxa"/>
              <w:end w:w="55" w:type="dxa"/>
            </w:tcMar>
          </w:tcPr>
          <w:p>
            <w:r>
              <w:rPr>
                <w:sz w:val="14"/>
              </w:rPr>
              <w:t>Depression</w:t>
            </w:r>
          </w:p>
        </w:tc>
        <w:tc>
          <w:tcPr>
            <w:tcW w:type="dxa" w:w="1471"/>
            <w:vAlign w:val="center"/>
            <w:tcMar>
              <w:top w:w="55" w:type="dxa"/>
              <w:start w:w="55" w:type="dxa"/>
              <w:bottom w:w="55" w:type="dxa"/>
              <w:end w:w="55" w:type="dxa"/>
            </w:tcMar>
          </w:tcPr>
          <w:p>
            <w:r>
              <w:rPr>
                <w:sz w:val="14"/>
              </w:rPr>
              <w:t>HAMD</w:t>
            </w:r>
          </w:p>
        </w:tc>
        <w:tc>
          <w:tcPr>
            <w:tcW w:type="dxa" w:w="1471"/>
            <w:vAlign w:val="center"/>
            <w:tcMar>
              <w:top w:w="55" w:type="dxa"/>
              <w:start w:w="55" w:type="dxa"/>
              <w:bottom w:w="55" w:type="dxa"/>
              <w:end w:w="55" w:type="dxa"/>
            </w:tcMar>
          </w:tcPr>
          <w:p>
            <w:r>
              <w:rPr>
                <w:sz w:val="14"/>
              </w:rPr>
              <w:t>SMD</w:t>
            </w:r>
          </w:p>
        </w:tc>
        <w:tc>
          <w:tcPr>
            <w:tcW w:type="dxa" w:w="1471"/>
            <w:vAlign w:val="center"/>
            <w:tcMar>
              <w:top w:w="55" w:type="dxa"/>
              <w:start w:w="55" w:type="dxa"/>
              <w:bottom w:w="55" w:type="dxa"/>
              <w:end w:w="55" w:type="dxa"/>
            </w:tcMar>
          </w:tcPr>
          <w:p>
            <w:r>
              <w:rPr>
                <w:sz w:val="14"/>
              </w:rPr>
              <w:t>30</w:t>
            </w:r>
          </w:p>
        </w:tc>
        <w:tc>
          <w:tcPr>
            <w:tcW w:type="dxa" w:w="1471"/>
            <w:vAlign w:val="center"/>
            <w:tcMar>
              <w:top w:w="55" w:type="dxa"/>
              <w:start w:w="55" w:type="dxa"/>
              <w:bottom w:w="55" w:type="dxa"/>
              <w:end w:w="55" w:type="dxa"/>
            </w:tcMar>
          </w:tcPr>
          <w:p>
            <w:r>
              <w:rPr>
                <w:sz w:val="14"/>
              </w:rPr>
              <w:t>8.60</w:t>
            </w:r>
          </w:p>
        </w:tc>
        <w:tc>
          <w:tcPr>
            <w:tcW w:type="dxa" w:w="1471"/>
            <w:vAlign w:val="center"/>
            <w:tcMar>
              <w:top w:w="55" w:type="dxa"/>
              <w:start w:w="55" w:type="dxa"/>
              <w:bottom w:w="55" w:type="dxa"/>
              <w:end w:w="55" w:type="dxa"/>
            </w:tcMar>
          </w:tcPr>
          <w:p>
            <w:r>
              <w:rPr>
                <w:sz w:val="14"/>
              </w:rPr>
              <w:t>2.40</w:t>
            </w:r>
          </w:p>
        </w:tc>
        <w:tc>
          <w:tcPr>
            <w:tcW w:type="dxa" w:w="1471"/>
            <w:vAlign w:val="center"/>
            <w:tcMar>
              <w:top w:w="55" w:type="dxa"/>
              <w:start w:w="55" w:type="dxa"/>
              <w:bottom w:w="55" w:type="dxa"/>
              <w:end w:w="55" w:type="dxa"/>
            </w:tcMar>
          </w:tcPr>
          <w:p>
            <w:r>
              <w:rPr>
                <w:sz w:val="14"/>
              </w:rPr>
              <w:t>30</w:t>
            </w:r>
          </w:p>
        </w:tc>
        <w:tc>
          <w:tcPr>
            <w:tcW w:type="dxa" w:w="1471"/>
            <w:vAlign w:val="center"/>
            <w:tcMar>
              <w:top w:w="55" w:type="dxa"/>
              <w:start w:w="55" w:type="dxa"/>
              <w:bottom w:w="55" w:type="dxa"/>
              <w:end w:w="55" w:type="dxa"/>
            </w:tcMar>
          </w:tcPr>
          <w:p>
            <w:r>
              <w:rPr>
                <w:sz w:val="14"/>
              </w:rPr>
              <w:t>24.30</w:t>
            </w:r>
          </w:p>
        </w:tc>
        <w:tc>
          <w:tcPr>
            <w:tcW w:type="dxa" w:w="1471"/>
            <w:vAlign w:val="center"/>
            <w:tcMar>
              <w:top w:w="55" w:type="dxa"/>
              <w:start w:w="55" w:type="dxa"/>
              <w:bottom w:w="55" w:type="dxa"/>
              <w:end w:w="55" w:type="dxa"/>
            </w:tcMar>
          </w:tcPr>
          <w:p>
            <w:r>
              <w:rPr>
                <w:sz w:val="14"/>
              </w:rPr>
              <w:t>3.10</w:t>
            </w:r>
          </w:p>
        </w:tc>
      </w:tr>
      <w:tr>
        <w:tc>
          <w:tcPr>
            <w:tcW w:type="dxa" w:w="1471"/>
            <w:vAlign w:val="center"/>
            <w:tcMar>
              <w:top w:w="55" w:type="dxa"/>
              <w:start w:w="55" w:type="dxa"/>
              <w:bottom w:w="55" w:type="dxa"/>
              <w:end w:w="55" w:type="dxa"/>
            </w:tcMar>
          </w:tcPr>
          <w:p>
            <w:r>
              <w:rPr>
                <w:sz w:val="14"/>
              </w:rPr>
              <w:t>Yang XY 2017</w:t>
            </w:r>
          </w:p>
        </w:tc>
        <w:tc>
          <w:tcPr>
            <w:tcW w:type="dxa" w:w="1471"/>
            <w:vAlign w:val="center"/>
            <w:tcMar>
              <w:top w:w="55" w:type="dxa"/>
              <w:start w:w="55" w:type="dxa"/>
              <w:bottom w:w="55" w:type="dxa"/>
              <w:end w:w="55" w:type="dxa"/>
            </w:tcMar>
          </w:tcPr>
          <w:p>
            <w:r>
              <w:rPr>
                <w:sz w:val="14"/>
              </w:rPr>
              <w:t>Anxiety</w:t>
            </w:r>
          </w:p>
        </w:tc>
        <w:tc>
          <w:tcPr>
            <w:tcW w:type="dxa" w:w="1471"/>
            <w:vAlign w:val="center"/>
            <w:tcMar>
              <w:top w:w="55" w:type="dxa"/>
              <w:start w:w="55" w:type="dxa"/>
              <w:bottom w:w="55" w:type="dxa"/>
              <w:end w:w="55" w:type="dxa"/>
            </w:tcMar>
          </w:tcPr>
          <w:p>
            <w:r>
              <w:rPr>
                <w:sz w:val="14"/>
              </w:rPr>
              <w:t>HAMA</w:t>
            </w:r>
          </w:p>
        </w:tc>
        <w:tc>
          <w:tcPr>
            <w:tcW w:type="dxa" w:w="1471"/>
            <w:vAlign w:val="center"/>
            <w:tcMar>
              <w:top w:w="55" w:type="dxa"/>
              <w:start w:w="55" w:type="dxa"/>
              <w:bottom w:w="55" w:type="dxa"/>
              <w:end w:w="55" w:type="dxa"/>
            </w:tcMar>
          </w:tcPr>
          <w:p>
            <w:r>
              <w:rPr>
                <w:sz w:val="14"/>
              </w:rPr>
              <w:t>SMD</w:t>
            </w:r>
          </w:p>
        </w:tc>
        <w:tc>
          <w:tcPr>
            <w:tcW w:type="dxa" w:w="1471"/>
            <w:vAlign w:val="center"/>
            <w:tcMar>
              <w:top w:w="55" w:type="dxa"/>
              <w:start w:w="55" w:type="dxa"/>
              <w:bottom w:w="55" w:type="dxa"/>
              <w:end w:w="55" w:type="dxa"/>
            </w:tcMar>
          </w:tcPr>
          <w:p>
            <w:r>
              <w:rPr>
                <w:sz w:val="14"/>
              </w:rPr>
              <w:t>25</w:t>
            </w:r>
          </w:p>
        </w:tc>
        <w:tc>
          <w:tcPr>
            <w:tcW w:type="dxa" w:w="1471"/>
            <w:vAlign w:val="center"/>
            <w:tcMar>
              <w:top w:w="55" w:type="dxa"/>
              <w:start w:w="55" w:type="dxa"/>
              <w:bottom w:w="55" w:type="dxa"/>
              <w:end w:w="55" w:type="dxa"/>
            </w:tcMar>
          </w:tcPr>
          <w:p>
            <w:r>
              <w:rPr>
                <w:sz w:val="14"/>
              </w:rPr>
              <w:t>13.80</w:t>
            </w:r>
          </w:p>
        </w:tc>
        <w:tc>
          <w:tcPr>
            <w:tcW w:type="dxa" w:w="1471"/>
            <w:vAlign w:val="center"/>
            <w:tcMar>
              <w:top w:w="55" w:type="dxa"/>
              <w:start w:w="55" w:type="dxa"/>
              <w:bottom w:w="55" w:type="dxa"/>
              <w:end w:w="55" w:type="dxa"/>
            </w:tcMar>
          </w:tcPr>
          <w:p>
            <w:r>
              <w:rPr>
                <w:sz w:val="14"/>
              </w:rPr>
              <w:t>6.29</w:t>
            </w:r>
          </w:p>
        </w:tc>
        <w:tc>
          <w:tcPr>
            <w:tcW w:type="dxa" w:w="1471"/>
            <w:vAlign w:val="center"/>
            <w:tcMar>
              <w:top w:w="55" w:type="dxa"/>
              <w:start w:w="55" w:type="dxa"/>
              <w:bottom w:w="55" w:type="dxa"/>
              <w:end w:w="55" w:type="dxa"/>
            </w:tcMar>
          </w:tcPr>
          <w:p>
            <w:r>
              <w:rPr>
                <w:sz w:val="14"/>
              </w:rPr>
              <w:t>25</w:t>
            </w:r>
          </w:p>
        </w:tc>
        <w:tc>
          <w:tcPr>
            <w:tcW w:type="dxa" w:w="1471"/>
            <w:vAlign w:val="center"/>
            <w:tcMar>
              <w:top w:w="55" w:type="dxa"/>
              <w:start w:w="55" w:type="dxa"/>
              <w:bottom w:w="55" w:type="dxa"/>
              <w:end w:w="55" w:type="dxa"/>
            </w:tcMar>
          </w:tcPr>
          <w:p>
            <w:r>
              <w:rPr>
                <w:sz w:val="14"/>
              </w:rPr>
              <w:t>15.87</w:t>
            </w:r>
          </w:p>
        </w:tc>
        <w:tc>
          <w:tcPr>
            <w:tcW w:type="dxa" w:w="1471"/>
            <w:vAlign w:val="center"/>
            <w:tcMar>
              <w:top w:w="55" w:type="dxa"/>
              <w:start w:w="55" w:type="dxa"/>
              <w:bottom w:w="55" w:type="dxa"/>
              <w:end w:w="55" w:type="dxa"/>
            </w:tcMar>
          </w:tcPr>
          <w:p>
            <w:r>
              <w:rPr>
                <w:sz w:val="14"/>
              </w:rPr>
              <w:t>6.52</w:t>
            </w:r>
          </w:p>
        </w:tc>
      </w:tr>
      <w:tr>
        <w:tc>
          <w:tcPr>
            <w:tcW w:type="dxa" w:w="1471"/>
            <w:vAlign w:val="center"/>
            <w:tcMar>
              <w:top w:w="55" w:type="dxa"/>
              <w:start w:w="55" w:type="dxa"/>
              <w:bottom w:w="55" w:type="dxa"/>
              <w:end w:w="55" w:type="dxa"/>
            </w:tcMar>
          </w:tcPr>
          <w:p>
            <w:r>
              <w:rPr>
                <w:sz w:val="14"/>
              </w:rPr>
              <w:t>Yang XY 2017</w:t>
            </w:r>
          </w:p>
        </w:tc>
        <w:tc>
          <w:tcPr>
            <w:tcW w:type="dxa" w:w="1471"/>
            <w:vAlign w:val="center"/>
            <w:tcMar>
              <w:top w:w="55" w:type="dxa"/>
              <w:start w:w="55" w:type="dxa"/>
              <w:bottom w:w="55" w:type="dxa"/>
              <w:end w:w="55" w:type="dxa"/>
            </w:tcMar>
          </w:tcPr>
          <w:p>
            <w:r>
              <w:rPr>
                <w:sz w:val="14"/>
              </w:rPr>
              <w:t>Depression</w:t>
            </w:r>
          </w:p>
        </w:tc>
        <w:tc>
          <w:tcPr>
            <w:tcW w:type="dxa" w:w="1471"/>
            <w:vAlign w:val="center"/>
            <w:tcMar>
              <w:top w:w="55" w:type="dxa"/>
              <w:start w:w="55" w:type="dxa"/>
              <w:bottom w:w="55" w:type="dxa"/>
              <w:end w:w="55" w:type="dxa"/>
            </w:tcMar>
          </w:tcPr>
          <w:p>
            <w:r>
              <w:rPr>
                <w:sz w:val="14"/>
              </w:rPr>
              <w:t>HAMD</w:t>
            </w:r>
          </w:p>
        </w:tc>
        <w:tc>
          <w:tcPr>
            <w:tcW w:type="dxa" w:w="1471"/>
            <w:vAlign w:val="center"/>
            <w:tcMar>
              <w:top w:w="55" w:type="dxa"/>
              <w:start w:w="55" w:type="dxa"/>
              <w:bottom w:w="55" w:type="dxa"/>
              <w:end w:w="55" w:type="dxa"/>
            </w:tcMar>
          </w:tcPr>
          <w:p>
            <w:r>
              <w:rPr>
                <w:sz w:val="14"/>
              </w:rPr>
              <w:t>SMD</w:t>
            </w:r>
          </w:p>
        </w:tc>
        <w:tc>
          <w:tcPr>
            <w:tcW w:type="dxa" w:w="1471"/>
            <w:vAlign w:val="center"/>
            <w:tcMar>
              <w:top w:w="55" w:type="dxa"/>
              <w:start w:w="55" w:type="dxa"/>
              <w:bottom w:w="55" w:type="dxa"/>
              <w:end w:w="55" w:type="dxa"/>
            </w:tcMar>
          </w:tcPr>
          <w:p>
            <w:r>
              <w:rPr>
                <w:sz w:val="14"/>
              </w:rPr>
              <w:t>25</w:t>
            </w:r>
          </w:p>
        </w:tc>
        <w:tc>
          <w:tcPr>
            <w:tcW w:type="dxa" w:w="1471"/>
            <w:vAlign w:val="center"/>
            <w:tcMar>
              <w:top w:w="55" w:type="dxa"/>
              <w:start w:w="55" w:type="dxa"/>
              <w:bottom w:w="55" w:type="dxa"/>
              <w:end w:w="55" w:type="dxa"/>
            </w:tcMar>
          </w:tcPr>
          <w:p>
            <w:r>
              <w:rPr>
                <w:sz w:val="14"/>
              </w:rPr>
              <w:t>11.48</w:t>
            </w:r>
          </w:p>
        </w:tc>
        <w:tc>
          <w:tcPr>
            <w:tcW w:type="dxa" w:w="1471"/>
            <w:vAlign w:val="center"/>
            <w:tcMar>
              <w:top w:w="55" w:type="dxa"/>
              <w:start w:w="55" w:type="dxa"/>
              <w:bottom w:w="55" w:type="dxa"/>
              <w:end w:w="55" w:type="dxa"/>
            </w:tcMar>
          </w:tcPr>
          <w:p>
            <w:r>
              <w:rPr>
                <w:sz w:val="14"/>
              </w:rPr>
              <w:t>6.54</w:t>
            </w:r>
          </w:p>
        </w:tc>
        <w:tc>
          <w:tcPr>
            <w:tcW w:type="dxa" w:w="1471"/>
            <w:vAlign w:val="center"/>
            <w:tcMar>
              <w:top w:w="55" w:type="dxa"/>
              <w:start w:w="55" w:type="dxa"/>
              <w:bottom w:w="55" w:type="dxa"/>
              <w:end w:w="55" w:type="dxa"/>
            </w:tcMar>
          </w:tcPr>
          <w:p>
            <w:r>
              <w:rPr>
                <w:sz w:val="14"/>
              </w:rPr>
              <w:t>25</w:t>
            </w:r>
          </w:p>
        </w:tc>
        <w:tc>
          <w:tcPr>
            <w:tcW w:type="dxa" w:w="1471"/>
            <w:vAlign w:val="center"/>
            <w:tcMar>
              <w:top w:w="55" w:type="dxa"/>
              <w:start w:w="55" w:type="dxa"/>
              <w:bottom w:w="55" w:type="dxa"/>
              <w:end w:w="55" w:type="dxa"/>
            </w:tcMar>
          </w:tcPr>
          <w:p>
            <w:r>
              <w:rPr>
                <w:sz w:val="14"/>
              </w:rPr>
              <w:t>15.85</w:t>
            </w:r>
          </w:p>
        </w:tc>
        <w:tc>
          <w:tcPr>
            <w:tcW w:type="dxa" w:w="1471"/>
            <w:vAlign w:val="center"/>
            <w:tcMar>
              <w:top w:w="55" w:type="dxa"/>
              <w:start w:w="55" w:type="dxa"/>
              <w:bottom w:w="55" w:type="dxa"/>
              <w:end w:w="55" w:type="dxa"/>
            </w:tcMar>
          </w:tcPr>
          <w:p>
            <w:r>
              <w:rPr>
                <w:sz w:val="14"/>
              </w:rPr>
              <w:t>6.62</w:t>
            </w:r>
          </w:p>
        </w:tc>
      </w:tr>
      <w:tr>
        <w:tc>
          <w:tcPr>
            <w:tcW w:type="dxa" w:w="1471"/>
            <w:vAlign w:val="center"/>
            <w:tcMar>
              <w:top w:w="55" w:type="dxa"/>
              <w:start w:w="55" w:type="dxa"/>
              <w:bottom w:w="55" w:type="dxa"/>
              <w:end w:w="55" w:type="dxa"/>
            </w:tcMar>
          </w:tcPr>
          <w:p>
            <w:r>
              <w:rPr>
                <w:sz w:val="14"/>
              </w:rPr>
              <w:t>Yu YY 2014</w:t>
            </w:r>
          </w:p>
        </w:tc>
        <w:tc>
          <w:tcPr>
            <w:tcW w:type="dxa" w:w="1471"/>
            <w:vAlign w:val="center"/>
            <w:tcMar>
              <w:top w:w="55" w:type="dxa"/>
              <w:start w:w="55" w:type="dxa"/>
              <w:bottom w:w="55" w:type="dxa"/>
              <w:end w:w="55" w:type="dxa"/>
            </w:tcMar>
          </w:tcPr>
          <w:p>
            <w:r>
              <w:rPr>
                <w:sz w:val="14"/>
              </w:rPr>
              <w:t>Anxiety</w:t>
            </w:r>
          </w:p>
        </w:tc>
        <w:tc>
          <w:tcPr>
            <w:tcW w:type="dxa" w:w="1471"/>
            <w:vAlign w:val="center"/>
            <w:tcMar>
              <w:top w:w="55" w:type="dxa"/>
              <w:start w:w="55" w:type="dxa"/>
              <w:bottom w:w="55" w:type="dxa"/>
              <w:end w:w="55" w:type="dxa"/>
            </w:tcMar>
          </w:tcPr>
          <w:p>
            <w:r>
              <w:rPr>
                <w:sz w:val="14"/>
              </w:rPr>
              <w:t>HADS-A</w:t>
            </w:r>
          </w:p>
        </w:tc>
        <w:tc>
          <w:tcPr>
            <w:tcW w:type="dxa" w:w="1471"/>
            <w:vAlign w:val="center"/>
            <w:tcMar>
              <w:top w:w="55" w:type="dxa"/>
              <w:start w:w="55" w:type="dxa"/>
              <w:bottom w:w="55" w:type="dxa"/>
              <w:end w:w="55" w:type="dxa"/>
            </w:tcMar>
          </w:tcPr>
          <w:p>
            <w:r>
              <w:rPr>
                <w:sz w:val="14"/>
              </w:rPr>
              <w:t>SMD</w:t>
            </w:r>
          </w:p>
        </w:tc>
        <w:tc>
          <w:tcPr>
            <w:tcW w:type="dxa" w:w="1471"/>
            <w:vAlign w:val="center"/>
            <w:tcMar>
              <w:top w:w="55" w:type="dxa"/>
              <w:start w:w="55" w:type="dxa"/>
              <w:bottom w:w="55" w:type="dxa"/>
              <w:end w:w="55" w:type="dxa"/>
            </w:tcMar>
          </w:tcPr>
          <w:p>
            <w:r>
              <w:rPr>
                <w:sz w:val="14"/>
              </w:rPr>
              <w:t>146</w:t>
            </w:r>
          </w:p>
        </w:tc>
        <w:tc>
          <w:tcPr>
            <w:tcW w:type="dxa" w:w="1471"/>
            <w:vAlign w:val="center"/>
            <w:tcMar>
              <w:top w:w="55" w:type="dxa"/>
              <w:start w:w="55" w:type="dxa"/>
              <w:bottom w:w="55" w:type="dxa"/>
              <w:end w:w="55" w:type="dxa"/>
            </w:tcMar>
          </w:tcPr>
          <w:p>
            <w:r>
              <w:rPr>
                <w:sz w:val="14"/>
              </w:rPr>
              <w:t>5.21</w:t>
            </w:r>
          </w:p>
        </w:tc>
        <w:tc>
          <w:tcPr>
            <w:tcW w:type="dxa" w:w="1471"/>
            <w:vAlign w:val="center"/>
            <w:tcMar>
              <w:top w:w="55" w:type="dxa"/>
              <w:start w:w="55" w:type="dxa"/>
              <w:bottom w:w="55" w:type="dxa"/>
              <w:end w:w="55" w:type="dxa"/>
            </w:tcMar>
          </w:tcPr>
          <w:p>
            <w:r>
              <w:rPr>
                <w:sz w:val="14"/>
              </w:rPr>
              <w:t>2.54</w:t>
            </w:r>
          </w:p>
        </w:tc>
        <w:tc>
          <w:tcPr>
            <w:tcW w:type="dxa" w:w="1471"/>
            <w:vAlign w:val="center"/>
            <w:tcMar>
              <w:top w:w="55" w:type="dxa"/>
              <w:start w:w="55" w:type="dxa"/>
              <w:bottom w:w="55" w:type="dxa"/>
              <w:end w:w="55" w:type="dxa"/>
            </w:tcMar>
          </w:tcPr>
          <w:p>
            <w:r>
              <w:rPr>
                <w:sz w:val="14"/>
              </w:rPr>
              <w:t>143</w:t>
            </w:r>
          </w:p>
        </w:tc>
        <w:tc>
          <w:tcPr>
            <w:tcW w:type="dxa" w:w="1471"/>
            <w:vAlign w:val="center"/>
            <w:tcMar>
              <w:top w:w="55" w:type="dxa"/>
              <w:start w:w="55" w:type="dxa"/>
              <w:bottom w:w="55" w:type="dxa"/>
              <w:end w:w="55" w:type="dxa"/>
            </w:tcMar>
          </w:tcPr>
          <w:p>
            <w:r>
              <w:rPr>
                <w:sz w:val="14"/>
              </w:rPr>
              <w:t>7.16</w:t>
            </w:r>
          </w:p>
        </w:tc>
        <w:tc>
          <w:tcPr>
            <w:tcW w:type="dxa" w:w="1471"/>
            <w:vAlign w:val="center"/>
            <w:tcMar>
              <w:top w:w="55" w:type="dxa"/>
              <w:start w:w="55" w:type="dxa"/>
              <w:bottom w:w="55" w:type="dxa"/>
              <w:end w:w="55" w:type="dxa"/>
            </w:tcMar>
          </w:tcPr>
          <w:p>
            <w:r>
              <w:rPr>
                <w:sz w:val="14"/>
              </w:rPr>
              <w:t>2.92</w:t>
            </w:r>
          </w:p>
        </w:tc>
      </w:tr>
      <w:tr>
        <w:tc>
          <w:tcPr>
            <w:tcW w:type="dxa" w:w="1471"/>
            <w:vAlign w:val="center"/>
            <w:tcMar>
              <w:top w:w="55" w:type="dxa"/>
              <w:start w:w="55" w:type="dxa"/>
              <w:bottom w:w="55" w:type="dxa"/>
              <w:end w:w="55" w:type="dxa"/>
            </w:tcMar>
          </w:tcPr>
          <w:p>
            <w:r>
              <w:rPr>
                <w:sz w:val="14"/>
              </w:rPr>
              <w:t>Yu YY 2014</w:t>
            </w:r>
          </w:p>
        </w:tc>
        <w:tc>
          <w:tcPr>
            <w:tcW w:type="dxa" w:w="1471"/>
            <w:vAlign w:val="center"/>
            <w:tcMar>
              <w:top w:w="55" w:type="dxa"/>
              <w:start w:w="55" w:type="dxa"/>
              <w:bottom w:w="55" w:type="dxa"/>
              <w:end w:w="55" w:type="dxa"/>
            </w:tcMar>
          </w:tcPr>
          <w:p>
            <w:r>
              <w:rPr>
                <w:sz w:val="14"/>
              </w:rPr>
              <w:t>Depression</w:t>
            </w:r>
          </w:p>
        </w:tc>
        <w:tc>
          <w:tcPr>
            <w:tcW w:type="dxa" w:w="1471"/>
            <w:vAlign w:val="center"/>
            <w:tcMar>
              <w:top w:w="55" w:type="dxa"/>
              <w:start w:w="55" w:type="dxa"/>
              <w:bottom w:w="55" w:type="dxa"/>
              <w:end w:w="55" w:type="dxa"/>
            </w:tcMar>
          </w:tcPr>
          <w:p>
            <w:r>
              <w:rPr>
                <w:sz w:val="14"/>
              </w:rPr>
              <w:t>HADS-D</w:t>
            </w:r>
          </w:p>
        </w:tc>
        <w:tc>
          <w:tcPr>
            <w:tcW w:type="dxa" w:w="1471"/>
            <w:vAlign w:val="center"/>
            <w:tcMar>
              <w:top w:w="55" w:type="dxa"/>
              <w:start w:w="55" w:type="dxa"/>
              <w:bottom w:w="55" w:type="dxa"/>
              <w:end w:w="55" w:type="dxa"/>
            </w:tcMar>
          </w:tcPr>
          <w:p>
            <w:r>
              <w:rPr>
                <w:sz w:val="14"/>
              </w:rPr>
              <w:t>SMD</w:t>
            </w:r>
          </w:p>
        </w:tc>
        <w:tc>
          <w:tcPr>
            <w:tcW w:type="dxa" w:w="1471"/>
            <w:vAlign w:val="center"/>
            <w:tcMar>
              <w:top w:w="55" w:type="dxa"/>
              <w:start w:w="55" w:type="dxa"/>
              <w:bottom w:w="55" w:type="dxa"/>
              <w:end w:w="55" w:type="dxa"/>
            </w:tcMar>
          </w:tcPr>
          <w:p>
            <w:r>
              <w:rPr>
                <w:sz w:val="14"/>
              </w:rPr>
              <w:t>146</w:t>
            </w:r>
          </w:p>
        </w:tc>
        <w:tc>
          <w:tcPr>
            <w:tcW w:type="dxa" w:w="1471"/>
            <w:vAlign w:val="center"/>
            <w:tcMar>
              <w:top w:w="55" w:type="dxa"/>
              <w:start w:w="55" w:type="dxa"/>
              <w:bottom w:w="55" w:type="dxa"/>
              <w:end w:w="55" w:type="dxa"/>
            </w:tcMar>
          </w:tcPr>
          <w:p>
            <w:r>
              <w:rPr>
                <w:sz w:val="14"/>
              </w:rPr>
              <w:t>4.53</w:t>
            </w:r>
          </w:p>
        </w:tc>
        <w:tc>
          <w:tcPr>
            <w:tcW w:type="dxa" w:w="1471"/>
            <w:vAlign w:val="center"/>
            <w:tcMar>
              <w:top w:w="55" w:type="dxa"/>
              <w:start w:w="55" w:type="dxa"/>
              <w:bottom w:w="55" w:type="dxa"/>
              <w:end w:w="55" w:type="dxa"/>
            </w:tcMar>
          </w:tcPr>
          <w:p>
            <w:r>
              <w:rPr>
                <w:sz w:val="14"/>
              </w:rPr>
              <w:t>1.84</w:t>
            </w:r>
          </w:p>
        </w:tc>
        <w:tc>
          <w:tcPr>
            <w:tcW w:type="dxa" w:w="1471"/>
            <w:vAlign w:val="center"/>
            <w:tcMar>
              <w:top w:w="55" w:type="dxa"/>
              <w:start w:w="55" w:type="dxa"/>
              <w:bottom w:w="55" w:type="dxa"/>
              <w:end w:w="55" w:type="dxa"/>
            </w:tcMar>
          </w:tcPr>
          <w:p>
            <w:r>
              <w:rPr>
                <w:sz w:val="14"/>
              </w:rPr>
              <w:t>143</w:t>
            </w:r>
          </w:p>
        </w:tc>
        <w:tc>
          <w:tcPr>
            <w:tcW w:type="dxa" w:w="1471"/>
            <w:vAlign w:val="center"/>
            <w:tcMar>
              <w:top w:w="55" w:type="dxa"/>
              <w:start w:w="55" w:type="dxa"/>
              <w:bottom w:w="55" w:type="dxa"/>
              <w:end w:w="55" w:type="dxa"/>
            </w:tcMar>
          </w:tcPr>
          <w:p>
            <w:r>
              <w:rPr>
                <w:sz w:val="14"/>
              </w:rPr>
              <w:t>6.56</w:t>
            </w:r>
          </w:p>
        </w:tc>
        <w:tc>
          <w:tcPr>
            <w:tcW w:type="dxa" w:w="1471"/>
            <w:vAlign w:val="center"/>
            <w:tcMar>
              <w:top w:w="55" w:type="dxa"/>
              <w:start w:w="55" w:type="dxa"/>
              <w:bottom w:w="55" w:type="dxa"/>
              <w:end w:w="55" w:type="dxa"/>
            </w:tcMar>
          </w:tcPr>
          <w:p>
            <w:r>
              <w:rPr>
                <w:sz w:val="14"/>
              </w:rPr>
              <w:t>2.92</w:t>
            </w:r>
          </w:p>
        </w:tc>
      </w:tr>
    </w:tbl>
    <w:p/>
    <w:p>
      <w:r>
        <w:t>All continuous models used post-treatment values. No change-score SMD was mixed with a post-treatment SMD.</w:t>
      </w:r>
    </w:p>
    <w:p>
      <w:pPr>
        <w:pStyle w:val="Heading1"/>
      </w:pPr>
      <w:r>
        <w:t>Supplementary Table S6. Dichotomous arm-level inputs</w:t>
      </w:r>
    </w:p>
    <w:tbl>
      <w:tblPr>
        <w:tblStyle w:val="TableGrid"/>
        <w:tblW w:type="auto" w:w="0"/>
        <w:jc w:val="center"/>
        <w:tblLayout w:type="autofit"/>
        <w:tblLook w:firstColumn="1" w:firstRow="1" w:lastColumn="0" w:lastRow="0" w:noHBand="0" w:noVBand="1" w:val="04A0"/>
      </w:tblPr>
      <w:tblGrid>
        <w:gridCol w:w="2451"/>
        <w:gridCol w:w="2451"/>
        <w:gridCol w:w="2451"/>
        <w:gridCol w:w="2451"/>
        <w:gridCol w:w="2451"/>
        <w:gridCol w:w="2451"/>
      </w:tblGrid>
      <w:tr>
        <w:trPr>
          <w:tblHeader w:val="true"/>
        </w:trPr>
        <w:tc>
          <w:tcPr>
            <w:tcW w:type="dxa" w:w="2451"/>
            <w:shd w:fill="D9EAF7"/>
            <w:vAlign w:val="center"/>
          </w:tcPr>
          <w:p>
            <w:pPr>
              <w:jc w:val="center"/>
            </w:pPr>
            <w:r>
              <w:rPr>
                <w:b/>
                <w:sz w:val="14"/>
              </w:rPr>
              <w:t>Study</w:t>
            </w:r>
          </w:p>
        </w:tc>
        <w:tc>
          <w:tcPr>
            <w:tcW w:type="dxa" w:w="2451"/>
            <w:shd w:fill="D9EAF7"/>
            <w:vAlign w:val="center"/>
          </w:tcPr>
          <w:p>
            <w:pPr>
              <w:jc w:val="center"/>
            </w:pPr>
            <w:r>
              <w:rPr>
                <w:b/>
                <w:sz w:val="14"/>
              </w:rPr>
              <w:t>Outcome</w:t>
            </w:r>
          </w:p>
        </w:tc>
        <w:tc>
          <w:tcPr>
            <w:tcW w:type="dxa" w:w="2451"/>
            <w:shd w:fill="D9EAF7"/>
            <w:vAlign w:val="center"/>
          </w:tcPr>
          <w:p>
            <w:pPr>
              <w:jc w:val="center"/>
            </w:pPr>
            <w:r>
              <w:rPr>
                <w:b/>
                <w:sz w:val="14"/>
              </w:rPr>
              <w:t>Events FM</w:t>
            </w:r>
          </w:p>
        </w:tc>
        <w:tc>
          <w:tcPr>
            <w:tcW w:type="dxa" w:w="2451"/>
            <w:shd w:fill="D9EAF7"/>
            <w:vAlign w:val="center"/>
          </w:tcPr>
          <w:p>
            <w:pPr>
              <w:jc w:val="center"/>
            </w:pPr>
            <w:r>
              <w:rPr>
                <w:b/>
                <w:sz w:val="14"/>
              </w:rPr>
              <w:t>N FM</w:t>
            </w:r>
          </w:p>
        </w:tc>
        <w:tc>
          <w:tcPr>
            <w:tcW w:type="dxa" w:w="2451"/>
            <w:shd w:fill="D9EAF7"/>
            <w:vAlign w:val="center"/>
          </w:tcPr>
          <w:p>
            <w:pPr>
              <w:jc w:val="center"/>
            </w:pPr>
            <w:r>
              <w:rPr>
                <w:b/>
                <w:sz w:val="14"/>
              </w:rPr>
              <w:t>Events C</w:t>
            </w:r>
          </w:p>
        </w:tc>
        <w:tc>
          <w:tcPr>
            <w:tcW w:type="dxa" w:w="2451"/>
            <w:shd w:fill="D9EAF7"/>
            <w:vAlign w:val="center"/>
          </w:tcPr>
          <w:p>
            <w:pPr>
              <w:jc w:val="center"/>
            </w:pPr>
            <w:r>
              <w:rPr>
                <w:b/>
                <w:sz w:val="14"/>
              </w:rPr>
              <w:t>N C</w:t>
            </w:r>
          </w:p>
        </w:tc>
      </w:tr>
      <w:tr>
        <w:tc>
          <w:tcPr>
            <w:tcW w:type="dxa" w:w="2451"/>
            <w:vAlign w:val="center"/>
            <w:tcMar>
              <w:top w:w="55" w:type="dxa"/>
              <w:start w:w="55" w:type="dxa"/>
              <w:bottom w:w="55" w:type="dxa"/>
              <w:end w:w="55" w:type="dxa"/>
            </w:tcMar>
          </w:tcPr>
          <w:p>
            <w:r>
              <w:rPr>
                <w:sz w:val="14"/>
              </w:rPr>
              <w:t>Zong YY 2025</w:t>
            </w:r>
          </w:p>
        </w:tc>
        <w:tc>
          <w:tcPr>
            <w:tcW w:type="dxa" w:w="2451"/>
            <w:vAlign w:val="center"/>
            <w:tcMar>
              <w:top w:w="55" w:type="dxa"/>
              <w:start w:w="55" w:type="dxa"/>
              <w:bottom w:w="55" w:type="dxa"/>
              <w:end w:w="55" w:type="dxa"/>
            </w:tcMar>
          </w:tcPr>
          <w:p>
            <w:r>
              <w:rPr>
                <w:sz w:val="14"/>
              </w:rPr>
              <w:t>Total effective rate</w:t>
            </w:r>
          </w:p>
        </w:tc>
        <w:tc>
          <w:tcPr>
            <w:tcW w:type="dxa" w:w="2451"/>
            <w:vAlign w:val="center"/>
            <w:tcMar>
              <w:top w:w="55" w:type="dxa"/>
              <w:start w:w="55" w:type="dxa"/>
              <w:bottom w:w="55" w:type="dxa"/>
              <w:end w:w="55" w:type="dxa"/>
            </w:tcMar>
          </w:tcPr>
          <w:p>
            <w:r>
              <w:rPr>
                <w:sz w:val="14"/>
              </w:rPr>
              <w:t>41</w:t>
            </w:r>
          </w:p>
        </w:tc>
        <w:tc>
          <w:tcPr>
            <w:tcW w:type="dxa" w:w="2451"/>
            <w:vAlign w:val="center"/>
            <w:tcMar>
              <w:top w:w="55" w:type="dxa"/>
              <w:start w:w="55" w:type="dxa"/>
              <w:bottom w:w="55" w:type="dxa"/>
              <w:end w:w="55" w:type="dxa"/>
            </w:tcMar>
          </w:tcPr>
          <w:p>
            <w:r>
              <w:rPr>
                <w:sz w:val="14"/>
              </w:rPr>
              <w:t>46</w:t>
            </w:r>
          </w:p>
        </w:tc>
        <w:tc>
          <w:tcPr>
            <w:tcW w:type="dxa" w:w="2451"/>
            <w:vAlign w:val="center"/>
            <w:tcMar>
              <w:top w:w="55" w:type="dxa"/>
              <w:start w:w="55" w:type="dxa"/>
              <w:bottom w:w="55" w:type="dxa"/>
              <w:end w:w="55" w:type="dxa"/>
            </w:tcMar>
          </w:tcPr>
          <w:p>
            <w:r>
              <w:rPr>
                <w:sz w:val="14"/>
              </w:rPr>
              <w:t>33</w:t>
            </w:r>
          </w:p>
        </w:tc>
        <w:tc>
          <w:tcPr>
            <w:tcW w:type="dxa" w:w="2451"/>
            <w:vAlign w:val="center"/>
            <w:tcMar>
              <w:top w:w="55" w:type="dxa"/>
              <w:start w:w="55" w:type="dxa"/>
              <w:bottom w:w="55" w:type="dxa"/>
              <w:end w:w="55" w:type="dxa"/>
            </w:tcMar>
          </w:tcPr>
          <w:p>
            <w:r>
              <w:rPr>
                <w:sz w:val="14"/>
              </w:rPr>
              <w:t>46</w:t>
            </w:r>
          </w:p>
        </w:tc>
      </w:tr>
      <w:tr>
        <w:tc>
          <w:tcPr>
            <w:tcW w:type="dxa" w:w="2451"/>
            <w:vAlign w:val="center"/>
            <w:tcMar>
              <w:top w:w="55" w:type="dxa"/>
              <w:start w:w="55" w:type="dxa"/>
              <w:bottom w:w="55" w:type="dxa"/>
              <w:end w:w="55" w:type="dxa"/>
            </w:tcMar>
          </w:tcPr>
          <w:p>
            <w:r>
              <w:rPr>
                <w:sz w:val="14"/>
              </w:rPr>
              <w:t>Zong YY 2025</w:t>
            </w:r>
          </w:p>
        </w:tc>
        <w:tc>
          <w:tcPr>
            <w:tcW w:type="dxa" w:w="2451"/>
            <w:vAlign w:val="center"/>
            <w:tcMar>
              <w:top w:w="55" w:type="dxa"/>
              <w:start w:w="55" w:type="dxa"/>
              <w:bottom w:w="55" w:type="dxa"/>
              <w:end w:w="55" w:type="dxa"/>
            </w:tcMar>
          </w:tcPr>
          <w:p>
            <w:r>
              <w:rPr>
                <w:sz w:val="14"/>
              </w:rPr>
              <w:t>Any adverse event</w:t>
            </w:r>
          </w:p>
        </w:tc>
        <w:tc>
          <w:tcPr>
            <w:tcW w:type="dxa" w:w="2451"/>
            <w:vAlign w:val="center"/>
            <w:tcMar>
              <w:top w:w="55" w:type="dxa"/>
              <w:start w:w="55" w:type="dxa"/>
              <w:bottom w:w="55" w:type="dxa"/>
              <w:end w:w="55" w:type="dxa"/>
            </w:tcMar>
          </w:tcPr>
          <w:p>
            <w:r>
              <w:rPr>
                <w:sz w:val="14"/>
              </w:rPr>
              <w:t>4</w:t>
            </w:r>
          </w:p>
        </w:tc>
        <w:tc>
          <w:tcPr>
            <w:tcW w:type="dxa" w:w="2451"/>
            <w:vAlign w:val="center"/>
            <w:tcMar>
              <w:top w:w="55" w:type="dxa"/>
              <w:start w:w="55" w:type="dxa"/>
              <w:bottom w:w="55" w:type="dxa"/>
              <w:end w:w="55" w:type="dxa"/>
            </w:tcMar>
          </w:tcPr>
          <w:p>
            <w:r>
              <w:rPr>
                <w:sz w:val="14"/>
              </w:rPr>
              <w:t>46</w:t>
            </w:r>
          </w:p>
        </w:tc>
        <w:tc>
          <w:tcPr>
            <w:tcW w:type="dxa" w:w="2451"/>
            <w:vAlign w:val="center"/>
            <w:tcMar>
              <w:top w:w="55" w:type="dxa"/>
              <w:start w:w="55" w:type="dxa"/>
              <w:bottom w:w="55" w:type="dxa"/>
              <w:end w:w="55" w:type="dxa"/>
            </w:tcMar>
          </w:tcPr>
          <w:p>
            <w:r>
              <w:rPr>
                <w:sz w:val="14"/>
              </w:rPr>
              <w:t>8</w:t>
            </w:r>
          </w:p>
        </w:tc>
        <w:tc>
          <w:tcPr>
            <w:tcW w:type="dxa" w:w="2451"/>
            <w:vAlign w:val="center"/>
            <w:tcMar>
              <w:top w:w="55" w:type="dxa"/>
              <w:start w:w="55" w:type="dxa"/>
              <w:bottom w:w="55" w:type="dxa"/>
              <w:end w:w="55" w:type="dxa"/>
            </w:tcMar>
          </w:tcPr>
          <w:p>
            <w:r>
              <w:rPr>
                <w:sz w:val="14"/>
              </w:rPr>
              <w:t>46</w:t>
            </w:r>
          </w:p>
        </w:tc>
      </w:tr>
      <w:tr>
        <w:tc>
          <w:tcPr>
            <w:tcW w:type="dxa" w:w="2451"/>
            <w:vAlign w:val="center"/>
            <w:tcMar>
              <w:top w:w="55" w:type="dxa"/>
              <w:start w:w="55" w:type="dxa"/>
              <w:bottom w:w="55" w:type="dxa"/>
              <w:end w:w="55" w:type="dxa"/>
            </w:tcMar>
          </w:tcPr>
          <w:p>
            <w:r>
              <w:rPr>
                <w:sz w:val="14"/>
              </w:rPr>
              <w:t>Sun ZL 2024</w:t>
            </w:r>
          </w:p>
        </w:tc>
        <w:tc>
          <w:tcPr>
            <w:tcW w:type="dxa" w:w="2451"/>
            <w:vAlign w:val="center"/>
            <w:tcMar>
              <w:top w:w="55" w:type="dxa"/>
              <w:start w:w="55" w:type="dxa"/>
              <w:bottom w:w="55" w:type="dxa"/>
              <w:end w:w="55" w:type="dxa"/>
            </w:tcMar>
          </w:tcPr>
          <w:p>
            <w:r>
              <w:rPr>
                <w:sz w:val="14"/>
              </w:rPr>
              <w:t>Total effective rate</w:t>
            </w:r>
          </w:p>
        </w:tc>
        <w:tc>
          <w:tcPr>
            <w:tcW w:type="dxa" w:w="2451"/>
            <w:vAlign w:val="center"/>
            <w:tcMar>
              <w:top w:w="55" w:type="dxa"/>
              <w:start w:w="55" w:type="dxa"/>
              <w:bottom w:w="55" w:type="dxa"/>
              <w:end w:w="55" w:type="dxa"/>
            </w:tcMar>
          </w:tcPr>
          <w:p>
            <w:r>
              <w:rPr>
                <w:sz w:val="14"/>
              </w:rPr>
              <w:t>47</w:t>
            </w:r>
          </w:p>
        </w:tc>
        <w:tc>
          <w:tcPr>
            <w:tcW w:type="dxa" w:w="2451"/>
            <w:vAlign w:val="center"/>
            <w:tcMar>
              <w:top w:w="55" w:type="dxa"/>
              <w:start w:w="55" w:type="dxa"/>
              <w:bottom w:w="55" w:type="dxa"/>
              <w:end w:w="55" w:type="dxa"/>
            </w:tcMar>
          </w:tcPr>
          <w:p>
            <w:r>
              <w:rPr>
                <w:sz w:val="14"/>
              </w:rPr>
              <w:t>50</w:t>
            </w:r>
          </w:p>
        </w:tc>
        <w:tc>
          <w:tcPr>
            <w:tcW w:type="dxa" w:w="2451"/>
            <w:vAlign w:val="center"/>
            <w:tcMar>
              <w:top w:w="55" w:type="dxa"/>
              <w:start w:w="55" w:type="dxa"/>
              <w:bottom w:w="55" w:type="dxa"/>
              <w:end w:w="55" w:type="dxa"/>
            </w:tcMar>
          </w:tcPr>
          <w:p>
            <w:r>
              <w:rPr>
                <w:sz w:val="14"/>
              </w:rPr>
              <w:t>38</w:t>
            </w:r>
          </w:p>
        </w:tc>
        <w:tc>
          <w:tcPr>
            <w:tcW w:type="dxa" w:w="2451"/>
            <w:vAlign w:val="center"/>
            <w:tcMar>
              <w:top w:w="55" w:type="dxa"/>
              <w:start w:w="55" w:type="dxa"/>
              <w:bottom w:w="55" w:type="dxa"/>
              <w:end w:w="55" w:type="dxa"/>
            </w:tcMar>
          </w:tcPr>
          <w:p>
            <w:r>
              <w:rPr>
                <w:sz w:val="14"/>
              </w:rPr>
              <w:t>50</w:t>
            </w:r>
          </w:p>
        </w:tc>
      </w:tr>
      <w:tr>
        <w:tc>
          <w:tcPr>
            <w:tcW w:type="dxa" w:w="2451"/>
            <w:vAlign w:val="center"/>
            <w:tcMar>
              <w:top w:w="55" w:type="dxa"/>
              <w:start w:w="55" w:type="dxa"/>
              <w:bottom w:w="55" w:type="dxa"/>
              <w:end w:w="55" w:type="dxa"/>
            </w:tcMar>
          </w:tcPr>
          <w:p>
            <w:r>
              <w:rPr>
                <w:sz w:val="14"/>
              </w:rPr>
              <w:t>Sun ZL 2024</w:t>
            </w:r>
          </w:p>
        </w:tc>
        <w:tc>
          <w:tcPr>
            <w:tcW w:type="dxa" w:w="2451"/>
            <w:vAlign w:val="center"/>
            <w:tcMar>
              <w:top w:w="55" w:type="dxa"/>
              <w:start w:w="55" w:type="dxa"/>
              <w:bottom w:w="55" w:type="dxa"/>
              <w:end w:w="55" w:type="dxa"/>
            </w:tcMar>
          </w:tcPr>
          <w:p>
            <w:r>
              <w:rPr>
                <w:sz w:val="14"/>
              </w:rPr>
              <w:t>Any adverse event</w:t>
            </w:r>
          </w:p>
        </w:tc>
        <w:tc>
          <w:tcPr>
            <w:tcW w:type="dxa" w:w="2451"/>
            <w:vAlign w:val="center"/>
            <w:tcMar>
              <w:top w:w="55" w:type="dxa"/>
              <w:start w:w="55" w:type="dxa"/>
              <w:bottom w:w="55" w:type="dxa"/>
              <w:end w:w="55" w:type="dxa"/>
            </w:tcMar>
          </w:tcPr>
          <w:p>
            <w:r>
              <w:rPr>
                <w:sz w:val="14"/>
              </w:rPr>
              <w:t>3</w:t>
            </w:r>
          </w:p>
        </w:tc>
        <w:tc>
          <w:tcPr>
            <w:tcW w:type="dxa" w:w="2451"/>
            <w:vAlign w:val="center"/>
            <w:tcMar>
              <w:top w:w="55" w:type="dxa"/>
              <w:start w:w="55" w:type="dxa"/>
              <w:bottom w:w="55" w:type="dxa"/>
              <w:end w:w="55" w:type="dxa"/>
            </w:tcMar>
          </w:tcPr>
          <w:p>
            <w:r>
              <w:rPr>
                <w:sz w:val="14"/>
              </w:rPr>
              <w:t>50</w:t>
            </w:r>
          </w:p>
        </w:tc>
        <w:tc>
          <w:tcPr>
            <w:tcW w:type="dxa" w:w="2451"/>
            <w:vAlign w:val="center"/>
            <w:tcMar>
              <w:top w:w="55" w:type="dxa"/>
              <w:start w:w="55" w:type="dxa"/>
              <w:bottom w:w="55" w:type="dxa"/>
              <w:end w:w="55" w:type="dxa"/>
            </w:tcMar>
          </w:tcPr>
          <w:p>
            <w:r>
              <w:rPr>
                <w:sz w:val="14"/>
              </w:rPr>
              <w:t>4</w:t>
            </w:r>
          </w:p>
        </w:tc>
        <w:tc>
          <w:tcPr>
            <w:tcW w:type="dxa" w:w="2451"/>
            <w:vAlign w:val="center"/>
            <w:tcMar>
              <w:top w:w="55" w:type="dxa"/>
              <w:start w:w="55" w:type="dxa"/>
              <w:bottom w:w="55" w:type="dxa"/>
              <w:end w:w="55" w:type="dxa"/>
            </w:tcMar>
          </w:tcPr>
          <w:p>
            <w:r>
              <w:rPr>
                <w:sz w:val="14"/>
              </w:rPr>
              <w:t>50</w:t>
            </w:r>
          </w:p>
        </w:tc>
      </w:tr>
      <w:tr>
        <w:tc>
          <w:tcPr>
            <w:tcW w:type="dxa" w:w="2451"/>
            <w:vAlign w:val="center"/>
            <w:tcMar>
              <w:top w:w="55" w:type="dxa"/>
              <w:start w:w="55" w:type="dxa"/>
              <w:bottom w:w="55" w:type="dxa"/>
              <w:end w:w="55" w:type="dxa"/>
            </w:tcMar>
          </w:tcPr>
          <w:p>
            <w:r>
              <w:rPr>
                <w:sz w:val="14"/>
              </w:rPr>
              <w:t>Lin HY 2023</w:t>
            </w:r>
          </w:p>
        </w:tc>
        <w:tc>
          <w:tcPr>
            <w:tcW w:type="dxa" w:w="2451"/>
            <w:vAlign w:val="center"/>
            <w:tcMar>
              <w:top w:w="55" w:type="dxa"/>
              <w:start w:w="55" w:type="dxa"/>
              <w:bottom w:w="55" w:type="dxa"/>
              <w:end w:w="55" w:type="dxa"/>
            </w:tcMar>
          </w:tcPr>
          <w:p>
            <w:r>
              <w:rPr>
                <w:sz w:val="14"/>
              </w:rPr>
              <w:t>Total effective rate</w:t>
            </w:r>
          </w:p>
        </w:tc>
        <w:tc>
          <w:tcPr>
            <w:tcW w:type="dxa" w:w="2451"/>
            <w:vAlign w:val="center"/>
            <w:tcMar>
              <w:top w:w="55" w:type="dxa"/>
              <w:start w:w="55" w:type="dxa"/>
              <w:bottom w:w="55" w:type="dxa"/>
              <w:end w:w="55" w:type="dxa"/>
            </w:tcMar>
          </w:tcPr>
          <w:p>
            <w:r>
              <w:rPr>
                <w:sz w:val="14"/>
              </w:rPr>
              <w:t>45</w:t>
            </w:r>
          </w:p>
        </w:tc>
        <w:tc>
          <w:tcPr>
            <w:tcW w:type="dxa" w:w="2451"/>
            <w:vAlign w:val="center"/>
            <w:tcMar>
              <w:top w:w="55" w:type="dxa"/>
              <w:start w:w="55" w:type="dxa"/>
              <w:bottom w:w="55" w:type="dxa"/>
              <w:end w:w="55" w:type="dxa"/>
            </w:tcMar>
          </w:tcPr>
          <w:p>
            <w:r>
              <w:rPr>
                <w:sz w:val="14"/>
              </w:rPr>
              <w:t>48</w:t>
            </w:r>
          </w:p>
        </w:tc>
        <w:tc>
          <w:tcPr>
            <w:tcW w:type="dxa" w:w="2451"/>
            <w:vAlign w:val="center"/>
            <w:tcMar>
              <w:top w:w="55" w:type="dxa"/>
              <w:start w:w="55" w:type="dxa"/>
              <w:bottom w:w="55" w:type="dxa"/>
              <w:end w:w="55" w:type="dxa"/>
            </w:tcMar>
          </w:tcPr>
          <w:p>
            <w:r>
              <w:rPr>
                <w:sz w:val="14"/>
              </w:rPr>
              <w:t>30</w:t>
            </w:r>
          </w:p>
        </w:tc>
        <w:tc>
          <w:tcPr>
            <w:tcW w:type="dxa" w:w="2451"/>
            <w:vAlign w:val="center"/>
            <w:tcMar>
              <w:top w:w="55" w:type="dxa"/>
              <w:start w:w="55" w:type="dxa"/>
              <w:bottom w:w="55" w:type="dxa"/>
              <w:end w:w="55" w:type="dxa"/>
            </w:tcMar>
          </w:tcPr>
          <w:p>
            <w:r>
              <w:rPr>
                <w:sz w:val="14"/>
              </w:rPr>
              <w:t>48</w:t>
            </w:r>
          </w:p>
        </w:tc>
      </w:tr>
      <w:tr>
        <w:tc>
          <w:tcPr>
            <w:tcW w:type="dxa" w:w="2451"/>
            <w:vAlign w:val="center"/>
            <w:tcMar>
              <w:top w:w="55" w:type="dxa"/>
              <w:start w:w="55" w:type="dxa"/>
              <w:bottom w:w="55" w:type="dxa"/>
              <w:end w:w="55" w:type="dxa"/>
            </w:tcMar>
          </w:tcPr>
          <w:p>
            <w:r>
              <w:rPr>
                <w:sz w:val="14"/>
              </w:rPr>
              <w:t>Lin HY 2023</w:t>
            </w:r>
          </w:p>
        </w:tc>
        <w:tc>
          <w:tcPr>
            <w:tcW w:type="dxa" w:w="2451"/>
            <w:vAlign w:val="center"/>
            <w:tcMar>
              <w:top w:w="55" w:type="dxa"/>
              <w:start w:w="55" w:type="dxa"/>
              <w:bottom w:w="55" w:type="dxa"/>
              <w:end w:w="55" w:type="dxa"/>
            </w:tcMar>
          </w:tcPr>
          <w:p>
            <w:r>
              <w:rPr>
                <w:sz w:val="14"/>
              </w:rPr>
              <w:t>Any adverse event</w:t>
            </w:r>
          </w:p>
        </w:tc>
        <w:tc>
          <w:tcPr>
            <w:tcW w:type="dxa" w:w="2451"/>
            <w:vAlign w:val="center"/>
            <w:tcMar>
              <w:top w:w="55" w:type="dxa"/>
              <w:start w:w="55" w:type="dxa"/>
              <w:bottom w:w="55" w:type="dxa"/>
              <w:end w:w="55" w:type="dxa"/>
            </w:tcMar>
          </w:tcPr>
          <w:p>
            <w:r>
              <w:rPr>
                <w:sz w:val="14"/>
              </w:rPr>
              <w:t>4</w:t>
            </w:r>
          </w:p>
        </w:tc>
        <w:tc>
          <w:tcPr>
            <w:tcW w:type="dxa" w:w="2451"/>
            <w:vAlign w:val="center"/>
            <w:tcMar>
              <w:top w:w="55" w:type="dxa"/>
              <w:start w:w="55" w:type="dxa"/>
              <w:bottom w:w="55" w:type="dxa"/>
              <w:end w:w="55" w:type="dxa"/>
            </w:tcMar>
          </w:tcPr>
          <w:p>
            <w:r>
              <w:rPr>
                <w:sz w:val="14"/>
              </w:rPr>
              <w:t>48</w:t>
            </w:r>
          </w:p>
        </w:tc>
        <w:tc>
          <w:tcPr>
            <w:tcW w:type="dxa" w:w="2451"/>
            <w:vAlign w:val="center"/>
            <w:tcMar>
              <w:top w:w="55" w:type="dxa"/>
              <w:start w:w="55" w:type="dxa"/>
              <w:bottom w:w="55" w:type="dxa"/>
              <w:end w:w="55" w:type="dxa"/>
            </w:tcMar>
          </w:tcPr>
          <w:p>
            <w:r>
              <w:rPr>
                <w:sz w:val="14"/>
              </w:rPr>
              <w:t>8</w:t>
            </w:r>
          </w:p>
        </w:tc>
        <w:tc>
          <w:tcPr>
            <w:tcW w:type="dxa" w:w="2451"/>
            <w:vAlign w:val="center"/>
            <w:tcMar>
              <w:top w:w="55" w:type="dxa"/>
              <w:start w:w="55" w:type="dxa"/>
              <w:bottom w:w="55" w:type="dxa"/>
              <w:end w:w="55" w:type="dxa"/>
            </w:tcMar>
          </w:tcPr>
          <w:p>
            <w:r>
              <w:rPr>
                <w:sz w:val="14"/>
              </w:rPr>
              <w:t>48</w:t>
            </w:r>
          </w:p>
        </w:tc>
      </w:tr>
      <w:tr>
        <w:tc>
          <w:tcPr>
            <w:tcW w:type="dxa" w:w="2451"/>
            <w:vAlign w:val="center"/>
            <w:tcMar>
              <w:top w:w="55" w:type="dxa"/>
              <w:start w:w="55" w:type="dxa"/>
              <w:bottom w:w="55" w:type="dxa"/>
              <w:end w:w="55" w:type="dxa"/>
            </w:tcMar>
          </w:tcPr>
          <w:p>
            <w:r>
              <w:rPr>
                <w:sz w:val="14"/>
              </w:rPr>
              <w:t>Qiu F 2022</w:t>
            </w:r>
          </w:p>
        </w:tc>
        <w:tc>
          <w:tcPr>
            <w:tcW w:type="dxa" w:w="2451"/>
            <w:vAlign w:val="center"/>
            <w:tcMar>
              <w:top w:w="55" w:type="dxa"/>
              <w:start w:w="55" w:type="dxa"/>
              <w:bottom w:w="55" w:type="dxa"/>
              <w:end w:w="55" w:type="dxa"/>
            </w:tcMar>
          </w:tcPr>
          <w:p>
            <w:r>
              <w:rPr>
                <w:sz w:val="14"/>
              </w:rPr>
              <w:t>Total effective rate</w:t>
            </w:r>
          </w:p>
        </w:tc>
        <w:tc>
          <w:tcPr>
            <w:tcW w:type="dxa" w:w="2451"/>
            <w:vAlign w:val="center"/>
            <w:tcMar>
              <w:top w:w="55" w:type="dxa"/>
              <w:start w:w="55" w:type="dxa"/>
              <w:bottom w:w="55" w:type="dxa"/>
              <w:end w:w="55" w:type="dxa"/>
            </w:tcMar>
          </w:tcPr>
          <w:p>
            <w:r>
              <w:rPr>
                <w:sz w:val="14"/>
              </w:rPr>
              <w:t>39</w:t>
            </w:r>
          </w:p>
        </w:tc>
        <w:tc>
          <w:tcPr>
            <w:tcW w:type="dxa" w:w="2451"/>
            <w:vAlign w:val="center"/>
            <w:tcMar>
              <w:top w:w="55" w:type="dxa"/>
              <w:start w:w="55" w:type="dxa"/>
              <w:bottom w:w="55" w:type="dxa"/>
              <w:end w:w="55" w:type="dxa"/>
            </w:tcMar>
          </w:tcPr>
          <w:p>
            <w:r>
              <w:rPr>
                <w:sz w:val="14"/>
              </w:rPr>
              <w:t>39</w:t>
            </w:r>
          </w:p>
        </w:tc>
        <w:tc>
          <w:tcPr>
            <w:tcW w:type="dxa" w:w="2451"/>
            <w:vAlign w:val="center"/>
            <w:tcMar>
              <w:top w:w="55" w:type="dxa"/>
              <w:start w:w="55" w:type="dxa"/>
              <w:bottom w:w="55" w:type="dxa"/>
              <w:end w:w="55" w:type="dxa"/>
            </w:tcMar>
          </w:tcPr>
          <w:p>
            <w:r>
              <w:rPr>
                <w:sz w:val="14"/>
              </w:rPr>
              <w:t>31</w:t>
            </w:r>
          </w:p>
        </w:tc>
        <w:tc>
          <w:tcPr>
            <w:tcW w:type="dxa" w:w="2451"/>
            <w:vAlign w:val="center"/>
            <w:tcMar>
              <w:top w:w="55" w:type="dxa"/>
              <w:start w:w="55" w:type="dxa"/>
              <w:bottom w:w="55" w:type="dxa"/>
              <w:end w:w="55" w:type="dxa"/>
            </w:tcMar>
          </w:tcPr>
          <w:p>
            <w:r>
              <w:rPr>
                <w:sz w:val="14"/>
              </w:rPr>
              <w:t>39</w:t>
            </w:r>
          </w:p>
        </w:tc>
      </w:tr>
      <w:tr>
        <w:tc>
          <w:tcPr>
            <w:tcW w:type="dxa" w:w="2451"/>
            <w:vAlign w:val="center"/>
            <w:tcMar>
              <w:top w:w="55" w:type="dxa"/>
              <w:start w:w="55" w:type="dxa"/>
              <w:bottom w:w="55" w:type="dxa"/>
              <w:end w:w="55" w:type="dxa"/>
            </w:tcMar>
          </w:tcPr>
          <w:p>
            <w:r>
              <w:rPr>
                <w:sz w:val="14"/>
              </w:rPr>
              <w:t>Qiu F 2022</w:t>
            </w:r>
          </w:p>
        </w:tc>
        <w:tc>
          <w:tcPr>
            <w:tcW w:type="dxa" w:w="2451"/>
            <w:vAlign w:val="center"/>
            <w:tcMar>
              <w:top w:w="55" w:type="dxa"/>
              <w:start w:w="55" w:type="dxa"/>
              <w:bottom w:w="55" w:type="dxa"/>
              <w:end w:w="55" w:type="dxa"/>
            </w:tcMar>
          </w:tcPr>
          <w:p>
            <w:r>
              <w:rPr>
                <w:sz w:val="14"/>
              </w:rPr>
              <w:t>Any adverse event</w:t>
            </w:r>
          </w:p>
        </w:tc>
        <w:tc>
          <w:tcPr>
            <w:tcW w:type="dxa" w:w="2451"/>
            <w:vAlign w:val="center"/>
            <w:tcMar>
              <w:top w:w="55" w:type="dxa"/>
              <w:start w:w="55" w:type="dxa"/>
              <w:bottom w:w="55" w:type="dxa"/>
              <w:end w:w="55" w:type="dxa"/>
            </w:tcMar>
          </w:tcPr>
          <w:p>
            <w:r>
              <w:rPr>
                <w:sz w:val="14"/>
              </w:rPr>
              <w:t>1</w:t>
            </w:r>
          </w:p>
        </w:tc>
        <w:tc>
          <w:tcPr>
            <w:tcW w:type="dxa" w:w="2451"/>
            <w:vAlign w:val="center"/>
            <w:tcMar>
              <w:top w:w="55" w:type="dxa"/>
              <w:start w:w="55" w:type="dxa"/>
              <w:bottom w:w="55" w:type="dxa"/>
              <w:end w:w="55" w:type="dxa"/>
            </w:tcMar>
          </w:tcPr>
          <w:p>
            <w:r>
              <w:rPr>
                <w:sz w:val="14"/>
              </w:rPr>
              <w:t>39</w:t>
            </w:r>
          </w:p>
        </w:tc>
        <w:tc>
          <w:tcPr>
            <w:tcW w:type="dxa" w:w="2451"/>
            <w:vAlign w:val="center"/>
            <w:tcMar>
              <w:top w:w="55" w:type="dxa"/>
              <w:start w:w="55" w:type="dxa"/>
              <w:bottom w:w="55" w:type="dxa"/>
              <w:end w:w="55" w:type="dxa"/>
            </w:tcMar>
          </w:tcPr>
          <w:p>
            <w:r>
              <w:rPr>
                <w:sz w:val="14"/>
              </w:rPr>
              <w:t>1</w:t>
            </w:r>
          </w:p>
        </w:tc>
        <w:tc>
          <w:tcPr>
            <w:tcW w:type="dxa" w:w="2451"/>
            <w:vAlign w:val="center"/>
            <w:tcMar>
              <w:top w:w="55" w:type="dxa"/>
              <w:start w:w="55" w:type="dxa"/>
              <w:bottom w:w="55" w:type="dxa"/>
              <w:end w:w="55" w:type="dxa"/>
            </w:tcMar>
          </w:tcPr>
          <w:p>
            <w:r>
              <w:rPr>
                <w:sz w:val="14"/>
              </w:rPr>
              <w:t>39</w:t>
            </w:r>
          </w:p>
        </w:tc>
      </w:tr>
      <w:tr>
        <w:tc>
          <w:tcPr>
            <w:tcW w:type="dxa" w:w="2451"/>
            <w:vAlign w:val="center"/>
            <w:tcMar>
              <w:top w:w="55" w:type="dxa"/>
              <w:start w:w="55" w:type="dxa"/>
              <w:bottom w:w="55" w:type="dxa"/>
              <w:end w:w="55" w:type="dxa"/>
            </w:tcMar>
          </w:tcPr>
          <w:p>
            <w:r>
              <w:rPr>
                <w:sz w:val="14"/>
              </w:rPr>
              <w:t>Liu ML 2022</w:t>
            </w:r>
          </w:p>
        </w:tc>
        <w:tc>
          <w:tcPr>
            <w:tcW w:type="dxa" w:w="2451"/>
            <w:vAlign w:val="center"/>
            <w:tcMar>
              <w:top w:w="55" w:type="dxa"/>
              <w:start w:w="55" w:type="dxa"/>
              <w:bottom w:w="55" w:type="dxa"/>
              <w:end w:w="55" w:type="dxa"/>
            </w:tcMar>
          </w:tcPr>
          <w:p>
            <w:r>
              <w:rPr>
                <w:sz w:val="14"/>
              </w:rPr>
              <w:t>Total effective rate</w:t>
            </w:r>
          </w:p>
        </w:tc>
        <w:tc>
          <w:tcPr>
            <w:tcW w:type="dxa" w:w="2451"/>
            <w:vAlign w:val="center"/>
            <w:tcMar>
              <w:top w:w="55" w:type="dxa"/>
              <w:start w:w="55" w:type="dxa"/>
              <w:bottom w:w="55" w:type="dxa"/>
              <w:end w:w="55" w:type="dxa"/>
            </w:tcMar>
          </w:tcPr>
          <w:p>
            <w:r>
              <w:rPr>
                <w:sz w:val="14"/>
              </w:rPr>
              <w:t>38</w:t>
            </w:r>
          </w:p>
        </w:tc>
        <w:tc>
          <w:tcPr>
            <w:tcW w:type="dxa" w:w="2451"/>
            <w:vAlign w:val="center"/>
            <w:tcMar>
              <w:top w:w="55" w:type="dxa"/>
              <w:start w:w="55" w:type="dxa"/>
              <w:bottom w:w="55" w:type="dxa"/>
              <w:end w:w="55" w:type="dxa"/>
            </w:tcMar>
          </w:tcPr>
          <w:p>
            <w:r>
              <w:rPr>
                <w:sz w:val="14"/>
              </w:rPr>
              <w:t>43</w:t>
            </w:r>
          </w:p>
        </w:tc>
        <w:tc>
          <w:tcPr>
            <w:tcW w:type="dxa" w:w="2451"/>
            <w:vAlign w:val="center"/>
            <w:tcMar>
              <w:top w:w="55" w:type="dxa"/>
              <w:start w:w="55" w:type="dxa"/>
              <w:bottom w:w="55" w:type="dxa"/>
              <w:end w:w="55" w:type="dxa"/>
            </w:tcMar>
          </w:tcPr>
          <w:p>
            <w:r>
              <w:rPr>
                <w:sz w:val="14"/>
              </w:rPr>
              <w:t>29</w:t>
            </w:r>
          </w:p>
        </w:tc>
        <w:tc>
          <w:tcPr>
            <w:tcW w:type="dxa" w:w="2451"/>
            <w:vAlign w:val="center"/>
            <w:tcMar>
              <w:top w:w="55" w:type="dxa"/>
              <w:start w:w="55" w:type="dxa"/>
              <w:bottom w:w="55" w:type="dxa"/>
              <w:end w:w="55" w:type="dxa"/>
            </w:tcMar>
          </w:tcPr>
          <w:p>
            <w:r>
              <w:rPr>
                <w:sz w:val="14"/>
              </w:rPr>
              <w:t>43</w:t>
            </w:r>
          </w:p>
        </w:tc>
      </w:tr>
      <w:tr>
        <w:tc>
          <w:tcPr>
            <w:tcW w:type="dxa" w:w="2451"/>
            <w:vAlign w:val="center"/>
            <w:tcMar>
              <w:top w:w="55" w:type="dxa"/>
              <w:start w:w="55" w:type="dxa"/>
              <w:bottom w:w="55" w:type="dxa"/>
              <w:end w:w="55" w:type="dxa"/>
            </w:tcMar>
          </w:tcPr>
          <w:p>
            <w:r>
              <w:rPr>
                <w:sz w:val="14"/>
              </w:rPr>
              <w:t>Ma L 2021</w:t>
            </w:r>
          </w:p>
        </w:tc>
        <w:tc>
          <w:tcPr>
            <w:tcW w:type="dxa" w:w="2451"/>
            <w:vAlign w:val="center"/>
            <w:tcMar>
              <w:top w:w="55" w:type="dxa"/>
              <w:start w:w="55" w:type="dxa"/>
              <w:bottom w:w="55" w:type="dxa"/>
              <w:end w:w="55" w:type="dxa"/>
            </w:tcMar>
          </w:tcPr>
          <w:p>
            <w:r>
              <w:rPr>
                <w:sz w:val="14"/>
              </w:rPr>
              <w:t>Total effective rate</w:t>
            </w:r>
          </w:p>
        </w:tc>
        <w:tc>
          <w:tcPr>
            <w:tcW w:type="dxa" w:w="2451"/>
            <w:vAlign w:val="center"/>
            <w:tcMar>
              <w:top w:w="55" w:type="dxa"/>
              <w:start w:w="55" w:type="dxa"/>
              <w:bottom w:w="55" w:type="dxa"/>
              <w:end w:w="55" w:type="dxa"/>
            </w:tcMar>
          </w:tcPr>
          <w:p>
            <w:r>
              <w:rPr>
                <w:sz w:val="14"/>
              </w:rPr>
              <w:t>28</w:t>
            </w:r>
          </w:p>
        </w:tc>
        <w:tc>
          <w:tcPr>
            <w:tcW w:type="dxa" w:w="2451"/>
            <w:vAlign w:val="center"/>
            <w:tcMar>
              <w:top w:w="55" w:type="dxa"/>
              <w:start w:w="55" w:type="dxa"/>
              <w:bottom w:w="55" w:type="dxa"/>
              <w:end w:w="55" w:type="dxa"/>
            </w:tcMar>
          </w:tcPr>
          <w:p>
            <w:r>
              <w:rPr>
                <w:sz w:val="14"/>
              </w:rPr>
              <w:t>29</w:t>
            </w:r>
          </w:p>
        </w:tc>
        <w:tc>
          <w:tcPr>
            <w:tcW w:type="dxa" w:w="2451"/>
            <w:vAlign w:val="center"/>
            <w:tcMar>
              <w:top w:w="55" w:type="dxa"/>
              <w:start w:w="55" w:type="dxa"/>
              <w:bottom w:w="55" w:type="dxa"/>
              <w:end w:w="55" w:type="dxa"/>
            </w:tcMar>
          </w:tcPr>
          <w:p>
            <w:r>
              <w:rPr>
                <w:sz w:val="14"/>
              </w:rPr>
              <w:t>23</w:t>
            </w:r>
          </w:p>
        </w:tc>
        <w:tc>
          <w:tcPr>
            <w:tcW w:type="dxa" w:w="2451"/>
            <w:vAlign w:val="center"/>
            <w:tcMar>
              <w:top w:w="55" w:type="dxa"/>
              <w:start w:w="55" w:type="dxa"/>
              <w:bottom w:w="55" w:type="dxa"/>
              <w:end w:w="55" w:type="dxa"/>
            </w:tcMar>
          </w:tcPr>
          <w:p>
            <w:r>
              <w:rPr>
                <w:sz w:val="14"/>
              </w:rPr>
              <w:t>29</w:t>
            </w:r>
          </w:p>
        </w:tc>
      </w:tr>
      <w:tr>
        <w:tc>
          <w:tcPr>
            <w:tcW w:type="dxa" w:w="2451"/>
            <w:vAlign w:val="center"/>
            <w:tcMar>
              <w:top w:w="55" w:type="dxa"/>
              <w:start w:w="55" w:type="dxa"/>
              <w:bottom w:w="55" w:type="dxa"/>
              <w:end w:w="55" w:type="dxa"/>
            </w:tcMar>
          </w:tcPr>
          <w:p>
            <w:r>
              <w:rPr>
                <w:sz w:val="14"/>
              </w:rPr>
              <w:t>Ya BY 2020</w:t>
            </w:r>
          </w:p>
        </w:tc>
        <w:tc>
          <w:tcPr>
            <w:tcW w:type="dxa" w:w="2451"/>
            <w:vAlign w:val="center"/>
            <w:tcMar>
              <w:top w:w="55" w:type="dxa"/>
              <w:start w:w="55" w:type="dxa"/>
              <w:bottom w:w="55" w:type="dxa"/>
              <w:end w:w="55" w:type="dxa"/>
            </w:tcMar>
          </w:tcPr>
          <w:p>
            <w:r>
              <w:rPr>
                <w:sz w:val="14"/>
              </w:rPr>
              <w:t>Total effective rate</w:t>
            </w:r>
          </w:p>
        </w:tc>
        <w:tc>
          <w:tcPr>
            <w:tcW w:type="dxa" w:w="2451"/>
            <w:vAlign w:val="center"/>
            <w:tcMar>
              <w:top w:w="55" w:type="dxa"/>
              <w:start w:w="55" w:type="dxa"/>
              <w:bottom w:w="55" w:type="dxa"/>
              <w:end w:w="55" w:type="dxa"/>
            </w:tcMar>
          </w:tcPr>
          <w:p>
            <w:r>
              <w:rPr>
                <w:sz w:val="14"/>
              </w:rPr>
              <w:t>42</w:t>
            </w:r>
          </w:p>
        </w:tc>
        <w:tc>
          <w:tcPr>
            <w:tcW w:type="dxa" w:w="2451"/>
            <w:vAlign w:val="center"/>
            <w:tcMar>
              <w:top w:w="55" w:type="dxa"/>
              <w:start w:w="55" w:type="dxa"/>
              <w:bottom w:w="55" w:type="dxa"/>
              <w:end w:w="55" w:type="dxa"/>
            </w:tcMar>
          </w:tcPr>
          <w:p>
            <w:r>
              <w:rPr>
                <w:sz w:val="14"/>
              </w:rPr>
              <w:t>45</w:t>
            </w:r>
          </w:p>
        </w:tc>
        <w:tc>
          <w:tcPr>
            <w:tcW w:type="dxa" w:w="2451"/>
            <w:vAlign w:val="center"/>
            <w:tcMar>
              <w:top w:w="55" w:type="dxa"/>
              <w:start w:w="55" w:type="dxa"/>
              <w:bottom w:w="55" w:type="dxa"/>
              <w:end w:w="55" w:type="dxa"/>
            </w:tcMar>
          </w:tcPr>
          <w:p>
            <w:r>
              <w:rPr>
                <w:sz w:val="14"/>
              </w:rPr>
              <w:t>34</w:t>
            </w:r>
          </w:p>
        </w:tc>
        <w:tc>
          <w:tcPr>
            <w:tcW w:type="dxa" w:w="2451"/>
            <w:vAlign w:val="center"/>
            <w:tcMar>
              <w:top w:w="55" w:type="dxa"/>
              <w:start w:w="55" w:type="dxa"/>
              <w:bottom w:w="55" w:type="dxa"/>
              <w:end w:w="55" w:type="dxa"/>
            </w:tcMar>
          </w:tcPr>
          <w:p>
            <w:r>
              <w:rPr>
                <w:sz w:val="14"/>
              </w:rPr>
              <w:t>45</w:t>
            </w:r>
          </w:p>
        </w:tc>
      </w:tr>
      <w:tr>
        <w:tc>
          <w:tcPr>
            <w:tcW w:type="dxa" w:w="2451"/>
            <w:vAlign w:val="center"/>
            <w:tcMar>
              <w:top w:w="55" w:type="dxa"/>
              <w:start w:w="55" w:type="dxa"/>
              <w:bottom w:w="55" w:type="dxa"/>
              <w:end w:w="55" w:type="dxa"/>
            </w:tcMar>
          </w:tcPr>
          <w:p>
            <w:r>
              <w:rPr>
                <w:sz w:val="14"/>
              </w:rPr>
              <w:t>Cai JY 2019</w:t>
            </w:r>
          </w:p>
        </w:tc>
        <w:tc>
          <w:tcPr>
            <w:tcW w:type="dxa" w:w="2451"/>
            <w:vAlign w:val="center"/>
            <w:tcMar>
              <w:top w:w="55" w:type="dxa"/>
              <w:start w:w="55" w:type="dxa"/>
              <w:bottom w:w="55" w:type="dxa"/>
              <w:end w:w="55" w:type="dxa"/>
            </w:tcMar>
          </w:tcPr>
          <w:p>
            <w:r>
              <w:rPr>
                <w:sz w:val="14"/>
              </w:rPr>
              <w:t>Total effective rate</w:t>
            </w:r>
          </w:p>
        </w:tc>
        <w:tc>
          <w:tcPr>
            <w:tcW w:type="dxa" w:w="2451"/>
            <w:vAlign w:val="center"/>
            <w:tcMar>
              <w:top w:w="55" w:type="dxa"/>
              <w:start w:w="55" w:type="dxa"/>
              <w:bottom w:w="55" w:type="dxa"/>
              <w:end w:w="55" w:type="dxa"/>
            </w:tcMar>
          </w:tcPr>
          <w:p>
            <w:r>
              <w:rPr>
                <w:sz w:val="14"/>
              </w:rPr>
              <w:t>33</w:t>
            </w:r>
          </w:p>
        </w:tc>
        <w:tc>
          <w:tcPr>
            <w:tcW w:type="dxa" w:w="2451"/>
            <w:vAlign w:val="center"/>
            <w:tcMar>
              <w:top w:w="55" w:type="dxa"/>
              <w:start w:w="55" w:type="dxa"/>
              <w:bottom w:w="55" w:type="dxa"/>
              <w:end w:w="55" w:type="dxa"/>
            </w:tcMar>
          </w:tcPr>
          <w:p>
            <w:r>
              <w:rPr>
                <w:sz w:val="14"/>
              </w:rPr>
              <w:t>35</w:t>
            </w:r>
          </w:p>
        </w:tc>
        <w:tc>
          <w:tcPr>
            <w:tcW w:type="dxa" w:w="2451"/>
            <w:vAlign w:val="center"/>
            <w:tcMar>
              <w:top w:w="55" w:type="dxa"/>
              <w:start w:w="55" w:type="dxa"/>
              <w:bottom w:w="55" w:type="dxa"/>
              <w:end w:w="55" w:type="dxa"/>
            </w:tcMar>
          </w:tcPr>
          <w:p>
            <w:r>
              <w:rPr>
                <w:sz w:val="14"/>
              </w:rPr>
              <w:t>25</w:t>
            </w:r>
          </w:p>
        </w:tc>
        <w:tc>
          <w:tcPr>
            <w:tcW w:type="dxa" w:w="2451"/>
            <w:vAlign w:val="center"/>
            <w:tcMar>
              <w:top w:w="55" w:type="dxa"/>
              <w:start w:w="55" w:type="dxa"/>
              <w:bottom w:w="55" w:type="dxa"/>
              <w:end w:w="55" w:type="dxa"/>
            </w:tcMar>
          </w:tcPr>
          <w:p>
            <w:r>
              <w:rPr>
                <w:sz w:val="14"/>
              </w:rPr>
              <w:t>35</w:t>
            </w:r>
          </w:p>
        </w:tc>
      </w:tr>
      <w:tr>
        <w:tc>
          <w:tcPr>
            <w:tcW w:type="dxa" w:w="2451"/>
            <w:vAlign w:val="center"/>
            <w:tcMar>
              <w:top w:w="55" w:type="dxa"/>
              <w:start w:w="55" w:type="dxa"/>
              <w:bottom w:w="55" w:type="dxa"/>
              <w:end w:w="55" w:type="dxa"/>
            </w:tcMar>
          </w:tcPr>
          <w:p>
            <w:r>
              <w:rPr>
                <w:sz w:val="14"/>
              </w:rPr>
              <w:t>Li S 2019</w:t>
            </w:r>
          </w:p>
        </w:tc>
        <w:tc>
          <w:tcPr>
            <w:tcW w:type="dxa" w:w="2451"/>
            <w:vAlign w:val="center"/>
            <w:tcMar>
              <w:top w:w="55" w:type="dxa"/>
              <w:start w:w="55" w:type="dxa"/>
              <w:bottom w:w="55" w:type="dxa"/>
              <w:end w:w="55" w:type="dxa"/>
            </w:tcMar>
          </w:tcPr>
          <w:p>
            <w:r>
              <w:rPr>
                <w:sz w:val="14"/>
              </w:rPr>
              <w:t>Total effective rate</w:t>
            </w:r>
          </w:p>
        </w:tc>
        <w:tc>
          <w:tcPr>
            <w:tcW w:type="dxa" w:w="2451"/>
            <w:vAlign w:val="center"/>
            <w:tcMar>
              <w:top w:w="55" w:type="dxa"/>
              <w:start w:w="55" w:type="dxa"/>
              <w:bottom w:w="55" w:type="dxa"/>
              <w:end w:w="55" w:type="dxa"/>
            </w:tcMar>
          </w:tcPr>
          <w:p>
            <w:r>
              <w:rPr>
                <w:sz w:val="14"/>
              </w:rPr>
              <w:t>54</w:t>
            </w:r>
          </w:p>
        </w:tc>
        <w:tc>
          <w:tcPr>
            <w:tcW w:type="dxa" w:w="2451"/>
            <w:vAlign w:val="center"/>
            <w:tcMar>
              <w:top w:w="55" w:type="dxa"/>
              <w:start w:w="55" w:type="dxa"/>
              <w:bottom w:w="55" w:type="dxa"/>
              <w:end w:w="55" w:type="dxa"/>
            </w:tcMar>
          </w:tcPr>
          <w:p>
            <w:r>
              <w:rPr>
                <w:sz w:val="14"/>
              </w:rPr>
              <w:t>60</w:t>
            </w:r>
          </w:p>
        </w:tc>
        <w:tc>
          <w:tcPr>
            <w:tcW w:type="dxa" w:w="2451"/>
            <w:vAlign w:val="center"/>
            <w:tcMar>
              <w:top w:w="55" w:type="dxa"/>
              <w:start w:w="55" w:type="dxa"/>
              <w:bottom w:w="55" w:type="dxa"/>
              <w:end w:w="55" w:type="dxa"/>
            </w:tcMar>
          </w:tcPr>
          <w:p>
            <w:r>
              <w:rPr>
                <w:sz w:val="14"/>
              </w:rPr>
              <w:t>37</w:t>
            </w:r>
          </w:p>
        </w:tc>
        <w:tc>
          <w:tcPr>
            <w:tcW w:type="dxa" w:w="2451"/>
            <w:vAlign w:val="center"/>
            <w:tcMar>
              <w:top w:w="55" w:type="dxa"/>
              <w:start w:w="55" w:type="dxa"/>
              <w:bottom w:w="55" w:type="dxa"/>
              <w:end w:w="55" w:type="dxa"/>
            </w:tcMar>
          </w:tcPr>
          <w:p>
            <w:r>
              <w:rPr>
                <w:sz w:val="14"/>
              </w:rPr>
              <w:t>60</w:t>
            </w:r>
          </w:p>
        </w:tc>
      </w:tr>
      <w:tr>
        <w:tc>
          <w:tcPr>
            <w:tcW w:type="dxa" w:w="2451"/>
            <w:vAlign w:val="center"/>
            <w:tcMar>
              <w:top w:w="55" w:type="dxa"/>
              <w:start w:w="55" w:type="dxa"/>
              <w:bottom w:w="55" w:type="dxa"/>
              <w:end w:w="55" w:type="dxa"/>
            </w:tcMar>
          </w:tcPr>
          <w:p>
            <w:r>
              <w:rPr>
                <w:sz w:val="14"/>
              </w:rPr>
              <w:t>Li S 2019</w:t>
            </w:r>
          </w:p>
        </w:tc>
        <w:tc>
          <w:tcPr>
            <w:tcW w:type="dxa" w:w="2451"/>
            <w:vAlign w:val="center"/>
            <w:tcMar>
              <w:top w:w="55" w:type="dxa"/>
              <w:start w:w="55" w:type="dxa"/>
              <w:bottom w:w="55" w:type="dxa"/>
              <w:end w:w="55" w:type="dxa"/>
            </w:tcMar>
          </w:tcPr>
          <w:p>
            <w:r>
              <w:rPr>
                <w:sz w:val="14"/>
              </w:rPr>
              <w:t>Any adverse event</w:t>
            </w:r>
          </w:p>
        </w:tc>
        <w:tc>
          <w:tcPr>
            <w:tcW w:type="dxa" w:w="2451"/>
            <w:vAlign w:val="center"/>
            <w:tcMar>
              <w:top w:w="55" w:type="dxa"/>
              <w:start w:w="55" w:type="dxa"/>
              <w:bottom w:w="55" w:type="dxa"/>
              <w:end w:w="55" w:type="dxa"/>
            </w:tcMar>
          </w:tcPr>
          <w:p>
            <w:r>
              <w:rPr>
                <w:sz w:val="14"/>
              </w:rPr>
              <w:t>6</w:t>
            </w:r>
          </w:p>
        </w:tc>
        <w:tc>
          <w:tcPr>
            <w:tcW w:type="dxa" w:w="2451"/>
            <w:vAlign w:val="center"/>
            <w:tcMar>
              <w:top w:w="55" w:type="dxa"/>
              <w:start w:w="55" w:type="dxa"/>
              <w:bottom w:w="55" w:type="dxa"/>
              <w:end w:w="55" w:type="dxa"/>
            </w:tcMar>
          </w:tcPr>
          <w:p>
            <w:r>
              <w:rPr>
                <w:sz w:val="14"/>
              </w:rPr>
              <w:t>60</w:t>
            </w:r>
          </w:p>
        </w:tc>
        <w:tc>
          <w:tcPr>
            <w:tcW w:type="dxa" w:w="2451"/>
            <w:vAlign w:val="center"/>
            <w:tcMar>
              <w:top w:w="55" w:type="dxa"/>
              <w:start w:w="55" w:type="dxa"/>
              <w:bottom w:w="55" w:type="dxa"/>
              <w:end w:w="55" w:type="dxa"/>
            </w:tcMar>
          </w:tcPr>
          <w:p>
            <w:r>
              <w:rPr>
                <w:sz w:val="14"/>
              </w:rPr>
              <w:t>19</w:t>
            </w:r>
          </w:p>
        </w:tc>
        <w:tc>
          <w:tcPr>
            <w:tcW w:type="dxa" w:w="2451"/>
            <w:vAlign w:val="center"/>
            <w:tcMar>
              <w:top w:w="55" w:type="dxa"/>
              <w:start w:w="55" w:type="dxa"/>
              <w:bottom w:w="55" w:type="dxa"/>
              <w:end w:w="55" w:type="dxa"/>
            </w:tcMar>
          </w:tcPr>
          <w:p>
            <w:r>
              <w:rPr>
                <w:sz w:val="14"/>
              </w:rPr>
              <w:t>60</w:t>
            </w:r>
          </w:p>
        </w:tc>
      </w:tr>
      <w:tr>
        <w:tc>
          <w:tcPr>
            <w:tcW w:type="dxa" w:w="2451"/>
            <w:vAlign w:val="center"/>
            <w:tcMar>
              <w:top w:w="55" w:type="dxa"/>
              <w:start w:w="55" w:type="dxa"/>
              <w:bottom w:w="55" w:type="dxa"/>
              <w:end w:w="55" w:type="dxa"/>
            </w:tcMar>
          </w:tcPr>
          <w:p>
            <w:r>
              <w:rPr>
                <w:sz w:val="14"/>
              </w:rPr>
              <w:t>Song QW 2019</w:t>
            </w:r>
          </w:p>
        </w:tc>
        <w:tc>
          <w:tcPr>
            <w:tcW w:type="dxa" w:w="2451"/>
            <w:vAlign w:val="center"/>
            <w:tcMar>
              <w:top w:w="55" w:type="dxa"/>
              <w:start w:w="55" w:type="dxa"/>
              <w:bottom w:w="55" w:type="dxa"/>
              <w:end w:w="55" w:type="dxa"/>
            </w:tcMar>
          </w:tcPr>
          <w:p>
            <w:r>
              <w:rPr>
                <w:sz w:val="14"/>
              </w:rPr>
              <w:t>Total effective rate</w:t>
            </w:r>
          </w:p>
        </w:tc>
        <w:tc>
          <w:tcPr>
            <w:tcW w:type="dxa" w:w="2451"/>
            <w:vAlign w:val="center"/>
            <w:tcMar>
              <w:top w:w="55" w:type="dxa"/>
              <w:start w:w="55" w:type="dxa"/>
              <w:bottom w:w="55" w:type="dxa"/>
              <w:end w:w="55" w:type="dxa"/>
            </w:tcMar>
          </w:tcPr>
          <w:p>
            <w:r>
              <w:rPr>
                <w:sz w:val="14"/>
              </w:rPr>
              <w:t>53</w:t>
            </w:r>
          </w:p>
        </w:tc>
        <w:tc>
          <w:tcPr>
            <w:tcW w:type="dxa" w:w="2451"/>
            <w:vAlign w:val="center"/>
            <w:tcMar>
              <w:top w:w="55" w:type="dxa"/>
              <w:start w:w="55" w:type="dxa"/>
              <w:bottom w:w="55" w:type="dxa"/>
              <w:end w:w="55" w:type="dxa"/>
            </w:tcMar>
          </w:tcPr>
          <w:p>
            <w:r>
              <w:rPr>
                <w:sz w:val="14"/>
              </w:rPr>
              <w:t>56</w:t>
            </w:r>
          </w:p>
        </w:tc>
        <w:tc>
          <w:tcPr>
            <w:tcW w:type="dxa" w:w="2451"/>
            <w:vAlign w:val="center"/>
            <w:tcMar>
              <w:top w:w="55" w:type="dxa"/>
              <w:start w:w="55" w:type="dxa"/>
              <w:bottom w:w="55" w:type="dxa"/>
              <w:end w:w="55" w:type="dxa"/>
            </w:tcMar>
          </w:tcPr>
          <w:p>
            <w:r>
              <w:rPr>
                <w:sz w:val="14"/>
              </w:rPr>
              <w:t>45</w:t>
            </w:r>
          </w:p>
        </w:tc>
        <w:tc>
          <w:tcPr>
            <w:tcW w:type="dxa" w:w="2451"/>
            <w:vAlign w:val="center"/>
            <w:tcMar>
              <w:top w:w="55" w:type="dxa"/>
              <w:start w:w="55" w:type="dxa"/>
              <w:bottom w:w="55" w:type="dxa"/>
              <w:end w:w="55" w:type="dxa"/>
            </w:tcMar>
          </w:tcPr>
          <w:p>
            <w:r>
              <w:rPr>
                <w:sz w:val="14"/>
              </w:rPr>
              <w:t>56</w:t>
            </w:r>
          </w:p>
        </w:tc>
      </w:tr>
      <w:tr>
        <w:tc>
          <w:tcPr>
            <w:tcW w:type="dxa" w:w="2451"/>
            <w:vAlign w:val="center"/>
            <w:tcMar>
              <w:top w:w="55" w:type="dxa"/>
              <w:start w:w="55" w:type="dxa"/>
              <w:bottom w:w="55" w:type="dxa"/>
              <w:end w:w="55" w:type="dxa"/>
            </w:tcMar>
          </w:tcPr>
          <w:p>
            <w:r>
              <w:rPr>
                <w:sz w:val="14"/>
              </w:rPr>
              <w:t>Hou LL 2019</w:t>
            </w:r>
          </w:p>
        </w:tc>
        <w:tc>
          <w:tcPr>
            <w:tcW w:type="dxa" w:w="2451"/>
            <w:vAlign w:val="center"/>
            <w:tcMar>
              <w:top w:w="55" w:type="dxa"/>
              <w:start w:w="55" w:type="dxa"/>
              <w:bottom w:w="55" w:type="dxa"/>
              <w:end w:w="55" w:type="dxa"/>
            </w:tcMar>
          </w:tcPr>
          <w:p>
            <w:r>
              <w:rPr>
                <w:sz w:val="14"/>
              </w:rPr>
              <w:t>Total effective rate</w:t>
            </w:r>
          </w:p>
        </w:tc>
        <w:tc>
          <w:tcPr>
            <w:tcW w:type="dxa" w:w="2451"/>
            <w:vAlign w:val="center"/>
            <w:tcMar>
              <w:top w:w="55" w:type="dxa"/>
              <w:start w:w="55" w:type="dxa"/>
              <w:bottom w:w="55" w:type="dxa"/>
              <w:end w:w="55" w:type="dxa"/>
            </w:tcMar>
          </w:tcPr>
          <w:p>
            <w:r>
              <w:rPr>
                <w:sz w:val="14"/>
              </w:rPr>
              <w:t>35</w:t>
            </w:r>
          </w:p>
        </w:tc>
        <w:tc>
          <w:tcPr>
            <w:tcW w:type="dxa" w:w="2451"/>
            <w:vAlign w:val="center"/>
            <w:tcMar>
              <w:top w:w="55" w:type="dxa"/>
              <w:start w:w="55" w:type="dxa"/>
              <w:bottom w:w="55" w:type="dxa"/>
              <w:end w:w="55" w:type="dxa"/>
            </w:tcMar>
          </w:tcPr>
          <w:p>
            <w:r>
              <w:rPr>
                <w:sz w:val="14"/>
              </w:rPr>
              <w:t>38</w:t>
            </w:r>
          </w:p>
        </w:tc>
        <w:tc>
          <w:tcPr>
            <w:tcW w:type="dxa" w:w="2451"/>
            <w:vAlign w:val="center"/>
            <w:tcMar>
              <w:top w:w="55" w:type="dxa"/>
              <w:start w:w="55" w:type="dxa"/>
              <w:bottom w:w="55" w:type="dxa"/>
              <w:end w:w="55" w:type="dxa"/>
            </w:tcMar>
          </w:tcPr>
          <w:p>
            <w:r>
              <w:rPr>
                <w:sz w:val="14"/>
              </w:rPr>
              <w:t>29</w:t>
            </w:r>
          </w:p>
        </w:tc>
        <w:tc>
          <w:tcPr>
            <w:tcW w:type="dxa" w:w="2451"/>
            <w:vAlign w:val="center"/>
            <w:tcMar>
              <w:top w:w="55" w:type="dxa"/>
              <w:start w:w="55" w:type="dxa"/>
              <w:bottom w:w="55" w:type="dxa"/>
              <w:end w:w="55" w:type="dxa"/>
            </w:tcMar>
          </w:tcPr>
          <w:p>
            <w:r>
              <w:rPr>
                <w:sz w:val="14"/>
              </w:rPr>
              <w:t>38</w:t>
            </w:r>
          </w:p>
        </w:tc>
      </w:tr>
      <w:tr>
        <w:tc>
          <w:tcPr>
            <w:tcW w:type="dxa" w:w="2451"/>
            <w:vAlign w:val="center"/>
            <w:tcMar>
              <w:top w:w="55" w:type="dxa"/>
              <w:start w:w="55" w:type="dxa"/>
              <w:bottom w:w="55" w:type="dxa"/>
              <w:end w:w="55" w:type="dxa"/>
            </w:tcMar>
          </w:tcPr>
          <w:p>
            <w:r>
              <w:rPr>
                <w:sz w:val="14"/>
              </w:rPr>
              <w:t>Lin DL 2018</w:t>
            </w:r>
          </w:p>
        </w:tc>
        <w:tc>
          <w:tcPr>
            <w:tcW w:type="dxa" w:w="2451"/>
            <w:vAlign w:val="center"/>
            <w:tcMar>
              <w:top w:w="55" w:type="dxa"/>
              <w:start w:w="55" w:type="dxa"/>
              <w:bottom w:w="55" w:type="dxa"/>
              <w:end w:w="55" w:type="dxa"/>
            </w:tcMar>
          </w:tcPr>
          <w:p>
            <w:r>
              <w:rPr>
                <w:sz w:val="14"/>
              </w:rPr>
              <w:t>Total effective rate</w:t>
            </w:r>
          </w:p>
        </w:tc>
        <w:tc>
          <w:tcPr>
            <w:tcW w:type="dxa" w:w="2451"/>
            <w:vAlign w:val="center"/>
            <w:tcMar>
              <w:top w:w="55" w:type="dxa"/>
              <w:start w:w="55" w:type="dxa"/>
              <w:bottom w:w="55" w:type="dxa"/>
              <w:end w:w="55" w:type="dxa"/>
            </w:tcMar>
          </w:tcPr>
          <w:p>
            <w:r>
              <w:rPr>
                <w:sz w:val="14"/>
              </w:rPr>
              <w:t>73</w:t>
            </w:r>
          </w:p>
        </w:tc>
        <w:tc>
          <w:tcPr>
            <w:tcW w:type="dxa" w:w="2451"/>
            <w:vAlign w:val="center"/>
            <w:tcMar>
              <w:top w:w="55" w:type="dxa"/>
              <w:start w:w="55" w:type="dxa"/>
              <w:bottom w:w="55" w:type="dxa"/>
              <w:end w:w="55" w:type="dxa"/>
            </w:tcMar>
          </w:tcPr>
          <w:p>
            <w:r>
              <w:rPr>
                <w:sz w:val="14"/>
              </w:rPr>
              <w:t>75</w:t>
            </w:r>
          </w:p>
        </w:tc>
        <w:tc>
          <w:tcPr>
            <w:tcW w:type="dxa" w:w="2451"/>
            <w:vAlign w:val="center"/>
            <w:tcMar>
              <w:top w:w="55" w:type="dxa"/>
              <w:start w:w="55" w:type="dxa"/>
              <w:bottom w:w="55" w:type="dxa"/>
              <w:end w:w="55" w:type="dxa"/>
            </w:tcMar>
          </w:tcPr>
          <w:p>
            <w:r>
              <w:rPr>
                <w:sz w:val="14"/>
              </w:rPr>
              <w:t>64</w:t>
            </w:r>
          </w:p>
        </w:tc>
        <w:tc>
          <w:tcPr>
            <w:tcW w:type="dxa" w:w="2451"/>
            <w:vAlign w:val="center"/>
            <w:tcMar>
              <w:top w:w="55" w:type="dxa"/>
              <w:start w:w="55" w:type="dxa"/>
              <w:bottom w:w="55" w:type="dxa"/>
              <w:end w:w="55" w:type="dxa"/>
            </w:tcMar>
          </w:tcPr>
          <w:p>
            <w:r>
              <w:rPr>
                <w:sz w:val="14"/>
              </w:rPr>
              <w:t>75</w:t>
            </w:r>
          </w:p>
        </w:tc>
      </w:tr>
      <w:tr>
        <w:tc>
          <w:tcPr>
            <w:tcW w:type="dxa" w:w="2451"/>
            <w:vAlign w:val="center"/>
            <w:tcMar>
              <w:top w:w="55" w:type="dxa"/>
              <w:start w:w="55" w:type="dxa"/>
              <w:bottom w:w="55" w:type="dxa"/>
              <w:end w:w="55" w:type="dxa"/>
            </w:tcMar>
          </w:tcPr>
          <w:p>
            <w:r>
              <w:rPr>
                <w:sz w:val="14"/>
              </w:rPr>
              <w:t>Shi TF 2018</w:t>
            </w:r>
          </w:p>
        </w:tc>
        <w:tc>
          <w:tcPr>
            <w:tcW w:type="dxa" w:w="2451"/>
            <w:vAlign w:val="center"/>
            <w:tcMar>
              <w:top w:w="55" w:type="dxa"/>
              <w:start w:w="55" w:type="dxa"/>
              <w:bottom w:w="55" w:type="dxa"/>
              <w:end w:w="55" w:type="dxa"/>
            </w:tcMar>
          </w:tcPr>
          <w:p>
            <w:r>
              <w:rPr>
                <w:sz w:val="14"/>
              </w:rPr>
              <w:t>Total effective rate</w:t>
            </w:r>
          </w:p>
        </w:tc>
        <w:tc>
          <w:tcPr>
            <w:tcW w:type="dxa" w:w="2451"/>
            <w:vAlign w:val="center"/>
            <w:tcMar>
              <w:top w:w="55" w:type="dxa"/>
              <w:start w:w="55" w:type="dxa"/>
              <w:bottom w:w="55" w:type="dxa"/>
              <w:end w:w="55" w:type="dxa"/>
            </w:tcMar>
          </w:tcPr>
          <w:p>
            <w:r>
              <w:rPr>
                <w:sz w:val="14"/>
              </w:rPr>
              <w:t>75</w:t>
            </w:r>
          </w:p>
        </w:tc>
        <w:tc>
          <w:tcPr>
            <w:tcW w:type="dxa" w:w="2451"/>
            <w:vAlign w:val="center"/>
            <w:tcMar>
              <w:top w:w="55" w:type="dxa"/>
              <w:start w:w="55" w:type="dxa"/>
              <w:bottom w:w="55" w:type="dxa"/>
              <w:end w:w="55" w:type="dxa"/>
            </w:tcMar>
          </w:tcPr>
          <w:p>
            <w:r>
              <w:rPr>
                <w:sz w:val="14"/>
              </w:rPr>
              <w:t>80</w:t>
            </w:r>
          </w:p>
        </w:tc>
        <w:tc>
          <w:tcPr>
            <w:tcW w:type="dxa" w:w="2451"/>
            <w:vAlign w:val="center"/>
            <w:tcMar>
              <w:top w:w="55" w:type="dxa"/>
              <w:start w:w="55" w:type="dxa"/>
              <w:bottom w:w="55" w:type="dxa"/>
              <w:end w:w="55" w:type="dxa"/>
            </w:tcMar>
          </w:tcPr>
          <w:p>
            <w:r>
              <w:rPr>
                <w:sz w:val="14"/>
              </w:rPr>
              <w:t>65</w:t>
            </w:r>
          </w:p>
        </w:tc>
        <w:tc>
          <w:tcPr>
            <w:tcW w:type="dxa" w:w="2451"/>
            <w:vAlign w:val="center"/>
            <w:tcMar>
              <w:top w:w="55" w:type="dxa"/>
              <w:start w:w="55" w:type="dxa"/>
              <w:bottom w:w="55" w:type="dxa"/>
              <w:end w:w="55" w:type="dxa"/>
            </w:tcMar>
          </w:tcPr>
          <w:p>
            <w:r>
              <w:rPr>
                <w:sz w:val="14"/>
              </w:rPr>
              <w:t>80</w:t>
            </w:r>
          </w:p>
        </w:tc>
      </w:tr>
      <w:tr>
        <w:tc>
          <w:tcPr>
            <w:tcW w:type="dxa" w:w="2451"/>
            <w:vAlign w:val="center"/>
            <w:tcMar>
              <w:top w:w="55" w:type="dxa"/>
              <w:start w:w="55" w:type="dxa"/>
              <w:bottom w:w="55" w:type="dxa"/>
              <w:end w:w="55" w:type="dxa"/>
            </w:tcMar>
          </w:tcPr>
          <w:p>
            <w:r>
              <w:rPr>
                <w:sz w:val="14"/>
              </w:rPr>
              <w:t>Shi QS 2018</w:t>
            </w:r>
          </w:p>
        </w:tc>
        <w:tc>
          <w:tcPr>
            <w:tcW w:type="dxa" w:w="2451"/>
            <w:vAlign w:val="center"/>
            <w:tcMar>
              <w:top w:w="55" w:type="dxa"/>
              <w:start w:w="55" w:type="dxa"/>
              <w:bottom w:w="55" w:type="dxa"/>
              <w:end w:w="55" w:type="dxa"/>
            </w:tcMar>
          </w:tcPr>
          <w:p>
            <w:r>
              <w:rPr>
                <w:sz w:val="14"/>
              </w:rPr>
              <w:t>Total effective rate</w:t>
            </w:r>
          </w:p>
        </w:tc>
        <w:tc>
          <w:tcPr>
            <w:tcW w:type="dxa" w:w="2451"/>
            <w:vAlign w:val="center"/>
            <w:tcMar>
              <w:top w:w="55" w:type="dxa"/>
              <w:start w:w="55" w:type="dxa"/>
              <w:bottom w:w="55" w:type="dxa"/>
              <w:end w:w="55" w:type="dxa"/>
            </w:tcMar>
          </w:tcPr>
          <w:p>
            <w:r>
              <w:rPr>
                <w:sz w:val="14"/>
              </w:rPr>
              <w:t>39</w:t>
            </w:r>
          </w:p>
        </w:tc>
        <w:tc>
          <w:tcPr>
            <w:tcW w:type="dxa" w:w="2451"/>
            <w:vAlign w:val="center"/>
            <w:tcMar>
              <w:top w:w="55" w:type="dxa"/>
              <w:start w:w="55" w:type="dxa"/>
              <w:bottom w:w="55" w:type="dxa"/>
              <w:end w:w="55" w:type="dxa"/>
            </w:tcMar>
          </w:tcPr>
          <w:p>
            <w:r>
              <w:rPr>
                <w:sz w:val="14"/>
              </w:rPr>
              <w:t>41</w:t>
            </w:r>
          </w:p>
        </w:tc>
        <w:tc>
          <w:tcPr>
            <w:tcW w:type="dxa" w:w="2451"/>
            <w:vAlign w:val="center"/>
            <w:tcMar>
              <w:top w:w="55" w:type="dxa"/>
              <w:start w:w="55" w:type="dxa"/>
              <w:bottom w:w="55" w:type="dxa"/>
              <w:end w:w="55" w:type="dxa"/>
            </w:tcMar>
          </w:tcPr>
          <w:p>
            <w:r>
              <w:rPr>
                <w:sz w:val="14"/>
              </w:rPr>
              <w:t>31</w:t>
            </w:r>
          </w:p>
        </w:tc>
        <w:tc>
          <w:tcPr>
            <w:tcW w:type="dxa" w:w="2451"/>
            <w:vAlign w:val="center"/>
            <w:tcMar>
              <w:top w:w="55" w:type="dxa"/>
              <w:start w:w="55" w:type="dxa"/>
              <w:bottom w:w="55" w:type="dxa"/>
              <w:end w:w="55" w:type="dxa"/>
            </w:tcMar>
          </w:tcPr>
          <w:p>
            <w:r>
              <w:rPr>
                <w:sz w:val="14"/>
              </w:rPr>
              <w:t>41</w:t>
            </w:r>
          </w:p>
        </w:tc>
      </w:tr>
      <w:tr>
        <w:tc>
          <w:tcPr>
            <w:tcW w:type="dxa" w:w="2451"/>
            <w:vAlign w:val="center"/>
            <w:tcMar>
              <w:top w:w="55" w:type="dxa"/>
              <w:start w:w="55" w:type="dxa"/>
              <w:bottom w:w="55" w:type="dxa"/>
              <w:end w:w="55" w:type="dxa"/>
            </w:tcMar>
          </w:tcPr>
          <w:p>
            <w:r>
              <w:rPr>
                <w:sz w:val="14"/>
              </w:rPr>
              <w:t>Gao HS 2018</w:t>
            </w:r>
          </w:p>
        </w:tc>
        <w:tc>
          <w:tcPr>
            <w:tcW w:type="dxa" w:w="2451"/>
            <w:vAlign w:val="center"/>
            <w:tcMar>
              <w:top w:w="55" w:type="dxa"/>
              <w:start w:w="55" w:type="dxa"/>
              <w:bottom w:w="55" w:type="dxa"/>
              <w:end w:w="55" w:type="dxa"/>
            </w:tcMar>
          </w:tcPr>
          <w:p>
            <w:r>
              <w:rPr>
                <w:sz w:val="14"/>
              </w:rPr>
              <w:t>Total effective rate</w:t>
            </w:r>
          </w:p>
        </w:tc>
        <w:tc>
          <w:tcPr>
            <w:tcW w:type="dxa" w:w="2451"/>
            <w:vAlign w:val="center"/>
            <w:tcMar>
              <w:top w:w="55" w:type="dxa"/>
              <w:start w:w="55" w:type="dxa"/>
              <w:bottom w:w="55" w:type="dxa"/>
              <w:end w:w="55" w:type="dxa"/>
            </w:tcMar>
          </w:tcPr>
          <w:p>
            <w:r>
              <w:rPr>
                <w:sz w:val="14"/>
              </w:rPr>
              <w:t>35</w:t>
            </w:r>
          </w:p>
        </w:tc>
        <w:tc>
          <w:tcPr>
            <w:tcW w:type="dxa" w:w="2451"/>
            <w:vAlign w:val="center"/>
            <w:tcMar>
              <w:top w:w="55" w:type="dxa"/>
              <w:start w:w="55" w:type="dxa"/>
              <w:bottom w:w="55" w:type="dxa"/>
              <w:end w:w="55" w:type="dxa"/>
            </w:tcMar>
          </w:tcPr>
          <w:p>
            <w:r>
              <w:rPr>
                <w:sz w:val="14"/>
              </w:rPr>
              <w:t>37</w:t>
            </w:r>
          </w:p>
        </w:tc>
        <w:tc>
          <w:tcPr>
            <w:tcW w:type="dxa" w:w="2451"/>
            <w:vAlign w:val="center"/>
            <w:tcMar>
              <w:top w:w="55" w:type="dxa"/>
              <w:start w:w="55" w:type="dxa"/>
              <w:bottom w:w="55" w:type="dxa"/>
              <w:end w:w="55" w:type="dxa"/>
            </w:tcMar>
          </w:tcPr>
          <w:p>
            <w:r>
              <w:rPr>
                <w:sz w:val="14"/>
              </w:rPr>
              <w:t>27</w:t>
            </w:r>
          </w:p>
        </w:tc>
        <w:tc>
          <w:tcPr>
            <w:tcW w:type="dxa" w:w="2451"/>
            <w:vAlign w:val="center"/>
            <w:tcMar>
              <w:top w:w="55" w:type="dxa"/>
              <w:start w:w="55" w:type="dxa"/>
              <w:bottom w:w="55" w:type="dxa"/>
              <w:end w:w="55" w:type="dxa"/>
            </w:tcMar>
          </w:tcPr>
          <w:p>
            <w:r>
              <w:rPr>
                <w:sz w:val="14"/>
              </w:rPr>
              <w:t>37</w:t>
            </w:r>
          </w:p>
        </w:tc>
      </w:tr>
      <w:tr>
        <w:tc>
          <w:tcPr>
            <w:tcW w:type="dxa" w:w="2451"/>
            <w:vAlign w:val="center"/>
            <w:tcMar>
              <w:top w:w="55" w:type="dxa"/>
              <w:start w:w="55" w:type="dxa"/>
              <w:bottom w:w="55" w:type="dxa"/>
              <w:end w:w="55" w:type="dxa"/>
            </w:tcMar>
          </w:tcPr>
          <w:p>
            <w:r>
              <w:rPr>
                <w:sz w:val="14"/>
              </w:rPr>
              <w:t>Liu DM 2018</w:t>
            </w:r>
          </w:p>
        </w:tc>
        <w:tc>
          <w:tcPr>
            <w:tcW w:type="dxa" w:w="2451"/>
            <w:vAlign w:val="center"/>
            <w:tcMar>
              <w:top w:w="55" w:type="dxa"/>
              <w:start w:w="55" w:type="dxa"/>
              <w:bottom w:w="55" w:type="dxa"/>
              <w:end w:w="55" w:type="dxa"/>
            </w:tcMar>
          </w:tcPr>
          <w:p>
            <w:r>
              <w:rPr>
                <w:sz w:val="14"/>
              </w:rPr>
              <w:t>Total effective rate</w:t>
            </w:r>
          </w:p>
        </w:tc>
        <w:tc>
          <w:tcPr>
            <w:tcW w:type="dxa" w:w="2451"/>
            <w:vAlign w:val="center"/>
            <w:tcMar>
              <w:top w:w="55" w:type="dxa"/>
              <w:start w:w="55" w:type="dxa"/>
              <w:bottom w:w="55" w:type="dxa"/>
              <w:end w:w="55" w:type="dxa"/>
            </w:tcMar>
          </w:tcPr>
          <w:p>
            <w:r>
              <w:rPr>
                <w:sz w:val="14"/>
              </w:rPr>
              <w:t>33</w:t>
            </w:r>
          </w:p>
        </w:tc>
        <w:tc>
          <w:tcPr>
            <w:tcW w:type="dxa" w:w="2451"/>
            <w:vAlign w:val="center"/>
            <w:tcMar>
              <w:top w:w="55" w:type="dxa"/>
              <w:start w:w="55" w:type="dxa"/>
              <w:bottom w:w="55" w:type="dxa"/>
              <w:end w:w="55" w:type="dxa"/>
            </w:tcMar>
          </w:tcPr>
          <w:p>
            <w:r>
              <w:rPr>
                <w:sz w:val="14"/>
              </w:rPr>
              <w:t>36</w:t>
            </w:r>
          </w:p>
        </w:tc>
        <w:tc>
          <w:tcPr>
            <w:tcW w:type="dxa" w:w="2451"/>
            <w:vAlign w:val="center"/>
            <w:tcMar>
              <w:top w:w="55" w:type="dxa"/>
              <w:start w:w="55" w:type="dxa"/>
              <w:bottom w:w="55" w:type="dxa"/>
              <w:end w:w="55" w:type="dxa"/>
            </w:tcMar>
          </w:tcPr>
          <w:p>
            <w:r>
              <w:rPr>
                <w:sz w:val="14"/>
              </w:rPr>
              <w:t>26</w:t>
            </w:r>
          </w:p>
        </w:tc>
        <w:tc>
          <w:tcPr>
            <w:tcW w:type="dxa" w:w="2451"/>
            <w:vAlign w:val="center"/>
            <w:tcMar>
              <w:top w:w="55" w:type="dxa"/>
              <w:start w:w="55" w:type="dxa"/>
              <w:bottom w:w="55" w:type="dxa"/>
              <w:end w:w="55" w:type="dxa"/>
            </w:tcMar>
          </w:tcPr>
          <w:p>
            <w:r>
              <w:rPr>
                <w:sz w:val="14"/>
              </w:rPr>
              <w:t>36</w:t>
            </w:r>
          </w:p>
        </w:tc>
      </w:tr>
      <w:tr>
        <w:tc>
          <w:tcPr>
            <w:tcW w:type="dxa" w:w="2451"/>
            <w:vAlign w:val="center"/>
            <w:tcMar>
              <w:top w:w="55" w:type="dxa"/>
              <w:start w:w="55" w:type="dxa"/>
              <w:bottom w:w="55" w:type="dxa"/>
              <w:end w:w="55" w:type="dxa"/>
            </w:tcMar>
          </w:tcPr>
          <w:p>
            <w:r>
              <w:rPr>
                <w:sz w:val="14"/>
              </w:rPr>
              <w:t>Guo LL 2018</w:t>
            </w:r>
          </w:p>
        </w:tc>
        <w:tc>
          <w:tcPr>
            <w:tcW w:type="dxa" w:w="2451"/>
            <w:vAlign w:val="center"/>
            <w:tcMar>
              <w:top w:w="55" w:type="dxa"/>
              <w:start w:w="55" w:type="dxa"/>
              <w:bottom w:w="55" w:type="dxa"/>
              <w:end w:w="55" w:type="dxa"/>
            </w:tcMar>
          </w:tcPr>
          <w:p>
            <w:r>
              <w:rPr>
                <w:sz w:val="14"/>
              </w:rPr>
              <w:t>Total effective rate</w:t>
            </w:r>
          </w:p>
        </w:tc>
        <w:tc>
          <w:tcPr>
            <w:tcW w:type="dxa" w:w="2451"/>
            <w:vAlign w:val="center"/>
            <w:tcMar>
              <w:top w:w="55" w:type="dxa"/>
              <w:start w:w="55" w:type="dxa"/>
              <w:bottom w:w="55" w:type="dxa"/>
              <w:end w:w="55" w:type="dxa"/>
            </w:tcMar>
          </w:tcPr>
          <w:p>
            <w:r>
              <w:rPr>
                <w:sz w:val="14"/>
              </w:rPr>
              <w:t>45</w:t>
            </w:r>
          </w:p>
        </w:tc>
        <w:tc>
          <w:tcPr>
            <w:tcW w:type="dxa" w:w="2451"/>
            <w:vAlign w:val="center"/>
            <w:tcMar>
              <w:top w:w="55" w:type="dxa"/>
              <w:start w:w="55" w:type="dxa"/>
              <w:bottom w:w="55" w:type="dxa"/>
              <w:end w:w="55" w:type="dxa"/>
            </w:tcMar>
          </w:tcPr>
          <w:p>
            <w:r>
              <w:rPr>
                <w:sz w:val="14"/>
              </w:rPr>
              <w:t>47</w:t>
            </w:r>
          </w:p>
        </w:tc>
        <w:tc>
          <w:tcPr>
            <w:tcW w:type="dxa" w:w="2451"/>
            <w:vAlign w:val="center"/>
            <w:tcMar>
              <w:top w:w="55" w:type="dxa"/>
              <w:start w:w="55" w:type="dxa"/>
              <w:bottom w:w="55" w:type="dxa"/>
              <w:end w:w="55" w:type="dxa"/>
            </w:tcMar>
          </w:tcPr>
          <w:p>
            <w:r>
              <w:rPr>
                <w:sz w:val="14"/>
              </w:rPr>
              <w:t>37</w:t>
            </w:r>
          </w:p>
        </w:tc>
        <w:tc>
          <w:tcPr>
            <w:tcW w:type="dxa" w:w="2451"/>
            <w:vAlign w:val="center"/>
            <w:tcMar>
              <w:top w:w="55" w:type="dxa"/>
              <w:start w:w="55" w:type="dxa"/>
              <w:bottom w:w="55" w:type="dxa"/>
              <w:end w:w="55" w:type="dxa"/>
            </w:tcMar>
          </w:tcPr>
          <w:p>
            <w:r>
              <w:rPr>
                <w:sz w:val="14"/>
              </w:rPr>
              <w:t>47</w:t>
            </w:r>
          </w:p>
        </w:tc>
      </w:tr>
      <w:tr>
        <w:tc>
          <w:tcPr>
            <w:tcW w:type="dxa" w:w="2451"/>
            <w:vAlign w:val="center"/>
            <w:tcMar>
              <w:top w:w="55" w:type="dxa"/>
              <w:start w:w="55" w:type="dxa"/>
              <w:bottom w:w="55" w:type="dxa"/>
              <w:end w:w="55" w:type="dxa"/>
            </w:tcMar>
          </w:tcPr>
          <w:p>
            <w:r>
              <w:rPr>
                <w:sz w:val="14"/>
              </w:rPr>
              <w:t>Wang GX 2018</w:t>
            </w:r>
          </w:p>
        </w:tc>
        <w:tc>
          <w:tcPr>
            <w:tcW w:type="dxa" w:w="2451"/>
            <w:vAlign w:val="center"/>
            <w:tcMar>
              <w:top w:w="55" w:type="dxa"/>
              <w:start w:w="55" w:type="dxa"/>
              <w:bottom w:w="55" w:type="dxa"/>
              <w:end w:w="55" w:type="dxa"/>
            </w:tcMar>
          </w:tcPr>
          <w:p>
            <w:r>
              <w:rPr>
                <w:sz w:val="14"/>
              </w:rPr>
              <w:t>Total effective rate</w:t>
            </w:r>
          </w:p>
        </w:tc>
        <w:tc>
          <w:tcPr>
            <w:tcW w:type="dxa" w:w="2451"/>
            <w:vAlign w:val="center"/>
            <w:tcMar>
              <w:top w:w="55" w:type="dxa"/>
              <w:start w:w="55" w:type="dxa"/>
              <w:bottom w:w="55" w:type="dxa"/>
              <w:end w:w="55" w:type="dxa"/>
            </w:tcMar>
          </w:tcPr>
          <w:p>
            <w:r>
              <w:rPr>
                <w:sz w:val="14"/>
              </w:rPr>
              <w:t>159</w:t>
            </w:r>
          </w:p>
        </w:tc>
        <w:tc>
          <w:tcPr>
            <w:tcW w:type="dxa" w:w="2451"/>
            <w:vAlign w:val="center"/>
            <w:tcMar>
              <w:top w:w="55" w:type="dxa"/>
              <w:start w:w="55" w:type="dxa"/>
              <w:bottom w:w="55" w:type="dxa"/>
              <w:end w:w="55" w:type="dxa"/>
            </w:tcMar>
          </w:tcPr>
          <w:p>
            <w:r>
              <w:rPr>
                <w:sz w:val="14"/>
              </w:rPr>
              <w:t>180</w:t>
            </w:r>
          </w:p>
        </w:tc>
        <w:tc>
          <w:tcPr>
            <w:tcW w:type="dxa" w:w="2451"/>
            <w:vAlign w:val="center"/>
            <w:tcMar>
              <w:top w:w="55" w:type="dxa"/>
              <w:start w:w="55" w:type="dxa"/>
              <w:bottom w:w="55" w:type="dxa"/>
              <w:end w:w="55" w:type="dxa"/>
            </w:tcMar>
          </w:tcPr>
          <w:p>
            <w:r>
              <w:rPr>
                <w:sz w:val="14"/>
              </w:rPr>
              <w:t>122</w:t>
            </w:r>
          </w:p>
        </w:tc>
        <w:tc>
          <w:tcPr>
            <w:tcW w:type="dxa" w:w="2451"/>
            <w:vAlign w:val="center"/>
            <w:tcMar>
              <w:top w:w="55" w:type="dxa"/>
              <w:start w:w="55" w:type="dxa"/>
              <w:bottom w:w="55" w:type="dxa"/>
              <w:end w:w="55" w:type="dxa"/>
            </w:tcMar>
          </w:tcPr>
          <w:p>
            <w:r>
              <w:rPr>
                <w:sz w:val="14"/>
              </w:rPr>
              <w:t>180</w:t>
            </w:r>
          </w:p>
        </w:tc>
      </w:tr>
      <w:tr>
        <w:tc>
          <w:tcPr>
            <w:tcW w:type="dxa" w:w="2451"/>
            <w:vAlign w:val="center"/>
            <w:tcMar>
              <w:top w:w="55" w:type="dxa"/>
              <w:start w:w="55" w:type="dxa"/>
              <w:bottom w:w="55" w:type="dxa"/>
              <w:end w:w="55" w:type="dxa"/>
            </w:tcMar>
          </w:tcPr>
          <w:p>
            <w:r>
              <w:rPr>
                <w:sz w:val="14"/>
              </w:rPr>
              <w:t>Wang GX 2018</w:t>
            </w:r>
          </w:p>
        </w:tc>
        <w:tc>
          <w:tcPr>
            <w:tcW w:type="dxa" w:w="2451"/>
            <w:vAlign w:val="center"/>
            <w:tcMar>
              <w:top w:w="55" w:type="dxa"/>
              <w:start w:w="55" w:type="dxa"/>
              <w:bottom w:w="55" w:type="dxa"/>
              <w:end w:w="55" w:type="dxa"/>
            </w:tcMar>
          </w:tcPr>
          <w:p>
            <w:r>
              <w:rPr>
                <w:sz w:val="14"/>
              </w:rPr>
              <w:t>Any adverse event</w:t>
            </w:r>
          </w:p>
        </w:tc>
        <w:tc>
          <w:tcPr>
            <w:tcW w:type="dxa" w:w="2451"/>
            <w:vAlign w:val="center"/>
            <w:tcMar>
              <w:top w:w="55" w:type="dxa"/>
              <w:start w:w="55" w:type="dxa"/>
              <w:bottom w:w="55" w:type="dxa"/>
              <w:end w:w="55" w:type="dxa"/>
            </w:tcMar>
          </w:tcPr>
          <w:p>
            <w:r>
              <w:rPr>
                <w:sz w:val="14"/>
              </w:rPr>
              <w:t>8</w:t>
            </w:r>
          </w:p>
        </w:tc>
        <w:tc>
          <w:tcPr>
            <w:tcW w:type="dxa" w:w="2451"/>
            <w:vAlign w:val="center"/>
            <w:tcMar>
              <w:top w:w="55" w:type="dxa"/>
              <w:start w:w="55" w:type="dxa"/>
              <w:bottom w:w="55" w:type="dxa"/>
              <w:end w:w="55" w:type="dxa"/>
            </w:tcMar>
          </w:tcPr>
          <w:p>
            <w:r>
              <w:rPr>
                <w:sz w:val="14"/>
              </w:rPr>
              <w:t>180</w:t>
            </w:r>
          </w:p>
        </w:tc>
        <w:tc>
          <w:tcPr>
            <w:tcW w:type="dxa" w:w="2451"/>
            <w:vAlign w:val="center"/>
            <w:tcMar>
              <w:top w:w="55" w:type="dxa"/>
              <w:start w:w="55" w:type="dxa"/>
              <w:bottom w:w="55" w:type="dxa"/>
              <w:end w:w="55" w:type="dxa"/>
            </w:tcMar>
          </w:tcPr>
          <w:p>
            <w:r>
              <w:rPr>
                <w:sz w:val="14"/>
              </w:rPr>
              <w:t>14</w:t>
            </w:r>
          </w:p>
        </w:tc>
        <w:tc>
          <w:tcPr>
            <w:tcW w:type="dxa" w:w="2451"/>
            <w:vAlign w:val="center"/>
            <w:tcMar>
              <w:top w:w="55" w:type="dxa"/>
              <w:start w:w="55" w:type="dxa"/>
              <w:bottom w:w="55" w:type="dxa"/>
              <w:end w:w="55" w:type="dxa"/>
            </w:tcMar>
          </w:tcPr>
          <w:p>
            <w:r>
              <w:rPr>
                <w:sz w:val="14"/>
              </w:rPr>
              <w:t>180</w:t>
            </w:r>
          </w:p>
        </w:tc>
      </w:tr>
      <w:tr>
        <w:tc>
          <w:tcPr>
            <w:tcW w:type="dxa" w:w="2451"/>
            <w:vAlign w:val="center"/>
            <w:tcMar>
              <w:top w:w="55" w:type="dxa"/>
              <w:start w:w="55" w:type="dxa"/>
              <w:bottom w:w="55" w:type="dxa"/>
              <w:end w:w="55" w:type="dxa"/>
            </w:tcMar>
          </w:tcPr>
          <w:p>
            <w:r>
              <w:rPr>
                <w:sz w:val="14"/>
              </w:rPr>
              <w:t>Zou YN 2018</w:t>
            </w:r>
          </w:p>
        </w:tc>
        <w:tc>
          <w:tcPr>
            <w:tcW w:type="dxa" w:w="2451"/>
            <w:vAlign w:val="center"/>
            <w:tcMar>
              <w:top w:w="55" w:type="dxa"/>
              <w:start w:w="55" w:type="dxa"/>
              <w:bottom w:w="55" w:type="dxa"/>
              <w:end w:w="55" w:type="dxa"/>
            </w:tcMar>
          </w:tcPr>
          <w:p>
            <w:r>
              <w:rPr>
                <w:sz w:val="14"/>
              </w:rPr>
              <w:t>Any adverse event</w:t>
            </w:r>
          </w:p>
        </w:tc>
        <w:tc>
          <w:tcPr>
            <w:tcW w:type="dxa" w:w="2451"/>
            <w:vAlign w:val="center"/>
            <w:tcMar>
              <w:top w:w="55" w:type="dxa"/>
              <w:start w:w="55" w:type="dxa"/>
              <w:bottom w:w="55" w:type="dxa"/>
              <w:end w:w="55" w:type="dxa"/>
            </w:tcMar>
          </w:tcPr>
          <w:p>
            <w:r>
              <w:rPr>
                <w:sz w:val="14"/>
              </w:rPr>
              <w:t>5</w:t>
            </w:r>
          </w:p>
        </w:tc>
        <w:tc>
          <w:tcPr>
            <w:tcW w:type="dxa" w:w="2451"/>
            <w:vAlign w:val="center"/>
            <w:tcMar>
              <w:top w:w="55" w:type="dxa"/>
              <w:start w:w="55" w:type="dxa"/>
              <w:bottom w:w="55" w:type="dxa"/>
              <w:end w:w="55" w:type="dxa"/>
            </w:tcMar>
          </w:tcPr>
          <w:p>
            <w:r>
              <w:rPr>
                <w:sz w:val="14"/>
              </w:rPr>
              <w:t>55</w:t>
            </w:r>
          </w:p>
        </w:tc>
        <w:tc>
          <w:tcPr>
            <w:tcW w:type="dxa" w:w="2451"/>
            <w:vAlign w:val="center"/>
            <w:tcMar>
              <w:top w:w="55" w:type="dxa"/>
              <w:start w:w="55" w:type="dxa"/>
              <w:bottom w:w="55" w:type="dxa"/>
              <w:end w:w="55" w:type="dxa"/>
            </w:tcMar>
          </w:tcPr>
          <w:p>
            <w:r>
              <w:rPr>
                <w:sz w:val="14"/>
              </w:rPr>
              <w:t>4</w:t>
            </w:r>
          </w:p>
        </w:tc>
        <w:tc>
          <w:tcPr>
            <w:tcW w:type="dxa" w:w="2451"/>
            <w:vAlign w:val="center"/>
            <w:tcMar>
              <w:top w:w="55" w:type="dxa"/>
              <w:start w:w="55" w:type="dxa"/>
              <w:bottom w:w="55" w:type="dxa"/>
              <w:end w:w="55" w:type="dxa"/>
            </w:tcMar>
          </w:tcPr>
          <w:p>
            <w:r>
              <w:rPr>
                <w:sz w:val="14"/>
              </w:rPr>
              <w:t>55</w:t>
            </w:r>
          </w:p>
        </w:tc>
      </w:tr>
      <w:tr>
        <w:tc>
          <w:tcPr>
            <w:tcW w:type="dxa" w:w="2451"/>
            <w:vAlign w:val="center"/>
            <w:tcMar>
              <w:top w:w="55" w:type="dxa"/>
              <w:start w:w="55" w:type="dxa"/>
              <w:bottom w:w="55" w:type="dxa"/>
              <w:end w:w="55" w:type="dxa"/>
            </w:tcMar>
          </w:tcPr>
          <w:p>
            <w:r>
              <w:rPr>
                <w:sz w:val="14"/>
              </w:rPr>
              <w:t>Zhao H 2017</w:t>
            </w:r>
          </w:p>
        </w:tc>
        <w:tc>
          <w:tcPr>
            <w:tcW w:type="dxa" w:w="2451"/>
            <w:vAlign w:val="center"/>
            <w:tcMar>
              <w:top w:w="55" w:type="dxa"/>
              <w:start w:w="55" w:type="dxa"/>
              <w:bottom w:w="55" w:type="dxa"/>
              <w:end w:w="55" w:type="dxa"/>
            </w:tcMar>
          </w:tcPr>
          <w:p>
            <w:r>
              <w:rPr>
                <w:sz w:val="14"/>
              </w:rPr>
              <w:t>Total effective rate</w:t>
            </w:r>
          </w:p>
        </w:tc>
        <w:tc>
          <w:tcPr>
            <w:tcW w:type="dxa" w:w="2451"/>
            <w:vAlign w:val="center"/>
            <w:tcMar>
              <w:top w:w="55" w:type="dxa"/>
              <w:start w:w="55" w:type="dxa"/>
              <w:bottom w:w="55" w:type="dxa"/>
              <w:end w:w="55" w:type="dxa"/>
            </w:tcMar>
          </w:tcPr>
          <w:p>
            <w:r>
              <w:rPr>
                <w:sz w:val="14"/>
              </w:rPr>
              <w:t>63</w:t>
            </w:r>
          </w:p>
        </w:tc>
        <w:tc>
          <w:tcPr>
            <w:tcW w:type="dxa" w:w="2451"/>
            <w:vAlign w:val="center"/>
            <w:tcMar>
              <w:top w:w="55" w:type="dxa"/>
              <w:start w:w="55" w:type="dxa"/>
              <w:bottom w:w="55" w:type="dxa"/>
              <w:end w:w="55" w:type="dxa"/>
            </w:tcMar>
          </w:tcPr>
          <w:p>
            <w:r>
              <w:rPr>
                <w:sz w:val="14"/>
              </w:rPr>
              <w:t>65</w:t>
            </w:r>
          </w:p>
        </w:tc>
        <w:tc>
          <w:tcPr>
            <w:tcW w:type="dxa" w:w="2451"/>
            <w:vAlign w:val="center"/>
            <w:tcMar>
              <w:top w:w="55" w:type="dxa"/>
              <w:start w:w="55" w:type="dxa"/>
              <w:bottom w:w="55" w:type="dxa"/>
              <w:end w:w="55" w:type="dxa"/>
            </w:tcMar>
          </w:tcPr>
          <w:p>
            <w:r>
              <w:rPr>
                <w:sz w:val="14"/>
              </w:rPr>
              <w:t>55</w:t>
            </w:r>
          </w:p>
        </w:tc>
        <w:tc>
          <w:tcPr>
            <w:tcW w:type="dxa" w:w="2451"/>
            <w:vAlign w:val="center"/>
            <w:tcMar>
              <w:top w:w="55" w:type="dxa"/>
              <w:start w:w="55" w:type="dxa"/>
              <w:bottom w:w="55" w:type="dxa"/>
              <w:end w:w="55" w:type="dxa"/>
            </w:tcMar>
          </w:tcPr>
          <w:p>
            <w:r>
              <w:rPr>
                <w:sz w:val="14"/>
              </w:rPr>
              <w:t>65</w:t>
            </w:r>
          </w:p>
        </w:tc>
      </w:tr>
      <w:tr>
        <w:tc>
          <w:tcPr>
            <w:tcW w:type="dxa" w:w="2451"/>
            <w:vAlign w:val="center"/>
            <w:tcMar>
              <w:top w:w="55" w:type="dxa"/>
              <w:start w:w="55" w:type="dxa"/>
              <w:bottom w:w="55" w:type="dxa"/>
              <w:end w:w="55" w:type="dxa"/>
            </w:tcMar>
          </w:tcPr>
          <w:p>
            <w:r>
              <w:rPr>
                <w:sz w:val="14"/>
              </w:rPr>
              <w:t>Zhang XL 2017</w:t>
            </w:r>
          </w:p>
        </w:tc>
        <w:tc>
          <w:tcPr>
            <w:tcW w:type="dxa" w:w="2451"/>
            <w:vAlign w:val="center"/>
            <w:tcMar>
              <w:top w:w="55" w:type="dxa"/>
              <w:start w:w="55" w:type="dxa"/>
              <w:bottom w:w="55" w:type="dxa"/>
              <w:end w:w="55" w:type="dxa"/>
            </w:tcMar>
          </w:tcPr>
          <w:p>
            <w:r>
              <w:rPr>
                <w:sz w:val="14"/>
              </w:rPr>
              <w:t>Total effective rate</w:t>
            </w:r>
          </w:p>
        </w:tc>
        <w:tc>
          <w:tcPr>
            <w:tcW w:type="dxa" w:w="2451"/>
            <w:vAlign w:val="center"/>
            <w:tcMar>
              <w:top w:w="55" w:type="dxa"/>
              <w:start w:w="55" w:type="dxa"/>
              <w:bottom w:w="55" w:type="dxa"/>
              <w:end w:w="55" w:type="dxa"/>
            </w:tcMar>
          </w:tcPr>
          <w:p>
            <w:r>
              <w:rPr>
                <w:sz w:val="14"/>
              </w:rPr>
              <w:t>49</w:t>
            </w:r>
          </w:p>
        </w:tc>
        <w:tc>
          <w:tcPr>
            <w:tcW w:type="dxa" w:w="2451"/>
            <w:vAlign w:val="center"/>
            <w:tcMar>
              <w:top w:w="55" w:type="dxa"/>
              <w:start w:w="55" w:type="dxa"/>
              <w:bottom w:w="55" w:type="dxa"/>
              <w:end w:w="55" w:type="dxa"/>
            </w:tcMar>
          </w:tcPr>
          <w:p>
            <w:r>
              <w:rPr>
                <w:sz w:val="14"/>
              </w:rPr>
              <w:t>72</w:t>
            </w:r>
          </w:p>
        </w:tc>
        <w:tc>
          <w:tcPr>
            <w:tcW w:type="dxa" w:w="2451"/>
            <w:vAlign w:val="center"/>
            <w:tcMar>
              <w:top w:w="55" w:type="dxa"/>
              <w:start w:w="55" w:type="dxa"/>
              <w:bottom w:w="55" w:type="dxa"/>
              <w:end w:w="55" w:type="dxa"/>
            </w:tcMar>
          </w:tcPr>
          <w:p>
            <w:r>
              <w:rPr>
                <w:sz w:val="14"/>
              </w:rPr>
              <w:t>31</w:t>
            </w:r>
          </w:p>
        </w:tc>
        <w:tc>
          <w:tcPr>
            <w:tcW w:type="dxa" w:w="2451"/>
            <w:vAlign w:val="center"/>
            <w:tcMar>
              <w:top w:w="55" w:type="dxa"/>
              <w:start w:w="55" w:type="dxa"/>
              <w:bottom w:w="55" w:type="dxa"/>
              <w:end w:w="55" w:type="dxa"/>
            </w:tcMar>
          </w:tcPr>
          <w:p>
            <w:r>
              <w:rPr>
                <w:sz w:val="14"/>
              </w:rPr>
              <w:t>70</w:t>
            </w:r>
          </w:p>
        </w:tc>
      </w:tr>
      <w:tr>
        <w:tc>
          <w:tcPr>
            <w:tcW w:type="dxa" w:w="2451"/>
            <w:vAlign w:val="center"/>
            <w:tcMar>
              <w:top w:w="55" w:type="dxa"/>
              <w:start w:w="55" w:type="dxa"/>
              <w:bottom w:w="55" w:type="dxa"/>
              <w:end w:w="55" w:type="dxa"/>
            </w:tcMar>
          </w:tcPr>
          <w:p>
            <w:r>
              <w:rPr>
                <w:sz w:val="14"/>
              </w:rPr>
              <w:t>Xu Y 2016</w:t>
            </w:r>
          </w:p>
        </w:tc>
        <w:tc>
          <w:tcPr>
            <w:tcW w:type="dxa" w:w="2451"/>
            <w:vAlign w:val="center"/>
            <w:tcMar>
              <w:top w:w="55" w:type="dxa"/>
              <w:start w:w="55" w:type="dxa"/>
              <w:bottom w:w="55" w:type="dxa"/>
              <w:end w:w="55" w:type="dxa"/>
            </w:tcMar>
          </w:tcPr>
          <w:p>
            <w:r>
              <w:rPr>
                <w:sz w:val="14"/>
              </w:rPr>
              <w:t>Total effective rate</w:t>
            </w:r>
          </w:p>
        </w:tc>
        <w:tc>
          <w:tcPr>
            <w:tcW w:type="dxa" w:w="2451"/>
            <w:vAlign w:val="center"/>
            <w:tcMar>
              <w:top w:w="55" w:type="dxa"/>
              <w:start w:w="55" w:type="dxa"/>
              <w:bottom w:w="55" w:type="dxa"/>
              <w:end w:w="55" w:type="dxa"/>
            </w:tcMar>
          </w:tcPr>
          <w:p>
            <w:r>
              <w:rPr>
                <w:sz w:val="14"/>
              </w:rPr>
              <w:t>43</w:t>
            </w:r>
          </w:p>
        </w:tc>
        <w:tc>
          <w:tcPr>
            <w:tcW w:type="dxa" w:w="2451"/>
            <w:vAlign w:val="center"/>
            <w:tcMar>
              <w:top w:w="55" w:type="dxa"/>
              <w:start w:w="55" w:type="dxa"/>
              <w:bottom w:w="55" w:type="dxa"/>
              <w:end w:w="55" w:type="dxa"/>
            </w:tcMar>
          </w:tcPr>
          <w:p>
            <w:r>
              <w:rPr>
                <w:sz w:val="14"/>
              </w:rPr>
              <w:t>48</w:t>
            </w:r>
          </w:p>
        </w:tc>
        <w:tc>
          <w:tcPr>
            <w:tcW w:type="dxa" w:w="2451"/>
            <w:vAlign w:val="center"/>
            <w:tcMar>
              <w:top w:w="55" w:type="dxa"/>
              <w:start w:w="55" w:type="dxa"/>
              <w:bottom w:w="55" w:type="dxa"/>
              <w:end w:w="55" w:type="dxa"/>
            </w:tcMar>
          </w:tcPr>
          <w:p>
            <w:r>
              <w:rPr>
                <w:sz w:val="14"/>
              </w:rPr>
              <w:t>32</w:t>
            </w:r>
          </w:p>
        </w:tc>
        <w:tc>
          <w:tcPr>
            <w:tcW w:type="dxa" w:w="2451"/>
            <w:vAlign w:val="center"/>
            <w:tcMar>
              <w:top w:w="55" w:type="dxa"/>
              <w:start w:w="55" w:type="dxa"/>
              <w:bottom w:w="55" w:type="dxa"/>
              <w:end w:w="55" w:type="dxa"/>
            </w:tcMar>
          </w:tcPr>
          <w:p>
            <w:r>
              <w:rPr>
                <w:sz w:val="14"/>
              </w:rPr>
              <w:t>48</w:t>
            </w:r>
          </w:p>
        </w:tc>
      </w:tr>
      <w:tr>
        <w:tc>
          <w:tcPr>
            <w:tcW w:type="dxa" w:w="2451"/>
            <w:vAlign w:val="center"/>
            <w:tcMar>
              <w:top w:w="55" w:type="dxa"/>
              <w:start w:w="55" w:type="dxa"/>
              <w:bottom w:w="55" w:type="dxa"/>
              <w:end w:w="55" w:type="dxa"/>
            </w:tcMar>
          </w:tcPr>
          <w:p>
            <w:r>
              <w:rPr>
                <w:sz w:val="14"/>
              </w:rPr>
              <w:t>Zeng J 2016</w:t>
            </w:r>
          </w:p>
        </w:tc>
        <w:tc>
          <w:tcPr>
            <w:tcW w:type="dxa" w:w="2451"/>
            <w:vAlign w:val="center"/>
            <w:tcMar>
              <w:top w:w="55" w:type="dxa"/>
              <w:start w:w="55" w:type="dxa"/>
              <w:bottom w:w="55" w:type="dxa"/>
              <w:end w:w="55" w:type="dxa"/>
            </w:tcMar>
          </w:tcPr>
          <w:p>
            <w:r>
              <w:rPr>
                <w:sz w:val="14"/>
              </w:rPr>
              <w:t>Total effective rate</w:t>
            </w:r>
          </w:p>
        </w:tc>
        <w:tc>
          <w:tcPr>
            <w:tcW w:type="dxa" w:w="2451"/>
            <w:vAlign w:val="center"/>
            <w:tcMar>
              <w:top w:w="55" w:type="dxa"/>
              <w:start w:w="55" w:type="dxa"/>
              <w:bottom w:w="55" w:type="dxa"/>
              <w:end w:w="55" w:type="dxa"/>
            </w:tcMar>
          </w:tcPr>
          <w:p>
            <w:r>
              <w:rPr>
                <w:sz w:val="14"/>
              </w:rPr>
              <w:t>40</w:t>
            </w:r>
          </w:p>
        </w:tc>
        <w:tc>
          <w:tcPr>
            <w:tcW w:type="dxa" w:w="2451"/>
            <w:vAlign w:val="center"/>
            <w:tcMar>
              <w:top w:w="55" w:type="dxa"/>
              <w:start w:w="55" w:type="dxa"/>
              <w:bottom w:w="55" w:type="dxa"/>
              <w:end w:w="55" w:type="dxa"/>
            </w:tcMar>
          </w:tcPr>
          <w:p>
            <w:r>
              <w:rPr>
                <w:sz w:val="14"/>
              </w:rPr>
              <w:t>45</w:t>
            </w:r>
          </w:p>
        </w:tc>
        <w:tc>
          <w:tcPr>
            <w:tcW w:type="dxa" w:w="2451"/>
            <w:vAlign w:val="center"/>
            <w:tcMar>
              <w:top w:w="55" w:type="dxa"/>
              <w:start w:w="55" w:type="dxa"/>
              <w:bottom w:w="55" w:type="dxa"/>
              <w:end w:w="55" w:type="dxa"/>
            </w:tcMar>
          </w:tcPr>
          <w:p>
            <w:r>
              <w:rPr>
                <w:sz w:val="14"/>
              </w:rPr>
              <w:t>27</w:t>
            </w:r>
          </w:p>
        </w:tc>
        <w:tc>
          <w:tcPr>
            <w:tcW w:type="dxa" w:w="2451"/>
            <w:vAlign w:val="center"/>
            <w:tcMar>
              <w:top w:w="55" w:type="dxa"/>
              <w:start w:w="55" w:type="dxa"/>
              <w:bottom w:w="55" w:type="dxa"/>
              <w:end w:w="55" w:type="dxa"/>
            </w:tcMar>
          </w:tcPr>
          <w:p>
            <w:r>
              <w:rPr>
                <w:sz w:val="14"/>
              </w:rPr>
              <w:t>45</w:t>
            </w:r>
          </w:p>
        </w:tc>
      </w:tr>
      <w:tr>
        <w:tc>
          <w:tcPr>
            <w:tcW w:type="dxa" w:w="2451"/>
            <w:vAlign w:val="center"/>
            <w:tcMar>
              <w:top w:w="55" w:type="dxa"/>
              <w:start w:w="55" w:type="dxa"/>
              <w:bottom w:w="55" w:type="dxa"/>
              <w:end w:w="55" w:type="dxa"/>
            </w:tcMar>
          </w:tcPr>
          <w:p>
            <w:r>
              <w:rPr>
                <w:sz w:val="14"/>
              </w:rPr>
              <w:t>Zeng J 2016</w:t>
            </w:r>
          </w:p>
        </w:tc>
        <w:tc>
          <w:tcPr>
            <w:tcW w:type="dxa" w:w="2451"/>
            <w:vAlign w:val="center"/>
            <w:tcMar>
              <w:top w:w="55" w:type="dxa"/>
              <w:start w:w="55" w:type="dxa"/>
              <w:bottom w:w="55" w:type="dxa"/>
              <w:end w:w="55" w:type="dxa"/>
            </w:tcMar>
          </w:tcPr>
          <w:p>
            <w:r>
              <w:rPr>
                <w:sz w:val="14"/>
              </w:rPr>
              <w:t>Any adverse event</w:t>
            </w:r>
          </w:p>
        </w:tc>
        <w:tc>
          <w:tcPr>
            <w:tcW w:type="dxa" w:w="2451"/>
            <w:vAlign w:val="center"/>
            <w:tcMar>
              <w:top w:w="55" w:type="dxa"/>
              <w:start w:w="55" w:type="dxa"/>
              <w:bottom w:w="55" w:type="dxa"/>
              <w:end w:w="55" w:type="dxa"/>
            </w:tcMar>
          </w:tcPr>
          <w:p>
            <w:r>
              <w:rPr>
                <w:sz w:val="14"/>
              </w:rPr>
              <w:t>2</w:t>
            </w:r>
          </w:p>
        </w:tc>
        <w:tc>
          <w:tcPr>
            <w:tcW w:type="dxa" w:w="2451"/>
            <w:vAlign w:val="center"/>
            <w:tcMar>
              <w:top w:w="55" w:type="dxa"/>
              <w:start w:w="55" w:type="dxa"/>
              <w:bottom w:w="55" w:type="dxa"/>
              <w:end w:w="55" w:type="dxa"/>
            </w:tcMar>
          </w:tcPr>
          <w:p>
            <w:r>
              <w:rPr>
                <w:sz w:val="14"/>
              </w:rPr>
              <w:t>45</w:t>
            </w:r>
          </w:p>
        </w:tc>
        <w:tc>
          <w:tcPr>
            <w:tcW w:type="dxa" w:w="2451"/>
            <w:vAlign w:val="center"/>
            <w:tcMar>
              <w:top w:w="55" w:type="dxa"/>
              <w:start w:w="55" w:type="dxa"/>
              <w:bottom w:w="55" w:type="dxa"/>
              <w:end w:w="55" w:type="dxa"/>
            </w:tcMar>
          </w:tcPr>
          <w:p>
            <w:r>
              <w:rPr>
                <w:sz w:val="14"/>
              </w:rPr>
              <w:t>2</w:t>
            </w:r>
          </w:p>
        </w:tc>
        <w:tc>
          <w:tcPr>
            <w:tcW w:type="dxa" w:w="2451"/>
            <w:vAlign w:val="center"/>
            <w:tcMar>
              <w:top w:w="55" w:type="dxa"/>
              <w:start w:w="55" w:type="dxa"/>
              <w:bottom w:w="55" w:type="dxa"/>
              <w:end w:w="55" w:type="dxa"/>
            </w:tcMar>
          </w:tcPr>
          <w:p>
            <w:r>
              <w:rPr>
                <w:sz w:val="14"/>
              </w:rPr>
              <w:t>45</w:t>
            </w:r>
          </w:p>
        </w:tc>
      </w:tr>
      <w:tr>
        <w:tc>
          <w:tcPr>
            <w:tcW w:type="dxa" w:w="2451"/>
            <w:vAlign w:val="center"/>
            <w:tcMar>
              <w:top w:w="55" w:type="dxa"/>
              <w:start w:w="55" w:type="dxa"/>
              <w:bottom w:w="55" w:type="dxa"/>
              <w:end w:w="55" w:type="dxa"/>
            </w:tcMar>
          </w:tcPr>
          <w:p>
            <w:r>
              <w:rPr>
                <w:sz w:val="14"/>
              </w:rPr>
              <w:t>Wan CR 2016</w:t>
            </w:r>
          </w:p>
        </w:tc>
        <w:tc>
          <w:tcPr>
            <w:tcW w:type="dxa" w:w="2451"/>
            <w:vAlign w:val="center"/>
            <w:tcMar>
              <w:top w:w="55" w:type="dxa"/>
              <w:start w:w="55" w:type="dxa"/>
              <w:bottom w:w="55" w:type="dxa"/>
              <w:end w:w="55" w:type="dxa"/>
            </w:tcMar>
          </w:tcPr>
          <w:p>
            <w:r>
              <w:rPr>
                <w:sz w:val="14"/>
              </w:rPr>
              <w:t>Total effective rate</w:t>
            </w:r>
          </w:p>
        </w:tc>
        <w:tc>
          <w:tcPr>
            <w:tcW w:type="dxa" w:w="2451"/>
            <w:vAlign w:val="center"/>
            <w:tcMar>
              <w:top w:w="55" w:type="dxa"/>
              <w:start w:w="55" w:type="dxa"/>
              <w:bottom w:w="55" w:type="dxa"/>
              <w:end w:w="55" w:type="dxa"/>
            </w:tcMar>
          </w:tcPr>
          <w:p>
            <w:r>
              <w:rPr>
                <w:sz w:val="14"/>
              </w:rPr>
              <w:t>52</w:t>
            </w:r>
          </w:p>
        </w:tc>
        <w:tc>
          <w:tcPr>
            <w:tcW w:type="dxa" w:w="2451"/>
            <w:vAlign w:val="center"/>
            <w:tcMar>
              <w:top w:w="55" w:type="dxa"/>
              <w:start w:w="55" w:type="dxa"/>
              <w:bottom w:w="55" w:type="dxa"/>
              <w:end w:w="55" w:type="dxa"/>
            </w:tcMar>
          </w:tcPr>
          <w:p>
            <w:r>
              <w:rPr>
                <w:sz w:val="14"/>
              </w:rPr>
              <w:t>58</w:t>
            </w:r>
          </w:p>
        </w:tc>
        <w:tc>
          <w:tcPr>
            <w:tcW w:type="dxa" w:w="2451"/>
            <w:vAlign w:val="center"/>
            <w:tcMar>
              <w:top w:w="55" w:type="dxa"/>
              <w:start w:w="55" w:type="dxa"/>
              <w:bottom w:w="55" w:type="dxa"/>
              <w:end w:w="55" w:type="dxa"/>
            </w:tcMar>
          </w:tcPr>
          <w:p>
            <w:r>
              <w:rPr>
                <w:sz w:val="14"/>
              </w:rPr>
              <w:t>42</w:t>
            </w:r>
          </w:p>
        </w:tc>
        <w:tc>
          <w:tcPr>
            <w:tcW w:type="dxa" w:w="2451"/>
            <w:vAlign w:val="center"/>
            <w:tcMar>
              <w:top w:w="55" w:type="dxa"/>
              <w:start w:w="55" w:type="dxa"/>
              <w:bottom w:w="55" w:type="dxa"/>
              <w:end w:w="55" w:type="dxa"/>
            </w:tcMar>
          </w:tcPr>
          <w:p>
            <w:r>
              <w:rPr>
                <w:sz w:val="14"/>
              </w:rPr>
              <w:t>57</w:t>
            </w:r>
          </w:p>
        </w:tc>
      </w:tr>
      <w:tr>
        <w:tc>
          <w:tcPr>
            <w:tcW w:type="dxa" w:w="2451"/>
            <w:vAlign w:val="center"/>
            <w:tcMar>
              <w:top w:w="55" w:type="dxa"/>
              <w:start w:w="55" w:type="dxa"/>
              <w:bottom w:w="55" w:type="dxa"/>
              <w:end w:w="55" w:type="dxa"/>
            </w:tcMar>
          </w:tcPr>
          <w:p>
            <w:r>
              <w:rPr>
                <w:sz w:val="14"/>
              </w:rPr>
              <w:t>Chen XF 2016</w:t>
            </w:r>
          </w:p>
        </w:tc>
        <w:tc>
          <w:tcPr>
            <w:tcW w:type="dxa" w:w="2451"/>
            <w:vAlign w:val="center"/>
            <w:tcMar>
              <w:top w:w="55" w:type="dxa"/>
              <w:start w:w="55" w:type="dxa"/>
              <w:bottom w:w="55" w:type="dxa"/>
              <w:end w:w="55" w:type="dxa"/>
            </w:tcMar>
          </w:tcPr>
          <w:p>
            <w:r>
              <w:rPr>
                <w:sz w:val="14"/>
              </w:rPr>
              <w:t>Total effective rate</w:t>
            </w:r>
          </w:p>
        </w:tc>
        <w:tc>
          <w:tcPr>
            <w:tcW w:type="dxa" w:w="2451"/>
            <w:vAlign w:val="center"/>
            <w:tcMar>
              <w:top w:w="55" w:type="dxa"/>
              <w:start w:w="55" w:type="dxa"/>
              <w:bottom w:w="55" w:type="dxa"/>
              <w:end w:w="55" w:type="dxa"/>
            </w:tcMar>
          </w:tcPr>
          <w:p>
            <w:r>
              <w:rPr>
                <w:sz w:val="14"/>
              </w:rPr>
              <w:t>28</w:t>
            </w:r>
          </w:p>
        </w:tc>
        <w:tc>
          <w:tcPr>
            <w:tcW w:type="dxa" w:w="2451"/>
            <w:vAlign w:val="center"/>
            <w:tcMar>
              <w:top w:w="55" w:type="dxa"/>
              <w:start w:w="55" w:type="dxa"/>
              <w:bottom w:w="55" w:type="dxa"/>
              <w:end w:w="55" w:type="dxa"/>
            </w:tcMar>
          </w:tcPr>
          <w:p>
            <w:r>
              <w:rPr>
                <w:sz w:val="14"/>
              </w:rPr>
              <w:t>30</w:t>
            </w:r>
          </w:p>
        </w:tc>
        <w:tc>
          <w:tcPr>
            <w:tcW w:type="dxa" w:w="2451"/>
            <w:vAlign w:val="center"/>
            <w:tcMar>
              <w:top w:w="55" w:type="dxa"/>
              <w:start w:w="55" w:type="dxa"/>
              <w:bottom w:w="55" w:type="dxa"/>
              <w:end w:w="55" w:type="dxa"/>
            </w:tcMar>
          </w:tcPr>
          <w:p>
            <w:r>
              <w:rPr>
                <w:sz w:val="14"/>
              </w:rPr>
              <w:t>19</w:t>
            </w:r>
          </w:p>
        </w:tc>
        <w:tc>
          <w:tcPr>
            <w:tcW w:type="dxa" w:w="2451"/>
            <w:vAlign w:val="center"/>
            <w:tcMar>
              <w:top w:w="55" w:type="dxa"/>
              <w:start w:w="55" w:type="dxa"/>
              <w:bottom w:w="55" w:type="dxa"/>
              <w:end w:w="55" w:type="dxa"/>
            </w:tcMar>
          </w:tcPr>
          <w:p>
            <w:r>
              <w:rPr>
                <w:sz w:val="14"/>
              </w:rPr>
              <w:t>30</w:t>
            </w:r>
          </w:p>
        </w:tc>
      </w:tr>
      <w:tr>
        <w:tc>
          <w:tcPr>
            <w:tcW w:type="dxa" w:w="2451"/>
            <w:vAlign w:val="center"/>
            <w:tcMar>
              <w:top w:w="55" w:type="dxa"/>
              <w:start w:w="55" w:type="dxa"/>
              <w:bottom w:w="55" w:type="dxa"/>
              <w:end w:w="55" w:type="dxa"/>
            </w:tcMar>
          </w:tcPr>
          <w:p>
            <w:r>
              <w:rPr>
                <w:sz w:val="14"/>
              </w:rPr>
              <w:t>Yang XY 2017</w:t>
            </w:r>
          </w:p>
        </w:tc>
        <w:tc>
          <w:tcPr>
            <w:tcW w:type="dxa" w:w="2451"/>
            <w:vAlign w:val="center"/>
            <w:tcMar>
              <w:top w:w="55" w:type="dxa"/>
              <w:start w:w="55" w:type="dxa"/>
              <w:bottom w:w="55" w:type="dxa"/>
              <w:end w:w="55" w:type="dxa"/>
            </w:tcMar>
          </w:tcPr>
          <w:p>
            <w:r>
              <w:rPr>
                <w:sz w:val="14"/>
              </w:rPr>
              <w:t>Total effective rate</w:t>
            </w:r>
          </w:p>
        </w:tc>
        <w:tc>
          <w:tcPr>
            <w:tcW w:type="dxa" w:w="2451"/>
            <w:vAlign w:val="center"/>
            <w:tcMar>
              <w:top w:w="55" w:type="dxa"/>
              <w:start w:w="55" w:type="dxa"/>
              <w:bottom w:w="55" w:type="dxa"/>
              <w:end w:w="55" w:type="dxa"/>
            </w:tcMar>
          </w:tcPr>
          <w:p>
            <w:r>
              <w:rPr>
                <w:sz w:val="14"/>
              </w:rPr>
              <w:t>20</w:t>
            </w:r>
          </w:p>
        </w:tc>
        <w:tc>
          <w:tcPr>
            <w:tcW w:type="dxa" w:w="2451"/>
            <w:vAlign w:val="center"/>
            <w:tcMar>
              <w:top w:w="55" w:type="dxa"/>
              <w:start w:w="55" w:type="dxa"/>
              <w:bottom w:w="55" w:type="dxa"/>
              <w:end w:w="55" w:type="dxa"/>
            </w:tcMar>
          </w:tcPr>
          <w:p>
            <w:r>
              <w:rPr>
                <w:sz w:val="14"/>
              </w:rPr>
              <w:t>25</w:t>
            </w:r>
          </w:p>
        </w:tc>
        <w:tc>
          <w:tcPr>
            <w:tcW w:type="dxa" w:w="2451"/>
            <w:vAlign w:val="center"/>
            <w:tcMar>
              <w:top w:w="55" w:type="dxa"/>
              <w:start w:w="55" w:type="dxa"/>
              <w:bottom w:w="55" w:type="dxa"/>
              <w:end w:w="55" w:type="dxa"/>
            </w:tcMar>
          </w:tcPr>
          <w:p>
            <w:r>
              <w:rPr>
                <w:sz w:val="14"/>
              </w:rPr>
              <w:t>10</w:t>
            </w:r>
          </w:p>
        </w:tc>
        <w:tc>
          <w:tcPr>
            <w:tcW w:type="dxa" w:w="2451"/>
            <w:vAlign w:val="center"/>
            <w:tcMar>
              <w:top w:w="55" w:type="dxa"/>
              <w:start w:w="55" w:type="dxa"/>
              <w:bottom w:w="55" w:type="dxa"/>
              <w:end w:w="55" w:type="dxa"/>
            </w:tcMar>
          </w:tcPr>
          <w:p>
            <w:r>
              <w:rPr>
                <w:sz w:val="14"/>
              </w:rPr>
              <w:t>25</w:t>
            </w:r>
          </w:p>
        </w:tc>
      </w:tr>
      <w:tr>
        <w:tc>
          <w:tcPr>
            <w:tcW w:type="dxa" w:w="2451"/>
            <w:vAlign w:val="center"/>
            <w:tcMar>
              <w:top w:w="55" w:type="dxa"/>
              <w:start w:w="55" w:type="dxa"/>
              <w:bottom w:w="55" w:type="dxa"/>
              <w:end w:w="55" w:type="dxa"/>
            </w:tcMar>
          </w:tcPr>
          <w:p>
            <w:r>
              <w:rPr>
                <w:sz w:val="14"/>
              </w:rPr>
              <w:t>Yu YY 2014</w:t>
            </w:r>
          </w:p>
        </w:tc>
        <w:tc>
          <w:tcPr>
            <w:tcW w:type="dxa" w:w="2451"/>
            <w:vAlign w:val="center"/>
            <w:tcMar>
              <w:top w:w="55" w:type="dxa"/>
              <w:start w:w="55" w:type="dxa"/>
              <w:bottom w:w="55" w:type="dxa"/>
              <w:end w:w="55" w:type="dxa"/>
            </w:tcMar>
          </w:tcPr>
          <w:p>
            <w:r>
              <w:rPr>
                <w:sz w:val="14"/>
              </w:rPr>
              <w:t>Total effective rate</w:t>
            </w:r>
          </w:p>
        </w:tc>
        <w:tc>
          <w:tcPr>
            <w:tcW w:type="dxa" w:w="2451"/>
            <w:vAlign w:val="center"/>
            <w:tcMar>
              <w:top w:w="55" w:type="dxa"/>
              <w:start w:w="55" w:type="dxa"/>
              <w:bottom w:w="55" w:type="dxa"/>
              <w:end w:w="55" w:type="dxa"/>
            </w:tcMar>
          </w:tcPr>
          <w:p>
            <w:r>
              <w:rPr>
                <w:sz w:val="14"/>
              </w:rPr>
              <w:t>46</w:t>
            </w:r>
          </w:p>
        </w:tc>
        <w:tc>
          <w:tcPr>
            <w:tcW w:type="dxa" w:w="2451"/>
            <w:vAlign w:val="center"/>
            <w:tcMar>
              <w:top w:w="55" w:type="dxa"/>
              <w:start w:w="55" w:type="dxa"/>
              <w:bottom w:w="55" w:type="dxa"/>
              <w:end w:w="55" w:type="dxa"/>
            </w:tcMar>
          </w:tcPr>
          <w:p>
            <w:r>
              <w:rPr>
                <w:sz w:val="14"/>
              </w:rPr>
              <w:t>146</w:t>
            </w:r>
          </w:p>
        </w:tc>
        <w:tc>
          <w:tcPr>
            <w:tcW w:type="dxa" w:w="2451"/>
            <w:vAlign w:val="center"/>
            <w:tcMar>
              <w:top w:w="55" w:type="dxa"/>
              <w:start w:w="55" w:type="dxa"/>
              <w:bottom w:w="55" w:type="dxa"/>
              <w:end w:w="55" w:type="dxa"/>
            </w:tcMar>
          </w:tcPr>
          <w:p>
            <w:r>
              <w:rPr>
                <w:sz w:val="14"/>
              </w:rPr>
              <w:t>28</w:t>
            </w:r>
          </w:p>
        </w:tc>
        <w:tc>
          <w:tcPr>
            <w:tcW w:type="dxa" w:w="2451"/>
            <w:vAlign w:val="center"/>
            <w:tcMar>
              <w:top w:w="55" w:type="dxa"/>
              <w:start w:w="55" w:type="dxa"/>
              <w:bottom w:w="55" w:type="dxa"/>
              <w:end w:w="55" w:type="dxa"/>
            </w:tcMar>
          </w:tcPr>
          <w:p>
            <w:r>
              <w:rPr>
                <w:sz w:val="14"/>
              </w:rPr>
              <w:t>143</w:t>
            </w:r>
          </w:p>
        </w:tc>
      </w:tr>
    </w:tbl>
    <w:p/>
    <w:p>
      <w:pPr>
        <w:pStyle w:val="Heading1"/>
      </w:pPr>
      <w:r>
        <w:t>Supplementary Table S7. Trial-level adverse-event evidence</w:t>
      </w:r>
    </w:p>
    <w:tbl>
      <w:tblPr>
        <w:tblStyle w:val="TableGrid"/>
        <w:tblW w:type="auto" w:w="0"/>
        <w:jc w:val="center"/>
        <w:tblLayout w:type="autofit"/>
        <w:tblLook w:firstColumn="1" w:firstRow="1" w:lastColumn="0" w:lastRow="0" w:noHBand="0" w:noVBand="1" w:val="04A0"/>
      </w:tblPr>
      <w:tblGrid>
        <w:gridCol w:w="2101"/>
        <w:gridCol w:w="2101"/>
        <w:gridCol w:w="2101"/>
        <w:gridCol w:w="2101"/>
        <w:gridCol w:w="2101"/>
        <w:gridCol w:w="2101"/>
        <w:gridCol w:w="2101"/>
      </w:tblGrid>
      <w:tr>
        <w:trPr>
          <w:tblHeader w:val="true"/>
        </w:trPr>
        <w:tc>
          <w:tcPr>
            <w:tcW w:type="dxa" w:w="2101"/>
            <w:shd w:fill="D9EAF7"/>
            <w:vAlign w:val="center"/>
          </w:tcPr>
          <w:p>
            <w:pPr>
              <w:jc w:val="center"/>
            </w:pPr>
            <w:r>
              <w:rPr>
                <w:b/>
                <w:sz w:val="14"/>
              </w:rPr>
              <w:t>Study</w:t>
            </w:r>
          </w:p>
        </w:tc>
        <w:tc>
          <w:tcPr>
            <w:tcW w:type="dxa" w:w="2101"/>
            <w:shd w:fill="D9EAF7"/>
            <w:vAlign w:val="center"/>
          </w:tcPr>
          <w:p>
            <w:pPr>
              <w:jc w:val="center"/>
            </w:pPr>
            <w:r>
              <w:rPr>
                <w:b/>
                <w:sz w:val="14"/>
              </w:rPr>
              <w:t>FM events/N</w:t>
            </w:r>
          </w:p>
        </w:tc>
        <w:tc>
          <w:tcPr>
            <w:tcW w:type="dxa" w:w="2101"/>
            <w:shd w:fill="D9EAF7"/>
            <w:vAlign w:val="center"/>
          </w:tcPr>
          <w:p>
            <w:pPr>
              <w:jc w:val="center"/>
            </w:pPr>
            <w:r>
              <w:rPr>
                <w:b/>
                <w:sz w:val="14"/>
              </w:rPr>
              <w:t>Control events/N</w:t>
            </w:r>
          </w:p>
        </w:tc>
        <w:tc>
          <w:tcPr>
            <w:tcW w:type="dxa" w:w="2101"/>
            <w:shd w:fill="D9EAF7"/>
            <w:vAlign w:val="center"/>
          </w:tcPr>
          <w:p>
            <w:pPr>
              <w:jc w:val="center"/>
            </w:pPr>
            <w:r>
              <w:rPr>
                <w:b/>
                <w:sz w:val="14"/>
              </w:rPr>
              <w:t>What was counted</w:t>
            </w:r>
          </w:p>
        </w:tc>
        <w:tc>
          <w:tcPr>
            <w:tcW w:type="dxa" w:w="2101"/>
            <w:shd w:fill="D9EAF7"/>
            <w:vAlign w:val="center"/>
          </w:tcPr>
          <w:p>
            <w:pPr>
              <w:jc w:val="center"/>
            </w:pPr>
            <w:r>
              <w:rPr>
                <w:b/>
                <w:sz w:val="14"/>
              </w:rPr>
              <w:t>Ascertainment</w:t>
            </w:r>
          </w:p>
        </w:tc>
        <w:tc>
          <w:tcPr>
            <w:tcW w:type="dxa" w:w="2101"/>
            <w:shd w:fill="D9EAF7"/>
            <w:vAlign w:val="center"/>
          </w:tcPr>
          <w:p>
            <w:pPr>
              <w:jc w:val="center"/>
            </w:pPr>
            <w:r>
              <w:rPr>
                <w:b/>
                <w:sz w:val="14"/>
              </w:rPr>
              <w:t>Interval</w:t>
            </w:r>
          </w:p>
        </w:tc>
        <w:tc>
          <w:tcPr>
            <w:tcW w:type="dxa" w:w="2101"/>
            <w:shd w:fill="D9EAF7"/>
            <w:vAlign w:val="center"/>
          </w:tcPr>
          <w:p>
            <w:pPr>
              <w:jc w:val="center"/>
            </w:pPr>
            <w:r>
              <w:rPr>
                <w:b/>
                <w:sz w:val="14"/>
              </w:rPr>
              <w:t>Attribution</w:t>
            </w:r>
          </w:p>
        </w:tc>
      </w:tr>
      <w:tr>
        <w:tc>
          <w:tcPr>
            <w:tcW w:type="dxa" w:w="2101"/>
            <w:vAlign w:val="center"/>
            <w:tcMar>
              <w:top w:w="55" w:type="dxa"/>
              <w:start w:w="55" w:type="dxa"/>
              <w:bottom w:w="55" w:type="dxa"/>
              <w:end w:w="55" w:type="dxa"/>
            </w:tcMar>
          </w:tcPr>
          <w:p>
            <w:r>
              <w:rPr>
                <w:sz w:val="14"/>
              </w:rPr>
              <w:t>Zong YY 2025</w:t>
            </w:r>
          </w:p>
        </w:tc>
        <w:tc>
          <w:tcPr>
            <w:tcW w:type="dxa" w:w="2101"/>
            <w:vAlign w:val="center"/>
            <w:tcMar>
              <w:top w:w="55" w:type="dxa"/>
              <w:start w:w="55" w:type="dxa"/>
              <w:bottom w:w="55" w:type="dxa"/>
              <w:end w:w="55" w:type="dxa"/>
            </w:tcMar>
          </w:tcPr>
          <w:p>
            <w:r>
              <w:rPr>
                <w:sz w:val="14"/>
              </w:rPr>
              <w:t>4/46</w:t>
            </w:r>
          </w:p>
        </w:tc>
        <w:tc>
          <w:tcPr>
            <w:tcW w:type="dxa" w:w="2101"/>
            <w:vAlign w:val="center"/>
            <w:tcMar>
              <w:top w:w="55" w:type="dxa"/>
              <w:start w:w="55" w:type="dxa"/>
              <w:bottom w:w="55" w:type="dxa"/>
              <w:end w:w="55" w:type="dxa"/>
            </w:tcMar>
          </w:tcPr>
          <w:p>
            <w:r>
              <w:rPr>
                <w:sz w:val="14"/>
              </w:rPr>
              <w:t>8/46</w:t>
            </w:r>
          </w:p>
        </w:tc>
        <w:tc>
          <w:tcPr>
            <w:tcW w:type="dxa" w:w="2101"/>
            <w:vAlign w:val="center"/>
            <w:tcMar>
              <w:top w:w="55" w:type="dxa"/>
              <w:start w:w="55" w:type="dxa"/>
              <w:bottom w:w="55" w:type="dxa"/>
              <w:end w:w="55" w:type="dxa"/>
            </w:tcMar>
          </w:tcPr>
          <w:p>
            <w:r>
              <w:rPr>
                <w:sz w:val="14"/>
              </w:rPr>
              <w:t>Somnolence, headache, decreased appetite, diarrhea</w:t>
            </w:r>
          </w:p>
        </w:tc>
        <w:tc>
          <w:tcPr>
            <w:tcW w:type="dxa" w:w="2101"/>
            <w:vAlign w:val="center"/>
            <w:tcMar>
              <w:top w:w="55" w:type="dxa"/>
              <w:start w:w="55" w:type="dxa"/>
              <w:bottom w:w="55" w:type="dxa"/>
              <w:end w:w="55" w:type="dxa"/>
            </w:tcMar>
          </w:tcPr>
          <w:p>
            <w:r>
              <w:rPr>
                <w:sz w:val="14"/>
              </w:rPr>
              <w:t>Incidence reported; active method not described</w:t>
            </w:r>
          </w:p>
        </w:tc>
        <w:tc>
          <w:tcPr>
            <w:tcW w:type="dxa" w:w="2101"/>
            <w:vAlign w:val="center"/>
            <w:tcMar>
              <w:top w:w="55" w:type="dxa"/>
              <w:start w:w="55" w:type="dxa"/>
              <w:bottom w:w="55" w:type="dxa"/>
              <w:end w:w="55" w:type="dxa"/>
            </w:tcMar>
          </w:tcPr>
          <w:p>
            <w:r>
              <w:rPr>
                <w:sz w:val="14"/>
              </w:rPr>
              <w:t>4 weeks</w:t>
            </w:r>
          </w:p>
        </w:tc>
        <w:tc>
          <w:tcPr>
            <w:tcW w:type="dxa" w:w="2101"/>
            <w:vAlign w:val="center"/>
            <w:tcMar>
              <w:top w:w="55" w:type="dxa"/>
              <w:start w:w="55" w:type="dxa"/>
              <w:bottom w:w="55" w:type="dxa"/>
              <w:end w:w="55" w:type="dxa"/>
            </w:tcMar>
          </w:tcPr>
          <w:p>
            <w:r>
              <w:rPr>
                <w:sz w:val="14"/>
              </w:rPr>
              <w:t>Causality attribution NR</w:t>
            </w:r>
          </w:p>
        </w:tc>
      </w:tr>
      <w:tr>
        <w:tc>
          <w:tcPr>
            <w:tcW w:type="dxa" w:w="2101"/>
            <w:vAlign w:val="center"/>
            <w:tcMar>
              <w:top w:w="55" w:type="dxa"/>
              <w:start w:w="55" w:type="dxa"/>
              <w:bottom w:w="55" w:type="dxa"/>
              <w:end w:w="55" w:type="dxa"/>
            </w:tcMar>
          </w:tcPr>
          <w:p>
            <w:r>
              <w:rPr>
                <w:sz w:val="14"/>
              </w:rPr>
              <w:t>Sun ZL 2024</w:t>
            </w:r>
          </w:p>
        </w:tc>
        <w:tc>
          <w:tcPr>
            <w:tcW w:type="dxa" w:w="2101"/>
            <w:vAlign w:val="center"/>
            <w:tcMar>
              <w:top w:w="55" w:type="dxa"/>
              <w:start w:w="55" w:type="dxa"/>
              <w:bottom w:w="55" w:type="dxa"/>
              <w:end w:w="55" w:type="dxa"/>
            </w:tcMar>
          </w:tcPr>
          <w:p>
            <w:r>
              <w:rPr>
                <w:sz w:val="14"/>
              </w:rPr>
              <w:t>3/50</w:t>
            </w:r>
          </w:p>
        </w:tc>
        <w:tc>
          <w:tcPr>
            <w:tcW w:type="dxa" w:w="2101"/>
            <w:vAlign w:val="center"/>
            <w:tcMar>
              <w:top w:w="55" w:type="dxa"/>
              <w:start w:w="55" w:type="dxa"/>
              <w:bottom w:w="55" w:type="dxa"/>
              <w:end w:w="55" w:type="dxa"/>
            </w:tcMar>
          </w:tcPr>
          <w:p>
            <w:r>
              <w:rPr>
                <w:sz w:val="14"/>
              </w:rPr>
              <w:t>4/50</w:t>
            </w:r>
          </w:p>
        </w:tc>
        <w:tc>
          <w:tcPr>
            <w:tcW w:type="dxa" w:w="2101"/>
            <w:vAlign w:val="center"/>
            <w:tcMar>
              <w:top w:w="55" w:type="dxa"/>
              <w:start w:w="55" w:type="dxa"/>
              <w:bottom w:w="55" w:type="dxa"/>
              <w:end w:w="55" w:type="dxa"/>
            </w:tcMar>
          </w:tcPr>
          <w:p>
            <w:r>
              <w:rPr>
                <w:sz w:val="14"/>
              </w:rPr>
              <w:t>Dry mouth, somnolence, nausea, headache</w:t>
            </w:r>
          </w:p>
        </w:tc>
        <w:tc>
          <w:tcPr>
            <w:tcW w:type="dxa" w:w="2101"/>
            <w:vAlign w:val="center"/>
            <w:tcMar>
              <w:top w:w="55" w:type="dxa"/>
              <w:start w:w="55" w:type="dxa"/>
              <w:bottom w:w="55" w:type="dxa"/>
              <w:end w:w="55" w:type="dxa"/>
            </w:tcMar>
          </w:tcPr>
          <w:p>
            <w:r>
              <w:rPr>
                <w:sz w:val="14"/>
              </w:rPr>
              <w:t>Incidence reported; active method not described</w:t>
            </w:r>
          </w:p>
        </w:tc>
        <w:tc>
          <w:tcPr>
            <w:tcW w:type="dxa" w:w="2101"/>
            <w:vAlign w:val="center"/>
            <w:tcMar>
              <w:top w:w="55" w:type="dxa"/>
              <w:start w:w="55" w:type="dxa"/>
              <w:bottom w:w="55" w:type="dxa"/>
              <w:end w:w="55" w:type="dxa"/>
            </w:tcMar>
          </w:tcPr>
          <w:p>
            <w:r>
              <w:rPr>
                <w:sz w:val="14"/>
              </w:rPr>
              <w:t>4 weeks</w:t>
            </w:r>
          </w:p>
        </w:tc>
        <w:tc>
          <w:tcPr>
            <w:tcW w:type="dxa" w:w="2101"/>
            <w:vAlign w:val="center"/>
            <w:tcMar>
              <w:top w:w="55" w:type="dxa"/>
              <w:start w:w="55" w:type="dxa"/>
              <w:bottom w:w="55" w:type="dxa"/>
              <w:end w:w="55" w:type="dxa"/>
            </w:tcMar>
          </w:tcPr>
          <w:p>
            <w:r>
              <w:rPr>
                <w:sz w:val="14"/>
              </w:rPr>
              <w:t>Causality attribution NR</w:t>
            </w:r>
          </w:p>
        </w:tc>
      </w:tr>
      <w:tr>
        <w:tc>
          <w:tcPr>
            <w:tcW w:type="dxa" w:w="2101"/>
            <w:vAlign w:val="center"/>
            <w:tcMar>
              <w:top w:w="55" w:type="dxa"/>
              <w:start w:w="55" w:type="dxa"/>
              <w:bottom w:w="55" w:type="dxa"/>
              <w:end w:w="55" w:type="dxa"/>
            </w:tcMar>
          </w:tcPr>
          <w:p>
            <w:r>
              <w:rPr>
                <w:sz w:val="14"/>
              </w:rPr>
              <w:t>Lin HY 2023</w:t>
            </w:r>
          </w:p>
        </w:tc>
        <w:tc>
          <w:tcPr>
            <w:tcW w:type="dxa" w:w="2101"/>
            <w:vAlign w:val="center"/>
            <w:tcMar>
              <w:top w:w="55" w:type="dxa"/>
              <w:start w:w="55" w:type="dxa"/>
              <w:bottom w:w="55" w:type="dxa"/>
              <w:end w:w="55" w:type="dxa"/>
            </w:tcMar>
          </w:tcPr>
          <w:p>
            <w:r>
              <w:rPr>
                <w:sz w:val="14"/>
              </w:rPr>
              <w:t>4/48</w:t>
            </w:r>
          </w:p>
        </w:tc>
        <w:tc>
          <w:tcPr>
            <w:tcW w:type="dxa" w:w="2101"/>
            <w:vAlign w:val="center"/>
            <w:tcMar>
              <w:top w:w="55" w:type="dxa"/>
              <w:start w:w="55" w:type="dxa"/>
              <w:bottom w:w="55" w:type="dxa"/>
              <w:end w:w="55" w:type="dxa"/>
            </w:tcMar>
          </w:tcPr>
          <w:p>
            <w:r>
              <w:rPr>
                <w:sz w:val="14"/>
              </w:rPr>
              <w:t>8/48</w:t>
            </w:r>
          </w:p>
        </w:tc>
        <w:tc>
          <w:tcPr>
            <w:tcW w:type="dxa" w:w="2101"/>
            <w:vAlign w:val="center"/>
            <w:tcMar>
              <w:top w:w="55" w:type="dxa"/>
              <w:start w:w="55" w:type="dxa"/>
              <w:bottom w:w="55" w:type="dxa"/>
              <w:end w:w="55" w:type="dxa"/>
            </w:tcMar>
          </w:tcPr>
          <w:p>
            <w:r>
              <w:rPr>
                <w:sz w:val="14"/>
              </w:rPr>
              <w:t>Somnolence, headache, abdominal discomfort</w:t>
            </w:r>
          </w:p>
        </w:tc>
        <w:tc>
          <w:tcPr>
            <w:tcW w:type="dxa" w:w="2101"/>
            <w:vAlign w:val="center"/>
            <w:tcMar>
              <w:top w:w="55" w:type="dxa"/>
              <w:start w:w="55" w:type="dxa"/>
              <w:bottom w:w="55" w:type="dxa"/>
              <w:end w:w="55" w:type="dxa"/>
            </w:tcMar>
          </w:tcPr>
          <w:p>
            <w:r>
              <w:rPr>
                <w:sz w:val="14"/>
              </w:rPr>
              <w:t>Treatment-period events counted; active method not described</w:t>
            </w:r>
          </w:p>
        </w:tc>
        <w:tc>
          <w:tcPr>
            <w:tcW w:type="dxa" w:w="2101"/>
            <w:vAlign w:val="center"/>
            <w:tcMar>
              <w:top w:w="55" w:type="dxa"/>
              <w:start w:w="55" w:type="dxa"/>
              <w:bottom w:w="55" w:type="dxa"/>
              <w:end w:w="55" w:type="dxa"/>
            </w:tcMar>
          </w:tcPr>
          <w:p>
            <w:r>
              <w:rPr>
                <w:sz w:val="14"/>
              </w:rPr>
              <w:t>4 weeks</w:t>
            </w:r>
          </w:p>
        </w:tc>
        <w:tc>
          <w:tcPr>
            <w:tcW w:type="dxa" w:w="2101"/>
            <w:vAlign w:val="center"/>
            <w:tcMar>
              <w:top w:w="55" w:type="dxa"/>
              <w:start w:w="55" w:type="dxa"/>
              <w:bottom w:w="55" w:type="dxa"/>
              <w:end w:w="55" w:type="dxa"/>
            </w:tcMar>
          </w:tcPr>
          <w:p>
            <w:r>
              <w:rPr>
                <w:sz w:val="14"/>
              </w:rPr>
              <w:t>Causality attribution NR</w:t>
            </w:r>
          </w:p>
        </w:tc>
      </w:tr>
      <w:tr>
        <w:tc>
          <w:tcPr>
            <w:tcW w:type="dxa" w:w="2101"/>
            <w:vAlign w:val="center"/>
            <w:tcMar>
              <w:top w:w="55" w:type="dxa"/>
              <w:start w:w="55" w:type="dxa"/>
              <w:bottom w:w="55" w:type="dxa"/>
              <w:end w:w="55" w:type="dxa"/>
            </w:tcMar>
          </w:tcPr>
          <w:p>
            <w:r>
              <w:rPr>
                <w:sz w:val="14"/>
              </w:rPr>
              <w:t>Qiu F 2022</w:t>
            </w:r>
          </w:p>
        </w:tc>
        <w:tc>
          <w:tcPr>
            <w:tcW w:type="dxa" w:w="2101"/>
            <w:vAlign w:val="center"/>
            <w:tcMar>
              <w:top w:w="55" w:type="dxa"/>
              <w:start w:w="55" w:type="dxa"/>
              <w:bottom w:w="55" w:type="dxa"/>
              <w:end w:w="55" w:type="dxa"/>
            </w:tcMar>
          </w:tcPr>
          <w:p>
            <w:r>
              <w:rPr>
                <w:sz w:val="14"/>
              </w:rPr>
              <w:t>1/39</w:t>
            </w:r>
          </w:p>
        </w:tc>
        <w:tc>
          <w:tcPr>
            <w:tcW w:type="dxa" w:w="2101"/>
            <w:vAlign w:val="center"/>
            <w:tcMar>
              <w:top w:w="55" w:type="dxa"/>
              <w:start w:w="55" w:type="dxa"/>
              <w:bottom w:w="55" w:type="dxa"/>
              <w:end w:w="55" w:type="dxa"/>
            </w:tcMar>
          </w:tcPr>
          <w:p>
            <w:r>
              <w:rPr>
                <w:sz w:val="14"/>
              </w:rPr>
              <w:t>1/39</w:t>
            </w:r>
          </w:p>
        </w:tc>
        <w:tc>
          <w:tcPr>
            <w:tcW w:type="dxa" w:w="2101"/>
            <w:vAlign w:val="center"/>
            <w:tcMar>
              <w:top w:w="55" w:type="dxa"/>
              <w:start w:w="55" w:type="dxa"/>
              <w:bottom w:w="55" w:type="dxa"/>
              <w:end w:w="55" w:type="dxa"/>
            </w:tcMar>
          </w:tcPr>
          <w:p>
            <w:r>
              <w:rPr>
                <w:sz w:val="14"/>
              </w:rPr>
              <w:t>One event per arm; source text incompletely identifies type</w:t>
            </w:r>
          </w:p>
        </w:tc>
        <w:tc>
          <w:tcPr>
            <w:tcW w:type="dxa" w:w="2101"/>
            <w:vAlign w:val="center"/>
            <w:tcMar>
              <w:top w:w="55" w:type="dxa"/>
              <w:start w:w="55" w:type="dxa"/>
              <w:bottom w:w="55" w:type="dxa"/>
              <w:end w:w="55" w:type="dxa"/>
            </w:tcMar>
          </w:tcPr>
          <w:p>
            <w:r>
              <w:rPr>
                <w:sz w:val="14"/>
              </w:rPr>
              <w:t>Method not described</w:t>
            </w:r>
          </w:p>
        </w:tc>
        <w:tc>
          <w:tcPr>
            <w:tcW w:type="dxa" w:w="2101"/>
            <w:vAlign w:val="center"/>
            <w:tcMar>
              <w:top w:w="55" w:type="dxa"/>
              <w:start w:w="55" w:type="dxa"/>
              <w:bottom w:w="55" w:type="dxa"/>
              <w:end w:w="55" w:type="dxa"/>
            </w:tcMar>
          </w:tcPr>
          <w:p>
            <w:r>
              <w:rPr>
                <w:sz w:val="14"/>
              </w:rPr>
              <w:t>8 weeks</w:t>
            </w:r>
          </w:p>
        </w:tc>
        <w:tc>
          <w:tcPr>
            <w:tcW w:type="dxa" w:w="2101"/>
            <w:vAlign w:val="center"/>
            <w:tcMar>
              <w:top w:w="55" w:type="dxa"/>
              <w:start w:w="55" w:type="dxa"/>
              <w:bottom w:w="55" w:type="dxa"/>
              <w:end w:w="55" w:type="dxa"/>
            </w:tcMar>
          </w:tcPr>
          <w:p>
            <w:r>
              <w:rPr>
                <w:sz w:val="14"/>
              </w:rPr>
              <w:t>Causality attribution NR</w:t>
            </w:r>
          </w:p>
        </w:tc>
      </w:tr>
      <w:tr>
        <w:tc>
          <w:tcPr>
            <w:tcW w:type="dxa" w:w="2101"/>
            <w:vAlign w:val="center"/>
            <w:tcMar>
              <w:top w:w="55" w:type="dxa"/>
              <w:start w:w="55" w:type="dxa"/>
              <w:bottom w:w="55" w:type="dxa"/>
              <w:end w:w="55" w:type="dxa"/>
            </w:tcMar>
          </w:tcPr>
          <w:p>
            <w:r>
              <w:rPr>
                <w:sz w:val="14"/>
              </w:rPr>
              <w:t>Li S 2019</w:t>
            </w:r>
          </w:p>
        </w:tc>
        <w:tc>
          <w:tcPr>
            <w:tcW w:type="dxa" w:w="2101"/>
            <w:vAlign w:val="center"/>
            <w:tcMar>
              <w:top w:w="55" w:type="dxa"/>
              <w:start w:w="55" w:type="dxa"/>
              <w:bottom w:w="55" w:type="dxa"/>
              <w:end w:w="55" w:type="dxa"/>
            </w:tcMar>
          </w:tcPr>
          <w:p>
            <w:r>
              <w:rPr>
                <w:sz w:val="14"/>
              </w:rPr>
              <w:t>6/60</w:t>
            </w:r>
          </w:p>
        </w:tc>
        <w:tc>
          <w:tcPr>
            <w:tcW w:type="dxa" w:w="2101"/>
            <w:vAlign w:val="center"/>
            <w:tcMar>
              <w:top w:w="55" w:type="dxa"/>
              <w:start w:w="55" w:type="dxa"/>
              <w:bottom w:w="55" w:type="dxa"/>
              <w:end w:w="55" w:type="dxa"/>
            </w:tcMar>
          </w:tcPr>
          <w:p>
            <w:r>
              <w:rPr>
                <w:sz w:val="14"/>
              </w:rPr>
              <w:t>19/60</w:t>
            </w:r>
          </w:p>
        </w:tc>
        <w:tc>
          <w:tcPr>
            <w:tcW w:type="dxa" w:w="2101"/>
            <w:vAlign w:val="center"/>
            <w:tcMar>
              <w:top w:w="55" w:type="dxa"/>
              <w:start w:w="55" w:type="dxa"/>
              <w:bottom w:w="55" w:type="dxa"/>
              <w:end w:w="55" w:type="dxa"/>
            </w:tcMar>
          </w:tcPr>
          <w:p>
            <w:r>
              <w:rPr>
                <w:sz w:val="14"/>
              </w:rPr>
              <w:t>Fatigue, dizziness, diarrhea</w:t>
            </w:r>
          </w:p>
        </w:tc>
        <w:tc>
          <w:tcPr>
            <w:tcW w:type="dxa" w:w="2101"/>
            <w:vAlign w:val="center"/>
            <w:tcMar>
              <w:top w:w="55" w:type="dxa"/>
              <w:start w:w="55" w:type="dxa"/>
              <w:bottom w:w="55" w:type="dxa"/>
              <w:end w:w="55" w:type="dxa"/>
            </w:tcMar>
          </w:tcPr>
          <w:p>
            <w:r>
              <w:rPr>
                <w:sz w:val="14"/>
              </w:rPr>
              <w:t>Recorded and analyzed during treatment</w:t>
            </w:r>
          </w:p>
        </w:tc>
        <w:tc>
          <w:tcPr>
            <w:tcW w:type="dxa" w:w="2101"/>
            <w:vAlign w:val="center"/>
            <w:tcMar>
              <w:top w:w="55" w:type="dxa"/>
              <w:start w:w="55" w:type="dxa"/>
              <w:bottom w:w="55" w:type="dxa"/>
              <w:end w:w="55" w:type="dxa"/>
            </w:tcMar>
          </w:tcPr>
          <w:p>
            <w:r>
              <w:rPr>
                <w:sz w:val="14"/>
              </w:rPr>
              <w:t>8 weeks</w:t>
            </w:r>
          </w:p>
        </w:tc>
        <w:tc>
          <w:tcPr>
            <w:tcW w:type="dxa" w:w="2101"/>
            <w:vAlign w:val="center"/>
            <w:tcMar>
              <w:top w:w="55" w:type="dxa"/>
              <w:start w:w="55" w:type="dxa"/>
              <w:bottom w:w="55" w:type="dxa"/>
              <w:end w:w="55" w:type="dxa"/>
            </w:tcMar>
          </w:tcPr>
          <w:p>
            <w:r>
              <w:rPr>
                <w:sz w:val="14"/>
              </w:rPr>
              <w:t>Causality attribution NR</w:t>
            </w:r>
          </w:p>
        </w:tc>
      </w:tr>
      <w:tr>
        <w:tc>
          <w:tcPr>
            <w:tcW w:type="dxa" w:w="2101"/>
            <w:vAlign w:val="center"/>
            <w:tcMar>
              <w:top w:w="55" w:type="dxa"/>
              <w:start w:w="55" w:type="dxa"/>
              <w:bottom w:w="55" w:type="dxa"/>
              <w:end w:w="55" w:type="dxa"/>
            </w:tcMar>
          </w:tcPr>
          <w:p>
            <w:r>
              <w:rPr>
                <w:sz w:val="14"/>
              </w:rPr>
              <w:t>Wang GX 2018</w:t>
            </w:r>
          </w:p>
        </w:tc>
        <w:tc>
          <w:tcPr>
            <w:tcW w:type="dxa" w:w="2101"/>
            <w:vAlign w:val="center"/>
            <w:tcMar>
              <w:top w:w="55" w:type="dxa"/>
              <w:start w:w="55" w:type="dxa"/>
              <w:bottom w:w="55" w:type="dxa"/>
              <w:end w:w="55" w:type="dxa"/>
            </w:tcMar>
          </w:tcPr>
          <w:p>
            <w:r>
              <w:rPr>
                <w:sz w:val="14"/>
              </w:rPr>
              <w:t>8/180</w:t>
            </w:r>
          </w:p>
        </w:tc>
        <w:tc>
          <w:tcPr>
            <w:tcW w:type="dxa" w:w="2101"/>
            <w:vAlign w:val="center"/>
            <w:tcMar>
              <w:top w:w="55" w:type="dxa"/>
              <w:start w:w="55" w:type="dxa"/>
              <w:bottom w:w="55" w:type="dxa"/>
              <w:end w:w="55" w:type="dxa"/>
            </w:tcMar>
          </w:tcPr>
          <w:p>
            <w:r>
              <w:rPr>
                <w:sz w:val="14"/>
              </w:rPr>
              <w:t>14/180</w:t>
            </w:r>
          </w:p>
        </w:tc>
        <w:tc>
          <w:tcPr>
            <w:tcW w:type="dxa" w:w="2101"/>
            <w:vAlign w:val="center"/>
            <w:tcMar>
              <w:top w:w="55" w:type="dxa"/>
              <w:start w:w="55" w:type="dxa"/>
              <w:bottom w:w="55" w:type="dxa"/>
              <w:end w:w="55" w:type="dxa"/>
            </w:tcMar>
          </w:tcPr>
          <w:p>
            <w:r>
              <w:rPr>
                <w:sz w:val="14"/>
              </w:rPr>
              <w:t>Types not separately extractable</w:t>
            </w:r>
          </w:p>
        </w:tc>
        <w:tc>
          <w:tcPr>
            <w:tcW w:type="dxa" w:w="2101"/>
            <w:vAlign w:val="center"/>
            <w:tcMar>
              <w:top w:w="55" w:type="dxa"/>
              <w:start w:w="55" w:type="dxa"/>
              <w:bottom w:w="55" w:type="dxa"/>
              <w:end w:w="55" w:type="dxa"/>
            </w:tcMar>
          </w:tcPr>
          <w:p>
            <w:r>
              <w:rPr>
                <w:sz w:val="14"/>
              </w:rPr>
              <w:t>Method not described</w:t>
            </w:r>
          </w:p>
        </w:tc>
        <w:tc>
          <w:tcPr>
            <w:tcW w:type="dxa" w:w="2101"/>
            <w:vAlign w:val="center"/>
            <w:tcMar>
              <w:top w:w="55" w:type="dxa"/>
              <w:start w:w="55" w:type="dxa"/>
              <w:bottom w:w="55" w:type="dxa"/>
              <w:end w:w="55" w:type="dxa"/>
            </w:tcMar>
          </w:tcPr>
          <w:p>
            <w:r>
              <w:rPr>
                <w:sz w:val="14"/>
              </w:rPr>
              <w:t>4 weeks</w:t>
            </w:r>
          </w:p>
        </w:tc>
        <w:tc>
          <w:tcPr>
            <w:tcW w:type="dxa" w:w="2101"/>
            <w:vAlign w:val="center"/>
            <w:tcMar>
              <w:top w:w="55" w:type="dxa"/>
              <w:start w:w="55" w:type="dxa"/>
              <w:bottom w:w="55" w:type="dxa"/>
              <w:end w:w="55" w:type="dxa"/>
            </w:tcMar>
          </w:tcPr>
          <w:p>
            <w:r>
              <w:rPr>
                <w:sz w:val="14"/>
              </w:rPr>
              <w:t>Causality attribution NR</w:t>
            </w:r>
          </w:p>
        </w:tc>
      </w:tr>
      <w:tr>
        <w:tc>
          <w:tcPr>
            <w:tcW w:type="dxa" w:w="2101"/>
            <w:vAlign w:val="center"/>
            <w:tcMar>
              <w:top w:w="55" w:type="dxa"/>
              <w:start w:w="55" w:type="dxa"/>
              <w:bottom w:w="55" w:type="dxa"/>
              <w:end w:w="55" w:type="dxa"/>
            </w:tcMar>
          </w:tcPr>
          <w:p>
            <w:r>
              <w:rPr>
                <w:sz w:val="14"/>
              </w:rPr>
              <w:t>Zou YN 2018</w:t>
            </w:r>
          </w:p>
        </w:tc>
        <w:tc>
          <w:tcPr>
            <w:tcW w:type="dxa" w:w="2101"/>
            <w:vAlign w:val="center"/>
            <w:tcMar>
              <w:top w:w="55" w:type="dxa"/>
              <w:start w:w="55" w:type="dxa"/>
              <w:bottom w:w="55" w:type="dxa"/>
              <w:end w:w="55" w:type="dxa"/>
            </w:tcMar>
          </w:tcPr>
          <w:p>
            <w:r>
              <w:rPr>
                <w:sz w:val="14"/>
              </w:rPr>
              <w:t>5/55</w:t>
            </w:r>
          </w:p>
        </w:tc>
        <w:tc>
          <w:tcPr>
            <w:tcW w:type="dxa" w:w="2101"/>
            <w:vAlign w:val="center"/>
            <w:tcMar>
              <w:top w:w="55" w:type="dxa"/>
              <w:start w:w="55" w:type="dxa"/>
              <w:bottom w:w="55" w:type="dxa"/>
              <w:end w:w="55" w:type="dxa"/>
            </w:tcMar>
          </w:tcPr>
          <w:p>
            <w:r>
              <w:rPr>
                <w:sz w:val="14"/>
              </w:rPr>
              <w:t>4/55</w:t>
            </w:r>
          </w:p>
        </w:tc>
        <w:tc>
          <w:tcPr>
            <w:tcW w:type="dxa" w:w="2101"/>
            <w:vAlign w:val="center"/>
            <w:tcMar>
              <w:top w:w="55" w:type="dxa"/>
              <w:start w:w="55" w:type="dxa"/>
              <w:bottom w:w="55" w:type="dxa"/>
              <w:end w:w="55" w:type="dxa"/>
            </w:tcMar>
          </w:tcPr>
          <w:p>
            <w:r>
              <w:rPr>
                <w:sz w:val="14"/>
              </w:rPr>
              <w:t>Types not reported</w:t>
            </w:r>
          </w:p>
        </w:tc>
        <w:tc>
          <w:tcPr>
            <w:tcW w:type="dxa" w:w="2101"/>
            <w:vAlign w:val="center"/>
            <w:tcMar>
              <w:top w:w="55" w:type="dxa"/>
              <w:start w:w="55" w:type="dxa"/>
              <w:bottom w:w="55" w:type="dxa"/>
              <w:end w:w="55" w:type="dxa"/>
            </w:tcMar>
          </w:tcPr>
          <w:p>
            <w:r>
              <w:rPr>
                <w:sz w:val="14"/>
              </w:rPr>
              <w:t>Method not described</w:t>
            </w:r>
          </w:p>
        </w:tc>
        <w:tc>
          <w:tcPr>
            <w:tcW w:type="dxa" w:w="2101"/>
            <w:vAlign w:val="center"/>
            <w:tcMar>
              <w:top w:w="55" w:type="dxa"/>
              <w:start w:w="55" w:type="dxa"/>
              <w:bottom w:w="55" w:type="dxa"/>
              <w:end w:w="55" w:type="dxa"/>
            </w:tcMar>
          </w:tcPr>
          <w:p>
            <w:r>
              <w:rPr>
                <w:sz w:val="14"/>
              </w:rPr>
              <w:t>8 weeks</w:t>
            </w:r>
          </w:p>
        </w:tc>
        <w:tc>
          <w:tcPr>
            <w:tcW w:type="dxa" w:w="2101"/>
            <w:vAlign w:val="center"/>
            <w:tcMar>
              <w:top w:w="55" w:type="dxa"/>
              <w:start w:w="55" w:type="dxa"/>
              <w:bottom w:w="55" w:type="dxa"/>
              <w:end w:w="55" w:type="dxa"/>
            </w:tcMar>
          </w:tcPr>
          <w:p>
            <w:r>
              <w:rPr>
                <w:sz w:val="14"/>
              </w:rPr>
              <w:t>Causality attribution NR</w:t>
            </w:r>
          </w:p>
        </w:tc>
      </w:tr>
      <w:tr>
        <w:tc>
          <w:tcPr>
            <w:tcW w:type="dxa" w:w="2101"/>
            <w:vAlign w:val="center"/>
            <w:tcMar>
              <w:top w:w="55" w:type="dxa"/>
              <w:start w:w="55" w:type="dxa"/>
              <w:bottom w:w="55" w:type="dxa"/>
              <w:end w:w="55" w:type="dxa"/>
            </w:tcMar>
          </w:tcPr>
          <w:p>
            <w:r>
              <w:rPr>
                <w:sz w:val="14"/>
              </w:rPr>
              <w:t>Zeng J 2016</w:t>
            </w:r>
          </w:p>
        </w:tc>
        <w:tc>
          <w:tcPr>
            <w:tcW w:type="dxa" w:w="2101"/>
            <w:vAlign w:val="center"/>
            <w:tcMar>
              <w:top w:w="55" w:type="dxa"/>
              <w:start w:w="55" w:type="dxa"/>
              <w:bottom w:w="55" w:type="dxa"/>
              <w:end w:w="55" w:type="dxa"/>
            </w:tcMar>
          </w:tcPr>
          <w:p>
            <w:r>
              <w:rPr>
                <w:sz w:val="14"/>
              </w:rPr>
              <w:t>2/45</w:t>
            </w:r>
          </w:p>
        </w:tc>
        <w:tc>
          <w:tcPr>
            <w:tcW w:type="dxa" w:w="2101"/>
            <w:vAlign w:val="center"/>
            <w:tcMar>
              <w:top w:w="55" w:type="dxa"/>
              <w:start w:w="55" w:type="dxa"/>
              <w:bottom w:w="55" w:type="dxa"/>
              <w:end w:w="55" w:type="dxa"/>
            </w:tcMar>
          </w:tcPr>
          <w:p>
            <w:r>
              <w:rPr>
                <w:sz w:val="14"/>
              </w:rPr>
              <w:t>2/45</w:t>
            </w:r>
          </w:p>
        </w:tc>
        <w:tc>
          <w:tcPr>
            <w:tcW w:type="dxa" w:w="2101"/>
            <w:vAlign w:val="center"/>
            <w:tcMar>
              <w:top w:w="55" w:type="dxa"/>
              <w:start w:w="55" w:type="dxa"/>
              <w:bottom w:w="55" w:type="dxa"/>
              <w:end w:w="55" w:type="dxa"/>
            </w:tcMar>
          </w:tcPr>
          <w:p>
            <w:r>
              <w:rPr>
                <w:sz w:val="14"/>
              </w:rPr>
              <w:t>Dry mouth and insomnia in adjunctive arm; dry mouth in control</w:t>
            </w:r>
          </w:p>
        </w:tc>
        <w:tc>
          <w:tcPr>
            <w:tcW w:type="dxa" w:w="2101"/>
            <w:vAlign w:val="center"/>
            <w:tcMar>
              <w:top w:w="55" w:type="dxa"/>
              <w:start w:w="55" w:type="dxa"/>
              <w:bottom w:w="55" w:type="dxa"/>
              <w:end w:w="55" w:type="dxa"/>
            </w:tcMar>
          </w:tcPr>
          <w:p>
            <w:r>
              <w:rPr>
                <w:sz w:val="14"/>
              </w:rPr>
              <w:t>Method not described</w:t>
            </w:r>
          </w:p>
        </w:tc>
        <w:tc>
          <w:tcPr>
            <w:tcW w:type="dxa" w:w="2101"/>
            <w:vAlign w:val="center"/>
            <w:tcMar>
              <w:top w:w="55" w:type="dxa"/>
              <w:start w:w="55" w:type="dxa"/>
              <w:bottom w:w="55" w:type="dxa"/>
              <w:end w:w="55" w:type="dxa"/>
            </w:tcMar>
          </w:tcPr>
          <w:p>
            <w:r>
              <w:rPr>
                <w:sz w:val="14"/>
              </w:rPr>
              <w:t>8 weeks</w:t>
            </w:r>
          </w:p>
        </w:tc>
        <w:tc>
          <w:tcPr>
            <w:tcW w:type="dxa" w:w="2101"/>
            <w:vAlign w:val="center"/>
            <w:tcMar>
              <w:top w:w="55" w:type="dxa"/>
              <w:start w:w="55" w:type="dxa"/>
              <w:bottom w:w="55" w:type="dxa"/>
              <w:end w:w="55" w:type="dxa"/>
            </w:tcMar>
          </w:tcPr>
          <w:p>
            <w:r>
              <w:rPr>
                <w:sz w:val="14"/>
              </w:rPr>
              <w:t>Causality attribution NR</w:t>
            </w:r>
          </w:p>
        </w:tc>
      </w:tr>
    </w:tbl>
    <w:p/>
    <w:p>
      <w:r>
        <w:t>Event methods and attribution were mostly not reported. These data do not support a protective or definitive comparative safety inference.</w:t>
      </w:r>
    </w:p>
    <w:p>
      <w:pPr>
        <w:pStyle w:val="Heading1"/>
      </w:pPr>
      <w:r>
        <w:t>Supplementary Table S8. Detailed exploratory subgroup analyses</w:t>
      </w:r>
    </w:p>
    <w:tbl>
      <w:tblPr>
        <w:tblStyle w:val="TableGrid"/>
        <w:tblW w:type="auto" w:w="0"/>
        <w:jc w:val="center"/>
        <w:tblLayout w:type="autofit"/>
        <w:tblLook w:firstColumn="1" w:firstRow="1" w:lastColumn="0" w:lastRow="0" w:noHBand="0" w:noVBand="1" w:val="04A0"/>
      </w:tblPr>
      <w:tblGrid>
        <w:gridCol w:w="1471"/>
        <w:gridCol w:w="1471"/>
        <w:gridCol w:w="1471"/>
        <w:gridCol w:w="1471"/>
        <w:gridCol w:w="1471"/>
        <w:gridCol w:w="1471"/>
        <w:gridCol w:w="1471"/>
        <w:gridCol w:w="1471"/>
        <w:gridCol w:w="1471"/>
        <w:gridCol w:w="1471"/>
      </w:tblGrid>
      <w:tr>
        <w:trPr>
          <w:tblHeader w:val="true"/>
        </w:trPr>
        <w:tc>
          <w:tcPr>
            <w:tcW w:type="dxa" w:w="1471"/>
            <w:shd w:fill="D9EAF7"/>
            <w:vAlign w:val="center"/>
          </w:tcPr>
          <w:p>
            <w:pPr>
              <w:jc w:val="center"/>
            </w:pPr>
            <w:r>
              <w:rPr>
                <w:b/>
                <w:sz w:val="13"/>
              </w:rPr>
              <w:t>Outcome</w:t>
            </w:r>
          </w:p>
        </w:tc>
        <w:tc>
          <w:tcPr>
            <w:tcW w:type="dxa" w:w="1471"/>
            <w:shd w:fill="D9EAF7"/>
            <w:vAlign w:val="center"/>
          </w:tcPr>
          <w:p>
            <w:pPr>
              <w:jc w:val="center"/>
            </w:pPr>
            <w:r>
              <w:rPr>
                <w:b/>
                <w:sz w:val="13"/>
              </w:rPr>
              <w:t>Variable</w:t>
            </w:r>
          </w:p>
        </w:tc>
        <w:tc>
          <w:tcPr>
            <w:tcW w:type="dxa" w:w="1471"/>
            <w:shd w:fill="D9EAF7"/>
            <w:vAlign w:val="center"/>
          </w:tcPr>
          <w:p>
            <w:pPr>
              <w:jc w:val="center"/>
            </w:pPr>
            <w:r>
              <w:rPr>
                <w:b/>
                <w:sz w:val="13"/>
              </w:rPr>
              <w:t>Level</w:t>
            </w:r>
          </w:p>
        </w:tc>
        <w:tc>
          <w:tcPr>
            <w:tcW w:type="dxa" w:w="1471"/>
            <w:shd w:fill="D9EAF7"/>
            <w:vAlign w:val="center"/>
          </w:tcPr>
          <w:p>
            <w:pPr>
              <w:jc w:val="center"/>
            </w:pPr>
            <w:r>
              <w:rPr>
                <w:b/>
                <w:sz w:val="13"/>
              </w:rPr>
              <w:t>k</w:t>
            </w:r>
          </w:p>
        </w:tc>
        <w:tc>
          <w:tcPr>
            <w:tcW w:type="dxa" w:w="1471"/>
            <w:shd w:fill="D9EAF7"/>
            <w:vAlign w:val="center"/>
          </w:tcPr>
          <w:p>
            <w:pPr>
              <w:jc w:val="center"/>
            </w:pPr>
            <w:r>
              <w:rPr>
                <w:b/>
                <w:sz w:val="13"/>
              </w:rPr>
              <w:t>N</w:t>
            </w:r>
          </w:p>
        </w:tc>
        <w:tc>
          <w:tcPr>
            <w:tcW w:type="dxa" w:w="1471"/>
            <w:shd w:fill="D9EAF7"/>
            <w:vAlign w:val="center"/>
          </w:tcPr>
          <w:p>
            <w:pPr>
              <w:jc w:val="center"/>
            </w:pPr>
            <w:r>
              <w:rPr>
                <w:b/>
                <w:sz w:val="13"/>
              </w:rPr>
              <w:t>Measure</w:t>
            </w:r>
          </w:p>
        </w:tc>
        <w:tc>
          <w:tcPr>
            <w:tcW w:type="dxa" w:w="1471"/>
            <w:shd w:fill="D9EAF7"/>
            <w:vAlign w:val="center"/>
          </w:tcPr>
          <w:p>
            <w:pPr>
              <w:jc w:val="center"/>
            </w:pPr>
            <w:r>
              <w:rPr>
                <w:b/>
                <w:sz w:val="13"/>
              </w:rPr>
              <w:t>Effect (95% CI)</w:t>
            </w:r>
          </w:p>
        </w:tc>
        <w:tc>
          <w:tcPr>
            <w:tcW w:type="dxa" w:w="1471"/>
            <w:shd w:fill="D9EAF7"/>
            <w:vAlign w:val="center"/>
          </w:tcPr>
          <w:p>
            <w:pPr>
              <w:jc w:val="center"/>
            </w:pPr>
            <w:r>
              <w:rPr>
                <w:b/>
                <w:sz w:val="13"/>
              </w:rPr>
              <w:t>I² (%)</w:t>
            </w:r>
          </w:p>
        </w:tc>
        <w:tc>
          <w:tcPr>
            <w:tcW w:type="dxa" w:w="1471"/>
            <w:shd w:fill="D9EAF7"/>
            <w:vAlign w:val="center"/>
          </w:tcPr>
          <w:p>
            <w:pPr>
              <w:jc w:val="center"/>
            </w:pPr>
            <w:r>
              <w:rPr>
                <w:b/>
                <w:sz w:val="13"/>
              </w:rPr>
              <w:t>Within-level P</w:t>
            </w:r>
          </w:p>
        </w:tc>
        <w:tc>
          <w:tcPr>
            <w:tcW w:type="dxa" w:w="1471"/>
            <w:shd w:fill="D9EAF7"/>
            <w:vAlign w:val="center"/>
          </w:tcPr>
          <w:p>
            <w:pPr>
              <w:jc w:val="center"/>
            </w:pPr>
            <w:r>
              <w:rPr>
                <w:b/>
                <w:sz w:val="13"/>
              </w:rPr>
              <w:t>Interaction P</w:t>
            </w:r>
          </w:p>
        </w:tc>
      </w:tr>
      <w:tr>
        <w:tc>
          <w:tcPr>
            <w:tcW w:type="dxa" w:w="1471"/>
            <w:vAlign w:val="center"/>
            <w:tcMar>
              <w:top w:w="55" w:type="dxa"/>
              <w:start w:w="55" w:type="dxa"/>
              <w:bottom w:w="55" w:type="dxa"/>
              <w:end w:w="55" w:type="dxa"/>
            </w:tcMar>
          </w:tcPr>
          <w:p>
            <w:r>
              <w:rPr>
                <w:sz w:val="13"/>
              </w:rPr>
              <w:t>Anxiety symptoms (all scales)</w:t>
            </w:r>
          </w:p>
        </w:tc>
        <w:tc>
          <w:tcPr>
            <w:tcW w:type="dxa" w:w="1471"/>
            <w:vAlign w:val="center"/>
            <w:tcMar>
              <w:top w:w="55" w:type="dxa"/>
              <w:start w:w="55" w:type="dxa"/>
              <w:bottom w:w="55" w:type="dxa"/>
              <w:end w:w="55" w:type="dxa"/>
            </w:tcMar>
          </w:tcPr>
          <w:p>
            <w:r>
              <w:rPr>
                <w:sz w:val="13"/>
              </w:rPr>
              <w:t>Scale</w:t>
            </w:r>
          </w:p>
        </w:tc>
        <w:tc>
          <w:tcPr>
            <w:tcW w:type="dxa" w:w="1471"/>
            <w:vAlign w:val="center"/>
            <w:tcMar>
              <w:top w:w="55" w:type="dxa"/>
              <w:start w:w="55" w:type="dxa"/>
              <w:bottom w:w="55" w:type="dxa"/>
              <w:end w:w="55" w:type="dxa"/>
            </w:tcMar>
          </w:tcPr>
          <w:p>
            <w:r>
              <w:rPr>
                <w:sz w:val="13"/>
              </w:rPr>
              <w:t>HAMA</w:t>
            </w:r>
          </w:p>
        </w:tc>
        <w:tc>
          <w:tcPr>
            <w:tcW w:type="dxa" w:w="1471"/>
            <w:vAlign w:val="center"/>
            <w:tcMar>
              <w:top w:w="55" w:type="dxa"/>
              <w:start w:w="55" w:type="dxa"/>
              <w:bottom w:w="55" w:type="dxa"/>
              <w:end w:w="55" w:type="dxa"/>
            </w:tcMar>
          </w:tcPr>
          <w:p>
            <w:r>
              <w:rPr>
                <w:sz w:val="13"/>
              </w:rPr>
              <w:t>15</w:t>
            </w:r>
          </w:p>
        </w:tc>
        <w:tc>
          <w:tcPr>
            <w:tcW w:type="dxa" w:w="1471"/>
            <w:vAlign w:val="center"/>
            <w:tcMar>
              <w:top w:w="55" w:type="dxa"/>
              <w:start w:w="55" w:type="dxa"/>
              <w:bottom w:w="55" w:type="dxa"/>
              <w:end w:w="55" w:type="dxa"/>
            </w:tcMar>
          </w:tcPr>
          <w:p>
            <w:r>
              <w:rPr>
                <w:sz w:val="13"/>
              </w:rPr>
              <w:t>1675</w:t>
            </w:r>
          </w:p>
        </w:tc>
        <w:tc>
          <w:tcPr>
            <w:tcW w:type="dxa" w:w="1471"/>
            <w:vAlign w:val="center"/>
            <w:tcMar>
              <w:top w:w="55" w:type="dxa"/>
              <w:start w:w="55" w:type="dxa"/>
              <w:bottom w:w="55" w:type="dxa"/>
              <w:end w:w="55" w:type="dxa"/>
            </w:tcMar>
          </w:tcPr>
          <w:p>
            <w:r>
              <w:rPr>
                <w:sz w:val="13"/>
              </w:rPr>
              <w:t>SMD</w:t>
            </w:r>
          </w:p>
        </w:tc>
        <w:tc>
          <w:tcPr>
            <w:tcW w:type="dxa" w:w="1471"/>
            <w:vAlign w:val="center"/>
            <w:tcMar>
              <w:top w:w="55" w:type="dxa"/>
              <w:start w:w="55" w:type="dxa"/>
              <w:bottom w:w="55" w:type="dxa"/>
              <w:end w:w="55" w:type="dxa"/>
            </w:tcMar>
          </w:tcPr>
          <w:p>
            <w:r>
              <w:rPr>
                <w:sz w:val="13"/>
              </w:rPr>
              <w:t>-2.66 (-3.48 to -1.84)</w:t>
            </w:r>
          </w:p>
        </w:tc>
        <w:tc>
          <w:tcPr>
            <w:tcW w:type="dxa" w:w="1471"/>
            <w:vAlign w:val="center"/>
            <w:tcMar>
              <w:top w:w="55" w:type="dxa"/>
              <w:start w:w="55" w:type="dxa"/>
              <w:bottom w:w="55" w:type="dxa"/>
              <w:end w:w="55" w:type="dxa"/>
            </w:tcMar>
          </w:tcPr>
          <w:p>
            <w:r>
              <w:rPr>
                <w:sz w:val="13"/>
              </w:rPr>
              <w:t>97.5</w:t>
            </w:r>
          </w:p>
        </w:tc>
        <w:tc>
          <w:tcPr>
            <w:tcW w:type="dxa" w:w="1471"/>
            <w:vAlign w:val="center"/>
            <w:tcMar>
              <w:top w:w="55" w:type="dxa"/>
              <w:start w:w="55" w:type="dxa"/>
              <w:bottom w:w="55" w:type="dxa"/>
              <w:end w:w="55" w:type="dxa"/>
            </w:tcMar>
          </w:tcPr>
          <w:p>
            <w:r>
              <w:rPr>
                <w:sz w:val="13"/>
              </w:rPr>
              <w:t>&lt;0.001</w:t>
            </w:r>
          </w:p>
        </w:tc>
        <w:tc>
          <w:tcPr>
            <w:tcW w:type="dxa" w:w="1471"/>
            <w:vAlign w:val="center"/>
            <w:tcMar>
              <w:top w:w="55" w:type="dxa"/>
              <w:start w:w="55" w:type="dxa"/>
              <w:bottom w:w="55" w:type="dxa"/>
              <w:end w:w="55" w:type="dxa"/>
            </w:tcMar>
          </w:tcPr>
          <w:p>
            <w:r>
              <w:rPr>
                <w:sz w:val="13"/>
              </w:rPr>
              <w:t>0.322</w:t>
            </w:r>
          </w:p>
        </w:tc>
      </w:tr>
      <w:tr>
        <w:tc>
          <w:tcPr>
            <w:tcW w:type="dxa" w:w="1471"/>
            <w:vAlign w:val="center"/>
            <w:tcMar>
              <w:top w:w="55" w:type="dxa"/>
              <w:start w:w="55" w:type="dxa"/>
              <w:bottom w:w="55" w:type="dxa"/>
              <w:end w:w="55" w:type="dxa"/>
            </w:tcMar>
          </w:tcPr>
          <w:p>
            <w:r>
              <w:rPr>
                <w:sz w:val="13"/>
              </w:rPr>
              <w:t>Anxiety symptoms (all scales)</w:t>
            </w:r>
          </w:p>
        </w:tc>
        <w:tc>
          <w:tcPr>
            <w:tcW w:type="dxa" w:w="1471"/>
            <w:vAlign w:val="center"/>
            <w:tcMar>
              <w:top w:w="55" w:type="dxa"/>
              <w:start w:w="55" w:type="dxa"/>
              <w:bottom w:w="55" w:type="dxa"/>
              <w:end w:w="55" w:type="dxa"/>
            </w:tcMar>
          </w:tcPr>
          <w:p>
            <w:r>
              <w:rPr>
                <w:sz w:val="13"/>
              </w:rPr>
              <w:t>Scale</w:t>
            </w:r>
          </w:p>
        </w:tc>
        <w:tc>
          <w:tcPr>
            <w:tcW w:type="dxa" w:w="1471"/>
            <w:vAlign w:val="center"/>
            <w:tcMar>
              <w:top w:w="55" w:type="dxa"/>
              <w:start w:w="55" w:type="dxa"/>
              <w:bottom w:w="55" w:type="dxa"/>
              <w:end w:w="55" w:type="dxa"/>
            </w:tcMar>
          </w:tcPr>
          <w:p>
            <w:r>
              <w:rPr>
                <w:sz w:val="13"/>
              </w:rPr>
              <w:t>SAS</w:t>
            </w:r>
          </w:p>
        </w:tc>
        <w:tc>
          <w:tcPr>
            <w:tcW w:type="dxa" w:w="1471"/>
            <w:vAlign w:val="center"/>
            <w:tcMar>
              <w:top w:w="55" w:type="dxa"/>
              <w:start w:w="55" w:type="dxa"/>
              <w:bottom w:w="55" w:type="dxa"/>
              <w:end w:w="55" w:type="dxa"/>
            </w:tcMar>
          </w:tcPr>
          <w:p>
            <w:r>
              <w:rPr>
                <w:sz w:val="13"/>
              </w:rPr>
              <w:t>7</w:t>
            </w:r>
          </w:p>
        </w:tc>
        <w:tc>
          <w:tcPr>
            <w:tcW w:type="dxa" w:w="1471"/>
            <w:vAlign w:val="center"/>
            <w:tcMar>
              <w:top w:w="55" w:type="dxa"/>
              <w:start w:w="55" w:type="dxa"/>
              <w:bottom w:w="55" w:type="dxa"/>
              <w:end w:w="55" w:type="dxa"/>
            </w:tcMar>
          </w:tcPr>
          <w:p>
            <w:r>
              <w:rPr>
                <w:sz w:val="13"/>
              </w:rPr>
              <w:t>802</w:t>
            </w:r>
          </w:p>
        </w:tc>
        <w:tc>
          <w:tcPr>
            <w:tcW w:type="dxa" w:w="1471"/>
            <w:vAlign w:val="center"/>
            <w:tcMar>
              <w:top w:w="55" w:type="dxa"/>
              <w:start w:w="55" w:type="dxa"/>
              <w:bottom w:w="55" w:type="dxa"/>
              <w:end w:w="55" w:type="dxa"/>
            </w:tcMar>
          </w:tcPr>
          <w:p>
            <w:r>
              <w:rPr>
                <w:sz w:val="13"/>
              </w:rPr>
              <w:t>SMD</w:t>
            </w:r>
          </w:p>
        </w:tc>
        <w:tc>
          <w:tcPr>
            <w:tcW w:type="dxa" w:w="1471"/>
            <w:vAlign w:val="center"/>
            <w:tcMar>
              <w:top w:w="55" w:type="dxa"/>
              <w:start w:w="55" w:type="dxa"/>
              <w:bottom w:w="55" w:type="dxa"/>
              <w:end w:w="55" w:type="dxa"/>
            </w:tcMar>
          </w:tcPr>
          <w:p>
            <w:r>
              <w:rPr>
                <w:sz w:val="13"/>
              </w:rPr>
              <w:t>-2.08 (-2.71 to -1.45)</w:t>
            </w:r>
          </w:p>
        </w:tc>
        <w:tc>
          <w:tcPr>
            <w:tcW w:type="dxa" w:w="1471"/>
            <w:vAlign w:val="center"/>
            <w:tcMar>
              <w:top w:w="55" w:type="dxa"/>
              <w:start w:w="55" w:type="dxa"/>
              <w:bottom w:w="55" w:type="dxa"/>
              <w:end w:w="55" w:type="dxa"/>
            </w:tcMar>
          </w:tcPr>
          <w:p>
            <w:r>
              <w:rPr>
                <w:sz w:val="13"/>
              </w:rPr>
              <w:t>92.5</w:t>
            </w:r>
          </w:p>
        </w:tc>
        <w:tc>
          <w:tcPr>
            <w:tcW w:type="dxa" w:w="1471"/>
            <w:vAlign w:val="center"/>
            <w:tcMar>
              <w:top w:w="55" w:type="dxa"/>
              <w:start w:w="55" w:type="dxa"/>
              <w:bottom w:w="55" w:type="dxa"/>
              <w:end w:w="55" w:type="dxa"/>
            </w:tcMar>
          </w:tcPr>
          <w:p>
            <w:r>
              <w:rPr>
                <w:sz w:val="13"/>
              </w:rPr>
              <w:t>&lt;0.001</w:t>
            </w:r>
          </w:p>
        </w:tc>
        <w:tc>
          <w:tcPr>
            <w:tcW w:type="dxa" w:w="1471"/>
            <w:vAlign w:val="center"/>
            <w:tcMar>
              <w:top w:w="55" w:type="dxa"/>
              <w:start w:w="55" w:type="dxa"/>
              <w:bottom w:w="55" w:type="dxa"/>
              <w:end w:w="55" w:type="dxa"/>
            </w:tcMar>
          </w:tcPr>
          <w:p>
            <w:r>
              <w:rPr>
                <w:sz w:val="13"/>
              </w:rPr>
            </w:r>
          </w:p>
        </w:tc>
      </w:tr>
      <w:tr>
        <w:tc>
          <w:tcPr>
            <w:tcW w:type="dxa" w:w="1471"/>
            <w:vAlign w:val="center"/>
            <w:tcMar>
              <w:top w:w="55" w:type="dxa"/>
              <w:start w:w="55" w:type="dxa"/>
              <w:bottom w:w="55" w:type="dxa"/>
              <w:end w:w="55" w:type="dxa"/>
            </w:tcMar>
          </w:tcPr>
          <w:p>
            <w:r>
              <w:rPr>
                <w:sz w:val="13"/>
              </w:rPr>
              <w:t>Anxiety symptoms (all scales)</w:t>
            </w:r>
          </w:p>
        </w:tc>
        <w:tc>
          <w:tcPr>
            <w:tcW w:type="dxa" w:w="1471"/>
            <w:vAlign w:val="center"/>
            <w:tcMar>
              <w:top w:w="55" w:type="dxa"/>
              <w:start w:w="55" w:type="dxa"/>
              <w:bottom w:w="55" w:type="dxa"/>
              <w:end w:w="55" w:type="dxa"/>
            </w:tcMar>
          </w:tcPr>
          <w:p>
            <w:r>
              <w:rPr>
                <w:sz w:val="13"/>
              </w:rPr>
              <w:t>Scale</w:t>
            </w:r>
          </w:p>
        </w:tc>
        <w:tc>
          <w:tcPr>
            <w:tcW w:type="dxa" w:w="1471"/>
            <w:vAlign w:val="center"/>
            <w:tcMar>
              <w:top w:w="55" w:type="dxa"/>
              <w:start w:w="55" w:type="dxa"/>
              <w:bottom w:w="55" w:type="dxa"/>
              <w:end w:w="55" w:type="dxa"/>
            </w:tcMar>
          </w:tcPr>
          <w:p>
            <w:r>
              <w:rPr>
                <w:sz w:val="13"/>
              </w:rPr>
              <w:t>HADS-A</w:t>
            </w:r>
          </w:p>
        </w:tc>
        <w:tc>
          <w:tcPr>
            <w:tcW w:type="dxa" w:w="1471"/>
            <w:vAlign w:val="center"/>
            <w:tcMar>
              <w:top w:w="55" w:type="dxa"/>
              <w:start w:w="55" w:type="dxa"/>
              <w:bottom w:w="55" w:type="dxa"/>
              <w:end w:w="55" w:type="dxa"/>
            </w:tcMar>
          </w:tcPr>
          <w:p>
            <w:r>
              <w:rPr>
                <w:sz w:val="13"/>
              </w:rPr>
              <w:t>1</w:t>
            </w:r>
          </w:p>
        </w:tc>
        <w:tc>
          <w:tcPr>
            <w:tcW w:type="dxa" w:w="1471"/>
            <w:vAlign w:val="center"/>
            <w:tcMar>
              <w:top w:w="55" w:type="dxa"/>
              <w:start w:w="55" w:type="dxa"/>
              <w:bottom w:w="55" w:type="dxa"/>
              <w:end w:w="55" w:type="dxa"/>
            </w:tcMar>
          </w:tcPr>
          <w:p>
            <w:r>
              <w:rPr>
                <w:sz w:val="13"/>
              </w:rPr>
              <w:t>289</w:t>
            </w:r>
          </w:p>
        </w:tc>
        <w:tc>
          <w:tcPr>
            <w:tcW w:type="dxa" w:w="1471"/>
            <w:vAlign w:val="center"/>
            <w:tcMar>
              <w:top w:w="55" w:type="dxa"/>
              <w:start w:w="55" w:type="dxa"/>
              <w:bottom w:w="55" w:type="dxa"/>
              <w:end w:w="55" w:type="dxa"/>
            </w:tcMar>
          </w:tcPr>
          <w:p>
            <w:r>
              <w:rPr>
                <w:sz w:val="13"/>
              </w:rPr>
              <w:t>SMD</w:t>
            </w:r>
          </w:p>
        </w:tc>
        <w:tc>
          <w:tcPr>
            <w:tcW w:type="dxa" w:w="1471"/>
            <w:vAlign w:val="center"/>
            <w:tcMar>
              <w:top w:w="55" w:type="dxa"/>
              <w:start w:w="55" w:type="dxa"/>
              <w:bottom w:w="55" w:type="dxa"/>
              <w:end w:w="55" w:type="dxa"/>
            </w:tcMar>
          </w:tcPr>
          <w:p>
            <w:r>
              <w:rPr>
                <w:sz w:val="13"/>
              </w:rPr>
              <w:t>-0.71 (-0.95 to -0.47)</w:t>
            </w:r>
          </w:p>
        </w:tc>
        <w:tc>
          <w:tcPr>
            <w:tcW w:type="dxa" w:w="1471"/>
            <w:vAlign w:val="center"/>
            <w:tcMar>
              <w:top w:w="55" w:type="dxa"/>
              <w:start w:w="55" w:type="dxa"/>
              <w:bottom w:w="55" w:type="dxa"/>
              <w:end w:w="55" w:type="dxa"/>
            </w:tcMar>
          </w:tcPr>
          <w:p>
            <w:r>
              <w:rPr>
                <w:sz w:val="13"/>
              </w:rPr>
              <w:t>NR</w:t>
            </w:r>
          </w:p>
        </w:tc>
        <w:tc>
          <w:tcPr>
            <w:tcW w:type="dxa" w:w="1471"/>
            <w:vAlign w:val="center"/>
            <w:tcMar>
              <w:top w:w="55" w:type="dxa"/>
              <w:start w:w="55" w:type="dxa"/>
              <w:bottom w:w="55" w:type="dxa"/>
              <w:end w:w="55" w:type="dxa"/>
            </w:tcMar>
          </w:tcPr>
          <w:p>
            <w:r>
              <w:rPr>
                <w:sz w:val="13"/>
              </w:rPr>
              <w:t>NR</w:t>
            </w:r>
          </w:p>
        </w:tc>
        <w:tc>
          <w:tcPr>
            <w:tcW w:type="dxa" w:w="1471"/>
            <w:vAlign w:val="center"/>
            <w:tcMar>
              <w:top w:w="55" w:type="dxa"/>
              <w:start w:w="55" w:type="dxa"/>
              <w:bottom w:w="55" w:type="dxa"/>
              <w:end w:w="55" w:type="dxa"/>
            </w:tcMar>
          </w:tcPr>
          <w:p>
            <w:r>
              <w:rPr>
                <w:sz w:val="13"/>
              </w:rPr>
            </w:r>
          </w:p>
        </w:tc>
      </w:tr>
      <w:tr>
        <w:tc>
          <w:tcPr>
            <w:tcW w:type="dxa" w:w="1471"/>
            <w:vAlign w:val="center"/>
            <w:tcMar>
              <w:top w:w="55" w:type="dxa"/>
              <w:start w:w="55" w:type="dxa"/>
              <w:bottom w:w="55" w:type="dxa"/>
              <w:end w:w="55" w:type="dxa"/>
            </w:tcMar>
          </w:tcPr>
          <w:p>
            <w:r>
              <w:rPr>
                <w:sz w:val="13"/>
              </w:rPr>
              <w:t>Anxiety symptoms (all scales)</w:t>
            </w:r>
          </w:p>
        </w:tc>
        <w:tc>
          <w:tcPr>
            <w:tcW w:type="dxa" w:w="1471"/>
            <w:vAlign w:val="center"/>
            <w:tcMar>
              <w:top w:w="55" w:type="dxa"/>
              <w:start w:w="55" w:type="dxa"/>
              <w:bottom w:w="55" w:type="dxa"/>
              <w:end w:w="55" w:type="dxa"/>
            </w:tcMar>
          </w:tcPr>
          <w:p>
            <w:r>
              <w:rPr>
                <w:sz w:val="13"/>
              </w:rPr>
              <w:t>duration_group</w:t>
            </w:r>
          </w:p>
        </w:tc>
        <w:tc>
          <w:tcPr>
            <w:tcW w:type="dxa" w:w="1471"/>
            <w:vAlign w:val="center"/>
            <w:tcMar>
              <w:top w:w="55" w:type="dxa"/>
              <w:start w:w="55" w:type="dxa"/>
              <w:bottom w:w="55" w:type="dxa"/>
              <w:end w:w="55" w:type="dxa"/>
            </w:tcMar>
          </w:tcPr>
          <w:p>
            <w:r>
              <w:rPr>
                <w:sz w:val="13"/>
              </w:rPr>
              <w:t>&lt;=4 weeks</w:t>
            </w:r>
          </w:p>
        </w:tc>
        <w:tc>
          <w:tcPr>
            <w:tcW w:type="dxa" w:w="1471"/>
            <w:vAlign w:val="center"/>
            <w:tcMar>
              <w:top w:w="55" w:type="dxa"/>
              <w:start w:w="55" w:type="dxa"/>
              <w:bottom w:w="55" w:type="dxa"/>
              <w:end w:w="55" w:type="dxa"/>
            </w:tcMar>
          </w:tcPr>
          <w:p>
            <w:r>
              <w:rPr>
                <w:sz w:val="13"/>
              </w:rPr>
              <w:t>13</w:t>
            </w:r>
          </w:p>
        </w:tc>
        <w:tc>
          <w:tcPr>
            <w:tcW w:type="dxa" w:w="1471"/>
            <w:vAlign w:val="center"/>
            <w:tcMar>
              <w:top w:w="55" w:type="dxa"/>
              <w:start w:w="55" w:type="dxa"/>
              <w:bottom w:w="55" w:type="dxa"/>
              <w:end w:w="55" w:type="dxa"/>
            </w:tcMar>
          </w:tcPr>
          <w:p>
            <w:r>
              <w:rPr>
                <w:sz w:val="13"/>
              </w:rPr>
              <w:t>1786</w:t>
            </w:r>
          </w:p>
        </w:tc>
        <w:tc>
          <w:tcPr>
            <w:tcW w:type="dxa" w:w="1471"/>
            <w:vAlign w:val="center"/>
            <w:tcMar>
              <w:top w:w="55" w:type="dxa"/>
              <w:start w:w="55" w:type="dxa"/>
              <w:bottom w:w="55" w:type="dxa"/>
              <w:end w:w="55" w:type="dxa"/>
            </w:tcMar>
          </w:tcPr>
          <w:p>
            <w:r>
              <w:rPr>
                <w:sz w:val="13"/>
              </w:rPr>
              <w:t>SMD</w:t>
            </w:r>
          </w:p>
        </w:tc>
        <w:tc>
          <w:tcPr>
            <w:tcW w:type="dxa" w:w="1471"/>
            <w:vAlign w:val="center"/>
            <w:tcMar>
              <w:top w:w="55" w:type="dxa"/>
              <w:start w:w="55" w:type="dxa"/>
              <w:bottom w:w="55" w:type="dxa"/>
              <w:end w:w="55" w:type="dxa"/>
            </w:tcMar>
          </w:tcPr>
          <w:p>
            <w:r>
              <w:rPr>
                <w:sz w:val="13"/>
              </w:rPr>
              <w:t>-2.75 (-3.59 to -1.91)</w:t>
            </w:r>
          </w:p>
        </w:tc>
        <w:tc>
          <w:tcPr>
            <w:tcW w:type="dxa" w:w="1471"/>
            <w:vAlign w:val="center"/>
            <w:tcMar>
              <w:top w:w="55" w:type="dxa"/>
              <w:start w:w="55" w:type="dxa"/>
              <w:bottom w:w="55" w:type="dxa"/>
              <w:end w:w="55" w:type="dxa"/>
            </w:tcMar>
          </w:tcPr>
          <w:p>
            <w:r>
              <w:rPr>
                <w:sz w:val="13"/>
              </w:rPr>
              <w:t>97.9</w:t>
            </w:r>
          </w:p>
        </w:tc>
        <w:tc>
          <w:tcPr>
            <w:tcW w:type="dxa" w:w="1471"/>
            <w:vAlign w:val="center"/>
            <w:tcMar>
              <w:top w:w="55" w:type="dxa"/>
              <w:start w:w="55" w:type="dxa"/>
              <w:bottom w:w="55" w:type="dxa"/>
              <w:end w:w="55" w:type="dxa"/>
            </w:tcMar>
          </w:tcPr>
          <w:p>
            <w:r>
              <w:rPr>
                <w:sz w:val="13"/>
              </w:rPr>
              <w:t>&lt;0.001</w:t>
            </w:r>
          </w:p>
        </w:tc>
        <w:tc>
          <w:tcPr>
            <w:tcW w:type="dxa" w:w="1471"/>
            <w:vAlign w:val="center"/>
            <w:tcMar>
              <w:top w:w="55" w:type="dxa"/>
              <w:start w:w="55" w:type="dxa"/>
              <w:bottom w:w="55" w:type="dxa"/>
              <w:end w:w="55" w:type="dxa"/>
            </w:tcMar>
          </w:tcPr>
          <w:p>
            <w:r>
              <w:rPr>
                <w:sz w:val="13"/>
              </w:rPr>
              <w:t>0.175</w:t>
            </w:r>
          </w:p>
        </w:tc>
      </w:tr>
      <w:tr>
        <w:tc>
          <w:tcPr>
            <w:tcW w:type="dxa" w:w="1471"/>
            <w:vAlign w:val="center"/>
            <w:tcMar>
              <w:top w:w="55" w:type="dxa"/>
              <w:start w:w="55" w:type="dxa"/>
              <w:bottom w:w="55" w:type="dxa"/>
              <w:end w:w="55" w:type="dxa"/>
            </w:tcMar>
          </w:tcPr>
          <w:p>
            <w:r>
              <w:rPr>
                <w:sz w:val="13"/>
              </w:rPr>
              <w:t>Anxiety symptoms (all scales)</w:t>
            </w:r>
          </w:p>
        </w:tc>
        <w:tc>
          <w:tcPr>
            <w:tcW w:type="dxa" w:w="1471"/>
            <w:vAlign w:val="center"/>
            <w:tcMar>
              <w:top w:w="55" w:type="dxa"/>
              <w:start w:w="55" w:type="dxa"/>
              <w:bottom w:w="55" w:type="dxa"/>
              <w:end w:w="55" w:type="dxa"/>
            </w:tcMar>
          </w:tcPr>
          <w:p>
            <w:r>
              <w:rPr>
                <w:sz w:val="13"/>
              </w:rPr>
              <w:t>duration_group</w:t>
            </w:r>
          </w:p>
        </w:tc>
        <w:tc>
          <w:tcPr>
            <w:tcW w:type="dxa" w:w="1471"/>
            <w:vAlign w:val="center"/>
            <w:tcMar>
              <w:top w:w="55" w:type="dxa"/>
              <w:start w:w="55" w:type="dxa"/>
              <w:bottom w:w="55" w:type="dxa"/>
              <w:end w:w="55" w:type="dxa"/>
            </w:tcMar>
          </w:tcPr>
          <w:p>
            <w:r>
              <w:rPr>
                <w:sz w:val="13"/>
              </w:rPr>
              <w:t>&gt;4 weeks</w:t>
            </w:r>
          </w:p>
        </w:tc>
        <w:tc>
          <w:tcPr>
            <w:tcW w:type="dxa" w:w="1471"/>
            <w:vAlign w:val="center"/>
            <w:tcMar>
              <w:top w:w="55" w:type="dxa"/>
              <w:start w:w="55" w:type="dxa"/>
              <w:bottom w:w="55" w:type="dxa"/>
              <w:end w:w="55" w:type="dxa"/>
            </w:tcMar>
          </w:tcPr>
          <w:p>
            <w:r>
              <w:rPr>
                <w:sz w:val="13"/>
              </w:rPr>
              <w:t>10</w:t>
            </w:r>
          </w:p>
        </w:tc>
        <w:tc>
          <w:tcPr>
            <w:tcW w:type="dxa" w:w="1471"/>
            <w:vAlign w:val="center"/>
            <w:tcMar>
              <w:top w:w="55" w:type="dxa"/>
              <w:start w:w="55" w:type="dxa"/>
              <w:bottom w:w="55" w:type="dxa"/>
              <w:end w:w="55" w:type="dxa"/>
            </w:tcMar>
          </w:tcPr>
          <w:p>
            <w:r>
              <w:rPr>
                <w:sz w:val="13"/>
              </w:rPr>
              <w:t>980</w:t>
            </w:r>
          </w:p>
        </w:tc>
        <w:tc>
          <w:tcPr>
            <w:tcW w:type="dxa" w:w="1471"/>
            <w:vAlign w:val="center"/>
            <w:tcMar>
              <w:top w:w="55" w:type="dxa"/>
              <w:start w:w="55" w:type="dxa"/>
              <w:bottom w:w="55" w:type="dxa"/>
              <w:end w:w="55" w:type="dxa"/>
            </w:tcMar>
          </w:tcPr>
          <w:p>
            <w:r>
              <w:rPr>
                <w:sz w:val="13"/>
              </w:rPr>
              <w:t>SMD</w:t>
            </w:r>
          </w:p>
        </w:tc>
        <w:tc>
          <w:tcPr>
            <w:tcW w:type="dxa" w:w="1471"/>
            <w:vAlign w:val="center"/>
            <w:tcMar>
              <w:top w:w="55" w:type="dxa"/>
              <w:start w:w="55" w:type="dxa"/>
              <w:bottom w:w="55" w:type="dxa"/>
              <w:end w:w="55" w:type="dxa"/>
            </w:tcMar>
          </w:tcPr>
          <w:p>
            <w:r>
              <w:rPr>
                <w:sz w:val="13"/>
              </w:rPr>
              <w:t>-1.93 (-2.59 to -1.28)</w:t>
            </w:r>
          </w:p>
        </w:tc>
        <w:tc>
          <w:tcPr>
            <w:tcW w:type="dxa" w:w="1471"/>
            <w:vAlign w:val="center"/>
            <w:tcMar>
              <w:top w:w="55" w:type="dxa"/>
              <w:start w:w="55" w:type="dxa"/>
              <w:bottom w:w="55" w:type="dxa"/>
              <w:end w:w="55" w:type="dxa"/>
            </w:tcMar>
          </w:tcPr>
          <w:p>
            <w:r>
              <w:rPr>
                <w:sz w:val="13"/>
              </w:rPr>
              <w:t>94.4</w:t>
            </w:r>
          </w:p>
        </w:tc>
        <w:tc>
          <w:tcPr>
            <w:tcW w:type="dxa" w:w="1471"/>
            <w:vAlign w:val="center"/>
            <w:tcMar>
              <w:top w:w="55" w:type="dxa"/>
              <w:start w:w="55" w:type="dxa"/>
              <w:bottom w:w="55" w:type="dxa"/>
              <w:end w:w="55" w:type="dxa"/>
            </w:tcMar>
          </w:tcPr>
          <w:p>
            <w:r>
              <w:rPr>
                <w:sz w:val="13"/>
              </w:rPr>
              <w:t>&lt;0.001</w:t>
            </w:r>
          </w:p>
        </w:tc>
        <w:tc>
          <w:tcPr>
            <w:tcW w:type="dxa" w:w="1471"/>
            <w:vAlign w:val="center"/>
            <w:tcMar>
              <w:top w:w="55" w:type="dxa"/>
              <w:start w:w="55" w:type="dxa"/>
              <w:bottom w:w="55" w:type="dxa"/>
              <w:end w:w="55" w:type="dxa"/>
            </w:tcMar>
          </w:tcPr>
          <w:p>
            <w:r>
              <w:rPr>
                <w:sz w:val="13"/>
              </w:rPr>
            </w:r>
          </w:p>
        </w:tc>
      </w:tr>
      <w:tr>
        <w:tc>
          <w:tcPr>
            <w:tcW w:type="dxa" w:w="1471"/>
            <w:vAlign w:val="center"/>
            <w:tcMar>
              <w:top w:w="55" w:type="dxa"/>
              <w:start w:w="55" w:type="dxa"/>
              <w:bottom w:w="55" w:type="dxa"/>
              <w:end w:w="55" w:type="dxa"/>
            </w:tcMar>
          </w:tcPr>
          <w:p>
            <w:r>
              <w:rPr>
                <w:sz w:val="13"/>
              </w:rPr>
              <w:t>Anxiety symptoms (all scales)</w:t>
            </w:r>
          </w:p>
        </w:tc>
        <w:tc>
          <w:tcPr>
            <w:tcW w:type="dxa" w:w="1471"/>
            <w:vAlign w:val="center"/>
            <w:tcMar>
              <w:top w:w="55" w:type="dxa"/>
              <w:start w:w="55" w:type="dxa"/>
              <w:bottom w:w="55" w:type="dxa"/>
              <w:end w:w="55" w:type="dxa"/>
            </w:tcMar>
          </w:tcPr>
          <w:p>
            <w:r>
              <w:rPr>
                <w:sz w:val="13"/>
              </w:rPr>
              <w:t>background</w:t>
            </w:r>
          </w:p>
        </w:tc>
        <w:tc>
          <w:tcPr>
            <w:tcW w:type="dxa" w:w="1471"/>
            <w:vAlign w:val="center"/>
            <w:tcMar>
              <w:top w:w="55" w:type="dxa"/>
              <w:start w:w="55" w:type="dxa"/>
              <w:bottom w:w="55" w:type="dxa"/>
              <w:end w:w="55" w:type="dxa"/>
            </w:tcMar>
          </w:tcPr>
          <w:p>
            <w:r>
              <w:rPr>
                <w:sz w:val="13"/>
              </w:rPr>
              <w:t>PPI_plus_addon</w:t>
            </w:r>
          </w:p>
        </w:tc>
        <w:tc>
          <w:tcPr>
            <w:tcW w:type="dxa" w:w="1471"/>
            <w:vAlign w:val="center"/>
            <w:tcMar>
              <w:top w:w="55" w:type="dxa"/>
              <w:start w:w="55" w:type="dxa"/>
              <w:bottom w:w="55" w:type="dxa"/>
              <w:end w:w="55" w:type="dxa"/>
            </w:tcMar>
          </w:tcPr>
          <w:p>
            <w:r>
              <w:rPr>
                <w:sz w:val="13"/>
              </w:rPr>
              <w:t>15</w:t>
            </w:r>
          </w:p>
        </w:tc>
        <w:tc>
          <w:tcPr>
            <w:tcW w:type="dxa" w:w="1471"/>
            <w:vAlign w:val="center"/>
            <w:tcMar>
              <w:top w:w="55" w:type="dxa"/>
              <w:start w:w="55" w:type="dxa"/>
              <w:bottom w:w="55" w:type="dxa"/>
              <w:end w:w="55" w:type="dxa"/>
            </w:tcMar>
          </w:tcPr>
          <w:p>
            <w:r>
              <w:rPr>
                <w:sz w:val="13"/>
              </w:rPr>
              <w:t>1734</w:t>
            </w:r>
          </w:p>
        </w:tc>
        <w:tc>
          <w:tcPr>
            <w:tcW w:type="dxa" w:w="1471"/>
            <w:vAlign w:val="center"/>
            <w:tcMar>
              <w:top w:w="55" w:type="dxa"/>
              <w:start w:w="55" w:type="dxa"/>
              <w:bottom w:w="55" w:type="dxa"/>
              <w:end w:w="55" w:type="dxa"/>
            </w:tcMar>
          </w:tcPr>
          <w:p>
            <w:r>
              <w:rPr>
                <w:sz w:val="13"/>
              </w:rPr>
              <w:t>SMD</w:t>
            </w:r>
          </w:p>
        </w:tc>
        <w:tc>
          <w:tcPr>
            <w:tcW w:type="dxa" w:w="1471"/>
            <w:vAlign w:val="center"/>
            <w:tcMar>
              <w:top w:w="55" w:type="dxa"/>
              <w:start w:w="55" w:type="dxa"/>
              <w:bottom w:w="55" w:type="dxa"/>
              <w:end w:w="55" w:type="dxa"/>
            </w:tcMar>
          </w:tcPr>
          <w:p>
            <w:r>
              <w:rPr>
                <w:sz w:val="13"/>
              </w:rPr>
              <w:t>-2.52 (-3.23 to -1.82)</w:t>
            </w:r>
          </w:p>
        </w:tc>
        <w:tc>
          <w:tcPr>
            <w:tcW w:type="dxa" w:w="1471"/>
            <w:vAlign w:val="center"/>
            <w:tcMar>
              <w:top w:w="55" w:type="dxa"/>
              <w:start w:w="55" w:type="dxa"/>
              <w:bottom w:w="55" w:type="dxa"/>
              <w:end w:w="55" w:type="dxa"/>
            </w:tcMar>
          </w:tcPr>
          <w:p>
            <w:r>
              <w:rPr>
                <w:sz w:val="13"/>
              </w:rPr>
              <w:t>96.7</w:t>
            </w:r>
          </w:p>
        </w:tc>
        <w:tc>
          <w:tcPr>
            <w:tcW w:type="dxa" w:w="1471"/>
            <w:vAlign w:val="center"/>
            <w:tcMar>
              <w:top w:w="55" w:type="dxa"/>
              <w:start w:w="55" w:type="dxa"/>
              <w:bottom w:w="55" w:type="dxa"/>
              <w:end w:w="55" w:type="dxa"/>
            </w:tcMar>
          </w:tcPr>
          <w:p>
            <w:r>
              <w:rPr>
                <w:sz w:val="13"/>
              </w:rPr>
              <w:t>&lt;0.001</w:t>
            </w:r>
          </w:p>
        </w:tc>
        <w:tc>
          <w:tcPr>
            <w:tcW w:type="dxa" w:w="1471"/>
            <w:vAlign w:val="center"/>
            <w:tcMar>
              <w:top w:w="55" w:type="dxa"/>
              <w:start w:w="55" w:type="dxa"/>
              <w:bottom w:w="55" w:type="dxa"/>
              <w:end w:w="55" w:type="dxa"/>
            </w:tcMar>
          </w:tcPr>
          <w:p>
            <w:r>
              <w:rPr>
                <w:sz w:val="13"/>
              </w:rPr>
              <w:t>0.499</w:t>
            </w:r>
          </w:p>
        </w:tc>
      </w:tr>
      <w:tr>
        <w:tc>
          <w:tcPr>
            <w:tcW w:type="dxa" w:w="1471"/>
            <w:vAlign w:val="center"/>
            <w:tcMar>
              <w:top w:w="55" w:type="dxa"/>
              <w:start w:w="55" w:type="dxa"/>
              <w:bottom w:w="55" w:type="dxa"/>
              <w:end w:w="55" w:type="dxa"/>
            </w:tcMar>
          </w:tcPr>
          <w:p>
            <w:r>
              <w:rPr>
                <w:sz w:val="13"/>
              </w:rPr>
              <w:t>Anxiety symptoms (all scales)</w:t>
            </w:r>
          </w:p>
        </w:tc>
        <w:tc>
          <w:tcPr>
            <w:tcW w:type="dxa" w:w="1471"/>
            <w:vAlign w:val="center"/>
            <w:tcMar>
              <w:top w:w="55" w:type="dxa"/>
              <w:start w:w="55" w:type="dxa"/>
              <w:bottom w:w="55" w:type="dxa"/>
              <w:end w:w="55" w:type="dxa"/>
            </w:tcMar>
          </w:tcPr>
          <w:p>
            <w:r>
              <w:rPr>
                <w:sz w:val="13"/>
              </w:rPr>
              <w:t>background</w:t>
            </w:r>
          </w:p>
        </w:tc>
        <w:tc>
          <w:tcPr>
            <w:tcW w:type="dxa" w:w="1471"/>
            <w:vAlign w:val="center"/>
            <w:tcMar>
              <w:top w:w="55" w:type="dxa"/>
              <w:start w:w="55" w:type="dxa"/>
              <w:bottom w:w="55" w:type="dxa"/>
              <w:end w:w="55" w:type="dxa"/>
            </w:tcMar>
          </w:tcPr>
          <w:p>
            <w:r>
              <w:rPr>
                <w:sz w:val="13"/>
              </w:rPr>
              <w:t>PPI_only</w:t>
            </w:r>
          </w:p>
        </w:tc>
        <w:tc>
          <w:tcPr>
            <w:tcW w:type="dxa" w:w="1471"/>
            <w:vAlign w:val="center"/>
            <w:tcMar>
              <w:top w:w="55" w:type="dxa"/>
              <w:start w:w="55" w:type="dxa"/>
              <w:bottom w:w="55" w:type="dxa"/>
              <w:end w:w="55" w:type="dxa"/>
            </w:tcMar>
          </w:tcPr>
          <w:p>
            <w:r>
              <w:rPr>
                <w:sz w:val="13"/>
              </w:rPr>
              <w:t>8</w:t>
            </w:r>
          </w:p>
        </w:tc>
        <w:tc>
          <w:tcPr>
            <w:tcW w:type="dxa" w:w="1471"/>
            <w:vAlign w:val="center"/>
            <w:tcMar>
              <w:top w:w="55" w:type="dxa"/>
              <w:start w:w="55" w:type="dxa"/>
              <w:bottom w:w="55" w:type="dxa"/>
              <w:end w:w="55" w:type="dxa"/>
            </w:tcMar>
          </w:tcPr>
          <w:p>
            <w:r>
              <w:rPr>
                <w:sz w:val="13"/>
              </w:rPr>
              <w:t>1032</w:t>
            </w:r>
          </w:p>
        </w:tc>
        <w:tc>
          <w:tcPr>
            <w:tcW w:type="dxa" w:w="1471"/>
            <w:vAlign w:val="center"/>
            <w:tcMar>
              <w:top w:w="55" w:type="dxa"/>
              <w:start w:w="55" w:type="dxa"/>
              <w:bottom w:w="55" w:type="dxa"/>
              <w:end w:w="55" w:type="dxa"/>
            </w:tcMar>
          </w:tcPr>
          <w:p>
            <w:r>
              <w:rPr>
                <w:sz w:val="13"/>
              </w:rPr>
              <w:t>SMD</w:t>
            </w:r>
          </w:p>
        </w:tc>
        <w:tc>
          <w:tcPr>
            <w:tcW w:type="dxa" w:w="1471"/>
            <w:vAlign w:val="center"/>
            <w:tcMar>
              <w:top w:w="55" w:type="dxa"/>
              <w:start w:w="55" w:type="dxa"/>
              <w:bottom w:w="55" w:type="dxa"/>
              <w:end w:w="55" w:type="dxa"/>
            </w:tcMar>
          </w:tcPr>
          <w:p>
            <w:r>
              <w:rPr>
                <w:sz w:val="13"/>
              </w:rPr>
              <w:t>-2.11 (-2.94 to -1.29)</w:t>
            </w:r>
          </w:p>
        </w:tc>
        <w:tc>
          <w:tcPr>
            <w:tcW w:type="dxa" w:w="1471"/>
            <w:vAlign w:val="center"/>
            <w:tcMar>
              <w:top w:w="55" w:type="dxa"/>
              <w:start w:w="55" w:type="dxa"/>
              <w:bottom w:w="55" w:type="dxa"/>
              <w:end w:w="55" w:type="dxa"/>
            </w:tcMar>
          </w:tcPr>
          <w:p>
            <w:r>
              <w:rPr>
                <w:sz w:val="13"/>
              </w:rPr>
              <w:t>96.8</w:t>
            </w:r>
          </w:p>
        </w:tc>
        <w:tc>
          <w:tcPr>
            <w:tcW w:type="dxa" w:w="1471"/>
            <w:vAlign w:val="center"/>
            <w:tcMar>
              <w:top w:w="55" w:type="dxa"/>
              <w:start w:w="55" w:type="dxa"/>
              <w:bottom w:w="55" w:type="dxa"/>
              <w:end w:w="55" w:type="dxa"/>
            </w:tcMar>
          </w:tcPr>
          <w:p>
            <w:r>
              <w:rPr>
                <w:sz w:val="13"/>
              </w:rPr>
              <w:t>&lt;0.001</w:t>
            </w:r>
          </w:p>
        </w:tc>
        <w:tc>
          <w:tcPr>
            <w:tcW w:type="dxa" w:w="1471"/>
            <w:vAlign w:val="center"/>
            <w:tcMar>
              <w:top w:w="55" w:type="dxa"/>
              <w:start w:w="55" w:type="dxa"/>
              <w:bottom w:w="55" w:type="dxa"/>
              <w:end w:w="55" w:type="dxa"/>
            </w:tcMar>
          </w:tcPr>
          <w:p>
            <w:r>
              <w:rPr>
                <w:sz w:val="13"/>
              </w:rPr>
            </w:r>
          </w:p>
        </w:tc>
      </w:tr>
      <w:tr>
        <w:tc>
          <w:tcPr>
            <w:tcW w:type="dxa" w:w="1471"/>
            <w:vAlign w:val="center"/>
            <w:tcMar>
              <w:top w:w="55" w:type="dxa"/>
              <w:start w:w="55" w:type="dxa"/>
              <w:bottom w:w="55" w:type="dxa"/>
              <w:end w:w="55" w:type="dxa"/>
            </w:tcMar>
          </w:tcPr>
          <w:p>
            <w:r>
              <w:rPr>
                <w:sz w:val="13"/>
              </w:rPr>
              <w:t>Anxiety symptoms (all scales)</w:t>
            </w:r>
          </w:p>
        </w:tc>
        <w:tc>
          <w:tcPr>
            <w:tcW w:type="dxa" w:w="1471"/>
            <w:vAlign w:val="center"/>
            <w:tcMar>
              <w:top w:w="55" w:type="dxa"/>
              <w:start w:w="55" w:type="dxa"/>
              <w:bottom w:w="55" w:type="dxa"/>
              <w:end w:w="55" w:type="dxa"/>
            </w:tcMar>
          </w:tcPr>
          <w:p>
            <w:r>
              <w:rPr>
                <w:sz w:val="13"/>
              </w:rPr>
              <w:t>psych_defined</w:t>
            </w:r>
          </w:p>
        </w:tc>
        <w:tc>
          <w:tcPr>
            <w:tcW w:type="dxa" w:w="1471"/>
            <w:vAlign w:val="center"/>
            <w:tcMar>
              <w:top w:w="55" w:type="dxa"/>
              <w:start w:w="55" w:type="dxa"/>
              <w:bottom w:w="55" w:type="dxa"/>
              <w:end w:w="55" w:type="dxa"/>
            </w:tcMar>
          </w:tcPr>
          <w:p>
            <w:r>
              <w:rPr>
                <w:sz w:val="13"/>
              </w:rPr>
              <w:t>no/NR</w:t>
            </w:r>
          </w:p>
        </w:tc>
        <w:tc>
          <w:tcPr>
            <w:tcW w:type="dxa" w:w="1471"/>
            <w:vAlign w:val="center"/>
            <w:tcMar>
              <w:top w:w="55" w:type="dxa"/>
              <w:start w:w="55" w:type="dxa"/>
              <w:bottom w:w="55" w:type="dxa"/>
              <w:end w:w="55" w:type="dxa"/>
            </w:tcMar>
          </w:tcPr>
          <w:p>
            <w:r>
              <w:rPr>
                <w:sz w:val="13"/>
              </w:rPr>
              <w:t>10</w:t>
            </w:r>
          </w:p>
        </w:tc>
        <w:tc>
          <w:tcPr>
            <w:tcW w:type="dxa" w:w="1471"/>
            <w:vAlign w:val="center"/>
            <w:tcMar>
              <w:top w:w="55" w:type="dxa"/>
              <w:start w:w="55" w:type="dxa"/>
              <w:bottom w:w="55" w:type="dxa"/>
              <w:end w:w="55" w:type="dxa"/>
            </w:tcMar>
          </w:tcPr>
          <w:p>
            <w:r>
              <w:rPr>
                <w:sz w:val="13"/>
              </w:rPr>
              <w:t>1161</w:t>
            </w:r>
          </w:p>
        </w:tc>
        <w:tc>
          <w:tcPr>
            <w:tcW w:type="dxa" w:w="1471"/>
            <w:vAlign w:val="center"/>
            <w:tcMar>
              <w:top w:w="55" w:type="dxa"/>
              <w:start w:w="55" w:type="dxa"/>
              <w:bottom w:w="55" w:type="dxa"/>
              <w:end w:w="55" w:type="dxa"/>
            </w:tcMar>
          </w:tcPr>
          <w:p>
            <w:r>
              <w:rPr>
                <w:sz w:val="13"/>
              </w:rPr>
              <w:t>SMD</w:t>
            </w:r>
          </w:p>
        </w:tc>
        <w:tc>
          <w:tcPr>
            <w:tcW w:type="dxa" w:w="1471"/>
            <w:vAlign w:val="center"/>
            <w:tcMar>
              <w:top w:w="55" w:type="dxa"/>
              <w:start w:w="55" w:type="dxa"/>
              <w:bottom w:w="55" w:type="dxa"/>
              <w:end w:w="55" w:type="dxa"/>
            </w:tcMar>
          </w:tcPr>
          <w:p>
            <w:r>
              <w:rPr>
                <w:sz w:val="13"/>
              </w:rPr>
              <w:t>-2.63 (-3.64 to -1.62)</w:t>
            </w:r>
          </w:p>
        </w:tc>
        <w:tc>
          <w:tcPr>
            <w:tcW w:type="dxa" w:w="1471"/>
            <w:vAlign w:val="center"/>
            <w:tcMar>
              <w:top w:w="55" w:type="dxa"/>
              <w:start w:w="55" w:type="dxa"/>
              <w:bottom w:w="55" w:type="dxa"/>
              <w:end w:w="55" w:type="dxa"/>
            </w:tcMar>
          </w:tcPr>
          <w:p>
            <w:r>
              <w:rPr>
                <w:sz w:val="13"/>
              </w:rPr>
              <w:t>97.5</w:t>
            </w:r>
          </w:p>
        </w:tc>
        <w:tc>
          <w:tcPr>
            <w:tcW w:type="dxa" w:w="1471"/>
            <w:vAlign w:val="center"/>
            <w:tcMar>
              <w:top w:w="55" w:type="dxa"/>
              <w:start w:w="55" w:type="dxa"/>
              <w:bottom w:w="55" w:type="dxa"/>
              <w:end w:w="55" w:type="dxa"/>
            </w:tcMar>
          </w:tcPr>
          <w:p>
            <w:r>
              <w:rPr>
                <w:sz w:val="13"/>
              </w:rPr>
              <w:t>&lt;0.001</w:t>
            </w:r>
          </w:p>
        </w:tc>
        <w:tc>
          <w:tcPr>
            <w:tcW w:type="dxa" w:w="1471"/>
            <w:vAlign w:val="center"/>
            <w:tcMar>
              <w:top w:w="55" w:type="dxa"/>
              <w:start w:w="55" w:type="dxa"/>
              <w:bottom w:w="55" w:type="dxa"/>
              <w:end w:w="55" w:type="dxa"/>
            </w:tcMar>
          </w:tcPr>
          <w:p>
            <w:r>
              <w:rPr>
                <w:sz w:val="13"/>
              </w:rPr>
              <w:t>0.489</w:t>
            </w:r>
          </w:p>
        </w:tc>
      </w:tr>
      <w:tr>
        <w:tc>
          <w:tcPr>
            <w:tcW w:type="dxa" w:w="1471"/>
            <w:vAlign w:val="center"/>
            <w:tcMar>
              <w:top w:w="55" w:type="dxa"/>
              <w:start w:w="55" w:type="dxa"/>
              <w:bottom w:w="55" w:type="dxa"/>
              <w:end w:w="55" w:type="dxa"/>
            </w:tcMar>
          </w:tcPr>
          <w:p>
            <w:r>
              <w:rPr>
                <w:sz w:val="13"/>
              </w:rPr>
              <w:t>Anxiety symptoms (all scales)</w:t>
            </w:r>
          </w:p>
        </w:tc>
        <w:tc>
          <w:tcPr>
            <w:tcW w:type="dxa" w:w="1471"/>
            <w:vAlign w:val="center"/>
            <w:tcMar>
              <w:top w:w="55" w:type="dxa"/>
              <w:start w:w="55" w:type="dxa"/>
              <w:bottom w:w="55" w:type="dxa"/>
              <w:end w:w="55" w:type="dxa"/>
            </w:tcMar>
          </w:tcPr>
          <w:p>
            <w:r>
              <w:rPr>
                <w:sz w:val="13"/>
              </w:rPr>
              <w:t>psych_defined</w:t>
            </w:r>
          </w:p>
        </w:tc>
        <w:tc>
          <w:tcPr>
            <w:tcW w:type="dxa" w:w="1471"/>
            <w:vAlign w:val="center"/>
            <w:tcMar>
              <w:top w:w="55" w:type="dxa"/>
              <w:start w:w="55" w:type="dxa"/>
              <w:bottom w:w="55" w:type="dxa"/>
              <w:end w:w="55" w:type="dxa"/>
            </w:tcMar>
          </w:tcPr>
          <w:p>
            <w:r>
              <w:rPr>
                <w:sz w:val="13"/>
              </w:rPr>
              <w:t>yes</w:t>
            </w:r>
          </w:p>
        </w:tc>
        <w:tc>
          <w:tcPr>
            <w:tcW w:type="dxa" w:w="1471"/>
            <w:vAlign w:val="center"/>
            <w:tcMar>
              <w:top w:w="55" w:type="dxa"/>
              <w:start w:w="55" w:type="dxa"/>
              <w:bottom w:w="55" w:type="dxa"/>
              <w:end w:w="55" w:type="dxa"/>
            </w:tcMar>
          </w:tcPr>
          <w:p>
            <w:r>
              <w:rPr>
                <w:sz w:val="13"/>
              </w:rPr>
              <w:t>13</w:t>
            </w:r>
          </w:p>
        </w:tc>
        <w:tc>
          <w:tcPr>
            <w:tcW w:type="dxa" w:w="1471"/>
            <w:vAlign w:val="center"/>
            <w:tcMar>
              <w:top w:w="55" w:type="dxa"/>
              <w:start w:w="55" w:type="dxa"/>
              <w:bottom w:w="55" w:type="dxa"/>
              <w:end w:w="55" w:type="dxa"/>
            </w:tcMar>
          </w:tcPr>
          <w:p>
            <w:r>
              <w:rPr>
                <w:sz w:val="13"/>
              </w:rPr>
              <w:t>1605</w:t>
            </w:r>
          </w:p>
        </w:tc>
        <w:tc>
          <w:tcPr>
            <w:tcW w:type="dxa" w:w="1471"/>
            <w:vAlign w:val="center"/>
            <w:tcMar>
              <w:top w:w="55" w:type="dxa"/>
              <w:start w:w="55" w:type="dxa"/>
              <w:bottom w:w="55" w:type="dxa"/>
              <w:end w:w="55" w:type="dxa"/>
            </w:tcMar>
          </w:tcPr>
          <w:p>
            <w:r>
              <w:rPr>
                <w:sz w:val="13"/>
              </w:rPr>
              <w:t>SMD</w:t>
            </w:r>
          </w:p>
        </w:tc>
        <w:tc>
          <w:tcPr>
            <w:tcW w:type="dxa" w:w="1471"/>
            <w:vAlign w:val="center"/>
            <w:tcMar>
              <w:top w:w="55" w:type="dxa"/>
              <w:start w:w="55" w:type="dxa"/>
              <w:bottom w:w="55" w:type="dxa"/>
              <w:end w:w="55" w:type="dxa"/>
            </w:tcMar>
          </w:tcPr>
          <w:p>
            <w:r>
              <w:rPr>
                <w:sz w:val="13"/>
              </w:rPr>
              <w:t>-2.20 (-2.84 to -1.56)</w:t>
            </w:r>
          </w:p>
        </w:tc>
        <w:tc>
          <w:tcPr>
            <w:tcW w:type="dxa" w:w="1471"/>
            <w:vAlign w:val="center"/>
            <w:tcMar>
              <w:top w:w="55" w:type="dxa"/>
              <w:start w:w="55" w:type="dxa"/>
              <w:bottom w:w="55" w:type="dxa"/>
              <w:end w:w="55" w:type="dxa"/>
            </w:tcMar>
          </w:tcPr>
          <w:p>
            <w:r>
              <w:rPr>
                <w:sz w:val="13"/>
              </w:rPr>
              <w:t>96.4</w:t>
            </w:r>
          </w:p>
        </w:tc>
        <w:tc>
          <w:tcPr>
            <w:tcW w:type="dxa" w:w="1471"/>
            <w:vAlign w:val="center"/>
            <w:tcMar>
              <w:top w:w="55" w:type="dxa"/>
              <w:start w:w="55" w:type="dxa"/>
              <w:bottom w:w="55" w:type="dxa"/>
              <w:end w:w="55" w:type="dxa"/>
            </w:tcMar>
          </w:tcPr>
          <w:p>
            <w:r>
              <w:rPr>
                <w:sz w:val="13"/>
              </w:rPr>
              <w:t>&lt;0.001</w:t>
            </w:r>
          </w:p>
        </w:tc>
        <w:tc>
          <w:tcPr>
            <w:tcW w:type="dxa" w:w="1471"/>
            <w:vAlign w:val="center"/>
            <w:tcMar>
              <w:top w:w="55" w:type="dxa"/>
              <w:start w:w="55" w:type="dxa"/>
              <w:bottom w:w="55" w:type="dxa"/>
              <w:end w:w="55" w:type="dxa"/>
            </w:tcMar>
          </w:tcPr>
          <w:p>
            <w:r>
              <w:rPr>
                <w:sz w:val="13"/>
              </w:rPr>
            </w:r>
          </w:p>
        </w:tc>
      </w:tr>
      <w:tr>
        <w:tc>
          <w:tcPr>
            <w:tcW w:type="dxa" w:w="1471"/>
            <w:vAlign w:val="center"/>
            <w:tcMar>
              <w:top w:w="55" w:type="dxa"/>
              <w:start w:w="55" w:type="dxa"/>
              <w:bottom w:w="55" w:type="dxa"/>
              <w:end w:w="55" w:type="dxa"/>
            </w:tcMar>
          </w:tcPr>
          <w:p>
            <w:r>
              <w:rPr>
                <w:sz w:val="13"/>
              </w:rPr>
              <w:t>Anxiety symptoms (all scales)</w:t>
            </w:r>
          </w:p>
        </w:tc>
        <w:tc>
          <w:tcPr>
            <w:tcW w:type="dxa" w:w="1471"/>
            <w:vAlign w:val="center"/>
            <w:tcMar>
              <w:top w:w="55" w:type="dxa"/>
              <w:start w:w="55" w:type="dxa"/>
              <w:bottom w:w="55" w:type="dxa"/>
              <w:end w:w="55" w:type="dxa"/>
            </w:tcMar>
          </w:tcPr>
          <w:p>
            <w:r>
              <w:rPr>
                <w:sz w:val="13"/>
              </w:rPr>
              <w:t>rigorous_def</w:t>
            </w:r>
          </w:p>
        </w:tc>
        <w:tc>
          <w:tcPr>
            <w:tcW w:type="dxa" w:w="1471"/>
            <w:vAlign w:val="center"/>
            <w:tcMar>
              <w:top w:w="55" w:type="dxa"/>
              <w:start w:w="55" w:type="dxa"/>
              <w:bottom w:w="55" w:type="dxa"/>
              <w:end w:w="55" w:type="dxa"/>
            </w:tcMar>
          </w:tcPr>
          <w:p>
            <w:r>
              <w:rPr>
                <w:sz w:val="13"/>
              </w:rPr>
              <w:t>yes</w:t>
            </w:r>
          </w:p>
        </w:tc>
        <w:tc>
          <w:tcPr>
            <w:tcW w:type="dxa" w:w="1471"/>
            <w:vAlign w:val="center"/>
            <w:tcMar>
              <w:top w:w="55" w:type="dxa"/>
              <w:start w:w="55" w:type="dxa"/>
              <w:bottom w:w="55" w:type="dxa"/>
              <w:end w:w="55" w:type="dxa"/>
            </w:tcMar>
          </w:tcPr>
          <w:p>
            <w:r>
              <w:rPr>
                <w:sz w:val="13"/>
              </w:rPr>
              <w:t>16</w:t>
            </w:r>
          </w:p>
        </w:tc>
        <w:tc>
          <w:tcPr>
            <w:tcW w:type="dxa" w:w="1471"/>
            <w:vAlign w:val="center"/>
            <w:tcMar>
              <w:top w:w="55" w:type="dxa"/>
              <w:start w:w="55" w:type="dxa"/>
              <w:bottom w:w="55" w:type="dxa"/>
              <w:end w:w="55" w:type="dxa"/>
            </w:tcMar>
          </w:tcPr>
          <w:p>
            <w:r>
              <w:rPr>
                <w:sz w:val="13"/>
              </w:rPr>
              <w:t>2052</w:t>
            </w:r>
          </w:p>
        </w:tc>
        <w:tc>
          <w:tcPr>
            <w:tcW w:type="dxa" w:w="1471"/>
            <w:vAlign w:val="center"/>
            <w:tcMar>
              <w:top w:w="55" w:type="dxa"/>
              <w:start w:w="55" w:type="dxa"/>
              <w:bottom w:w="55" w:type="dxa"/>
              <w:end w:w="55" w:type="dxa"/>
            </w:tcMar>
          </w:tcPr>
          <w:p>
            <w:r>
              <w:rPr>
                <w:sz w:val="13"/>
              </w:rPr>
              <w:t>SMD</w:t>
            </w:r>
          </w:p>
        </w:tc>
        <w:tc>
          <w:tcPr>
            <w:tcW w:type="dxa" w:w="1471"/>
            <w:vAlign w:val="center"/>
            <w:tcMar>
              <w:top w:w="55" w:type="dxa"/>
              <w:start w:w="55" w:type="dxa"/>
              <w:bottom w:w="55" w:type="dxa"/>
              <w:end w:w="55" w:type="dxa"/>
            </w:tcMar>
          </w:tcPr>
          <w:p>
            <w:r>
              <w:rPr>
                <w:sz w:val="13"/>
              </w:rPr>
              <w:t>-2.60 (-3.34 to -1.85)</w:t>
            </w:r>
          </w:p>
        </w:tc>
        <w:tc>
          <w:tcPr>
            <w:tcW w:type="dxa" w:w="1471"/>
            <w:vAlign w:val="center"/>
            <w:tcMar>
              <w:top w:w="55" w:type="dxa"/>
              <w:start w:w="55" w:type="dxa"/>
              <w:bottom w:w="55" w:type="dxa"/>
              <w:end w:w="55" w:type="dxa"/>
            </w:tcMar>
          </w:tcPr>
          <w:p>
            <w:r>
              <w:rPr>
                <w:sz w:val="13"/>
              </w:rPr>
              <w:t>97.7</w:t>
            </w:r>
          </w:p>
        </w:tc>
        <w:tc>
          <w:tcPr>
            <w:tcW w:type="dxa" w:w="1471"/>
            <w:vAlign w:val="center"/>
            <w:tcMar>
              <w:top w:w="55" w:type="dxa"/>
              <w:start w:w="55" w:type="dxa"/>
              <w:bottom w:w="55" w:type="dxa"/>
              <w:end w:w="55" w:type="dxa"/>
            </w:tcMar>
          </w:tcPr>
          <w:p>
            <w:r>
              <w:rPr>
                <w:sz w:val="13"/>
              </w:rPr>
              <w:t>&lt;0.001</w:t>
            </w:r>
          </w:p>
        </w:tc>
        <w:tc>
          <w:tcPr>
            <w:tcW w:type="dxa" w:w="1471"/>
            <w:vAlign w:val="center"/>
            <w:tcMar>
              <w:top w:w="55" w:type="dxa"/>
              <w:start w:w="55" w:type="dxa"/>
              <w:bottom w:w="55" w:type="dxa"/>
              <w:end w:w="55" w:type="dxa"/>
            </w:tcMar>
          </w:tcPr>
          <w:p>
            <w:r>
              <w:rPr>
                <w:sz w:val="13"/>
              </w:rPr>
              <w:t>0.296</w:t>
            </w:r>
          </w:p>
        </w:tc>
      </w:tr>
      <w:tr>
        <w:tc>
          <w:tcPr>
            <w:tcW w:type="dxa" w:w="1471"/>
            <w:vAlign w:val="center"/>
            <w:tcMar>
              <w:top w:w="55" w:type="dxa"/>
              <w:start w:w="55" w:type="dxa"/>
              <w:bottom w:w="55" w:type="dxa"/>
              <w:end w:w="55" w:type="dxa"/>
            </w:tcMar>
          </w:tcPr>
          <w:p>
            <w:r>
              <w:rPr>
                <w:sz w:val="13"/>
              </w:rPr>
              <w:t>Anxiety symptoms (all scales)</w:t>
            </w:r>
          </w:p>
        </w:tc>
        <w:tc>
          <w:tcPr>
            <w:tcW w:type="dxa" w:w="1471"/>
            <w:vAlign w:val="center"/>
            <w:tcMar>
              <w:top w:w="55" w:type="dxa"/>
              <w:start w:w="55" w:type="dxa"/>
              <w:bottom w:w="55" w:type="dxa"/>
              <w:end w:w="55" w:type="dxa"/>
            </w:tcMar>
          </w:tcPr>
          <w:p>
            <w:r>
              <w:rPr>
                <w:sz w:val="13"/>
              </w:rPr>
              <w:t>rigorous_def</w:t>
            </w:r>
          </w:p>
        </w:tc>
        <w:tc>
          <w:tcPr>
            <w:tcW w:type="dxa" w:w="1471"/>
            <w:vAlign w:val="center"/>
            <w:tcMar>
              <w:top w:w="55" w:type="dxa"/>
              <w:start w:w="55" w:type="dxa"/>
              <w:bottom w:w="55" w:type="dxa"/>
              <w:end w:w="55" w:type="dxa"/>
            </w:tcMar>
          </w:tcPr>
          <w:p>
            <w:r>
              <w:rPr>
                <w:sz w:val="13"/>
              </w:rPr>
              <w:t>no/unclear</w:t>
            </w:r>
          </w:p>
        </w:tc>
        <w:tc>
          <w:tcPr>
            <w:tcW w:type="dxa" w:w="1471"/>
            <w:vAlign w:val="center"/>
            <w:tcMar>
              <w:top w:w="55" w:type="dxa"/>
              <w:start w:w="55" w:type="dxa"/>
              <w:bottom w:w="55" w:type="dxa"/>
              <w:end w:w="55" w:type="dxa"/>
            </w:tcMar>
          </w:tcPr>
          <w:p>
            <w:r>
              <w:rPr>
                <w:sz w:val="13"/>
              </w:rPr>
              <w:t>7</w:t>
            </w:r>
          </w:p>
        </w:tc>
        <w:tc>
          <w:tcPr>
            <w:tcW w:type="dxa" w:w="1471"/>
            <w:vAlign w:val="center"/>
            <w:tcMar>
              <w:top w:w="55" w:type="dxa"/>
              <w:start w:w="55" w:type="dxa"/>
              <w:bottom w:w="55" w:type="dxa"/>
              <w:end w:w="55" w:type="dxa"/>
            </w:tcMar>
          </w:tcPr>
          <w:p>
            <w:r>
              <w:rPr>
                <w:sz w:val="13"/>
              </w:rPr>
              <w:t>714</w:t>
            </w:r>
          </w:p>
        </w:tc>
        <w:tc>
          <w:tcPr>
            <w:tcW w:type="dxa" w:w="1471"/>
            <w:vAlign w:val="center"/>
            <w:tcMar>
              <w:top w:w="55" w:type="dxa"/>
              <w:start w:w="55" w:type="dxa"/>
              <w:bottom w:w="55" w:type="dxa"/>
              <w:end w:w="55" w:type="dxa"/>
            </w:tcMar>
          </w:tcPr>
          <w:p>
            <w:r>
              <w:rPr>
                <w:sz w:val="13"/>
              </w:rPr>
              <w:t>SMD</w:t>
            </w:r>
          </w:p>
        </w:tc>
        <w:tc>
          <w:tcPr>
            <w:tcW w:type="dxa" w:w="1471"/>
            <w:vAlign w:val="center"/>
            <w:tcMar>
              <w:top w:w="55" w:type="dxa"/>
              <w:start w:w="55" w:type="dxa"/>
              <w:bottom w:w="55" w:type="dxa"/>
              <w:end w:w="55" w:type="dxa"/>
            </w:tcMar>
          </w:tcPr>
          <w:p>
            <w:r>
              <w:rPr>
                <w:sz w:val="13"/>
              </w:rPr>
              <w:t>-1.91 (-2.58 to -1.24)</w:t>
            </w:r>
          </w:p>
        </w:tc>
        <w:tc>
          <w:tcPr>
            <w:tcW w:type="dxa" w:w="1471"/>
            <w:vAlign w:val="center"/>
            <w:tcMar>
              <w:top w:w="55" w:type="dxa"/>
              <w:start w:w="55" w:type="dxa"/>
              <w:bottom w:w="55" w:type="dxa"/>
              <w:end w:w="55" w:type="dxa"/>
            </w:tcMar>
          </w:tcPr>
          <w:p>
            <w:r>
              <w:rPr>
                <w:sz w:val="13"/>
              </w:rPr>
              <w:t>92.9</w:t>
            </w:r>
          </w:p>
        </w:tc>
        <w:tc>
          <w:tcPr>
            <w:tcW w:type="dxa" w:w="1471"/>
            <w:vAlign w:val="center"/>
            <w:tcMar>
              <w:top w:w="55" w:type="dxa"/>
              <w:start w:w="55" w:type="dxa"/>
              <w:bottom w:w="55" w:type="dxa"/>
              <w:end w:w="55" w:type="dxa"/>
            </w:tcMar>
          </w:tcPr>
          <w:p>
            <w:r>
              <w:rPr>
                <w:sz w:val="13"/>
              </w:rPr>
              <w:t>&lt;0.001</w:t>
            </w:r>
          </w:p>
        </w:tc>
        <w:tc>
          <w:tcPr>
            <w:tcW w:type="dxa" w:w="1471"/>
            <w:vAlign w:val="center"/>
            <w:tcMar>
              <w:top w:w="55" w:type="dxa"/>
              <w:start w:w="55" w:type="dxa"/>
              <w:bottom w:w="55" w:type="dxa"/>
              <w:end w:w="55" w:type="dxa"/>
            </w:tcMar>
          </w:tcPr>
          <w:p>
            <w:r>
              <w:rPr>
                <w:sz w:val="13"/>
              </w:rPr>
            </w:r>
          </w:p>
        </w:tc>
      </w:tr>
      <w:tr>
        <w:tc>
          <w:tcPr>
            <w:tcW w:type="dxa" w:w="1471"/>
            <w:vAlign w:val="center"/>
            <w:tcMar>
              <w:top w:w="55" w:type="dxa"/>
              <w:start w:w="55" w:type="dxa"/>
              <w:bottom w:w="55" w:type="dxa"/>
              <w:end w:w="55" w:type="dxa"/>
            </w:tcMar>
          </w:tcPr>
          <w:p>
            <w:r>
              <w:rPr>
                <w:sz w:val="13"/>
              </w:rPr>
              <w:t>Anxiety symptoms (all scales)</w:t>
            </w:r>
          </w:p>
        </w:tc>
        <w:tc>
          <w:tcPr>
            <w:tcW w:type="dxa" w:w="1471"/>
            <w:vAlign w:val="center"/>
            <w:tcMar>
              <w:top w:w="55" w:type="dxa"/>
              <w:start w:w="55" w:type="dxa"/>
              <w:bottom w:w="55" w:type="dxa"/>
              <w:end w:w="55" w:type="dxa"/>
            </w:tcMar>
          </w:tcPr>
          <w:p>
            <w:r>
              <w:rPr>
                <w:sz w:val="13"/>
              </w:rPr>
              <w:t>objective_confirmed</w:t>
            </w:r>
          </w:p>
        </w:tc>
        <w:tc>
          <w:tcPr>
            <w:tcW w:type="dxa" w:w="1471"/>
            <w:vAlign w:val="center"/>
            <w:tcMar>
              <w:top w:w="55" w:type="dxa"/>
              <w:start w:w="55" w:type="dxa"/>
              <w:bottom w:w="55" w:type="dxa"/>
              <w:end w:w="55" w:type="dxa"/>
            </w:tcMar>
          </w:tcPr>
          <w:p>
            <w:r>
              <w:rPr>
                <w:sz w:val="13"/>
              </w:rPr>
              <w:t>no/unclear</w:t>
            </w:r>
          </w:p>
        </w:tc>
        <w:tc>
          <w:tcPr>
            <w:tcW w:type="dxa" w:w="1471"/>
            <w:vAlign w:val="center"/>
            <w:tcMar>
              <w:top w:w="55" w:type="dxa"/>
              <w:start w:w="55" w:type="dxa"/>
              <w:bottom w:w="55" w:type="dxa"/>
              <w:end w:w="55" w:type="dxa"/>
            </w:tcMar>
          </w:tcPr>
          <w:p>
            <w:r>
              <w:rPr>
                <w:sz w:val="13"/>
              </w:rPr>
              <w:t>21</w:t>
            </w:r>
          </w:p>
        </w:tc>
        <w:tc>
          <w:tcPr>
            <w:tcW w:type="dxa" w:w="1471"/>
            <w:vAlign w:val="center"/>
            <w:tcMar>
              <w:top w:w="55" w:type="dxa"/>
              <w:start w:w="55" w:type="dxa"/>
              <w:bottom w:w="55" w:type="dxa"/>
              <w:end w:w="55" w:type="dxa"/>
            </w:tcMar>
          </w:tcPr>
          <w:p>
            <w:r>
              <w:rPr>
                <w:sz w:val="13"/>
              </w:rPr>
              <w:t>2614</w:t>
            </w:r>
          </w:p>
        </w:tc>
        <w:tc>
          <w:tcPr>
            <w:tcW w:type="dxa" w:w="1471"/>
            <w:vAlign w:val="center"/>
            <w:tcMar>
              <w:top w:w="55" w:type="dxa"/>
              <w:start w:w="55" w:type="dxa"/>
              <w:bottom w:w="55" w:type="dxa"/>
              <w:end w:w="55" w:type="dxa"/>
            </w:tcMar>
          </w:tcPr>
          <w:p>
            <w:r>
              <w:rPr>
                <w:sz w:val="13"/>
              </w:rPr>
              <w:t>SMD</w:t>
            </w:r>
          </w:p>
        </w:tc>
        <w:tc>
          <w:tcPr>
            <w:tcW w:type="dxa" w:w="1471"/>
            <w:vAlign w:val="center"/>
            <w:tcMar>
              <w:top w:w="55" w:type="dxa"/>
              <w:start w:w="55" w:type="dxa"/>
              <w:bottom w:w="55" w:type="dxa"/>
              <w:end w:w="55" w:type="dxa"/>
            </w:tcMar>
          </w:tcPr>
          <w:p>
            <w:r>
              <w:rPr>
                <w:sz w:val="13"/>
              </w:rPr>
              <w:t>-2.47 (-3.06 to -1.87)</w:t>
            </w:r>
          </w:p>
        </w:tc>
        <w:tc>
          <w:tcPr>
            <w:tcW w:type="dxa" w:w="1471"/>
            <w:vAlign w:val="center"/>
            <w:tcMar>
              <w:top w:w="55" w:type="dxa"/>
              <w:start w:w="55" w:type="dxa"/>
              <w:bottom w:w="55" w:type="dxa"/>
              <w:end w:w="55" w:type="dxa"/>
            </w:tcMar>
          </w:tcPr>
          <w:p>
            <w:r>
              <w:rPr>
                <w:sz w:val="13"/>
              </w:rPr>
              <w:t>97.2</w:t>
            </w:r>
          </w:p>
        </w:tc>
        <w:tc>
          <w:tcPr>
            <w:tcW w:type="dxa" w:w="1471"/>
            <w:vAlign w:val="center"/>
            <w:tcMar>
              <w:top w:w="55" w:type="dxa"/>
              <w:start w:w="55" w:type="dxa"/>
              <w:bottom w:w="55" w:type="dxa"/>
              <w:end w:w="55" w:type="dxa"/>
            </w:tcMar>
          </w:tcPr>
          <w:p>
            <w:r>
              <w:rPr>
                <w:sz w:val="13"/>
              </w:rPr>
              <w:t>&lt;0.001</w:t>
            </w:r>
          </w:p>
        </w:tc>
        <w:tc>
          <w:tcPr>
            <w:tcW w:type="dxa" w:w="1471"/>
            <w:vAlign w:val="center"/>
            <w:tcMar>
              <w:top w:w="55" w:type="dxa"/>
              <w:start w:w="55" w:type="dxa"/>
              <w:bottom w:w="55" w:type="dxa"/>
              <w:end w:w="55" w:type="dxa"/>
            </w:tcMar>
          </w:tcPr>
          <w:p>
            <w:r>
              <w:rPr>
                <w:sz w:val="13"/>
              </w:rPr>
              <w:t>0.373</w:t>
            </w:r>
          </w:p>
        </w:tc>
      </w:tr>
      <w:tr>
        <w:tc>
          <w:tcPr>
            <w:tcW w:type="dxa" w:w="1471"/>
            <w:vAlign w:val="center"/>
            <w:tcMar>
              <w:top w:w="55" w:type="dxa"/>
              <w:start w:w="55" w:type="dxa"/>
              <w:bottom w:w="55" w:type="dxa"/>
              <w:end w:w="55" w:type="dxa"/>
            </w:tcMar>
          </w:tcPr>
          <w:p>
            <w:r>
              <w:rPr>
                <w:sz w:val="13"/>
              </w:rPr>
              <w:t>Anxiety symptoms (all scales)</w:t>
            </w:r>
          </w:p>
        </w:tc>
        <w:tc>
          <w:tcPr>
            <w:tcW w:type="dxa" w:w="1471"/>
            <w:vAlign w:val="center"/>
            <w:tcMar>
              <w:top w:w="55" w:type="dxa"/>
              <w:start w:w="55" w:type="dxa"/>
              <w:bottom w:w="55" w:type="dxa"/>
              <w:end w:w="55" w:type="dxa"/>
            </w:tcMar>
          </w:tcPr>
          <w:p>
            <w:r>
              <w:rPr>
                <w:sz w:val="13"/>
              </w:rPr>
              <w:t>objective_confirmed</w:t>
            </w:r>
          </w:p>
        </w:tc>
        <w:tc>
          <w:tcPr>
            <w:tcW w:type="dxa" w:w="1471"/>
            <w:vAlign w:val="center"/>
            <w:tcMar>
              <w:top w:w="55" w:type="dxa"/>
              <w:start w:w="55" w:type="dxa"/>
              <w:bottom w:w="55" w:type="dxa"/>
              <w:end w:w="55" w:type="dxa"/>
            </w:tcMar>
          </w:tcPr>
          <w:p>
            <w:r>
              <w:rPr>
                <w:sz w:val="13"/>
              </w:rPr>
              <w:t>yes</w:t>
            </w:r>
          </w:p>
        </w:tc>
        <w:tc>
          <w:tcPr>
            <w:tcW w:type="dxa" w:w="1471"/>
            <w:vAlign w:val="center"/>
            <w:tcMar>
              <w:top w:w="55" w:type="dxa"/>
              <w:start w:w="55" w:type="dxa"/>
              <w:bottom w:w="55" w:type="dxa"/>
              <w:end w:w="55" w:type="dxa"/>
            </w:tcMar>
          </w:tcPr>
          <w:p>
            <w:r>
              <w:rPr>
                <w:sz w:val="13"/>
              </w:rPr>
              <w:t>2</w:t>
            </w:r>
          </w:p>
        </w:tc>
        <w:tc>
          <w:tcPr>
            <w:tcW w:type="dxa" w:w="1471"/>
            <w:vAlign w:val="center"/>
            <w:tcMar>
              <w:top w:w="55" w:type="dxa"/>
              <w:start w:w="55" w:type="dxa"/>
              <w:bottom w:w="55" w:type="dxa"/>
              <w:end w:w="55" w:type="dxa"/>
            </w:tcMar>
          </w:tcPr>
          <w:p>
            <w:r>
              <w:rPr>
                <w:sz w:val="13"/>
              </w:rPr>
              <w:t>152</w:t>
            </w:r>
          </w:p>
        </w:tc>
        <w:tc>
          <w:tcPr>
            <w:tcW w:type="dxa" w:w="1471"/>
            <w:vAlign w:val="center"/>
            <w:tcMar>
              <w:top w:w="55" w:type="dxa"/>
              <w:start w:w="55" w:type="dxa"/>
              <w:bottom w:w="55" w:type="dxa"/>
              <w:end w:w="55" w:type="dxa"/>
            </w:tcMar>
          </w:tcPr>
          <w:p>
            <w:r>
              <w:rPr>
                <w:sz w:val="13"/>
              </w:rPr>
              <w:t>SMD</w:t>
            </w:r>
          </w:p>
        </w:tc>
        <w:tc>
          <w:tcPr>
            <w:tcW w:type="dxa" w:w="1471"/>
            <w:vAlign w:val="center"/>
            <w:tcMar>
              <w:top w:w="55" w:type="dxa"/>
              <w:start w:w="55" w:type="dxa"/>
              <w:bottom w:w="55" w:type="dxa"/>
              <w:end w:w="55" w:type="dxa"/>
            </w:tcMar>
          </w:tcPr>
          <w:p>
            <w:r>
              <w:rPr>
                <w:sz w:val="13"/>
              </w:rPr>
              <w:t>-1.55 (-2.37 to -0.74)</w:t>
            </w:r>
          </w:p>
        </w:tc>
        <w:tc>
          <w:tcPr>
            <w:tcW w:type="dxa" w:w="1471"/>
            <w:vAlign w:val="center"/>
            <w:tcMar>
              <w:top w:w="55" w:type="dxa"/>
              <w:start w:w="55" w:type="dxa"/>
              <w:bottom w:w="55" w:type="dxa"/>
              <w:end w:w="55" w:type="dxa"/>
            </w:tcMar>
          </w:tcPr>
          <w:p>
            <w:r>
              <w:rPr>
                <w:sz w:val="13"/>
              </w:rPr>
              <w:t>79.3</w:t>
            </w:r>
          </w:p>
        </w:tc>
        <w:tc>
          <w:tcPr>
            <w:tcW w:type="dxa" w:w="1471"/>
            <w:vAlign w:val="center"/>
            <w:tcMar>
              <w:top w:w="55" w:type="dxa"/>
              <w:start w:w="55" w:type="dxa"/>
              <w:bottom w:w="55" w:type="dxa"/>
              <w:end w:w="55" w:type="dxa"/>
            </w:tcMar>
          </w:tcPr>
          <w:p>
            <w:r>
              <w:rPr>
                <w:sz w:val="13"/>
              </w:rPr>
              <w:t>&lt;0.001</w:t>
            </w:r>
          </w:p>
        </w:tc>
        <w:tc>
          <w:tcPr>
            <w:tcW w:type="dxa" w:w="1471"/>
            <w:vAlign w:val="center"/>
            <w:tcMar>
              <w:top w:w="55" w:type="dxa"/>
              <w:start w:w="55" w:type="dxa"/>
              <w:bottom w:w="55" w:type="dxa"/>
              <w:end w:w="55" w:type="dxa"/>
            </w:tcMar>
          </w:tcPr>
          <w:p>
            <w:r>
              <w:rPr>
                <w:sz w:val="13"/>
              </w:rPr>
            </w:r>
          </w:p>
        </w:tc>
      </w:tr>
      <w:tr>
        <w:tc>
          <w:tcPr>
            <w:tcW w:type="dxa" w:w="1471"/>
            <w:vAlign w:val="center"/>
            <w:tcMar>
              <w:top w:w="55" w:type="dxa"/>
              <w:start w:w="55" w:type="dxa"/>
              <w:bottom w:w="55" w:type="dxa"/>
              <w:end w:w="55" w:type="dxa"/>
            </w:tcMar>
          </w:tcPr>
          <w:p>
            <w:r>
              <w:rPr>
                <w:sz w:val="13"/>
              </w:rPr>
              <w:t>Depressive symptoms (all scales)</w:t>
            </w:r>
          </w:p>
        </w:tc>
        <w:tc>
          <w:tcPr>
            <w:tcW w:type="dxa" w:w="1471"/>
            <w:vAlign w:val="center"/>
            <w:tcMar>
              <w:top w:w="55" w:type="dxa"/>
              <w:start w:w="55" w:type="dxa"/>
              <w:bottom w:w="55" w:type="dxa"/>
              <w:end w:w="55" w:type="dxa"/>
            </w:tcMar>
          </w:tcPr>
          <w:p>
            <w:r>
              <w:rPr>
                <w:sz w:val="13"/>
              </w:rPr>
              <w:t>Scale</w:t>
            </w:r>
          </w:p>
        </w:tc>
        <w:tc>
          <w:tcPr>
            <w:tcW w:type="dxa" w:w="1471"/>
            <w:vAlign w:val="center"/>
            <w:tcMar>
              <w:top w:w="55" w:type="dxa"/>
              <w:start w:w="55" w:type="dxa"/>
              <w:bottom w:w="55" w:type="dxa"/>
              <w:end w:w="55" w:type="dxa"/>
            </w:tcMar>
          </w:tcPr>
          <w:p>
            <w:r>
              <w:rPr>
                <w:sz w:val="13"/>
              </w:rPr>
              <w:t>HAMD</w:t>
            </w:r>
          </w:p>
        </w:tc>
        <w:tc>
          <w:tcPr>
            <w:tcW w:type="dxa" w:w="1471"/>
            <w:vAlign w:val="center"/>
            <w:tcMar>
              <w:top w:w="55" w:type="dxa"/>
              <w:start w:w="55" w:type="dxa"/>
              <w:bottom w:w="55" w:type="dxa"/>
              <w:end w:w="55" w:type="dxa"/>
            </w:tcMar>
          </w:tcPr>
          <w:p>
            <w:r>
              <w:rPr>
                <w:sz w:val="13"/>
              </w:rPr>
              <w:t>16</w:t>
            </w:r>
          </w:p>
        </w:tc>
        <w:tc>
          <w:tcPr>
            <w:tcW w:type="dxa" w:w="1471"/>
            <w:vAlign w:val="center"/>
            <w:tcMar>
              <w:top w:w="55" w:type="dxa"/>
              <w:start w:w="55" w:type="dxa"/>
              <w:bottom w:w="55" w:type="dxa"/>
              <w:end w:w="55" w:type="dxa"/>
            </w:tcMar>
          </w:tcPr>
          <w:p>
            <w:r>
              <w:rPr>
                <w:sz w:val="13"/>
              </w:rPr>
              <w:t>1675</w:t>
            </w:r>
          </w:p>
        </w:tc>
        <w:tc>
          <w:tcPr>
            <w:tcW w:type="dxa" w:w="1471"/>
            <w:vAlign w:val="center"/>
            <w:tcMar>
              <w:top w:w="55" w:type="dxa"/>
              <w:start w:w="55" w:type="dxa"/>
              <w:bottom w:w="55" w:type="dxa"/>
              <w:end w:w="55" w:type="dxa"/>
            </w:tcMar>
          </w:tcPr>
          <w:p>
            <w:r>
              <w:rPr>
                <w:sz w:val="13"/>
              </w:rPr>
              <w:t>SMD</w:t>
            </w:r>
          </w:p>
        </w:tc>
        <w:tc>
          <w:tcPr>
            <w:tcW w:type="dxa" w:w="1471"/>
            <w:vAlign w:val="center"/>
            <w:tcMar>
              <w:top w:w="55" w:type="dxa"/>
              <w:start w:w="55" w:type="dxa"/>
              <w:bottom w:w="55" w:type="dxa"/>
              <w:end w:w="55" w:type="dxa"/>
            </w:tcMar>
          </w:tcPr>
          <w:p>
            <w:r>
              <w:rPr>
                <w:sz w:val="13"/>
              </w:rPr>
              <w:t>-2.77 (-3.54 to -2.00)</w:t>
            </w:r>
          </w:p>
        </w:tc>
        <w:tc>
          <w:tcPr>
            <w:tcW w:type="dxa" w:w="1471"/>
            <w:vAlign w:val="center"/>
            <w:tcMar>
              <w:top w:w="55" w:type="dxa"/>
              <w:start w:w="55" w:type="dxa"/>
              <w:bottom w:w="55" w:type="dxa"/>
              <w:end w:w="55" w:type="dxa"/>
            </w:tcMar>
          </w:tcPr>
          <w:p>
            <w:r>
              <w:rPr>
                <w:sz w:val="13"/>
              </w:rPr>
              <w:t>97.1</w:t>
            </w:r>
          </w:p>
        </w:tc>
        <w:tc>
          <w:tcPr>
            <w:tcW w:type="dxa" w:w="1471"/>
            <w:vAlign w:val="center"/>
            <w:tcMar>
              <w:top w:w="55" w:type="dxa"/>
              <w:start w:w="55" w:type="dxa"/>
              <w:bottom w:w="55" w:type="dxa"/>
              <w:end w:w="55" w:type="dxa"/>
            </w:tcMar>
          </w:tcPr>
          <w:p>
            <w:r>
              <w:rPr>
                <w:sz w:val="13"/>
              </w:rPr>
              <w:t>&lt;0.001</w:t>
            </w:r>
          </w:p>
        </w:tc>
        <w:tc>
          <w:tcPr>
            <w:tcW w:type="dxa" w:w="1471"/>
            <w:vAlign w:val="center"/>
            <w:tcMar>
              <w:top w:w="55" w:type="dxa"/>
              <w:start w:w="55" w:type="dxa"/>
              <w:bottom w:w="55" w:type="dxa"/>
              <w:end w:w="55" w:type="dxa"/>
            </w:tcMar>
          </w:tcPr>
          <w:p>
            <w:r>
              <w:rPr>
                <w:sz w:val="13"/>
              </w:rPr>
              <w:t>0.127</w:t>
            </w:r>
          </w:p>
        </w:tc>
      </w:tr>
      <w:tr>
        <w:tc>
          <w:tcPr>
            <w:tcW w:type="dxa" w:w="1471"/>
            <w:vAlign w:val="center"/>
            <w:tcMar>
              <w:top w:w="55" w:type="dxa"/>
              <w:start w:w="55" w:type="dxa"/>
              <w:bottom w:w="55" w:type="dxa"/>
              <w:end w:w="55" w:type="dxa"/>
            </w:tcMar>
          </w:tcPr>
          <w:p>
            <w:r>
              <w:rPr>
                <w:sz w:val="13"/>
              </w:rPr>
              <w:t>Depressive symptoms (all scales)</w:t>
            </w:r>
          </w:p>
        </w:tc>
        <w:tc>
          <w:tcPr>
            <w:tcW w:type="dxa" w:w="1471"/>
            <w:vAlign w:val="center"/>
            <w:tcMar>
              <w:top w:w="55" w:type="dxa"/>
              <w:start w:w="55" w:type="dxa"/>
              <w:bottom w:w="55" w:type="dxa"/>
              <w:end w:w="55" w:type="dxa"/>
            </w:tcMar>
          </w:tcPr>
          <w:p>
            <w:r>
              <w:rPr>
                <w:sz w:val="13"/>
              </w:rPr>
              <w:t>Scale</w:t>
            </w:r>
          </w:p>
        </w:tc>
        <w:tc>
          <w:tcPr>
            <w:tcW w:type="dxa" w:w="1471"/>
            <w:vAlign w:val="center"/>
            <w:tcMar>
              <w:top w:w="55" w:type="dxa"/>
              <w:start w:w="55" w:type="dxa"/>
              <w:bottom w:w="55" w:type="dxa"/>
              <w:end w:w="55" w:type="dxa"/>
            </w:tcMar>
          </w:tcPr>
          <w:p>
            <w:r>
              <w:rPr>
                <w:sz w:val="13"/>
              </w:rPr>
              <w:t>SDS</w:t>
            </w:r>
          </w:p>
        </w:tc>
        <w:tc>
          <w:tcPr>
            <w:tcW w:type="dxa" w:w="1471"/>
            <w:vAlign w:val="center"/>
            <w:tcMar>
              <w:top w:w="55" w:type="dxa"/>
              <w:start w:w="55" w:type="dxa"/>
              <w:bottom w:w="55" w:type="dxa"/>
              <w:end w:w="55" w:type="dxa"/>
            </w:tcMar>
          </w:tcPr>
          <w:p>
            <w:r>
              <w:rPr>
                <w:sz w:val="13"/>
              </w:rPr>
              <w:t>7</w:t>
            </w:r>
          </w:p>
        </w:tc>
        <w:tc>
          <w:tcPr>
            <w:tcW w:type="dxa" w:w="1471"/>
            <w:vAlign w:val="center"/>
            <w:tcMar>
              <w:top w:w="55" w:type="dxa"/>
              <w:start w:w="55" w:type="dxa"/>
              <w:bottom w:w="55" w:type="dxa"/>
              <w:end w:w="55" w:type="dxa"/>
            </w:tcMar>
          </w:tcPr>
          <w:p>
            <w:r>
              <w:rPr>
                <w:sz w:val="13"/>
              </w:rPr>
              <w:t>802</w:t>
            </w:r>
          </w:p>
        </w:tc>
        <w:tc>
          <w:tcPr>
            <w:tcW w:type="dxa" w:w="1471"/>
            <w:vAlign w:val="center"/>
            <w:tcMar>
              <w:top w:w="55" w:type="dxa"/>
              <w:start w:w="55" w:type="dxa"/>
              <w:bottom w:w="55" w:type="dxa"/>
              <w:end w:w="55" w:type="dxa"/>
            </w:tcMar>
          </w:tcPr>
          <w:p>
            <w:r>
              <w:rPr>
                <w:sz w:val="13"/>
              </w:rPr>
              <w:t>SMD</w:t>
            </w:r>
          </w:p>
        </w:tc>
        <w:tc>
          <w:tcPr>
            <w:tcW w:type="dxa" w:w="1471"/>
            <w:vAlign w:val="center"/>
            <w:tcMar>
              <w:top w:w="55" w:type="dxa"/>
              <w:start w:w="55" w:type="dxa"/>
              <w:bottom w:w="55" w:type="dxa"/>
              <w:end w:w="55" w:type="dxa"/>
            </w:tcMar>
          </w:tcPr>
          <w:p>
            <w:r>
              <w:rPr>
                <w:sz w:val="13"/>
              </w:rPr>
              <w:t>-1.74 (-2.29 to -1.19)</w:t>
            </w:r>
          </w:p>
        </w:tc>
        <w:tc>
          <w:tcPr>
            <w:tcW w:type="dxa" w:w="1471"/>
            <w:vAlign w:val="center"/>
            <w:tcMar>
              <w:top w:w="55" w:type="dxa"/>
              <w:start w:w="55" w:type="dxa"/>
              <w:bottom w:w="55" w:type="dxa"/>
              <w:end w:w="55" w:type="dxa"/>
            </w:tcMar>
          </w:tcPr>
          <w:p>
            <w:r>
              <w:rPr>
                <w:sz w:val="13"/>
              </w:rPr>
              <w:t>91.1</w:t>
            </w:r>
          </w:p>
        </w:tc>
        <w:tc>
          <w:tcPr>
            <w:tcW w:type="dxa" w:w="1471"/>
            <w:vAlign w:val="center"/>
            <w:tcMar>
              <w:top w:w="55" w:type="dxa"/>
              <w:start w:w="55" w:type="dxa"/>
              <w:bottom w:w="55" w:type="dxa"/>
              <w:end w:w="55" w:type="dxa"/>
            </w:tcMar>
          </w:tcPr>
          <w:p>
            <w:r>
              <w:rPr>
                <w:sz w:val="13"/>
              </w:rPr>
              <w:t>&lt;0.001</w:t>
            </w:r>
          </w:p>
        </w:tc>
        <w:tc>
          <w:tcPr>
            <w:tcW w:type="dxa" w:w="1471"/>
            <w:vAlign w:val="center"/>
            <w:tcMar>
              <w:top w:w="55" w:type="dxa"/>
              <w:start w:w="55" w:type="dxa"/>
              <w:bottom w:w="55" w:type="dxa"/>
              <w:end w:w="55" w:type="dxa"/>
            </w:tcMar>
          </w:tcPr>
          <w:p>
            <w:r>
              <w:rPr>
                <w:sz w:val="13"/>
              </w:rPr>
            </w:r>
          </w:p>
        </w:tc>
      </w:tr>
      <w:tr>
        <w:tc>
          <w:tcPr>
            <w:tcW w:type="dxa" w:w="1471"/>
            <w:vAlign w:val="center"/>
            <w:tcMar>
              <w:top w:w="55" w:type="dxa"/>
              <w:start w:w="55" w:type="dxa"/>
              <w:bottom w:w="55" w:type="dxa"/>
              <w:end w:w="55" w:type="dxa"/>
            </w:tcMar>
          </w:tcPr>
          <w:p>
            <w:r>
              <w:rPr>
                <w:sz w:val="13"/>
              </w:rPr>
              <w:t>Depressive symptoms (all scales)</w:t>
            </w:r>
          </w:p>
        </w:tc>
        <w:tc>
          <w:tcPr>
            <w:tcW w:type="dxa" w:w="1471"/>
            <w:vAlign w:val="center"/>
            <w:tcMar>
              <w:top w:w="55" w:type="dxa"/>
              <w:start w:w="55" w:type="dxa"/>
              <w:bottom w:w="55" w:type="dxa"/>
              <w:end w:w="55" w:type="dxa"/>
            </w:tcMar>
          </w:tcPr>
          <w:p>
            <w:r>
              <w:rPr>
                <w:sz w:val="13"/>
              </w:rPr>
              <w:t>Scale</w:t>
            </w:r>
          </w:p>
        </w:tc>
        <w:tc>
          <w:tcPr>
            <w:tcW w:type="dxa" w:w="1471"/>
            <w:vAlign w:val="center"/>
            <w:tcMar>
              <w:top w:w="55" w:type="dxa"/>
              <w:start w:w="55" w:type="dxa"/>
              <w:bottom w:w="55" w:type="dxa"/>
              <w:end w:w="55" w:type="dxa"/>
            </w:tcMar>
          </w:tcPr>
          <w:p>
            <w:r>
              <w:rPr>
                <w:sz w:val="13"/>
              </w:rPr>
              <w:t>HADS-D</w:t>
            </w:r>
          </w:p>
        </w:tc>
        <w:tc>
          <w:tcPr>
            <w:tcW w:type="dxa" w:w="1471"/>
            <w:vAlign w:val="center"/>
            <w:tcMar>
              <w:top w:w="55" w:type="dxa"/>
              <w:start w:w="55" w:type="dxa"/>
              <w:bottom w:w="55" w:type="dxa"/>
              <w:end w:w="55" w:type="dxa"/>
            </w:tcMar>
          </w:tcPr>
          <w:p>
            <w:r>
              <w:rPr>
                <w:sz w:val="13"/>
              </w:rPr>
              <w:t>1</w:t>
            </w:r>
          </w:p>
        </w:tc>
        <w:tc>
          <w:tcPr>
            <w:tcW w:type="dxa" w:w="1471"/>
            <w:vAlign w:val="center"/>
            <w:tcMar>
              <w:top w:w="55" w:type="dxa"/>
              <w:start w:w="55" w:type="dxa"/>
              <w:bottom w:w="55" w:type="dxa"/>
              <w:end w:w="55" w:type="dxa"/>
            </w:tcMar>
          </w:tcPr>
          <w:p>
            <w:r>
              <w:rPr>
                <w:sz w:val="13"/>
              </w:rPr>
              <w:t>289</w:t>
            </w:r>
          </w:p>
        </w:tc>
        <w:tc>
          <w:tcPr>
            <w:tcW w:type="dxa" w:w="1471"/>
            <w:vAlign w:val="center"/>
            <w:tcMar>
              <w:top w:w="55" w:type="dxa"/>
              <w:start w:w="55" w:type="dxa"/>
              <w:bottom w:w="55" w:type="dxa"/>
              <w:end w:w="55" w:type="dxa"/>
            </w:tcMar>
          </w:tcPr>
          <w:p>
            <w:r>
              <w:rPr>
                <w:sz w:val="13"/>
              </w:rPr>
              <w:t>SMD</w:t>
            </w:r>
          </w:p>
        </w:tc>
        <w:tc>
          <w:tcPr>
            <w:tcW w:type="dxa" w:w="1471"/>
            <w:vAlign w:val="center"/>
            <w:tcMar>
              <w:top w:w="55" w:type="dxa"/>
              <w:start w:w="55" w:type="dxa"/>
              <w:bottom w:w="55" w:type="dxa"/>
              <w:end w:w="55" w:type="dxa"/>
            </w:tcMar>
          </w:tcPr>
          <w:p>
            <w:r>
              <w:rPr>
                <w:sz w:val="13"/>
              </w:rPr>
              <w:t>-0.83 (-1.07 to -0.59)</w:t>
            </w:r>
          </w:p>
        </w:tc>
        <w:tc>
          <w:tcPr>
            <w:tcW w:type="dxa" w:w="1471"/>
            <w:vAlign w:val="center"/>
            <w:tcMar>
              <w:top w:w="55" w:type="dxa"/>
              <w:start w:w="55" w:type="dxa"/>
              <w:bottom w:w="55" w:type="dxa"/>
              <w:end w:w="55" w:type="dxa"/>
            </w:tcMar>
          </w:tcPr>
          <w:p>
            <w:r>
              <w:rPr>
                <w:sz w:val="13"/>
              </w:rPr>
              <w:t>NR</w:t>
            </w:r>
          </w:p>
        </w:tc>
        <w:tc>
          <w:tcPr>
            <w:tcW w:type="dxa" w:w="1471"/>
            <w:vAlign w:val="center"/>
            <w:tcMar>
              <w:top w:w="55" w:type="dxa"/>
              <w:start w:w="55" w:type="dxa"/>
              <w:bottom w:w="55" w:type="dxa"/>
              <w:end w:w="55" w:type="dxa"/>
            </w:tcMar>
          </w:tcPr>
          <w:p>
            <w:r>
              <w:rPr>
                <w:sz w:val="13"/>
              </w:rPr>
              <w:t>NR</w:t>
            </w:r>
          </w:p>
        </w:tc>
        <w:tc>
          <w:tcPr>
            <w:tcW w:type="dxa" w:w="1471"/>
            <w:vAlign w:val="center"/>
            <w:tcMar>
              <w:top w:w="55" w:type="dxa"/>
              <w:start w:w="55" w:type="dxa"/>
              <w:bottom w:w="55" w:type="dxa"/>
              <w:end w:w="55" w:type="dxa"/>
            </w:tcMar>
          </w:tcPr>
          <w:p>
            <w:r>
              <w:rPr>
                <w:sz w:val="13"/>
              </w:rPr>
            </w:r>
          </w:p>
        </w:tc>
      </w:tr>
      <w:tr>
        <w:tc>
          <w:tcPr>
            <w:tcW w:type="dxa" w:w="1471"/>
            <w:vAlign w:val="center"/>
            <w:tcMar>
              <w:top w:w="55" w:type="dxa"/>
              <w:start w:w="55" w:type="dxa"/>
              <w:bottom w:w="55" w:type="dxa"/>
              <w:end w:w="55" w:type="dxa"/>
            </w:tcMar>
          </w:tcPr>
          <w:p>
            <w:r>
              <w:rPr>
                <w:sz w:val="13"/>
              </w:rPr>
              <w:t>Depressive symptoms (all scales)</w:t>
            </w:r>
          </w:p>
        </w:tc>
        <w:tc>
          <w:tcPr>
            <w:tcW w:type="dxa" w:w="1471"/>
            <w:vAlign w:val="center"/>
            <w:tcMar>
              <w:top w:w="55" w:type="dxa"/>
              <w:start w:w="55" w:type="dxa"/>
              <w:bottom w:w="55" w:type="dxa"/>
              <w:end w:w="55" w:type="dxa"/>
            </w:tcMar>
          </w:tcPr>
          <w:p>
            <w:r>
              <w:rPr>
                <w:sz w:val="13"/>
              </w:rPr>
              <w:t>duration_group</w:t>
            </w:r>
          </w:p>
        </w:tc>
        <w:tc>
          <w:tcPr>
            <w:tcW w:type="dxa" w:w="1471"/>
            <w:vAlign w:val="center"/>
            <w:tcMar>
              <w:top w:w="55" w:type="dxa"/>
              <w:start w:w="55" w:type="dxa"/>
              <w:bottom w:w="55" w:type="dxa"/>
              <w:end w:w="55" w:type="dxa"/>
            </w:tcMar>
          </w:tcPr>
          <w:p>
            <w:r>
              <w:rPr>
                <w:sz w:val="13"/>
              </w:rPr>
              <w:t>&lt;=4 weeks</w:t>
            </w:r>
          </w:p>
        </w:tc>
        <w:tc>
          <w:tcPr>
            <w:tcW w:type="dxa" w:w="1471"/>
            <w:vAlign w:val="center"/>
            <w:tcMar>
              <w:top w:w="55" w:type="dxa"/>
              <w:start w:w="55" w:type="dxa"/>
              <w:bottom w:w="55" w:type="dxa"/>
              <w:end w:w="55" w:type="dxa"/>
            </w:tcMar>
          </w:tcPr>
          <w:p>
            <w:r>
              <w:rPr>
                <w:sz w:val="13"/>
              </w:rPr>
              <w:t>13</w:t>
            </w:r>
          </w:p>
        </w:tc>
        <w:tc>
          <w:tcPr>
            <w:tcW w:type="dxa" w:w="1471"/>
            <w:vAlign w:val="center"/>
            <w:tcMar>
              <w:top w:w="55" w:type="dxa"/>
              <w:start w:w="55" w:type="dxa"/>
              <w:bottom w:w="55" w:type="dxa"/>
              <w:end w:w="55" w:type="dxa"/>
            </w:tcMar>
          </w:tcPr>
          <w:p>
            <w:r>
              <w:rPr>
                <w:sz w:val="13"/>
              </w:rPr>
              <w:t>1786</w:t>
            </w:r>
          </w:p>
        </w:tc>
        <w:tc>
          <w:tcPr>
            <w:tcW w:type="dxa" w:w="1471"/>
            <w:vAlign w:val="center"/>
            <w:tcMar>
              <w:top w:w="55" w:type="dxa"/>
              <w:start w:w="55" w:type="dxa"/>
              <w:bottom w:w="55" w:type="dxa"/>
              <w:end w:w="55" w:type="dxa"/>
            </w:tcMar>
          </w:tcPr>
          <w:p>
            <w:r>
              <w:rPr>
                <w:sz w:val="13"/>
              </w:rPr>
              <w:t>SMD</w:t>
            </w:r>
          </w:p>
        </w:tc>
        <w:tc>
          <w:tcPr>
            <w:tcW w:type="dxa" w:w="1471"/>
            <w:vAlign w:val="center"/>
            <w:tcMar>
              <w:top w:w="55" w:type="dxa"/>
              <w:start w:w="55" w:type="dxa"/>
              <w:bottom w:w="55" w:type="dxa"/>
              <w:end w:w="55" w:type="dxa"/>
            </w:tcMar>
          </w:tcPr>
          <w:p>
            <w:r>
              <w:rPr>
                <w:sz w:val="13"/>
              </w:rPr>
              <w:t>-2.68 (-3.46 to -1.89)</w:t>
            </w:r>
          </w:p>
        </w:tc>
        <w:tc>
          <w:tcPr>
            <w:tcW w:type="dxa" w:w="1471"/>
            <w:vAlign w:val="center"/>
            <w:tcMar>
              <w:top w:w="55" w:type="dxa"/>
              <w:start w:w="55" w:type="dxa"/>
              <w:bottom w:w="55" w:type="dxa"/>
              <w:end w:w="55" w:type="dxa"/>
            </w:tcMar>
          </w:tcPr>
          <w:p>
            <w:r>
              <w:rPr>
                <w:sz w:val="13"/>
              </w:rPr>
              <w:t>97.6</w:t>
            </w:r>
          </w:p>
        </w:tc>
        <w:tc>
          <w:tcPr>
            <w:tcW w:type="dxa" w:w="1471"/>
            <w:vAlign w:val="center"/>
            <w:tcMar>
              <w:top w:w="55" w:type="dxa"/>
              <w:start w:w="55" w:type="dxa"/>
              <w:bottom w:w="55" w:type="dxa"/>
              <w:end w:w="55" w:type="dxa"/>
            </w:tcMar>
          </w:tcPr>
          <w:p>
            <w:r>
              <w:rPr>
                <w:sz w:val="13"/>
              </w:rPr>
              <w:t>&lt;0.001</w:t>
            </w:r>
          </w:p>
        </w:tc>
        <w:tc>
          <w:tcPr>
            <w:tcW w:type="dxa" w:w="1471"/>
            <w:vAlign w:val="center"/>
            <w:tcMar>
              <w:top w:w="55" w:type="dxa"/>
              <w:start w:w="55" w:type="dxa"/>
              <w:bottom w:w="55" w:type="dxa"/>
              <w:end w:w="55" w:type="dxa"/>
            </w:tcMar>
          </w:tcPr>
          <w:p>
            <w:r>
              <w:rPr>
                <w:sz w:val="13"/>
              </w:rPr>
              <w:t>0.220</w:t>
            </w:r>
          </w:p>
        </w:tc>
      </w:tr>
      <w:tr>
        <w:tc>
          <w:tcPr>
            <w:tcW w:type="dxa" w:w="1471"/>
            <w:vAlign w:val="center"/>
            <w:tcMar>
              <w:top w:w="55" w:type="dxa"/>
              <w:start w:w="55" w:type="dxa"/>
              <w:bottom w:w="55" w:type="dxa"/>
              <w:end w:w="55" w:type="dxa"/>
            </w:tcMar>
          </w:tcPr>
          <w:p>
            <w:r>
              <w:rPr>
                <w:sz w:val="13"/>
              </w:rPr>
              <w:t>Depressive symptoms (all scales)</w:t>
            </w:r>
          </w:p>
        </w:tc>
        <w:tc>
          <w:tcPr>
            <w:tcW w:type="dxa" w:w="1471"/>
            <w:vAlign w:val="center"/>
            <w:tcMar>
              <w:top w:w="55" w:type="dxa"/>
              <w:start w:w="55" w:type="dxa"/>
              <w:bottom w:w="55" w:type="dxa"/>
              <w:end w:w="55" w:type="dxa"/>
            </w:tcMar>
          </w:tcPr>
          <w:p>
            <w:r>
              <w:rPr>
                <w:sz w:val="13"/>
              </w:rPr>
              <w:t>duration_group</w:t>
            </w:r>
          </w:p>
        </w:tc>
        <w:tc>
          <w:tcPr>
            <w:tcW w:type="dxa" w:w="1471"/>
            <w:vAlign w:val="center"/>
            <w:tcMar>
              <w:top w:w="55" w:type="dxa"/>
              <w:start w:w="55" w:type="dxa"/>
              <w:bottom w:w="55" w:type="dxa"/>
              <w:end w:w="55" w:type="dxa"/>
            </w:tcMar>
          </w:tcPr>
          <w:p>
            <w:r>
              <w:rPr>
                <w:sz w:val="13"/>
              </w:rPr>
              <w:t>&gt;4 weeks</w:t>
            </w:r>
          </w:p>
        </w:tc>
        <w:tc>
          <w:tcPr>
            <w:tcW w:type="dxa" w:w="1471"/>
            <w:vAlign w:val="center"/>
            <w:tcMar>
              <w:top w:w="55" w:type="dxa"/>
              <w:start w:w="55" w:type="dxa"/>
              <w:bottom w:w="55" w:type="dxa"/>
              <w:end w:w="55" w:type="dxa"/>
            </w:tcMar>
          </w:tcPr>
          <w:p>
            <w:r>
              <w:rPr>
                <w:sz w:val="13"/>
              </w:rPr>
              <w:t>11</w:t>
            </w:r>
          </w:p>
        </w:tc>
        <w:tc>
          <w:tcPr>
            <w:tcW w:type="dxa" w:w="1471"/>
            <w:vAlign w:val="center"/>
            <w:tcMar>
              <w:top w:w="55" w:type="dxa"/>
              <w:start w:w="55" w:type="dxa"/>
              <w:bottom w:w="55" w:type="dxa"/>
              <w:end w:w="55" w:type="dxa"/>
            </w:tcMar>
          </w:tcPr>
          <w:p>
            <w:r>
              <w:rPr>
                <w:sz w:val="13"/>
              </w:rPr>
              <w:t>980</w:t>
            </w:r>
          </w:p>
        </w:tc>
        <w:tc>
          <w:tcPr>
            <w:tcW w:type="dxa" w:w="1471"/>
            <w:vAlign w:val="center"/>
            <w:tcMar>
              <w:top w:w="55" w:type="dxa"/>
              <w:start w:w="55" w:type="dxa"/>
              <w:bottom w:w="55" w:type="dxa"/>
              <w:end w:w="55" w:type="dxa"/>
            </w:tcMar>
          </w:tcPr>
          <w:p>
            <w:r>
              <w:rPr>
                <w:sz w:val="13"/>
              </w:rPr>
              <w:t>SMD</w:t>
            </w:r>
          </w:p>
        </w:tc>
        <w:tc>
          <w:tcPr>
            <w:tcW w:type="dxa" w:w="1471"/>
            <w:vAlign w:val="center"/>
            <w:tcMar>
              <w:top w:w="55" w:type="dxa"/>
              <w:start w:w="55" w:type="dxa"/>
              <w:bottom w:w="55" w:type="dxa"/>
              <w:end w:w="55" w:type="dxa"/>
            </w:tcMar>
          </w:tcPr>
          <w:p>
            <w:r>
              <w:rPr>
                <w:sz w:val="13"/>
              </w:rPr>
              <w:t>-1.98 (-2.59 to -1.37)</w:t>
            </w:r>
          </w:p>
        </w:tc>
        <w:tc>
          <w:tcPr>
            <w:tcW w:type="dxa" w:w="1471"/>
            <w:vAlign w:val="center"/>
            <w:tcMar>
              <w:top w:w="55" w:type="dxa"/>
              <w:start w:w="55" w:type="dxa"/>
              <w:bottom w:w="55" w:type="dxa"/>
              <w:end w:w="55" w:type="dxa"/>
            </w:tcMar>
          </w:tcPr>
          <w:p>
            <w:r>
              <w:rPr>
                <w:sz w:val="13"/>
              </w:rPr>
              <w:t>93.8</w:t>
            </w:r>
          </w:p>
        </w:tc>
        <w:tc>
          <w:tcPr>
            <w:tcW w:type="dxa" w:w="1471"/>
            <w:vAlign w:val="center"/>
            <w:tcMar>
              <w:top w:w="55" w:type="dxa"/>
              <w:start w:w="55" w:type="dxa"/>
              <w:bottom w:w="55" w:type="dxa"/>
              <w:end w:w="55" w:type="dxa"/>
            </w:tcMar>
          </w:tcPr>
          <w:p>
            <w:r>
              <w:rPr>
                <w:sz w:val="13"/>
              </w:rPr>
              <w:t>&lt;0.001</w:t>
            </w:r>
          </w:p>
        </w:tc>
        <w:tc>
          <w:tcPr>
            <w:tcW w:type="dxa" w:w="1471"/>
            <w:vAlign w:val="center"/>
            <w:tcMar>
              <w:top w:w="55" w:type="dxa"/>
              <w:start w:w="55" w:type="dxa"/>
              <w:bottom w:w="55" w:type="dxa"/>
              <w:end w:w="55" w:type="dxa"/>
            </w:tcMar>
          </w:tcPr>
          <w:p>
            <w:r>
              <w:rPr>
                <w:sz w:val="13"/>
              </w:rPr>
            </w:r>
          </w:p>
        </w:tc>
      </w:tr>
      <w:tr>
        <w:tc>
          <w:tcPr>
            <w:tcW w:type="dxa" w:w="1471"/>
            <w:vAlign w:val="center"/>
            <w:tcMar>
              <w:top w:w="55" w:type="dxa"/>
              <w:start w:w="55" w:type="dxa"/>
              <w:bottom w:w="55" w:type="dxa"/>
              <w:end w:w="55" w:type="dxa"/>
            </w:tcMar>
          </w:tcPr>
          <w:p>
            <w:r>
              <w:rPr>
                <w:sz w:val="13"/>
              </w:rPr>
              <w:t>Depressive symptoms (all scales)</w:t>
            </w:r>
          </w:p>
        </w:tc>
        <w:tc>
          <w:tcPr>
            <w:tcW w:type="dxa" w:w="1471"/>
            <w:vAlign w:val="center"/>
            <w:tcMar>
              <w:top w:w="55" w:type="dxa"/>
              <w:start w:w="55" w:type="dxa"/>
              <w:bottom w:w="55" w:type="dxa"/>
              <w:end w:w="55" w:type="dxa"/>
            </w:tcMar>
          </w:tcPr>
          <w:p>
            <w:r>
              <w:rPr>
                <w:sz w:val="13"/>
              </w:rPr>
              <w:t>background</w:t>
            </w:r>
          </w:p>
        </w:tc>
        <w:tc>
          <w:tcPr>
            <w:tcW w:type="dxa" w:w="1471"/>
            <w:vAlign w:val="center"/>
            <w:tcMar>
              <w:top w:w="55" w:type="dxa"/>
              <w:start w:w="55" w:type="dxa"/>
              <w:bottom w:w="55" w:type="dxa"/>
              <w:end w:w="55" w:type="dxa"/>
            </w:tcMar>
          </w:tcPr>
          <w:p>
            <w:r>
              <w:rPr>
                <w:sz w:val="13"/>
              </w:rPr>
              <w:t>PPI_plus_addon</w:t>
            </w:r>
          </w:p>
        </w:tc>
        <w:tc>
          <w:tcPr>
            <w:tcW w:type="dxa" w:w="1471"/>
            <w:vAlign w:val="center"/>
            <w:tcMar>
              <w:top w:w="55" w:type="dxa"/>
              <w:start w:w="55" w:type="dxa"/>
              <w:bottom w:w="55" w:type="dxa"/>
              <w:end w:w="55" w:type="dxa"/>
            </w:tcMar>
          </w:tcPr>
          <w:p>
            <w:r>
              <w:rPr>
                <w:sz w:val="13"/>
              </w:rPr>
              <w:t>15</w:t>
            </w:r>
          </w:p>
        </w:tc>
        <w:tc>
          <w:tcPr>
            <w:tcW w:type="dxa" w:w="1471"/>
            <w:vAlign w:val="center"/>
            <w:tcMar>
              <w:top w:w="55" w:type="dxa"/>
              <w:start w:w="55" w:type="dxa"/>
              <w:bottom w:w="55" w:type="dxa"/>
              <w:end w:w="55" w:type="dxa"/>
            </w:tcMar>
          </w:tcPr>
          <w:p>
            <w:r>
              <w:rPr>
                <w:sz w:val="13"/>
              </w:rPr>
              <w:t>1702</w:t>
            </w:r>
          </w:p>
        </w:tc>
        <w:tc>
          <w:tcPr>
            <w:tcW w:type="dxa" w:w="1471"/>
            <w:vAlign w:val="center"/>
            <w:tcMar>
              <w:top w:w="55" w:type="dxa"/>
              <w:start w:w="55" w:type="dxa"/>
              <w:bottom w:w="55" w:type="dxa"/>
              <w:end w:w="55" w:type="dxa"/>
            </w:tcMar>
          </w:tcPr>
          <w:p>
            <w:r>
              <w:rPr>
                <w:sz w:val="13"/>
              </w:rPr>
              <w:t>SMD</w:t>
            </w:r>
          </w:p>
        </w:tc>
        <w:tc>
          <w:tcPr>
            <w:tcW w:type="dxa" w:w="1471"/>
            <w:vAlign w:val="center"/>
            <w:tcMar>
              <w:top w:w="55" w:type="dxa"/>
              <w:start w:w="55" w:type="dxa"/>
              <w:bottom w:w="55" w:type="dxa"/>
              <w:end w:w="55" w:type="dxa"/>
            </w:tcMar>
          </w:tcPr>
          <w:p>
            <w:r>
              <w:rPr>
                <w:sz w:val="13"/>
              </w:rPr>
              <w:t>-2.28 (-2.89 to -1.67)</w:t>
            </w:r>
          </w:p>
        </w:tc>
        <w:tc>
          <w:tcPr>
            <w:tcW w:type="dxa" w:w="1471"/>
            <w:vAlign w:val="center"/>
            <w:tcMar>
              <w:top w:w="55" w:type="dxa"/>
              <w:start w:w="55" w:type="dxa"/>
              <w:bottom w:w="55" w:type="dxa"/>
              <w:end w:w="55" w:type="dxa"/>
            </w:tcMar>
          </w:tcPr>
          <w:p>
            <w:r>
              <w:rPr>
                <w:sz w:val="13"/>
              </w:rPr>
              <w:t>95.9</w:t>
            </w:r>
          </w:p>
        </w:tc>
        <w:tc>
          <w:tcPr>
            <w:tcW w:type="dxa" w:w="1471"/>
            <w:vAlign w:val="center"/>
            <w:tcMar>
              <w:top w:w="55" w:type="dxa"/>
              <w:start w:w="55" w:type="dxa"/>
              <w:bottom w:w="55" w:type="dxa"/>
              <w:end w:w="55" w:type="dxa"/>
            </w:tcMar>
          </w:tcPr>
          <w:p>
            <w:r>
              <w:rPr>
                <w:sz w:val="13"/>
              </w:rPr>
              <w:t>&lt;0.001</w:t>
            </w:r>
          </w:p>
        </w:tc>
        <w:tc>
          <w:tcPr>
            <w:tcW w:type="dxa" w:w="1471"/>
            <w:vAlign w:val="center"/>
            <w:tcMar>
              <w:top w:w="55" w:type="dxa"/>
              <w:start w:w="55" w:type="dxa"/>
              <w:bottom w:w="55" w:type="dxa"/>
              <w:end w:w="55" w:type="dxa"/>
            </w:tcMar>
          </w:tcPr>
          <w:p>
            <w:r>
              <w:rPr>
                <w:sz w:val="13"/>
              </w:rPr>
              <w:t>0.727</w:t>
            </w:r>
          </w:p>
        </w:tc>
      </w:tr>
      <w:tr>
        <w:tc>
          <w:tcPr>
            <w:tcW w:type="dxa" w:w="1471"/>
            <w:vAlign w:val="center"/>
            <w:tcMar>
              <w:top w:w="55" w:type="dxa"/>
              <w:start w:w="55" w:type="dxa"/>
              <w:bottom w:w="55" w:type="dxa"/>
              <w:end w:w="55" w:type="dxa"/>
            </w:tcMar>
          </w:tcPr>
          <w:p>
            <w:r>
              <w:rPr>
                <w:sz w:val="13"/>
              </w:rPr>
              <w:t>Depressive symptoms (all scales)</w:t>
            </w:r>
          </w:p>
        </w:tc>
        <w:tc>
          <w:tcPr>
            <w:tcW w:type="dxa" w:w="1471"/>
            <w:vAlign w:val="center"/>
            <w:tcMar>
              <w:top w:w="55" w:type="dxa"/>
              <w:start w:w="55" w:type="dxa"/>
              <w:bottom w:w="55" w:type="dxa"/>
              <w:end w:w="55" w:type="dxa"/>
            </w:tcMar>
          </w:tcPr>
          <w:p>
            <w:r>
              <w:rPr>
                <w:sz w:val="13"/>
              </w:rPr>
              <w:t>background</w:t>
            </w:r>
          </w:p>
        </w:tc>
        <w:tc>
          <w:tcPr>
            <w:tcW w:type="dxa" w:w="1471"/>
            <w:vAlign w:val="center"/>
            <w:tcMar>
              <w:top w:w="55" w:type="dxa"/>
              <w:start w:w="55" w:type="dxa"/>
              <w:bottom w:w="55" w:type="dxa"/>
              <w:end w:w="55" w:type="dxa"/>
            </w:tcMar>
          </w:tcPr>
          <w:p>
            <w:r>
              <w:rPr>
                <w:sz w:val="13"/>
              </w:rPr>
              <w:t>PPI_only</w:t>
            </w:r>
          </w:p>
        </w:tc>
        <w:tc>
          <w:tcPr>
            <w:tcW w:type="dxa" w:w="1471"/>
            <w:vAlign w:val="center"/>
            <w:tcMar>
              <w:top w:w="55" w:type="dxa"/>
              <w:start w:w="55" w:type="dxa"/>
              <w:bottom w:w="55" w:type="dxa"/>
              <w:end w:w="55" w:type="dxa"/>
            </w:tcMar>
          </w:tcPr>
          <w:p>
            <w:r>
              <w:rPr>
                <w:sz w:val="13"/>
              </w:rPr>
              <w:t>9</w:t>
            </w:r>
          </w:p>
        </w:tc>
        <w:tc>
          <w:tcPr>
            <w:tcW w:type="dxa" w:w="1471"/>
            <w:vAlign w:val="center"/>
            <w:tcMar>
              <w:top w:w="55" w:type="dxa"/>
              <w:start w:w="55" w:type="dxa"/>
              <w:bottom w:w="55" w:type="dxa"/>
              <w:end w:w="55" w:type="dxa"/>
            </w:tcMar>
          </w:tcPr>
          <w:p>
            <w:r>
              <w:rPr>
                <w:sz w:val="13"/>
              </w:rPr>
              <w:t>1064</w:t>
            </w:r>
          </w:p>
        </w:tc>
        <w:tc>
          <w:tcPr>
            <w:tcW w:type="dxa" w:w="1471"/>
            <w:vAlign w:val="center"/>
            <w:tcMar>
              <w:top w:w="55" w:type="dxa"/>
              <w:start w:w="55" w:type="dxa"/>
              <w:bottom w:w="55" w:type="dxa"/>
              <w:end w:w="55" w:type="dxa"/>
            </w:tcMar>
          </w:tcPr>
          <w:p>
            <w:r>
              <w:rPr>
                <w:sz w:val="13"/>
              </w:rPr>
              <w:t>SMD</w:t>
            </w:r>
          </w:p>
        </w:tc>
        <w:tc>
          <w:tcPr>
            <w:tcW w:type="dxa" w:w="1471"/>
            <w:vAlign w:val="center"/>
            <w:tcMar>
              <w:top w:w="55" w:type="dxa"/>
              <w:start w:w="55" w:type="dxa"/>
              <w:bottom w:w="55" w:type="dxa"/>
              <w:end w:w="55" w:type="dxa"/>
            </w:tcMar>
          </w:tcPr>
          <w:p>
            <w:r>
              <w:rPr>
                <w:sz w:val="13"/>
              </w:rPr>
              <w:t>-2.49 (-3.40 to -1.58)</w:t>
            </w:r>
          </w:p>
        </w:tc>
        <w:tc>
          <w:tcPr>
            <w:tcW w:type="dxa" w:w="1471"/>
            <w:vAlign w:val="center"/>
            <w:tcMar>
              <w:top w:w="55" w:type="dxa"/>
              <w:start w:w="55" w:type="dxa"/>
              <w:bottom w:w="55" w:type="dxa"/>
              <w:end w:w="55" w:type="dxa"/>
            </w:tcMar>
          </w:tcPr>
          <w:p>
            <w:r>
              <w:rPr>
                <w:sz w:val="13"/>
              </w:rPr>
              <w:t>97.2</w:t>
            </w:r>
          </w:p>
        </w:tc>
        <w:tc>
          <w:tcPr>
            <w:tcW w:type="dxa" w:w="1471"/>
            <w:vAlign w:val="center"/>
            <w:tcMar>
              <w:top w:w="55" w:type="dxa"/>
              <w:start w:w="55" w:type="dxa"/>
              <w:bottom w:w="55" w:type="dxa"/>
              <w:end w:w="55" w:type="dxa"/>
            </w:tcMar>
          </w:tcPr>
          <w:p>
            <w:r>
              <w:rPr>
                <w:sz w:val="13"/>
              </w:rPr>
              <w:t>&lt;0.001</w:t>
            </w:r>
          </w:p>
        </w:tc>
        <w:tc>
          <w:tcPr>
            <w:tcW w:type="dxa" w:w="1471"/>
            <w:vAlign w:val="center"/>
            <w:tcMar>
              <w:top w:w="55" w:type="dxa"/>
              <w:start w:w="55" w:type="dxa"/>
              <w:bottom w:w="55" w:type="dxa"/>
              <w:end w:w="55" w:type="dxa"/>
            </w:tcMar>
          </w:tcPr>
          <w:p>
            <w:r>
              <w:rPr>
                <w:sz w:val="13"/>
              </w:rPr>
            </w:r>
          </w:p>
        </w:tc>
      </w:tr>
      <w:tr>
        <w:tc>
          <w:tcPr>
            <w:tcW w:type="dxa" w:w="1471"/>
            <w:vAlign w:val="center"/>
            <w:tcMar>
              <w:top w:w="55" w:type="dxa"/>
              <w:start w:w="55" w:type="dxa"/>
              <w:bottom w:w="55" w:type="dxa"/>
              <w:end w:w="55" w:type="dxa"/>
            </w:tcMar>
          </w:tcPr>
          <w:p>
            <w:r>
              <w:rPr>
                <w:sz w:val="13"/>
              </w:rPr>
              <w:t>Depressive symptoms (all scales)</w:t>
            </w:r>
          </w:p>
        </w:tc>
        <w:tc>
          <w:tcPr>
            <w:tcW w:type="dxa" w:w="1471"/>
            <w:vAlign w:val="center"/>
            <w:tcMar>
              <w:top w:w="55" w:type="dxa"/>
              <w:start w:w="55" w:type="dxa"/>
              <w:bottom w:w="55" w:type="dxa"/>
              <w:end w:w="55" w:type="dxa"/>
            </w:tcMar>
          </w:tcPr>
          <w:p>
            <w:r>
              <w:rPr>
                <w:sz w:val="13"/>
              </w:rPr>
              <w:t>psych_defined</w:t>
            </w:r>
          </w:p>
        </w:tc>
        <w:tc>
          <w:tcPr>
            <w:tcW w:type="dxa" w:w="1471"/>
            <w:vAlign w:val="center"/>
            <w:tcMar>
              <w:top w:w="55" w:type="dxa"/>
              <w:start w:w="55" w:type="dxa"/>
              <w:bottom w:w="55" w:type="dxa"/>
              <w:end w:w="55" w:type="dxa"/>
            </w:tcMar>
          </w:tcPr>
          <w:p>
            <w:r>
              <w:rPr>
                <w:sz w:val="13"/>
              </w:rPr>
              <w:t>no/NR</w:t>
            </w:r>
          </w:p>
        </w:tc>
        <w:tc>
          <w:tcPr>
            <w:tcW w:type="dxa" w:w="1471"/>
            <w:vAlign w:val="center"/>
            <w:tcMar>
              <w:top w:w="55" w:type="dxa"/>
              <w:start w:w="55" w:type="dxa"/>
              <w:bottom w:w="55" w:type="dxa"/>
              <w:end w:w="55" w:type="dxa"/>
            </w:tcMar>
          </w:tcPr>
          <w:p>
            <w:r>
              <w:rPr>
                <w:sz w:val="13"/>
              </w:rPr>
              <w:t>12</w:t>
            </w:r>
          </w:p>
        </w:tc>
        <w:tc>
          <w:tcPr>
            <w:tcW w:type="dxa" w:w="1471"/>
            <w:vAlign w:val="center"/>
            <w:tcMar>
              <w:top w:w="55" w:type="dxa"/>
              <w:start w:w="55" w:type="dxa"/>
              <w:bottom w:w="55" w:type="dxa"/>
              <w:end w:w="55" w:type="dxa"/>
            </w:tcMar>
          </w:tcPr>
          <w:p>
            <w:r>
              <w:rPr>
                <w:sz w:val="13"/>
              </w:rPr>
              <w:t>1281</w:t>
            </w:r>
          </w:p>
        </w:tc>
        <w:tc>
          <w:tcPr>
            <w:tcW w:type="dxa" w:w="1471"/>
            <w:vAlign w:val="center"/>
            <w:tcMar>
              <w:top w:w="55" w:type="dxa"/>
              <w:start w:w="55" w:type="dxa"/>
              <w:bottom w:w="55" w:type="dxa"/>
              <w:end w:w="55" w:type="dxa"/>
            </w:tcMar>
          </w:tcPr>
          <w:p>
            <w:r>
              <w:rPr>
                <w:sz w:val="13"/>
              </w:rPr>
              <w:t>SMD</w:t>
            </w:r>
          </w:p>
        </w:tc>
        <w:tc>
          <w:tcPr>
            <w:tcW w:type="dxa" w:w="1471"/>
            <w:vAlign w:val="center"/>
            <w:tcMar>
              <w:top w:w="55" w:type="dxa"/>
              <w:start w:w="55" w:type="dxa"/>
              <w:bottom w:w="55" w:type="dxa"/>
              <w:end w:w="55" w:type="dxa"/>
            </w:tcMar>
          </w:tcPr>
          <w:p>
            <w:r>
              <w:rPr>
                <w:sz w:val="13"/>
              </w:rPr>
              <w:t>-2.30 (-3.07 to -1.53)</w:t>
            </w:r>
          </w:p>
        </w:tc>
        <w:tc>
          <w:tcPr>
            <w:tcW w:type="dxa" w:w="1471"/>
            <w:vAlign w:val="center"/>
            <w:tcMar>
              <w:top w:w="55" w:type="dxa"/>
              <w:start w:w="55" w:type="dxa"/>
              <w:bottom w:w="55" w:type="dxa"/>
              <w:end w:w="55" w:type="dxa"/>
            </w:tcMar>
          </w:tcPr>
          <w:p>
            <w:r>
              <w:rPr>
                <w:sz w:val="13"/>
              </w:rPr>
              <w:t>96.5</w:t>
            </w:r>
          </w:p>
        </w:tc>
        <w:tc>
          <w:tcPr>
            <w:tcW w:type="dxa" w:w="1471"/>
            <w:vAlign w:val="center"/>
            <w:tcMar>
              <w:top w:w="55" w:type="dxa"/>
              <w:start w:w="55" w:type="dxa"/>
              <w:bottom w:w="55" w:type="dxa"/>
              <w:end w:w="55" w:type="dxa"/>
            </w:tcMar>
          </w:tcPr>
          <w:p>
            <w:r>
              <w:rPr>
                <w:sz w:val="13"/>
              </w:rPr>
              <w:t>&lt;0.001</w:t>
            </w:r>
          </w:p>
        </w:tc>
        <w:tc>
          <w:tcPr>
            <w:tcW w:type="dxa" w:w="1471"/>
            <w:vAlign w:val="center"/>
            <w:tcMar>
              <w:top w:w="55" w:type="dxa"/>
              <w:start w:w="55" w:type="dxa"/>
              <w:bottom w:w="55" w:type="dxa"/>
              <w:end w:w="55" w:type="dxa"/>
            </w:tcMar>
          </w:tcPr>
          <w:p>
            <w:r>
              <w:rPr>
                <w:sz w:val="13"/>
              </w:rPr>
              <w:t>0.788</w:t>
            </w:r>
          </w:p>
        </w:tc>
      </w:tr>
      <w:tr>
        <w:tc>
          <w:tcPr>
            <w:tcW w:type="dxa" w:w="1471"/>
            <w:vAlign w:val="center"/>
            <w:tcMar>
              <w:top w:w="55" w:type="dxa"/>
              <w:start w:w="55" w:type="dxa"/>
              <w:bottom w:w="55" w:type="dxa"/>
              <w:end w:w="55" w:type="dxa"/>
            </w:tcMar>
          </w:tcPr>
          <w:p>
            <w:r>
              <w:rPr>
                <w:sz w:val="13"/>
              </w:rPr>
              <w:t>Depressive symptoms (all scales)</w:t>
            </w:r>
          </w:p>
        </w:tc>
        <w:tc>
          <w:tcPr>
            <w:tcW w:type="dxa" w:w="1471"/>
            <w:vAlign w:val="center"/>
            <w:tcMar>
              <w:top w:w="55" w:type="dxa"/>
              <w:start w:w="55" w:type="dxa"/>
              <w:bottom w:w="55" w:type="dxa"/>
              <w:end w:w="55" w:type="dxa"/>
            </w:tcMar>
          </w:tcPr>
          <w:p>
            <w:r>
              <w:rPr>
                <w:sz w:val="13"/>
              </w:rPr>
              <w:t>psych_defined</w:t>
            </w:r>
          </w:p>
        </w:tc>
        <w:tc>
          <w:tcPr>
            <w:tcW w:type="dxa" w:w="1471"/>
            <w:vAlign w:val="center"/>
            <w:tcMar>
              <w:top w:w="55" w:type="dxa"/>
              <w:start w:w="55" w:type="dxa"/>
              <w:bottom w:w="55" w:type="dxa"/>
              <w:end w:w="55" w:type="dxa"/>
            </w:tcMar>
          </w:tcPr>
          <w:p>
            <w:r>
              <w:rPr>
                <w:sz w:val="13"/>
              </w:rPr>
              <w:t>yes</w:t>
            </w:r>
          </w:p>
        </w:tc>
        <w:tc>
          <w:tcPr>
            <w:tcW w:type="dxa" w:w="1471"/>
            <w:vAlign w:val="center"/>
            <w:tcMar>
              <w:top w:w="55" w:type="dxa"/>
              <w:start w:w="55" w:type="dxa"/>
              <w:bottom w:w="55" w:type="dxa"/>
              <w:end w:w="55" w:type="dxa"/>
            </w:tcMar>
          </w:tcPr>
          <w:p>
            <w:r>
              <w:rPr>
                <w:sz w:val="13"/>
              </w:rPr>
              <w:t>12</w:t>
            </w:r>
          </w:p>
        </w:tc>
        <w:tc>
          <w:tcPr>
            <w:tcW w:type="dxa" w:w="1471"/>
            <w:vAlign w:val="center"/>
            <w:tcMar>
              <w:top w:w="55" w:type="dxa"/>
              <w:start w:w="55" w:type="dxa"/>
              <w:bottom w:w="55" w:type="dxa"/>
              <w:end w:w="55" w:type="dxa"/>
            </w:tcMar>
          </w:tcPr>
          <w:p>
            <w:r>
              <w:rPr>
                <w:sz w:val="13"/>
              </w:rPr>
              <w:t>1485</w:t>
            </w:r>
          </w:p>
        </w:tc>
        <w:tc>
          <w:tcPr>
            <w:tcW w:type="dxa" w:w="1471"/>
            <w:vAlign w:val="center"/>
            <w:tcMar>
              <w:top w:w="55" w:type="dxa"/>
              <w:start w:w="55" w:type="dxa"/>
              <w:bottom w:w="55" w:type="dxa"/>
              <w:end w:w="55" w:type="dxa"/>
            </w:tcMar>
          </w:tcPr>
          <w:p>
            <w:r>
              <w:rPr>
                <w:sz w:val="13"/>
              </w:rPr>
              <w:t>SMD</w:t>
            </w:r>
          </w:p>
        </w:tc>
        <w:tc>
          <w:tcPr>
            <w:tcW w:type="dxa" w:w="1471"/>
            <w:vAlign w:val="center"/>
            <w:tcMar>
              <w:top w:w="55" w:type="dxa"/>
              <w:start w:w="55" w:type="dxa"/>
              <w:bottom w:w="55" w:type="dxa"/>
              <w:end w:w="55" w:type="dxa"/>
            </w:tcMar>
          </w:tcPr>
          <w:p>
            <w:r>
              <w:rPr>
                <w:sz w:val="13"/>
              </w:rPr>
              <w:t>-2.42 (-3.12 to -1.73)</w:t>
            </w:r>
          </w:p>
        </w:tc>
        <w:tc>
          <w:tcPr>
            <w:tcW w:type="dxa" w:w="1471"/>
            <w:vAlign w:val="center"/>
            <w:tcMar>
              <w:top w:w="55" w:type="dxa"/>
              <w:start w:w="55" w:type="dxa"/>
              <w:bottom w:w="55" w:type="dxa"/>
              <w:end w:w="55" w:type="dxa"/>
            </w:tcMar>
          </w:tcPr>
          <w:p>
            <w:r>
              <w:rPr>
                <w:sz w:val="13"/>
              </w:rPr>
              <w:t>96.7</w:t>
            </w:r>
          </w:p>
        </w:tc>
        <w:tc>
          <w:tcPr>
            <w:tcW w:type="dxa" w:w="1471"/>
            <w:vAlign w:val="center"/>
            <w:tcMar>
              <w:top w:w="55" w:type="dxa"/>
              <w:start w:w="55" w:type="dxa"/>
              <w:bottom w:w="55" w:type="dxa"/>
              <w:end w:w="55" w:type="dxa"/>
            </w:tcMar>
          </w:tcPr>
          <w:p>
            <w:r>
              <w:rPr>
                <w:sz w:val="13"/>
              </w:rPr>
              <w:t>&lt;0.001</w:t>
            </w:r>
          </w:p>
        </w:tc>
        <w:tc>
          <w:tcPr>
            <w:tcW w:type="dxa" w:w="1471"/>
            <w:vAlign w:val="center"/>
            <w:tcMar>
              <w:top w:w="55" w:type="dxa"/>
              <w:start w:w="55" w:type="dxa"/>
              <w:bottom w:w="55" w:type="dxa"/>
              <w:end w:w="55" w:type="dxa"/>
            </w:tcMar>
          </w:tcPr>
          <w:p>
            <w:r>
              <w:rPr>
                <w:sz w:val="13"/>
              </w:rPr>
            </w:r>
          </w:p>
        </w:tc>
      </w:tr>
      <w:tr>
        <w:tc>
          <w:tcPr>
            <w:tcW w:type="dxa" w:w="1471"/>
            <w:vAlign w:val="center"/>
            <w:tcMar>
              <w:top w:w="55" w:type="dxa"/>
              <w:start w:w="55" w:type="dxa"/>
              <w:bottom w:w="55" w:type="dxa"/>
              <w:end w:w="55" w:type="dxa"/>
            </w:tcMar>
          </w:tcPr>
          <w:p>
            <w:r>
              <w:rPr>
                <w:sz w:val="13"/>
              </w:rPr>
              <w:t>Depressive symptoms (all scales)</w:t>
            </w:r>
          </w:p>
        </w:tc>
        <w:tc>
          <w:tcPr>
            <w:tcW w:type="dxa" w:w="1471"/>
            <w:vAlign w:val="center"/>
            <w:tcMar>
              <w:top w:w="55" w:type="dxa"/>
              <w:start w:w="55" w:type="dxa"/>
              <w:bottom w:w="55" w:type="dxa"/>
              <w:end w:w="55" w:type="dxa"/>
            </w:tcMar>
          </w:tcPr>
          <w:p>
            <w:r>
              <w:rPr>
                <w:sz w:val="13"/>
              </w:rPr>
              <w:t>rigorous_def</w:t>
            </w:r>
          </w:p>
        </w:tc>
        <w:tc>
          <w:tcPr>
            <w:tcW w:type="dxa" w:w="1471"/>
            <w:vAlign w:val="center"/>
            <w:tcMar>
              <w:top w:w="55" w:type="dxa"/>
              <w:start w:w="55" w:type="dxa"/>
              <w:bottom w:w="55" w:type="dxa"/>
              <w:end w:w="55" w:type="dxa"/>
            </w:tcMar>
          </w:tcPr>
          <w:p>
            <w:r>
              <w:rPr>
                <w:sz w:val="13"/>
              </w:rPr>
              <w:t>yes</w:t>
            </w:r>
          </w:p>
        </w:tc>
        <w:tc>
          <w:tcPr>
            <w:tcW w:type="dxa" w:w="1471"/>
            <w:vAlign w:val="center"/>
            <w:tcMar>
              <w:top w:w="55" w:type="dxa"/>
              <w:start w:w="55" w:type="dxa"/>
              <w:bottom w:w="55" w:type="dxa"/>
              <w:end w:w="55" w:type="dxa"/>
            </w:tcMar>
          </w:tcPr>
          <w:p>
            <w:r>
              <w:rPr>
                <w:sz w:val="13"/>
              </w:rPr>
              <w:t>16</w:t>
            </w:r>
          </w:p>
        </w:tc>
        <w:tc>
          <w:tcPr>
            <w:tcW w:type="dxa" w:w="1471"/>
            <w:vAlign w:val="center"/>
            <w:tcMar>
              <w:top w:w="55" w:type="dxa"/>
              <w:start w:w="55" w:type="dxa"/>
              <w:bottom w:w="55" w:type="dxa"/>
              <w:end w:w="55" w:type="dxa"/>
            </w:tcMar>
          </w:tcPr>
          <w:p>
            <w:r>
              <w:rPr>
                <w:sz w:val="13"/>
              </w:rPr>
              <w:t>1994</w:t>
            </w:r>
          </w:p>
        </w:tc>
        <w:tc>
          <w:tcPr>
            <w:tcW w:type="dxa" w:w="1471"/>
            <w:vAlign w:val="center"/>
            <w:tcMar>
              <w:top w:w="55" w:type="dxa"/>
              <w:start w:w="55" w:type="dxa"/>
              <w:bottom w:w="55" w:type="dxa"/>
              <w:end w:w="55" w:type="dxa"/>
            </w:tcMar>
          </w:tcPr>
          <w:p>
            <w:r>
              <w:rPr>
                <w:sz w:val="13"/>
              </w:rPr>
              <w:t>SMD</w:t>
            </w:r>
          </w:p>
        </w:tc>
        <w:tc>
          <w:tcPr>
            <w:tcW w:type="dxa" w:w="1471"/>
            <w:vAlign w:val="center"/>
            <w:tcMar>
              <w:top w:w="55" w:type="dxa"/>
              <w:start w:w="55" w:type="dxa"/>
              <w:bottom w:w="55" w:type="dxa"/>
              <w:end w:w="55" w:type="dxa"/>
            </w:tcMar>
          </w:tcPr>
          <w:p>
            <w:r>
              <w:rPr>
                <w:sz w:val="13"/>
              </w:rPr>
              <w:t>-2.69 (-3.42 to -1.95)</w:t>
            </w:r>
          </w:p>
        </w:tc>
        <w:tc>
          <w:tcPr>
            <w:tcW w:type="dxa" w:w="1471"/>
            <w:vAlign w:val="center"/>
            <w:tcMar>
              <w:top w:w="55" w:type="dxa"/>
              <w:start w:w="55" w:type="dxa"/>
              <w:bottom w:w="55" w:type="dxa"/>
              <w:end w:w="55" w:type="dxa"/>
            </w:tcMar>
          </w:tcPr>
          <w:p>
            <w:r>
              <w:rPr>
                <w:sz w:val="13"/>
              </w:rPr>
              <w:t>97.5</w:t>
            </w:r>
          </w:p>
        </w:tc>
        <w:tc>
          <w:tcPr>
            <w:tcW w:type="dxa" w:w="1471"/>
            <w:vAlign w:val="center"/>
            <w:tcMar>
              <w:top w:w="55" w:type="dxa"/>
              <w:start w:w="55" w:type="dxa"/>
              <w:bottom w:w="55" w:type="dxa"/>
              <w:end w:w="55" w:type="dxa"/>
            </w:tcMar>
          </w:tcPr>
          <w:p>
            <w:r>
              <w:rPr>
                <w:sz w:val="13"/>
              </w:rPr>
              <w:t>&lt;0.001</w:t>
            </w:r>
          </w:p>
        </w:tc>
        <w:tc>
          <w:tcPr>
            <w:tcW w:type="dxa" w:w="1471"/>
            <w:vAlign w:val="center"/>
            <w:tcMar>
              <w:top w:w="55" w:type="dxa"/>
              <w:start w:w="55" w:type="dxa"/>
              <w:bottom w:w="55" w:type="dxa"/>
              <w:end w:w="55" w:type="dxa"/>
            </w:tcMar>
          </w:tcPr>
          <w:p>
            <w:r>
              <w:rPr>
                <w:sz w:val="13"/>
              </w:rPr>
              <w:t>0.113</w:t>
            </w:r>
          </w:p>
        </w:tc>
      </w:tr>
      <w:tr>
        <w:tc>
          <w:tcPr>
            <w:tcW w:type="dxa" w:w="1471"/>
            <w:vAlign w:val="center"/>
            <w:tcMar>
              <w:top w:w="55" w:type="dxa"/>
              <w:start w:w="55" w:type="dxa"/>
              <w:bottom w:w="55" w:type="dxa"/>
              <w:end w:w="55" w:type="dxa"/>
            </w:tcMar>
          </w:tcPr>
          <w:p>
            <w:r>
              <w:rPr>
                <w:sz w:val="13"/>
              </w:rPr>
              <w:t>Depressive symptoms (all scales)</w:t>
            </w:r>
          </w:p>
        </w:tc>
        <w:tc>
          <w:tcPr>
            <w:tcW w:type="dxa" w:w="1471"/>
            <w:vAlign w:val="center"/>
            <w:tcMar>
              <w:top w:w="55" w:type="dxa"/>
              <w:start w:w="55" w:type="dxa"/>
              <w:bottom w:w="55" w:type="dxa"/>
              <w:end w:w="55" w:type="dxa"/>
            </w:tcMar>
          </w:tcPr>
          <w:p>
            <w:r>
              <w:rPr>
                <w:sz w:val="13"/>
              </w:rPr>
              <w:t>rigorous_def</w:t>
            </w:r>
          </w:p>
        </w:tc>
        <w:tc>
          <w:tcPr>
            <w:tcW w:type="dxa" w:w="1471"/>
            <w:vAlign w:val="center"/>
            <w:tcMar>
              <w:top w:w="55" w:type="dxa"/>
              <w:start w:w="55" w:type="dxa"/>
              <w:bottom w:w="55" w:type="dxa"/>
              <w:end w:w="55" w:type="dxa"/>
            </w:tcMar>
          </w:tcPr>
          <w:p>
            <w:r>
              <w:rPr>
                <w:sz w:val="13"/>
              </w:rPr>
              <w:t>no/unclear</w:t>
            </w:r>
          </w:p>
        </w:tc>
        <w:tc>
          <w:tcPr>
            <w:tcW w:type="dxa" w:w="1471"/>
            <w:vAlign w:val="center"/>
            <w:tcMar>
              <w:top w:w="55" w:type="dxa"/>
              <w:start w:w="55" w:type="dxa"/>
              <w:bottom w:w="55" w:type="dxa"/>
              <w:end w:w="55" w:type="dxa"/>
            </w:tcMar>
          </w:tcPr>
          <w:p>
            <w:r>
              <w:rPr>
                <w:sz w:val="13"/>
              </w:rPr>
              <w:t>8</w:t>
            </w:r>
          </w:p>
        </w:tc>
        <w:tc>
          <w:tcPr>
            <w:tcW w:type="dxa" w:w="1471"/>
            <w:vAlign w:val="center"/>
            <w:tcMar>
              <w:top w:w="55" w:type="dxa"/>
              <w:start w:w="55" w:type="dxa"/>
              <w:bottom w:w="55" w:type="dxa"/>
              <w:end w:w="55" w:type="dxa"/>
            </w:tcMar>
          </w:tcPr>
          <w:p>
            <w:r>
              <w:rPr>
                <w:sz w:val="13"/>
              </w:rPr>
              <w:t>772</w:t>
            </w:r>
          </w:p>
        </w:tc>
        <w:tc>
          <w:tcPr>
            <w:tcW w:type="dxa" w:w="1471"/>
            <w:vAlign w:val="center"/>
            <w:tcMar>
              <w:top w:w="55" w:type="dxa"/>
              <w:start w:w="55" w:type="dxa"/>
              <w:bottom w:w="55" w:type="dxa"/>
              <w:end w:w="55" w:type="dxa"/>
            </w:tcMar>
          </w:tcPr>
          <w:p>
            <w:r>
              <w:rPr>
                <w:sz w:val="13"/>
              </w:rPr>
              <w:t>SMD</w:t>
            </w:r>
          </w:p>
        </w:tc>
        <w:tc>
          <w:tcPr>
            <w:tcW w:type="dxa" w:w="1471"/>
            <w:vAlign w:val="center"/>
            <w:tcMar>
              <w:top w:w="55" w:type="dxa"/>
              <w:start w:w="55" w:type="dxa"/>
              <w:bottom w:w="55" w:type="dxa"/>
              <w:end w:w="55" w:type="dxa"/>
            </w:tcMar>
          </w:tcPr>
          <w:p>
            <w:r>
              <w:rPr>
                <w:sz w:val="13"/>
              </w:rPr>
              <w:t>-1.74 (-2.24 to -1.25)</w:t>
            </w:r>
          </w:p>
        </w:tc>
        <w:tc>
          <w:tcPr>
            <w:tcW w:type="dxa" w:w="1471"/>
            <w:vAlign w:val="center"/>
            <w:tcMar>
              <w:top w:w="55" w:type="dxa"/>
              <w:start w:w="55" w:type="dxa"/>
              <w:bottom w:w="55" w:type="dxa"/>
              <w:end w:w="55" w:type="dxa"/>
            </w:tcMar>
          </w:tcPr>
          <w:p>
            <w:r>
              <w:rPr>
                <w:sz w:val="13"/>
              </w:rPr>
              <w:t>88.6</w:t>
            </w:r>
          </w:p>
        </w:tc>
        <w:tc>
          <w:tcPr>
            <w:tcW w:type="dxa" w:w="1471"/>
            <w:vAlign w:val="center"/>
            <w:tcMar>
              <w:top w:w="55" w:type="dxa"/>
              <w:start w:w="55" w:type="dxa"/>
              <w:bottom w:w="55" w:type="dxa"/>
              <w:end w:w="55" w:type="dxa"/>
            </w:tcMar>
          </w:tcPr>
          <w:p>
            <w:r>
              <w:rPr>
                <w:sz w:val="13"/>
              </w:rPr>
              <w:t>&lt;0.001</w:t>
            </w:r>
          </w:p>
        </w:tc>
        <w:tc>
          <w:tcPr>
            <w:tcW w:type="dxa" w:w="1471"/>
            <w:vAlign w:val="center"/>
            <w:tcMar>
              <w:top w:w="55" w:type="dxa"/>
              <w:start w:w="55" w:type="dxa"/>
              <w:bottom w:w="55" w:type="dxa"/>
              <w:end w:w="55" w:type="dxa"/>
            </w:tcMar>
          </w:tcPr>
          <w:p>
            <w:r>
              <w:rPr>
                <w:sz w:val="13"/>
              </w:rPr>
            </w:r>
          </w:p>
        </w:tc>
      </w:tr>
      <w:tr>
        <w:tc>
          <w:tcPr>
            <w:tcW w:type="dxa" w:w="1471"/>
            <w:vAlign w:val="center"/>
            <w:tcMar>
              <w:top w:w="55" w:type="dxa"/>
              <w:start w:w="55" w:type="dxa"/>
              <w:bottom w:w="55" w:type="dxa"/>
              <w:end w:w="55" w:type="dxa"/>
            </w:tcMar>
          </w:tcPr>
          <w:p>
            <w:r>
              <w:rPr>
                <w:sz w:val="13"/>
              </w:rPr>
              <w:t>Depressive symptoms (all scales)</w:t>
            </w:r>
          </w:p>
        </w:tc>
        <w:tc>
          <w:tcPr>
            <w:tcW w:type="dxa" w:w="1471"/>
            <w:vAlign w:val="center"/>
            <w:tcMar>
              <w:top w:w="55" w:type="dxa"/>
              <w:start w:w="55" w:type="dxa"/>
              <w:bottom w:w="55" w:type="dxa"/>
              <w:end w:w="55" w:type="dxa"/>
            </w:tcMar>
          </w:tcPr>
          <w:p>
            <w:r>
              <w:rPr>
                <w:sz w:val="13"/>
              </w:rPr>
              <w:t>objective_confirmed</w:t>
            </w:r>
          </w:p>
        </w:tc>
        <w:tc>
          <w:tcPr>
            <w:tcW w:type="dxa" w:w="1471"/>
            <w:vAlign w:val="center"/>
            <w:tcMar>
              <w:top w:w="55" w:type="dxa"/>
              <w:start w:w="55" w:type="dxa"/>
              <w:bottom w:w="55" w:type="dxa"/>
              <w:end w:w="55" w:type="dxa"/>
            </w:tcMar>
          </w:tcPr>
          <w:p>
            <w:r>
              <w:rPr>
                <w:sz w:val="13"/>
              </w:rPr>
              <w:t>no/unclear</w:t>
            </w:r>
          </w:p>
        </w:tc>
        <w:tc>
          <w:tcPr>
            <w:tcW w:type="dxa" w:w="1471"/>
            <w:vAlign w:val="center"/>
            <w:tcMar>
              <w:top w:w="55" w:type="dxa"/>
              <w:start w:w="55" w:type="dxa"/>
              <w:bottom w:w="55" w:type="dxa"/>
              <w:end w:w="55" w:type="dxa"/>
            </w:tcMar>
          </w:tcPr>
          <w:p>
            <w:r>
              <w:rPr>
                <w:sz w:val="13"/>
              </w:rPr>
              <w:t>21</w:t>
            </w:r>
          </w:p>
        </w:tc>
        <w:tc>
          <w:tcPr>
            <w:tcW w:type="dxa" w:w="1471"/>
            <w:vAlign w:val="center"/>
            <w:tcMar>
              <w:top w:w="55" w:type="dxa"/>
              <w:start w:w="55" w:type="dxa"/>
              <w:bottom w:w="55" w:type="dxa"/>
              <w:end w:w="55" w:type="dxa"/>
            </w:tcMar>
          </w:tcPr>
          <w:p>
            <w:r>
              <w:rPr>
                <w:sz w:val="13"/>
              </w:rPr>
              <w:t>2556</w:t>
            </w:r>
          </w:p>
        </w:tc>
        <w:tc>
          <w:tcPr>
            <w:tcW w:type="dxa" w:w="1471"/>
            <w:vAlign w:val="center"/>
            <w:tcMar>
              <w:top w:w="55" w:type="dxa"/>
              <w:start w:w="55" w:type="dxa"/>
              <w:bottom w:w="55" w:type="dxa"/>
              <w:end w:w="55" w:type="dxa"/>
            </w:tcMar>
          </w:tcPr>
          <w:p>
            <w:r>
              <w:rPr>
                <w:sz w:val="13"/>
              </w:rPr>
              <w:t>SMD</w:t>
            </w:r>
          </w:p>
        </w:tc>
        <w:tc>
          <w:tcPr>
            <w:tcW w:type="dxa" w:w="1471"/>
            <w:vAlign w:val="center"/>
            <w:tcMar>
              <w:top w:w="55" w:type="dxa"/>
              <w:start w:w="55" w:type="dxa"/>
              <w:bottom w:w="55" w:type="dxa"/>
              <w:end w:w="55" w:type="dxa"/>
            </w:tcMar>
          </w:tcPr>
          <w:p>
            <w:r>
              <w:rPr>
                <w:sz w:val="13"/>
              </w:rPr>
              <w:t>-2.45 (-3.02 to -1.89)</w:t>
            </w:r>
          </w:p>
        </w:tc>
        <w:tc>
          <w:tcPr>
            <w:tcW w:type="dxa" w:w="1471"/>
            <w:vAlign w:val="center"/>
            <w:tcMar>
              <w:top w:w="55" w:type="dxa"/>
              <w:start w:w="55" w:type="dxa"/>
              <w:bottom w:w="55" w:type="dxa"/>
              <w:end w:w="55" w:type="dxa"/>
            </w:tcMar>
          </w:tcPr>
          <w:p>
            <w:r>
              <w:rPr>
                <w:sz w:val="13"/>
              </w:rPr>
              <w:t>96.9</w:t>
            </w:r>
          </w:p>
        </w:tc>
        <w:tc>
          <w:tcPr>
            <w:tcW w:type="dxa" w:w="1471"/>
            <w:vAlign w:val="center"/>
            <w:tcMar>
              <w:top w:w="55" w:type="dxa"/>
              <w:start w:w="55" w:type="dxa"/>
              <w:bottom w:w="55" w:type="dxa"/>
              <w:end w:w="55" w:type="dxa"/>
            </w:tcMar>
          </w:tcPr>
          <w:p>
            <w:r>
              <w:rPr>
                <w:sz w:val="13"/>
              </w:rPr>
              <w:t>&lt;0.001</w:t>
            </w:r>
          </w:p>
        </w:tc>
        <w:tc>
          <w:tcPr>
            <w:tcW w:type="dxa" w:w="1471"/>
            <w:vAlign w:val="center"/>
            <w:tcMar>
              <w:top w:w="55" w:type="dxa"/>
              <w:start w:w="55" w:type="dxa"/>
              <w:bottom w:w="55" w:type="dxa"/>
              <w:end w:w="55" w:type="dxa"/>
            </w:tcMar>
          </w:tcPr>
          <w:p>
            <w:r>
              <w:rPr>
                <w:sz w:val="13"/>
              </w:rPr>
              <w:t>0.379</w:t>
            </w:r>
          </w:p>
        </w:tc>
      </w:tr>
      <w:tr>
        <w:tc>
          <w:tcPr>
            <w:tcW w:type="dxa" w:w="1471"/>
            <w:vAlign w:val="center"/>
            <w:tcMar>
              <w:top w:w="55" w:type="dxa"/>
              <w:start w:w="55" w:type="dxa"/>
              <w:bottom w:w="55" w:type="dxa"/>
              <w:end w:w="55" w:type="dxa"/>
            </w:tcMar>
          </w:tcPr>
          <w:p>
            <w:r>
              <w:rPr>
                <w:sz w:val="13"/>
              </w:rPr>
              <w:t>Depressive symptoms (all scales)</w:t>
            </w:r>
          </w:p>
        </w:tc>
        <w:tc>
          <w:tcPr>
            <w:tcW w:type="dxa" w:w="1471"/>
            <w:vAlign w:val="center"/>
            <w:tcMar>
              <w:top w:w="55" w:type="dxa"/>
              <w:start w:w="55" w:type="dxa"/>
              <w:bottom w:w="55" w:type="dxa"/>
              <w:end w:w="55" w:type="dxa"/>
            </w:tcMar>
          </w:tcPr>
          <w:p>
            <w:r>
              <w:rPr>
                <w:sz w:val="13"/>
              </w:rPr>
              <w:t>objective_confirmed</w:t>
            </w:r>
          </w:p>
        </w:tc>
        <w:tc>
          <w:tcPr>
            <w:tcW w:type="dxa" w:w="1471"/>
            <w:vAlign w:val="center"/>
            <w:tcMar>
              <w:top w:w="55" w:type="dxa"/>
              <w:start w:w="55" w:type="dxa"/>
              <w:bottom w:w="55" w:type="dxa"/>
              <w:end w:w="55" w:type="dxa"/>
            </w:tcMar>
          </w:tcPr>
          <w:p>
            <w:r>
              <w:rPr>
                <w:sz w:val="13"/>
              </w:rPr>
              <w:t>yes</w:t>
            </w:r>
          </w:p>
        </w:tc>
        <w:tc>
          <w:tcPr>
            <w:tcW w:type="dxa" w:w="1471"/>
            <w:vAlign w:val="center"/>
            <w:tcMar>
              <w:top w:w="55" w:type="dxa"/>
              <w:start w:w="55" w:type="dxa"/>
              <w:bottom w:w="55" w:type="dxa"/>
              <w:end w:w="55" w:type="dxa"/>
            </w:tcMar>
          </w:tcPr>
          <w:p>
            <w:r>
              <w:rPr>
                <w:sz w:val="13"/>
              </w:rPr>
              <w:t>3</w:t>
            </w:r>
          </w:p>
        </w:tc>
        <w:tc>
          <w:tcPr>
            <w:tcW w:type="dxa" w:w="1471"/>
            <w:vAlign w:val="center"/>
            <w:tcMar>
              <w:top w:w="55" w:type="dxa"/>
              <w:start w:w="55" w:type="dxa"/>
              <w:bottom w:w="55" w:type="dxa"/>
              <w:end w:w="55" w:type="dxa"/>
            </w:tcMar>
          </w:tcPr>
          <w:p>
            <w:r>
              <w:rPr>
                <w:sz w:val="13"/>
              </w:rPr>
              <w:t>210</w:t>
            </w:r>
          </w:p>
        </w:tc>
        <w:tc>
          <w:tcPr>
            <w:tcW w:type="dxa" w:w="1471"/>
            <w:vAlign w:val="center"/>
            <w:tcMar>
              <w:top w:w="55" w:type="dxa"/>
              <w:start w:w="55" w:type="dxa"/>
              <w:bottom w:w="55" w:type="dxa"/>
              <w:end w:w="55" w:type="dxa"/>
            </w:tcMar>
          </w:tcPr>
          <w:p>
            <w:r>
              <w:rPr>
                <w:sz w:val="13"/>
              </w:rPr>
              <w:t>SMD</w:t>
            </w:r>
          </w:p>
        </w:tc>
        <w:tc>
          <w:tcPr>
            <w:tcW w:type="dxa" w:w="1471"/>
            <w:vAlign w:val="center"/>
            <w:tcMar>
              <w:top w:w="55" w:type="dxa"/>
              <w:start w:w="55" w:type="dxa"/>
              <w:bottom w:w="55" w:type="dxa"/>
              <w:end w:w="55" w:type="dxa"/>
            </w:tcMar>
          </w:tcPr>
          <w:p>
            <w:r>
              <w:rPr>
                <w:sz w:val="13"/>
              </w:rPr>
              <w:t>-1.72 (-2.48 to -0.96)</w:t>
            </w:r>
          </w:p>
        </w:tc>
        <w:tc>
          <w:tcPr>
            <w:tcW w:type="dxa" w:w="1471"/>
            <w:vAlign w:val="center"/>
            <w:tcMar>
              <w:top w:w="55" w:type="dxa"/>
              <w:start w:w="55" w:type="dxa"/>
              <w:bottom w:w="55" w:type="dxa"/>
              <w:end w:w="55" w:type="dxa"/>
            </w:tcMar>
          </w:tcPr>
          <w:p>
            <w:r>
              <w:rPr>
                <w:sz w:val="13"/>
              </w:rPr>
              <w:t>82.1</w:t>
            </w:r>
          </w:p>
        </w:tc>
        <w:tc>
          <w:tcPr>
            <w:tcW w:type="dxa" w:w="1471"/>
            <w:vAlign w:val="center"/>
            <w:tcMar>
              <w:top w:w="55" w:type="dxa"/>
              <w:start w:w="55" w:type="dxa"/>
              <w:bottom w:w="55" w:type="dxa"/>
              <w:end w:w="55" w:type="dxa"/>
            </w:tcMar>
          </w:tcPr>
          <w:p>
            <w:r>
              <w:rPr>
                <w:sz w:val="13"/>
              </w:rPr>
              <w:t>&lt;0.001</w:t>
            </w:r>
          </w:p>
        </w:tc>
        <w:tc>
          <w:tcPr>
            <w:tcW w:type="dxa" w:w="1471"/>
            <w:vAlign w:val="center"/>
            <w:tcMar>
              <w:top w:w="55" w:type="dxa"/>
              <w:start w:w="55" w:type="dxa"/>
              <w:bottom w:w="55" w:type="dxa"/>
              <w:end w:w="55" w:type="dxa"/>
            </w:tcMar>
          </w:tcPr>
          <w:p>
            <w:r>
              <w:rPr>
                <w:sz w:val="13"/>
              </w:rPr>
            </w:r>
          </w:p>
        </w:tc>
      </w:tr>
      <w:tr>
        <w:tc>
          <w:tcPr>
            <w:tcW w:type="dxa" w:w="1471"/>
            <w:vAlign w:val="center"/>
            <w:tcMar>
              <w:top w:w="55" w:type="dxa"/>
              <w:start w:w="55" w:type="dxa"/>
              <w:bottom w:w="55" w:type="dxa"/>
              <w:end w:w="55" w:type="dxa"/>
            </w:tcMar>
          </w:tcPr>
          <w:p>
            <w:r>
              <w:rPr>
                <w:sz w:val="13"/>
              </w:rPr>
              <w:t>RDQ</w:t>
            </w:r>
          </w:p>
        </w:tc>
        <w:tc>
          <w:tcPr>
            <w:tcW w:type="dxa" w:w="1471"/>
            <w:vAlign w:val="center"/>
            <w:tcMar>
              <w:top w:w="55" w:type="dxa"/>
              <w:start w:w="55" w:type="dxa"/>
              <w:bottom w:w="55" w:type="dxa"/>
              <w:end w:w="55" w:type="dxa"/>
            </w:tcMar>
          </w:tcPr>
          <w:p>
            <w:r>
              <w:rPr>
                <w:sz w:val="13"/>
              </w:rPr>
              <w:t>duration_group</w:t>
            </w:r>
          </w:p>
        </w:tc>
        <w:tc>
          <w:tcPr>
            <w:tcW w:type="dxa" w:w="1471"/>
            <w:vAlign w:val="center"/>
            <w:tcMar>
              <w:top w:w="55" w:type="dxa"/>
              <w:start w:w="55" w:type="dxa"/>
              <w:bottom w:w="55" w:type="dxa"/>
              <w:end w:w="55" w:type="dxa"/>
            </w:tcMar>
          </w:tcPr>
          <w:p>
            <w:r>
              <w:rPr>
                <w:sz w:val="13"/>
              </w:rPr>
              <w:t>&gt;4 weeks</w:t>
            </w:r>
          </w:p>
        </w:tc>
        <w:tc>
          <w:tcPr>
            <w:tcW w:type="dxa" w:w="1471"/>
            <w:vAlign w:val="center"/>
            <w:tcMar>
              <w:top w:w="55" w:type="dxa"/>
              <w:start w:w="55" w:type="dxa"/>
              <w:bottom w:w="55" w:type="dxa"/>
              <w:end w:w="55" w:type="dxa"/>
            </w:tcMar>
          </w:tcPr>
          <w:p>
            <w:r>
              <w:rPr>
                <w:sz w:val="13"/>
              </w:rPr>
              <w:t>4</w:t>
            </w:r>
          </w:p>
        </w:tc>
        <w:tc>
          <w:tcPr>
            <w:tcW w:type="dxa" w:w="1471"/>
            <w:vAlign w:val="center"/>
            <w:tcMar>
              <w:top w:w="55" w:type="dxa"/>
              <w:start w:w="55" w:type="dxa"/>
              <w:bottom w:w="55" w:type="dxa"/>
              <w:end w:w="55" w:type="dxa"/>
            </w:tcMar>
          </w:tcPr>
          <w:p>
            <w:r>
              <w:rPr>
                <w:sz w:val="13"/>
              </w:rPr>
              <w:t>328</w:t>
            </w:r>
          </w:p>
        </w:tc>
        <w:tc>
          <w:tcPr>
            <w:tcW w:type="dxa" w:w="1471"/>
            <w:vAlign w:val="center"/>
            <w:tcMar>
              <w:top w:w="55" w:type="dxa"/>
              <w:start w:w="55" w:type="dxa"/>
              <w:bottom w:w="55" w:type="dxa"/>
              <w:end w:w="55" w:type="dxa"/>
            </w:tcMar>
          </w:tcPr>
          <w:p>
            <w:r>
              <w:rPr>
                <w:sz w:val="13"/>
              </w:rPr>
              <w:t>MD</w:t>
            </w:r>
          </w:p>
        </w:tc>
        <w:tc>
          <w:tcPr>
            <w:tcW w:type="dxa" w:w="1471"/>
            <w:vAlign w:val="center"/>
            <w:tcMar>
              <w:top w:w="55" w:type="dxa"/>
              <w:start w:w="55" w:type="dxa"/>
              <w:bottom w:w="55" w:type="dxa"/>
              <w:end w:w="55" w:type="dxa"/>
            </w:tcMar>
          </w:tcPr>
          <w:p>
            <w:r>
              <w:rPr>
                <w:sz w:val="13"/>
              </w:rPr>
              <w:t>-3.26 (-5.17 to -1.35)</w:t>
            </w:r>
          </w:p>
        </w:tc>
        <w:tc>
          <w:tcPr>
            <w:tcW w:type="dxa" w:w="1471"/>
            <w:vAlign w:val="center"/>
            <w:tcMar>
              <w:top w:w="55" w:type="dxa"/>
              <w:start w:w="55" w:type="dxa"/>
              <w:bottom w:w="55" w:type="dxa"/>
              <w:end w:w="55" w:type="dxa"/>
            </w:tcMar>
          </w:tcPr>
          <w:p>
            <w:r>
              <w:rPr>
                <w:sz w:val="13"/>
              </w:rPr>
              <w:t>98.8</w:t>
            </w:r>
          </w:p>
        </w:tc>
        <w:tc>
          <w:tcPr>
            <w:tcW w:type="dxa" w:w="1471"/>
            <w:vAlign w:val="center"/>
            <w:tcMar>
              <w:top w:w="55" w:type="dxa"/>
              <w:start w:w="55" w:type="dxa"/>
              <w:bottom w:w="55" w:type="dxa"/>
              <w:end w:w="55" w:type="dxa"/>
            </w:tcMar>
          </w:tcPr>
          <w:p>
            <w:r>
              <w:rPr>
                <w:sz w:val="13"/>
              </w:rPr>
              <w:t>&lt;0.001</w:t>
            </w:r>
          </w:p>
        </w:tc>
        <w:tc>
          <w:tcPr>
            <w:tcW w:type="dxa" w:w="1471"/>
            <w:vAlign w:val="center"/>
            <w:tcMar>
              <w:top w:w="55" w:type="dxa"/>
              <w:start w:w="55" w:type="dxa"/>
              <w:bottom w:w="55" w:type="dxa"/>
              <w:end w:w="55" w:type="dxa"/>
            </w:tcMar>
          </w:tcPr>
          <w:p>
            <w:r>
              <w:rPr>
                <w:sz w:val="13"/>
              </w:rPr>
              <w:t>0.269</w:t>
            </w:r>
          </w:p>
        </w:tc>
      </w:tr>
      <w:tr>
        <w:tc>
          <w:tcPr>
            <w:tcW w:type="dxa" w:w="1471"/>
            <w:vAlign w:val="center"/>
            <w:tcMar>
              <w:top w:w="55" w:type="dxa"/>
              <w:start w:w="55" w:type="dxa"/>
              <w:bottom w:w="55" w:type="dxa"/>
              <w:end w:w="55" w:type="dxa"/>
            </w:tcMar>
          </w:tcPr>
          <w:p>
            <w:r>
              <w:rPr>
                <w:sz w:val="13"/>
              </w:rPr>
              <w:t>RDQ</w:t>
            </w:r>
          </w:p>
        </w:tc>
        <w:tc>
          <w:tcPr>
            <w:tcW w:type="dxa" w:w="1471"/>
            <w:vAlign w:val="center"/>
            <w:tcMar>
              <w:top w:w="55" w:type="dxa"/>
              <w:start w:w="55" w:type="dxa"/>
              <w:bottom w:w="55" w:type="dxa"/>
              <w:end w:w="55" w:type="dxa"/>
            </w:tcMar>
          </w:tcPr>
          <w:p>
            <w:r>
              <w:rPr>
                <w:sz w:val="13"/>
              </w:rPr>
              <w:t>duration_group</w:t>
            </w:r>
          </w:p>
        </w:tc>
        <w:tc>
          <w:tcPr>
            <w:tcW w:type="dxa" w:w="1471"/>
            <w:vAlign w:val="center"/>
            <w:tcMar>
              <w:top w:w="55" w:type="dxa"/>
              <w:start w:w="55" w:type="dxa"/>
              <w:bottom w:w="55" w:type="dxa"/>
              <w:end w:w="55" w:type="dxa"/>
            </w:tcMar>
          </w:tcPr>
          <w:p>
            <w:r>
              <w:rPr>
                <w:sz w:val="13"/>
              </w:rPr>
              <w:t>&lt;=4 weeks</w:t>
            </w:r>
          </w:p>
        </w:tc>
        <w:tc>
          <w:tcPr>
            <w:tcW w:type="dxa" w:w="1471"/>
            <w:vAlign w:val="center"/>
            <w:tcMar>
              <w:top w:w="55" w:type="dxa"/>
              <w:start w:w="55" w:type="dxa"/>
              <w:bottom w:w="55" w:type="dxa"/>
              <w:end w:w="55" w:type="dxa"/>
            </w:tcMar>
          </w:tcPr>
          <w:p>
            <w:r>
              <w:rPr>
                <w:sz w:val="13"/>
              </w:rPr>
              <w:t>4</w:t>
            </w:r>
          </w:p>
        </w:tc>
        <w:tc>
          <w:tcPr>
            <w:tcW w:type="dxa" w:w="1471"/>
            <w:vAlign w:val="center"/>
            <w:tcMar>
              <w:top w:w="55" w:type="dxa"/>
              <w:start w:w="55" w:type="dxa"/>
              <w:bottom w:w="55" w:type="dxa"/>
              <w:end w:w="55" w:type="dxa"/>
            </w:tcMar>
          </w:tcPr>
          <w:p>
            <w:r>
              <w:rPr>
                <w:sz w:val="13"/>
              </w:rPr>
              <w:t>638</w:t>
            </w:r>
          </w:p>
        </w:tc>
        <w:tc>
          <w:tcPr>
            <w:tcW w:type="dxa" w:w="1471"/>
            <w:vAlign w:val="center"/>
            <w:tcMar>
              <w:top w:w="55" w:type="dxa"/>
              <w:start w:w="55" w:type="dxa"/>
              <w:bottom w:w="55" w:type="dxa"/>
              <w:end w:w="55" w:type="dxa"/>
            </w:tcMar>
          </w:tcPr>
          <w:p>
            <w:r>
              <w:rPr>
                <w:sz w:val="13"/>
              </w:rPr>
              <w:t>MD</w:t>
            </w:r>
          </w:p>
        </w:tc>
        <w:tc>
          <w:tcPr>
            <w:tcW w:type="dxa" w:w="1471"/>
            <w:vAlign w:val="center"/>
            <w:tcMar>
              <w:top w:w="55" w:type="dxa"/>
              <w:start w:w="55" w:type="dxa"/>
              <w:bottom w:w="55" w:type="dxa"/>
              <w:end w:w="55" w:type="dxa"/>
            </w:tcMar>
          </w:tcPr>
          <w:p>
            <w:r>
              <w:rPr>
                <w:sz w:val="13"/>
              </w:rPr>
              <w:t>-4.84 (-6.93 to -2.76)</w:t>
            </w:r>
          </w:p>
        </w:tc>
        <w:tc>
          <w:tcPr>
            <w:tcW w:type="dxa" w:w="1471"/>
            <w:vAlign w:val="center"/>
            <w:tcMar>
              <w:top w:w="55" w:type="dxa"/>
              <w:start w:w="55" w:type="dxa"/>
              <w:bottom w:w="55" w:type="dxa"/>
              <w:end w:w="55" w:type="dxa"/>
            </w:tcMar>
          </w:tcPr>
          <w:p>
            <w:r>
              <w:rPr>
                <w:sz w:val="13"/>
              </w:rPr>
              <w:t>97.7</w:t>
            </w:r>
          </w:p>
        </w:tc>
        <w:tc>
          <w:tcPr>
            <w:tcW w:type="dxa" w:w="1471"/>
            <w:vAlign w:val="center"/>
            <w:tcMar>
              <w:top w:w="55" w:type="dxa"/>
              <w:start w:w="55" w:type="dxa"/>
              <w:bottom w:w="55" w:type="dxa"/>
              <w:end w:w="55" w:type="dxa"/>
            </w:tcMar>
          </w:tcPr>
          <w:p>
            <w:r>
              <w:rPr>
                <w:sz w:val="13"/>
              </w:rPr>
              <w:t>&lt;0.001</w:t>
            </w:r>
          </w:p>
        </w:tc>
        <w:tc>
          <w:tcPr>
            <w:tcW w:type="dxa" w:w="1471"/>
            <w:vAlign w:val="center"/>
            <w:tcMar>
              <w:top w:w="55" w:type="dxa"/>
              <w:start w:w="55" w:type="dxa"/>
              <w:bottom w:w="55" w:type="dxa"/>
              <w:end w:w="55" w:type="dxa"/>
            </w:tcMar>
          </w:tcPr>
          <w:p>
            <w:r>
              <w:rPr>
                <w:sz w:val="13"/>
              </w:rPr>
            </w:r>
          </w:p>
        </w:tc>
      </w:tr>
      <w:tr>
        <w:tc>
          <w:tcPr>
            <w:tcW w:type="dxa" w:w="1471"/>
            <w:vAlign w:val="center"/>
            <w:tcMar>
              <w:top w:w="55" w:type="dxa"/>
              <w:start w:w="55" w:type="dxa"/>
              <w:bottom w:w="55" w:type="dxa"/>
              <w:end w:w="55" w:type="dxa"/>
            </w:tcMar>
          </w:tcPr>
          <w:p>
            <w:r>
              <w:rPr>
                <w:sz w:val="13"/>
              </w:rPr>
              <w:t>RDQ</w:t>
            </w:r>
          </w:p>
        </w:tc>
        <w:tc>
          <w:tcPr>
            <w:tcW w:type="dxa" w:w="1471"/>
            <w:vAlign w:val="center"/>
            <w:tcMar>
              <w:top w:w="55" w:type="dxa"/>
              <w:start w:w="55" w:type="dxa"/>
              <w:bottom w:w="55" w:type="dxa"/>
              <w:end w:w="55" w:type="dxa"/>
            </w:tcMar>
          </w:tcPr>
          <w:p>
            <w:r>
              <w:rPr>
                <w:sz w:val="13"/>
              </w:rPr>
              <w:t>psych_defined</w:t>
            </w:r>
          </w:p>
        </w:tc>
        <w:tc>
          <w:tcPr>
            <w:tcW w:type="dxa" w:w="1471"/>
            <w:vAlign w:val="center"/>
            <w:tcMar>
              <w:top w:w="55" w:type="dxa"/>
              <w:start w:w="55" w:type="dxa"/>
              <w:bottom w:w="55" w:type="dxa"/>
              <w:end w:w="55" w:type="dxa"/>
            </w:tcMar>
          </w:tcPr>
          <w:p>
            <w:r>
              <w:rPr>
                <w:sz w:val="13"/>
              </w:rPr>
              <w:t>no/NR</w:t>
            </w:r>
          </w:p>
        </w:tc>
        <w:tc>
          <w:tcPr>
            <w:tcW w:type="dxa" w:w="1471"/>
            <w:vAlign w:val="center"/>
            <w:tcMar>
              <w:top w:w="55" w:type="dxa"/>
              <w:start w:w="55" w:type="dxa"/>
              <w:bottom w:w="55" w:type="dxa"/>
              <w:end w:w="55" w:type="dxa"/>
            </w:tcMar>
          </w:tcPr>
          <w:p>
            <w:r>
              <w:rPr>
                <w:sz w:val="13"/>
              </w:rPr>
              <w:t>7</w:t>
            </w:r>
          </w:p>
        </w:tc>
        <w:tc>
          <w:tcPr>
            <w:tcW w:type="dxa" w:w="1471"/>
            <w:vAlign w:val="center"/>
            <w:tcMar>
              <w:top w:w="55" w:type="dxa"/>
              <w:start w:w="55" w:type="dxa"/>
              <w:bottom w:w="55" w:type="dxa"/>
              <w:end w:w="55" w:type="dxa"/>
            </w:tcMar>
          </w:tcPr>
          <w:p>
            <w:r>
              <w:rPr>
                <w:sz w:val="13"/>
              </w:rPr>
              <w:t>856</w:t>
            </w:r>
          </w:p>
        </w:tc>
        <w:tc>
          <w:tcPr>
            <w:tcW w:type="dxa" w:w="1471"/>
            <w:vAlign w:val="center"/>
            <w:tcMar>
              <w:top w:w="55" w:type="dxa"/>
              <w:start w:w="55" w:type="dxa"/>
              <w:bottom w:w="55" w:type="dxa"/>
              <w:end w:w="55" w:type="dxa"/>
            </w:tcMar>
          </w:tcPr>
          <w:p>
            <w:r>
              <w:rPr>
                <w:sz w:val="13"/>
              </w:rPr>
              <w:t>MD</w:t>
            </w:r>
          </w:p>
        </w:tc>
        <w:tc>
          <w:tcPr>
            <w:tcW w:type="dxa" w:w="1471"/>
            <w:vAlign w:val="center"/>
            <w:tcMar>
              <w:top w:w="55" w:type="dxa"/>
              <w:start w:w="55" w:type="dxa"/>
              <w:bottom w:w="55" w:type="dxa"/>
              <w:end w:w="55" w:type="dxa"/>
            </w:tcMar>
          </w:tcPr>
          <w:p>
            <w:r>
              <w:rPr>
                <w:sz w:val="13"/>
              </w:rPr>
              <w:t>-3.71 (-4.89 to -2.54)</w:t>
            </w:r>
          </w:p>
        </w:tc>
        <w:tc>
          <w:tcPr>
            <w:tcW w:type="dxa" w:w="1471"/>
            <w:vAlign w:val="center"/>
            <w:tcMar>
              <w:top w:w="55" w:type="dxa"/>
              <w:start w:w="55" w:type="dxa"/>
              <w:bottom w:w="55" w:type="dxa"/>
              <w:end w:w="55" w:type="dxa"/>
            </w:tcMar>
          </w:tcPr>
          <w:p>
            <w:r>
              <w:rPr>
                <w:sz w:val="13"/>
              </w:rPr>
              <w:t>98.2</w:t>
            </w:r>
          </w:p>
        </w:tc>
        <w:tc>
          <w:tcPr>
            <w:tcW w:type="dxa" w:w="1471"/>
            <w:vAlign w:val="center"/>
            <w:tcMar>
              <w:top w:w="55" w:type="dxa"/>
              <w:start w:w="55" w:type="dxa"/>
              <w:bottom w:w="55" w:type="dxa"/>
              <w:end w:w="55" w:type="dxa"/>
            </w:tcMar>
          </w:tcPr>
          <w:p>
            <w:r>
              <w:rPr>
                <w:sz w:val="13"/>
              </w:rPr>
              <w:t>&lt;0.001</w:t>
            </w:r>
          </w:p>
        </w:tc>
        <w:tc>
          <w:tcPr>
            <w:tcW w:type="dxa" w:w="1471"/>
            <w:vAlign w:val="center"/>
            <w:tcMar>
              <w:top w:w="55" w:type="dxa"/>
              <w:start w:w="55" w:type="dxa"/>
              <w:bottom w:w="55" w:type="dxa"/>
              <w:end w:w="55" w:type="dxa"/>
            </w:tcMar>
          </w:tcPr>
          <w:p>
            <w:r>
              <w:rPr>
                <w:sz w:val="13"/>
              </w:rPr>
              <w:t>0.206</w:t>
            </w:r>
          </w:p>
        </w:tc>
      </w:tr>
      <w:tr>
        <w:tc>
          <w:tcPr>
            <w:tcW w:type="dxa" w:w="1471"/>
            <w:vAlign w:val="center"/>
            <w:tcMar>
              <w:top w:w="55" w:type="dxa"/>
              <w:start w:w="55" w:type="dxa"/>
              <w:bottom w:w="55" w:type="dxa"/>
              <w:end w:w="55" w:type="dxa"/>
            </w:tcMar>
          </w:tcPr>
          <w:p>
            <w:r>
              <w:rPr>
                <w:sz w:val="13"/>
              </w:rPr>
              <w:t>RDQ</w:t>
            </w:r>
          </w:p>
        </w:tc>
        <w:tc>
          <w:tcPr>
            <w:tcW w:type="dxa" w:w="1471"/>
            <w:vAlign w:val="center"/>
            <w:tcMar>
              <w:top w:w="55" w:type="dxa"/>
              <w:start w:w="55" w:type="dxa"/>
              <w:bottom w:w="55" w:type="dxa"/>
              <w:end w:w="55" w:type="dxa"/>
            </w:tcMar>
          </w:tcPr>
          <w:p>
            <w:r>
              <w:rPr>
                <w:sz w:val="13"/>
              </w:rPr>
              <w:t>psych_defined</w:t>
            </w:r>
          </w:p>
        </w:tc>
        <w:tc>
          <w:tcPr>
            <w:tcW w:type="dxa" w:w="1471"/>
            <w:vAlign w:val="center"/>
            <w:tcMar>
              <w:top w:w="55" w:type="dxa"/>
              <w:start w:w="55" w:type="dxa"/>
              <w:bottom w:w="55" w:type="dxa"/>
              <w:end w:w="55" w:type="dxa"/>
            </w:tcMar>
          </w:tcPr>
          <w:p>
            <w:r>
              <w:rPr>
                <w:sz w:val="13"/>
              </w:rPr>
              <w:t>yes</w:t>
            </w:r>
          </w:p>
        </w:tc>
        <w:tc>
          <w:tcPr>
            <w:tcW w:type="dxa" w:w="1471"/>
            <w:vAlign w:val="center"/>
            <w:tcMar>
              <w:top w:w="55" w:type="dxa"/>
              <w:start w:w="55" w:type="dxa"/>
              <w:bottom w:w="55" w:type="dxa"/>
              <w:end w:w="55" w:type="dxa"/>
            </w:tcMar>
          </w:tcPr>
          <w:p>
            <w:r>
              <w:rPr>
                <w:sz w:val="13"/>
              </w:rPr>
              <w:t>1</w:t>
            </w:r>
          </w:p>
        </w:tc>
        <w:tc>
          <w:tcPr>
            <w:tcW w:type="dxa" w:w="1471"/>
            <w:vAlign w:val="center"/>
            <w:tcMar>
              <w:top w:w="55" w:type="dxa"/>
              <w:start w:w="55" w:type="dxa"/>
              <w:bottom w:w="55" w:type="dxa"/>
              <w:end w:w="55" w:type="dxa"/>
            </w:tcMar>
          </w:tcPr>
          <w:p>
            <w:r>
              <w:rPr>
                <w:sz w:val="13"/>
              </w:rPr>
              <w:t>110</w:t>
            </w:r>
          </w:p>
        </w:tc>
        <w:tc>
          <w:tcPr>
            <w:tcW w:type="dxa" w:w="1471"/>
            <w:vAlign w:val="center"/>
            <w:tcMar>
              <w:top w:w="55" w:type="dxa"/>
              <w:start w:w="55" w:type="dxa"/>
              <w:bottom w:w="55" w:type="dxa"/>
              <w:end w:w="55" w:type="dxa"/>
            </w:tcMar>
          </w:tcPr>
          <w:p>
            <w:r>
              <w:rPr>
                <w:sz w:val="13"/>
              </w:rPr>
              <w:t>MD</w:t>
            </w:r>
          </w:p>
        </w:tc>
        <w:tc>
          <w:tcPr>
            <w:tcW w:type="dxa" w:w="1471"/>
            <w:vAlign w:val="center"/>
            <w:tcMar>
              <w:top w:w="55" w:type="dxa"/>
              <w:start w:w="55" w:type="dxa"/>
              <w:bottom w:w="55" w:type="dxa"/>
              <w:end w:w="55" w:type="dxa"/>
            </w:tcMar>
          </w:tcPr>
          <w:p>
            <w:r>
              <w:rPr>
                <w:sz w:val="13"/>
              </w:rPr>
              <w:t>-5.78 (-6.26 to -5.30)</w:t>
            </w:r>
          </w:p>
        </w:tc>
        <w:tc>
          <w:tcPr>
            <w:tcW w:type="dxa" w:w="1471"/>
            <w:vAlign w:val="center"/>
            <w:tcMar>
              <w:top w:w="55" w:type="dxa"/>
              <w:start w:w="55" w:type="dxa"/>
              <w:bottom w:w="55" w:type="dxa"/>
              <w:end w:w="55" w:type="dxa"/>
            </w:tcMar>
          </w:tcPr>
          <w:p>
            <w:r>
              <w:rPr>
                <w:sz w:val="13"/>
              </w:rPr>
              <w:t>NR</w:t>
            </w:r>
          </w:p>
        </w:tc>
        <w:tc>
          <w:tcPr>
            <w:tcW w:type="dxa" w:w="1471"/>
            <w:vAlign w:val="center"/>
            <w:tcMar>
              <w:top w:w="55" w:type="dxa"/>
              <w:start w:w="55" w:type="dxa"/>
              <w:bottom w:w="55" w:type="dxa"/>
              <w:end w:w="55" w:type="dxa"/>
            </w:tcMar>
          </w:tcPr>
          <w:p>
            <w:r>
              <w:rPr>
                <w:sz w:val="13"/>
              </w:rPr>
              <w:t>NR</w:t>
            </w:r>
          </w:p>
        </w:tc>
        <w:tc>
          <w:tcPr>
            <w:tcW w:type="dxa" w:w="1471"/>
            <w:vAlign w:val="center"/>
            <w:tcMar>
              <w:top w:w="55" w:type="dxa"/>
              <w:start w:w="55" w:type="dxa"/>
              <w:bottom w:w="55" w:type="dxa"/>
              <w:end w:w="55" w:type="dxa"/>
            </w:tcMar>
          </w:tcPr>
          <w:p>
            <w:r>
              <w:rPr>
                <w:sz w:val="13"/>
              </w:rPr>
            </w:r>
          </w:p>
        </w:tc>
      </w:tr>
      <w:tr>
        <w:tc>
          <w:tcPr>
            <w:tcW w:type="dxa" w:w="1471"/>
            <w:vAlign w:val="center"/>
            <w:tcMar>
              <w:top w:w="55" w:type="dxa"/>
              <w:start w:w="55" w:type="dxa"/>
              <w:bottom w:w="55" w:type="dxa"/>
              <w:end w:w="55" w:type="dxa"/>
            </w:tcMar>
          </w:tcPr>
          <w:p>
            <w:r>
              <w:rPr>
                <w:sz w:val="13"/>
              </w:rPr>
              <w:t>RDQ</w:t>
            </w:r>
          </w:p>
        </w:tc>
        <w:tc>
          <w:tcPr>
            <w:tcW w:type="dxa" w:w="1471"/>
            <w:vAlign w:val="center"/>
            <w:tcMar>
              <w:top w:w="55" w:type="dxa"/>
              <w:start w:w="55" w:type="dxa"/>
              <w:bottom w:w="55" w:type="dxa"/>
              <w:end w:w="55" w:type="dxa"/>
            </w:tcMar>
          </w:tcPr>
          <w:p>
            <w:r>
              <w:rPr>
                <w:sz w:val="13"/>
              </w:rPr>
              <w:t>rigorous_def</w:t>
            </w:r>
          </w:p>
        </w:tc>
        <w:tc>
          <w:tcPr>
            <w:tcW w:type="dxa" w:w="1471"/>
            <w:vAlign w:val="center"/>
            <w:tcMar>
              <w:top w:w="55" w:type="dxa"/>
              <w:start w:w="55" w:type="dxa"/>
              <w:bottom w:w="55" w:type="dxa"/>
              <w:end w:w="55" w:type="dxa"/>
            </w:tcMar>
          </w:tcPr>
          <w:p>
            <w:r>
              <w:rPr>
                <w:sz w:val="13"/>
              </w:rPr>
              <w:t>no/unclear</w:t>
            </w:r>
          </w:p>
        </w:tc>
        <w:tc>
          <w:tcPr>
            <w:tcW w:type="dxa" w:w="1471"/>
            <w:vAlign w:val="center"/>
            <w:tcMar>
              <w:top w:w="55" w:type="dxa"/>
              <w:start w:w="55" w:type="dxa"/>
              <w:bottom w:w="55" w:type="dxa"/>
              <w:end w:w="55" w:type="dxa"/>
            </w:tcMar>
          </w:tcPr>
          <w:p>
            <w:r>
              <w:rPr>
                <w:sz w:val="13"/>
              </w:rPr>
              <w:t>3</w:t>
            </w:r>
          </w:p>
        </w:tc>
        <w:tc>
          <w:tcPr>
            <w:tcW w:type="dxa" w:w="1471"/>
            <w:vAlign w:val="center"/>
            <w:tcMar>
              <w:top w:w="55" w:type="dxa"/>
              <w:start w:w="55" w:type="dxa"/>
              <w:bottom w:w="55" w:type="dxa"/>
              <w:end w:w="55" w:type="dxa"/>
            </w:tcMar>
          </w:tcPr>
          <w:p>
            <w:r>
              <w:rPr>
                <w:sz w:val="13"/>
              </w:rPr>
              <w:t>200</w:t>
            </w:r>
          </w:p>
        </w:tc>
        <w:tc>
          <w:tcPr>
            <w:tcW w:type="dxa" w:w="1471"/>
            <w:vAlign w:val="center"/>
            <w:tcMar>
              <w:top w:w="55" w:type="dxa"/>
              <w:start w:w="55" w:type="dxa"/>
              <w:bottom w:w="55" w:type="dxa"/>
              <w:end w:w="55" w:type="dxa"/>
            </w:tcMar>
          </w:tcPr>
          <w:p>
            <w:r>
              <w:rPr>
                <w:sz w:val="13"/>
              </w:rPr>
              <w:t>MD</w:t>
            </w:r>
          </w:p>
        </w:tc>
        <w:tc>
          <w:tcPr>
            <w:tcW w:type="dxa" w:w="1471"/>
            <w:vAlign w:val="center"/>
            <w:tcMar>
              <w:top w:w="55" w:type="dxa"/>
              <w:start w:w="55" w:type="dxa"/>
              <w:bottom w:w="55" w:type="dxa"/>
              <w:end w:w="55" w:type="dxa"/>
            </w:tcMar>
          </w:tcPr>
          <w:p>
            <w:r>
              <w:rPr>
                <w:sz w:val="13"/>
              </w:rPr>
              <w:t>-3.93 (-6.37 to -1.49)</w:t>
            </w:r>
          </w:p>
        </w:tc>
        <w:tc>
          <w:tcPr>
            <w:tcW w:type="dxa" w:w="1471"/>
            <w:vAlign w:val="center"/>
            <w:tcMar>
              <w:top w:w="55" w:type="dxa"/>
              <w:start w:w="55" w:type="dxa"/>
              <w:bottom w:w="55" w:type="dxa"/>
              <w:end w:w="55" w:type="dxa"/>
            </w:tcMar>
          </w:tcPr>
          <w:p>
            <w:r>
              <w:rPr>
                <w:sz w:val="13"/>
              </w:rPr>
              <w:t>95.2</w:t>
            </w:r>
          </w:p>
        </w:tc>
        <w:tc>
          <w:tcPr>
            <w:tcW w:type="dxa" w:w="1471"/>
            <w:vAlign w:val="center"/>
            <w:tcMar>
              <w:top w:w="55" w:type="dxa"/>
              <w:start w:w="55" w:type="dxa"/>
              <w:bottom w:w="55" w:type="dxa"/>
              <w:end w:w="55" w:type="dxa"/>
            </w:tcMar>
          </w:tcPr>
          <w:p>
            <w:r>
              <w:rPr>
                <w:sz w:val="13"/>
              </w:rPr>
              <w:t>0.002</w:t>
            </w:r>
          </w:p>
        </w:tc>
        <w:tc>
          <w:tcPr>
            <w:tcW w:type="dxa" w:w="1471"/>
            <w:vAlign w:val="center"/>
            <w:tcMar>
              <w:top w:w="55" w:type="dxa"/>
              <w:start w:w="55" w:type="dxa"/>
              <w:bottom w:w="55" w:type="dxa"/>
              <w:end w:w="55" w:type="dxa"/>
            </w:tcMar>
          </w:tcPr>
          <w:p>
            <w:r>
              <w:rPr>
                <w:sz w:val="13"/>
              </w:rPr>
              <w:t>0.916</w:t>
            </w:r>
          </w:p>
        </w:tc>
      </w:tr>
      <w:tr>
        <w:tc>
          <w:tcPr>
            <w:tcW w:type="dxa" w:w="1471"/>
            <w:vAlign w:val="center"/>
            <w:tcMar>
              <w:top w:w="55" w:type="dxa"/>
              <w:start w:w="55" w:type="dxa"/>
              <w:bottom w:w="55" w:type="dxa"/>
              <w:end w:w="55" w:type="dxa"/>
            </w:tcMar>
          </w:tcPr>
          <w:p>
            <w:r>
              <w:rPr>
                <w:sz w:val="13"/>
              </w:rPr>
              <w:t>RDQ</w:t>
            </w:r>
          </w:p>
        </w:tc>
        <w:tc>
          <w:tcPr>
            <w:tcW w:type="dxa" w:w="1471"/>
            <w:vAlign w:val="center"/>
            <w:tcMar>
              <w:top w:w="55" w:type="dxa"/>
              <w:start w:w="55" w:type="dxa"/>
              <w:bottom w:w="55" w:type="dxa"/>
              <w:end w:w="55" w:type="dxa"/>
            </w:tcMar>
          </w:tcPr>
          <w:p>
            <w:r>
              <w:rPr>
                <w:sz w:val="13"/>
              </w:rPr>
              <w:t>rigorous_def</w:t>
            </w:r>
          </w:p>
        </w:tc>
        <w:tc>
          <w:tcPr>
            <w:tcW w:type="dxa" w:w="1471"/>
            <w:vAlign w:val="center"/>
            <w:tcMar>
              <w:top w:w="55" w:type="dxa"/>
              <w:start w:w="55" w:type="dxa"/>
              <w:bottom w:w="55" w:type="dxa"/>
              <w:end w:w="55" w:type="dxa"/>
            </w:tcMar>
          </w:tcPr>
          <w:p>
            <w:r>
              <w:rPr>
                <w:sz w:val="13"/>
              </w:rPr>
              <w:t>yes</w:t>
            </w:r>
          </w:p>
        </w:tc>
        <w:tc>
          <w:tcPr>
            <w:tcW w:type="dxa" w:w="1471"/>
            <w:vAlign w:val="center"/>
            <w:tcMar>
              <w:top w:w="55" w:type="dxa"/>
              <w:start w:w="55" w:type="dxa"/>
              <w:bottom w:w="55" w:type="dxa"/>
              <w:end w:w="55" w:type="dxa"/>
            </w:tcMar>
          </w:tcPr>
          <w:p>
            <w:r>
              <w:rPr>
                <w:sz w:val="13"/>
              </w:rPr>
              <w:t>5</w:t>
            </w:r>
          </w:p>
        </w:tc>
        <w:tc>
          <w:tcPr>
            <w:tcW w:type="dxa" w:w="1471"/>
            <w:vAlign w:val="center"/>
            <w:tcMar>
              <w:top w:w="55" w:type="dxa"/>
              <w:start w:w="55" w:type="dxa"/>
              <w:bottom w:w="55" w:type="dxa"/>
              <w:end w:w="55" w:type="dxa"/>
            </w:tcMar>
          </w:tcPr>
          <w:p>
            <w:r>
              <w:rPr>
                <w:sz w:val="13"/>
              </w:rPr>
              <w:t>766</w:t>
            </w:r>
          </w:p>
        </w:tc>
        <w:tc>
          <w:tcPr>
            <w:tcW w:type="dxa" w:w="1471"/>
            <w:vAlign w:val="center"/>
            <w:tcMar>
              <w:top w:w="55" w:type="dxa"/>
              <w:start w:w="55" w:type="dxa"/>
              <w:bottom w:w="55" w:type="dxa"/>
              <w:end w:w="55" w:type="dxa"/>
            </w:tcMar>
          </w:tcPr>
          <w:p>
            <w:r>
              <w:rPr>
                <w:sz w:val="13"/>
              </w:rPr>
              <w:t>MD</w:t>
            </w:r>
          </w:p>
        </w:tc>
        <w:tc>
          <w:tcPr>
            <w:tcW w:type="dxa" w:w="1471"/>
            <w:vAlign w:val="center"/>
            <w:tcMar>
              <w:top w:w="55" w:type="dxa"/>
              <w:start w:w="55" w:type="dxa"/>
              <w:bottom w:w="55" w:type="dxa"/>
              <w:end w:w="55" w:type="dxa"/>
            </w:tcMar>
          </w:tcPr>
          <w:p>
            <w:r>
              <w:rPr>
                <w:sz w:val="13"/>
              </w:rPr>
              <w:t>-4.08 (-5.85 to -2.31)</w:t>
            </w:r>
          </w:p>
        </w:tc>
        <w:tc>
          <w:tcPr>
            <w:tcW w:type="dxa" w:w="1471"/>
            <w:vAlign w:val="center"/>
            <w:tcMar>
              <w:top w:w="55" w:type="dxa"/>
              <w:start w:w="55" w:type="dxa"/>
              <w:bottom w:w="55" w:type="dxa"/>
              <w:end w:w="55" w:type="dxa"/>
            </w:tcMar>
          </w:tcPr>
          <w:p>
            <w:r>
              <w:rPr>
                <w:sz w:val="13"/>
              </w:rPr>
              <w:t>99.1</w:t>
            </w:r>
          </w:p>
        </w:tc>
        <w:tc>
          <w:tcPr>
            <w:tcW w:type="dxa" w:w="1471"/>
            <w:vAlign w:val="center"/>
            <w:tcMar>
              <w:top w:w="55" w:type="dxa"/>
              <w:start w:w="55" w:type="dxa"/>
              <w:bottom w:w="55" w:type="dxa"/>
              <w:end w:w="55" w:type="dxa"/>
            </w:tcMar>
          </w:tcPr>
          <w:p>
            <w:r>
              <w:rPr>
                <w:sz w:val="13"/>
              </w:rPr>
              <w:t>&lt;0.001</w:t>
            </w:r>
          </w:p>
        </w:tc>
        <w:tc>
          <w:tcPr>
            <w:tcW w:type="dxa" w:w="1471"/>
            <w:vAlign w:val="center"/>
            <w:tcMar>
              <w:top w:w="55" w:type="dxa"/>
              <w:start w:w="55" w:type="dxa"/>
              <w:bottom w:w="55" w:type="dxa"/>
              <w:end w:w="55" w:type="dxa"/>
            </w:tcMar>
          </w:tcPr>
          <w:p>
            <w:r>
              <w:rPr>
                <w:sz w:val="13"/>
              </w:rPr>
            </w:r>
          </w:p>
        </w:tc>
      </w:tr>
      <w:tr>
        <w:tc>
          <w:tcPr>
            <w:tcW w:type="dxa" w:w="1471"/>
            <w:vAlign w:val="center"/>
            <w:tcMar>
              <w:top w:w="55" w:type="dxa"/>
              <w:start w:w="55" w:type="dxa"/>
              <w:bottom w:w="55" w:type="dxa"/>
              <w:end w:w="55" w:type="dxa"/>
            </w:tcMar>
          </w:tcPr>
          <w:p>
            <w:r>
              <w:rPr>
                <w:sz w:val="13"/>
              </w:rPr>
              <w:t>RDQ</w:t>
            </w:r>
          </w:p>
        </w:tc>
        <w:tc>
          <w:tcPr>
            <w:tcW w:type="dxa" w:w="1471"/>
            <w:vAlign w:val="center"/>
            <w:tcMar>
              <w:top w:w="55" w:type="dxa"/>
              <w:start w:w="55" w:type="dxa"/>
              <w:bottom w:w="55" w:type="dxa"/>
              <w:end w:w="55" w:type="dxa"/>
            </w:tcMar>
          </w:tcPr>
          <w:p>
            <w:r>
              <w:rPr>
                <w:sz w:val="13"/>
              </w:rPr>
              <w:t>objective_confirmed</w:t>
            </w:r>
          </w:p>
        </w:tc>
        <w:tc>
          <w:tcPr>
            <w:tcW w:type="dxa" w:w="1471"/>
            <w:vAlign w:val="center"/>
            <w:tcMar>
              <w:top w:w="55" w:type="dxa"/>
              <w:start w:w="55" w:type="dxa"/>
              <w:bottom w:w="55" w:type="dxa"/>
              <w:end w:w="55" w:type="dxa"/>
            </w:tcMar>
          </w:tcPr>
          <w:p>
            <w:r>
              <w:rPr>
                <w:sz w:val="13"/>
              </w:rPr>
              <w:t>yes</w:t>
            </w:r>
          </w:p>
        </w:tc>
        <w:tc>
          <w:tcPr>
            <w:tcW w:type="dxa" w:w="1471"/>
            <w:vAlign w:val="center"/>
            <w:tcMar>
              <w:top w:w="55" w:type="dxa"/>
              <w:start w:w="55" w:type="dxa"/>
              <w:bottom w:w="55" w:type="dxa"/>
              <w:end w:w="55" w:type="dxa"/>
            </w:tcMar>
          </w:tcPr>
          <w:p>
            <w:r>
              <w:rPr>
                <w:sz w:val="13"/>
              </w:rPr>
              <w:t>2</w:t>
            </w:r>
          </w:p>
        </w:tc>
        <w:tc>
          <w:tcPr>
            <w:tcW w:type="dxa" w:w="1471"/>
            <w:vAlign w:val="center"/>
            <w:tcMar>
              <w:top w:w="55" w:type="dxa"/>
              <w:start w:w="55" w:type="dxa"/>
              <w:bottom w:w="55" w:type="dxa"/>
              <w:end w:w="55" w:type="dxa"/>
            </w:tcMar>
          </w:tcPr>
          <w:p>
            <w:r>
              <w:rPr>
                <w:sz w:val="13"/>
              </w:rPr>
              <w:t>128</w:t>
            </w:r>
          </w:p>
        </w:tc>
        <w:tc>
          <w:tcPr>
            <w:tcW w:type="dxa" w:w="1471"/>
            <w:vAlign w:val="center"/>
            <w:tcMar>
              <w:top w:w="55" w:type="dxa"/>
              <w:start w:w="55" w:type="dxa"/>
              <w:bottom w:w="55" w:type="dxa"/>
              <w:end w:w="55" w:type="dxa"/>
            </w:tcMar>
          </w:tcPr>
          <w:p>
            <w:r>
              <w:rPr>
                <w:sz w:val="13"/>
              </w:rPr>
              <w:t>MD</w:t>
            </w:r>
          </w:p>
        </w:tc>
        <w:tc>
          <w:tcPr>
            <w:tcW w:type="dxa" w:w="1471"/>
            <w:vAlign w:val="center"/>
            <w:tcMar>
              <w:top w:w="55" w:type="dxa"/>
              <w:start w:w="55" w:type="dxa"/>
              <w:bottom w:w="55" w:type="dxa"/>
              <w:end w:w="55" w:type="dxa"/>
            </w:tcMar>
          </w:tcPr>
          <w:p>
            <w:r>
              <w:rPr>
                <w:sz w:val="13"/>
              </w:rPr>
              <w:t>-2.67 (-4.16 to -1.18)</w:t>
            </w:r>
          </w:p>
        </w:tc>
        <w:tc>
          <w:tcPr>
            <w:tcW w:type="dxa" w:w="1471"/>
            <w:vAlign w:val="center"/>
            <w:tcMar>
              <w:top w:w="55" w:type="dxa"/>
              <w:start w:w="55" w:type="dxa"/>
              <w:bottom w:w="55" w:type="dxa"/>
              <w:end w:w="55" w:type="dxa"/>
            </w:tcMar>
          </w:tcPr>
          <w:p>
            <w:r>
              <w:rPr>
                <w:sz w:val="13"/>
              </w:rPr>
              <w:t>85.0</w:t>
            </w:r>
          </w:p>
        </w:tc>
        <w:tc>
          <w:tcPr>
            <w:tcW w:type="dxa" w:w="1471"/>
            <w:vAlign w:val="center"/>
            <w:tcMar>
              <w:top w:w="55" w:type="dxa"/>
              <w:start w:w="55" w:type="dxa"/>
              <w:bottom w:w="55" w:type="dxa"/>
              <w:end w:w="55" w:type="dxa"/>
            </w:tcMar>
          </w:tcPr>
          <w:p>
            <w:r>
              <w:rPr>
                <w:sz w:val="13"/>
              </w:rPr>
              <w:t>&lt;0.001</w:t>
            </w:r>
          </w:p>
        </w:tc>
        <w:tc>
          <w:tcPr>
            <w:tcW w:type="dxa" w:w="1471"/>
            <w:vAlign w:val="center"/>
            <w:tcMar>
              <w:top w:w="55" w:type="dxa"/>
              <w:start w:w="55" w:type="dxa"/>
              <w:bottom w:w="55" w:type="dxa"/>
              <w:end w:w="55" w:type="dxa"/>
            </w:tcMar>
          </w:tcPr>
          <w:p>
            <w:r>
              <w:rPr>
                <w:sz w:val="13"/>
              </w:rPr>
              <w:t>0.294</w:t>
            </w:r>
          </w:p>
        </w:tc>
      </w:tr>
      <w:tr>
        <w:tc>
          <w:tcPr>
            <w:tcW w:type="dxa" w:w="1471"/>
            <w:vAlign w:val="center"/>
            <w:tcMar>
              <w:top w:w="55" w:type="dxa"/>
              <w:start w:w="55" w:type="dxa"/>
              <w:bottom w:w="55" w:type="dxa"/>
              <w:end w:w="55" w:type="dxa"/>
            </w:tcMar>
          </w:tcPr>
          <w:p>
            <w:r>
              <w:rPr>
                <w:sz w:val="13"/>
              </w:rPr>
              <w:t>RDQ</w:t>
            </w:r>
          </w:p>
        </w:tc>
        <w:tc>
          <w:tcPr>
            <w:tcW w:type="dxa" w:w="1471"/>
            <w:vAlign w:val="center"/>
            <w:tcMar>
              <w:top w:w="55" w:type="dxa"/>
              <w:start w:w="55" w:type="dxa"/>
              <w:bottom w:w="55" w:type="dxa"/>
              <w:end w:w="55" w:type="dxa"/>
            </w:tcMar>
          </w:tcPr>
          <w:p>
            <w:r>
              <w:rPr>
                <w:sz w:val="13"/>
              </w:rPr>
              <w:t>objective_confirmed</w:t>
            </w:r>
          </w:p>
        </w:tc>
        <w:tc>
          <w:tcPr>
            <w:tcW w:type="dxa" w:w="1471"/>
            <w:vAlign w:val="center"/>
            <w:tcMar>
              <w:top w:w="55" w:type="dxa"/>
              <w:start w:w="55" w:type="dxa"/>
              <w:bottom w:w="55" w:type="dxa"/>
              <w:end w:w="55" w:type="dxa"/>
            </w:tcMar>
          </w:tcPr>
          <w:p>
            <w:r>
              <w:rPr>
                <w:sz w:val="13"/>
              </w:rPr>
              <w:t>no/unclear</w:t>
            </w:r>
          </w:p>
        </w:tc>
        <w:tc>
          <w:tcPr>
            <w:tcW w:type="dxa" w:w="1471"/>
            <w:vAlign w:val="center"/>
            <w:tcMar>
              <w:top w:w="55" w:type="dxa"/>
              <w:start w:w="55" w:type="dxa"/>
              <w:bottom w:w="55" w:type="dxa"/>
              <w:end w:w="55" w:type="dxa"/>
            </w:tcMar>
          </w:tcPr>
          <w:p>
            <w:r>
              <w:rPr>
                <w:sz w:val="13"/>
              </w:rPr>
              <w:t>6</w:t>
            </w:r>
          </w:p>
        </w:tc>
        <w:tc>
          <w:tcPr>
            <w:tcW w:type="dxa" w:w="1471"/>
            <w:vAlign w:val="center"/>
            <w:tcMar>
              <w:top w:w="55" w:type="dxa"/>
              <w:start w:w="55" w:type="dxa"/>
              <w:bottom w:w="55" w:type="dxa"/>
              <w:end w:w="55" w:type="dxa"/>
            </w:tcMar>
          </w:tcPr>
          <w:p>
            <w:r>
              <w:rPr>
                <w:sz w:val="13"/>
              </w:rPr>
              <w:t>838</w:t>
            </w:r>
          </w:p>
        </w:tc>
        <w:tc>
          <w:tcPr>
            <w:tcW w:type="dxa" w:w="1471"/>
            <w:vAlign w:val="center"/>
            <w:tcMar>
              <w:top w:w="55" w:type="dxa"/>
              <w:start w:w="55" w:type="dxa"/>
              <w:bottom w:w="55" w:type="dxa"/>
              <w:end w:w="55" w:type="dxa"/>
            </w:tcMar>
          </w:tcPr>
          <w:p>
            <w:r>
              <w:rPr>
                <w:sz w:val="13"/>
              </w:rPr>
              <w:t>MD</w:t>
            </w:r>
          </w:p>
        </w:tc>
        <w:tc>
          <w:tcPr>
            <w:tcW w:type="dxa" w:w="1471"/>
            <w:vAlign w:val="center"/>
            <w:tcMar>
              <w:top w:w="55" w:type="dxa"/>
              <w:start w:w="55" w:type="dxa"/>
              <w:bottom w:w="55" w:type="dxa"/>
              <w:end w:w="55" w:type="dxa"/>
            </w:tcMar>
          </w:tcPr>
          <w:p>
            <w:r>
              <w:rPr>
                <w:sz w:val="13"/>
              </w:rPr>
              <w:t>-4.46 (-6.11 to -2.81)</w:t>
            </w:r>
          </w:p>
        </w:tc>
        <w:tc>
          <w:tcPr>
            <w:tcW w:type="dxa" w:w="1471"/>
            <w:vAlign w:val="center"/>
            <w:tcMar>
              <w:top w:w="55" w:type="dxa"/>
              <w:start w:w="55" w:type="dxa"/>
              <w:bottom w:w="55" w:type="dxa"/>
              <w:end w:w="55" w:type="dxa"/>
            </w:tcMar>
          </w:tcPr>
          <w:p>
            <w:r>
              <w:rPr>
                <w:sz w:val="13"/>
              </w:rPr>
              <w:t>99.0</w:t>
            </w:r>
          </w:p>
        </w:tc>
        <w:tc>
          <w:tcPr>
            <w:tcW w:type="dxa" w:w="1471"/>
            <w:vAlign w:val="center"/>
            <w:tcMar>
              <w:top w:w="55" w:type="dxa"/>
              <w:start w:w="55" w:type="dxa"/>
              <w:bottom w:w="55" w:type="dxa"/>
              <w:end w:w="55" w:type="dxa"/>
            </w:tcMar>
          </w:tcPr>
          <w:p>
            <w:r>
              <w:rPr>
                <w:sz w:val="13"/>
              </w:rPr>
              <w:t>&lt;0.001</w:t>
            </w:r>
          </w:p>
        </w:tc>
        <w:tc>
          <w:tcPr>
            <w:tcW w:type="dxa" w:w="1471"/>
            <w:vAlign w:val="center"/>
            <w:tcMar>
              <w:top w:w="55" w:type="dxa"/>
              <w:start w:w="55" w:type="dxa"/>
              <w:bottom w:w="55" w:type="dxa"/>
              <w:end w:w="55" w:type="dxa"/>
            </w:tcMar>
          </w:tcPr>
          <w:p>
            <w:r>
              <w:rPr>
                <w:sz w:val="13"/>
              </w:rPr>
            </w:r>
          </w:p>
        </w:tc>
      </w:tr>
      <w:tr>
        <w:tc>
          <w:tcPr>
            <w:tcW w:type="dxa" w:w="1471"/>
            <w:vAlign w:val="center"/>
            <w:tcMar>
              <w:top w:w="55" w:type="dxa"/>
              <w:start w:w="55" w:type="dxa"/>
              <w:bottom w:w="55" w:type="dxa"/>
              <w:end w:w="55" w:type="dxa"/>
            </w:tcMar>
          </w:tcPr>
          <w:p>
            <w:r>
              <w:rPr>
                <w:sz w:val="13"/>
              </w:rPr>
              <w:t>Total effective rate</w:t>
            </w:r>
          </w:p>
        </w:tc>
        <w:tc>
          <w:tcPr>
            <w:tcW w:type="dxa" w:w="1471"/>
            <w:vAlign w:val="center"/>
            <w:tcMar>
              <w:top w:w="55" w:type="dxa"/>
              <w:start w:w="55" w:type="dxa"/>
              <w:bottom w:w="55" w:type="dxa"/>
              <w:end w:w="55" w:type="dxa"/>
            </w:tcMar>
          </w:tcPr>
          <w:p>
            <w:r>
              <w:rPr>
                <w:sz w:val="13"/>
              </w:rPr>
              <w:t>duration_group</w:t>
            </w:r>
          </w:p>
        </w:tc>
        <w:tc>
          <w:tcPr>
            <w:tcW w:type="dxa" w:w="1471"/>
            <w:vAlign w:val="center"/>
            <w:tcMar>
              <w:top w:w="55" w:type="dxa"/>
              <w:start w:w="55" w:type="dxa"/>
              <w:bottom w:w="55" w:type="dxa"/>
              <w:end w:w="55" w:type="dxa"/>
            </w:tcMar>
          </w:tcPr>
          <w:p>
            <w:r>
              <w:rPr>
                <w:sz w:val="13"/>
              </w:rPr>
              <w:t>&lt;=4 weeks</w:t>
            </w:r>
          </w:p>
        </w:tc>
        <w:tc>
          <w:tcPr>
            <w:tcW w:type="dxa" w:w="1471"/>
            <w:vAlign w:val="center"/>
            <w:tcMar>
              <w:top w:w="55" w:type="dxa"/>
              <w:start w:w="55" w:type="dxa"/>
              <w:bottom w:w="55" w:type="dxa"/>
              <w:end w:w="55" w:type="dxa"/>
            </w:tcMar>
          </w:tcPr>
          <w:p>
            <w:r>
              <w:rPr>
                <w:sz w:val="13"/>
              </w:rPr>
              <w:t>12</w:t>
            </w:r>
          </w:p>
        </w:tc>
        <w:tc>
          <w:tcPr>
            <w:tcW w:type="dxa" w:w="1471"/>
            <w:vAlign w:val="center"/>
            <w:tcMar>
              <w:top w:w="55" w:type="dxa"/>
              <w:start w:w="55" w:type="dxa"/>
              <w:bottom w:w="55" w:type="dxa"/>
              <w:end w:w="55" w:type="dxa"/>
            </w:tcMar>
          </w:tcPr>
          <w:p>
            <w:r>
              <w:rPr>
                <w:sz w:val="13"/>
              </w:rPr>
              <w:t>1676</w:t>
            </w:r>
          </w:p>
        </w:tc>
        <w:tc>
          <w:tcPr>
            <w:tcW w:type="dxa" w:w="1471"/>
            <w:vAlign w:val="center"/>
            <w:tcMar>
              <w:top w:w="55" w:type="dxa"/>
              <w:start w:w="55" w:type="dxa"/>
              <w:bottom w:w="55" w:type="dxa"/>
              <w:end w:w="55" w:type="dxa"/>
            </w:tcMar>
          </w:tcPr>
          <w:p>
            <w:r>
              <w:rPr>
                <w:sz w:val="13"/>
              </w:rPr>
              <w:t>RR</w:t>
            </w:r>
          </w:p>
        </w:tc>
        <w:tc>
          <w:tcPr>
            <w:tcW w:type="dxa" w:w="1471"/>
            <w:vAlign w:val="center"/>
            <w:tcMar>
              <w:top w:w="55" w:type="dxa"/>
              <w:start w:w="55" w:type="dxa"/>
              <w:bottom w:w="55" w:type="dxa"/>
              <w:end w:w="55" w:type="dxa"/>
            </w:tcMar>
          </w:tcPr>
          <w:p>
            <w:r>
              <w:rPr>
                <w:sz w:val="13"/>
              </w:rPr>
              <w:t>1.23 (1.17 to 1.29)</w:t>
            </w:r>
          </w:p>
        </w:tc>
        <w:tc>
          <w:tcPr>
            <w:tcW w:type="dxa" w:w="1471"/>
            <w:vAlign w:val="center"/>
            <w:tcMar>
              <w:top w:w="55" w:type="dxa"/>
              <w:start w:w="55" w:type="dxa"/>
              <w:bottom w:w="55" w:type="dxa"/>
              <w:end w:w="55" w:type="dxa"/>
            </w:tcMar>
          </w:tcPr>
          <w:p>
            <w:r>
              <w:rPr>
                <w:sz w:val="13"/>
              </w:rPr>
              <w:t>0.0</w:t>
            </w:r>
          </w:p>
        </w:tc>
        <w:tc>
          <w:tcPr>
            <w:tcW w:type="dxa" w:w="1471"/>
            <w:vAlign w:val="center"/>
            <w:tcMar>
              <w:top w:w="55" w:type="dxa"/>
              <w:start w:w="55" w:type="dxa"/>
              <w:bottom w:w="55" w:type="dxa"/>
              <w:end w:w="55" w:type="dxa"/>
            </w:tcMar>
          </w:tcPr>
          <w:p>
            <w:r>
              <w:rPr>
                <w:sz w:val="13"/>
              </w:rPr>
              <w:t>&lt;0.001</w:t>
            </w:r>
          </w:p>
        </w:tc>
        <w:tc>
          <w:tcPr>
            <w:tcW w:type="dxa" w:w="1471"/>
            <w:vAlign w:val="center"/>
            <w:tcMar>
              <w:top w:w="55" w:type="dxa"/>
              <w:start w:w="55" w:type="dxa"/>
              <w:bottom w:w="55" w:type="dxa"/>
              <w:end w:w="55" w:type="dxa"/>
            </w:tcMar>
          </w:tcPr>
          <w:p>
            <w:r>
              <w:rPr>
                <w:sz w:val="13"/>
              </w:rPr>
              <w:t>0.416</w:t>
            </w:r>
          </w:p>
        </w:tc>
      </w:tr>
      <w:tr>
        <w:tc>
          <w:tcPr>
            <w:tcW w:type="dxa" w:w="1471"/>
            <w:vAlign w:val="center"/>
            <w:tcMar>
              <w:top w:w="55" w:type="dxa"/>
              <w:start w:w="55" w:type="dxa"/>
              <w:bottom w:w="55" w:type="dxa"/>
              <w:end w:w="55" w:type="dxa"/>
            </w:tcMar>
          </w:tcPr>
          <w:p>
            <w:r>
              <w:rPr>
                <w:sz w:val="13"/>
              </w:rPr>
              <w:t>Total effective rate</w:t>
            </w:r>
          </w:p>
        </w:tc>
        <w:tc>
          <w:tcPr>
            <w:tcW w:type="dxa" w:w="1471"/>
            <w:vAlign w:val="center"/>
            <w:tcMar>
              <w:top w:w="55" w:type="dxa"/>
              <w:start w:w="55" w:type="dxa"/>
              <w:bottom w:w="55" w:type="dxa"/>
              <w:end w:w="55" w:type="dxa"/>
            </w:tcMar>
          </w:tcPr>
          <w:p>
            <w:r>
              <w:rPr>
                <w:sz w:val="13"/>
              </w:rPr>
              <w:t>duration_group</w:t>
            </w:r>
          </w:p>
        </w:tc>
        <w:tc>
          <w:tcPr>
            <w:tcW w:type="dxa" w:w="1471"/>
            <w:vAlign w:val="center"/>
            <w:tcMar>
              <w:top w:w="55" w:type="dxa"/>
              <w:start w:w="55" w:type="dxa"/>
              <w:bottom w:w="55" w:type="dxa"/>
              <w:end w:w="55" w:type="dxa"/>
            </w:tcMar>
          </w:tcPr>
          <w:p>
            <w:r>
              <w:rPr>
                <w:sz w:val="13"/>
              </w:rPr>
              <w:t>&gt;4 weeks</w:t>
            </w:r>
          </w:p>
        </w:tc>
        <w:tc>
          <w:tcPr>
            <w:tcW w:type="dxa" w:w="1471"/>
            <w:vAlign w:val="center"/>
            <w:tcMar>
              <w:top w:w="55" w:type="dxa"/>
              <w:start w:w="55" w:type="dxa"/>
              <w:bottom w:w="55" w:type="dxa"/>
              <w:end w:w="55" w:type="dxa"/>
            </w:tcMar>
          </w:tcPr>
          <w:p>
            <w:r>
              <w:rPr>
                <w:sz w:val="13"/>
              </w:rPr>
              <w:t>14</w:t>
            </w:r>
          </w:p>
        </w:tc>
        <w:tc>
          <w:tcPr>
            <w:tcW w:type="dxa" w:w="1471"/>
            <w:vAlign w:val="center"/>
            <w:tcMar>
              <w:top w:w="55" w:type="dxa"/>
              <w:start w:w="55" w:type="dxa"/>
              <w:bottom w:w="55" w:type="dxa"/>
              <w:end w:w="55" w:type="dxa"/>
            </w:tcMar>
          </w:tcPr>
          <w:p>
            <w:r>
              <w:rPr>
                <w:sz w:val="13"/>
              </w:rPr>
              <w:t>1266</w:t>
            </w:r>
          </w:p>
        </w:tc>
        <w:tc>
          <w:tcPr>
            <w:tcW w:type="dxa" w:w="1471"/>
            <w:vAlign w:val="center"/>
            <w:tcMar>
              <w:top w:w="55" w:type="dxa"/>
              <w:start w:w="55" w:type="dxa"/>
              <w:bottom w:w="55" w:type="dxa"/>
              <w:end w:w="55" w:type="dxa"/>
            </w:tcMar>
          </w:tcPr>
          <w:p>
            <w:r>
              <w:rPr>
                <w:sz w:val="13"/>
              </w:rPr>
              <w:t>RR</w:t>
            </w:r>
          </w:p>
        </w:tc>
        <w:tc>
          <w:tcPr>
            <w:tcW w:type="dxa" w:w="1471"/>
            <w:vAlign w:val="center"/>
            <w:tcMar>
              <w:top w:w="55" w:type="dxa"/>
              <w:start w:w="55" w:type="dxa"/>
              <w:bottom w:w="55" w:type="dxa"/>
              <w:end w:w="55" w:type="dxa"/>
            </w:tcMar>
          </w:tcPr>
          <w:p>
            <w:r>
              <w:rPr>
                <w:sz w:val="13"/>
              </w:rPr>
              <w:t>1.26 (1.20 to 1.33)</w:t>
            </w:r>
          </w:p>
        </w:tc>
        <w:tc>
          <w:tcPr>
            <w:tcW w:type="dxa" w:w="1471"/>
            <w:vAlign w:val="center"/>
            <w:tcMar>
              <w:top w:w="55" w:type="dxa"/>
              <w:start w:w="55" w:type="dxa"/>
              <w:bottom w:w="55" w:type="dxa"/>
              <w:end w:w="55" w:type="dxa"/>
            </w:tcMar>
          </w:tcPr>
          <w:p>
            <w:r>
              <w:rPr>
                <w:sz w:val="13"/>
              </w:rPr>
              <w:t>0.0</w:t>
            </w:r>
          </w:p>
        </w:tc>
        <w:tc>
          <w:tcPr>
            <w:tcW w:type="dxa" w:w="1471"/>
            <w:vAlign w:val="center"/>
            <w:tcMar>
              <w:top w:w="55" w:type="dxa"/>
              <w:start w:w="55" w:type="dxa"/>
              <w:bottom w:w="55" w:type="dxa"/>
              <w:end w:w="55" w:type="dxa"/>
            </w:tcMar>
          </w:tcPr>
          <w:p>
            <w:r>
              <w:rPr>
                <w:sz w:val="13"/>
              </w:rPr>
              <w:t>&lt;0.001</w:t>
            </w:r>
          </w:p>
        </w:tc>
        <w:tc>
          <w:tcPr>
            <w:tcW w:type="dxa" w:w="1471"/>
            <w:vAlign w:val="center"/>
            <w:tcMar>
              <w:top w:w="55" w:type="dxa"/>
              <w:start w:w="55" w:type="dxa"/>
              <w:bottom w:w="55" w:type="dxa"/>
              <w:end w:w="55" w:type="dxa"/>
            </w:tcMar>
          </w:tcPr>
          <w:p>
            <w:r>
              <w:rPr>
                <w:sz w:val="13"/>
              </w:rPr>
            </w:r>
          </w:p>
        </w:tc>
      </w:tr>
      <w:tr>
        <w:tc>
          <w:tcPr>
            <w:tcW w:type="dxa" w:w="1471"/>
            <w:vAlign w:val="center"/>
            <w:tcMar>
              <w:top w:w="55" w:type="dxa"/>
              <w:start w:w="55" w:type="dxa"/>
              <w:bottom w:w="55" w:type="dxa"/>
              <w:end w:w="55" w:type="dxa"/>
            </w:tcMar>
          </w:tcPr>
          <w:p>
            <w:r>
              <w:rPr>
                <w:sz w:val="13"/>
              </w:rPr>
              <w:t>Total effective rate</w:t>
            </w:r>
          </w:p>
        </w:tc>
        <w:tc>
          <w:tcPr>
            <w:tcW w:type="dxa" w:w="1471"/>
            <w:vAlign w:val="center"/>
            <w:tcMar>
              <w:top w:w="55" w:type="dxa"/>
              <w:start w:w="55" w:type="dxa"/>
              <w:bottom w:w="55" w:type="dxa"/>
              <w:end w:w="55" w:type="dxa"/>
            </w:tcMar>
          </w:tcPr>
          <w:p>
            <w:r>
              <w:rPr>
                <w:sz w:val="13"/>
              </w:rPr>
              <w:t>background</w:t>
            </w:r>
          </w:p>
        </w:tc>
        <w:tc>
          <w:tcPr>
            <w:tcW w:type="dxa" w:w="1471"/>
            <w:vAlign w:val="center"/>
            <w:tcMar>
              <w:top w:w="55" w:type="dxa"/>
              <w:start w:w="55" w:type="dxa"/>
              <w:bottom w:w="55" w:type="dxa"/>
              <w:end w:w="55" w:type="dxa"/>
            </w:tcMar>
          </w:tcPr>
          <w:p>
            <w:r>
              <w:rPr>
                <w:sz w:val="13"/>
              </w:rPr>
              <w:t>PPI_plus_addon</w:t>
            </w:r>
          </w:p>
        </w:tc>
        <w:tc>
          <w:tcPr>
            <w:tcW w:type="dxa" w:w="1471"/>
            <w:vAlign w:val="center"/>
            <w:tcMar>
              <w:top w:w="55" w:type="dxa"/>
              <w:start w:w="55" w:type="dxa"/>
              <w:bottom w:w="55" w:type="dxa"/>
              <w:end w:w="55" w:type="dxa"/>
            </w:tcMar>
          </w:tcPr>
          <w:p>
            <w:r>
              <w:rPr>
                <w:sz w:val="13"/>
              </w:rPr>
              <w:t>15</w:t>
            </w:r>
          </w:p>
        </w:tc>
        <w:tc>
          <w:tcPr>
            <w:tcW w:type="dxa" w:w="1471"/>
            <w:vAlign w:val="center"/>
            <w:tcMar>
              <w:top w:w="55" w:type="dxa"/>
              <w:start w:w="55" w:type="dxa"/>
              <w:bottom w:w="55" w:type="dxa"/>
              <w:end w:w="55" w:type="dxa"/>
            </w:tcMar>
          </w:tcPr>
          <w:p>
            <w:r>
              <w:rPr>
                <w:sz w:val="13"/>
              </w:rPr>
              <w:t>1682</w:t>
            </w:r>
          </w:p>
        </w:tc>
        <w:tc>
          <w:tcPr>
            <w:tcW w:type="dxa" w:w="1471"/>
            <w:vAlign w:val="center"/>
            <w:tcMar>
              <w:top w:w="55" w:type="dxa"/>
              <w:start w:w="55" w:type="dxa"/>
              <w:bottom w:w="55" w:type="dxa"/>
              <w:end w:w="55" w:type="dxa"/>
            </w:tcMar>
          </w:tcPr>
          <w:p>
            <w:r>
              <w:rPr>
                <w:sz w:val="13"/>
              </w:rPr>
              <w:t>RR</w:t>
            </w:r>
          </w:p>
        </w:tc>
        <w:tc>
          <w:tcPr>
            <w:tcW w:type="dxa" w:w="1471"/>
            <w:vAlign w:val="center"/>
            <w:tcMar>
              <w:top w:w="55" w:type="dxa"/>
              <w:start w:w="55" w:type="dxa"/>
              <w:bottom w:w="55" w:type="dxa"/>
              <w:end w:w="55" w:type="dxa"/>
            </w:tcMar>
          </w:tcPr>
          <w:p>
            <w:r>
              <w:rPr>
                <w:sz w:val="13"/>
              </w:rPr>
              <w:t>1.24 (1.19 to 1.30)</w:t>
            </w:r>
          </w:p>
        </w:tc>
        <w:tc>
          <w:tcPr>
            <w:tcW w:type="dxa" w:w="1471"/>
            <w:vAlign w:val="center"/>
            <w:tcMar>
              <w:top w:w="55" w:type="dxa"/>
              <w:start w:w="55" w:type="dxa"/>
              <w:bottom w:w="55" w:type="dxa"/>
              <w:end w:w="55" w:type="dxa"/>
            </w:tcMar>
          </w:tcPr>
          <w:p>
            <w:r>
              <w:rPr>
                <w:sz w:val="13"/>
              </w:rPr>
              <w:t>0.0</w:t>
            </w:r>
          </w:p>
        </w:tc>
        <w:tc>
          <w:tcPr>
            <w:tcW w:type="dxa" w:w="1471"/>
            <w:vAlign w:val="center"/>
            <w:tcMar>
              <w:top w:w="55" w:type="dxa"/>
              <w:start w:w="55" w:type="dxa"/>
              <w:bottom w:w="55" w:type="dxa"/>
              <w:end w:w="55" w:type="dxa"/>
            </w:tcMar>
          </w:tcPr>
          <w:p>
            <w:r>
              <w:rPr>
                <w:sz w:val="13"/>
              </w:rPr>
              <w:t>&lt;0.001</w:t>
            </w:r>
          </w:p>
        </w:tc>
        <w:tc>
          <w:tcPr>
            <w:tcW w:type="dxa" w:w="1471"/>
            <w:vAlign w:val="center"/>
            <w:tcMar>
              <w:top w:w="55" w:type="dxa"/>
              <w:start w:w="55" w:type="dxa"/>
              <w:bottom w:w="55" w:type="dxa"/>
              <w:end w:w="55" w:type="dxa"/>
            </w:tcMar>
          </w:tcPr>
          <w:p>
            <w:r>
              <w:rPr>
                <w:sz w:val="13"/>
              </w:rPr>
              <w:t>0.816</w:t>
            </w:r>
          </w:p>
        </w:tc>
      </w:tr>
      <w:tr>
        <w:tc>
          <w:tcPr>
            <w:tcW w:type="dxa" w:w="1471"/>
            <w:vAlign w:val="center"/>
            <w:tcMar>
              <w:top w:w="55" w:type="dxa"/>
              <w:start w:w="55" w:type="dxa"/>
              <w:bottom w:w="55" w:type="dxa"/>
              <w:end w:w="55" w:type="dxa"/>
            </w:tcMar>
          </w:tcPr>
          <w:p>
            <w:r>
              <w:rPr>
                <w:sz w:val="13"/>
              </w:rPr>
              <w:t>Total effective rate</w:t>
            </w:r>
          </w:p>
        </w:tc>
        <w:tc>
          <w:tcPr>
            <w:tcW w:type="dxa" w:w="1471"/>
            <w:vAlign w:val="center"/>
            <w:tcMar>
              <w:top w:w="55" w:type="dxa"/>
              <w:start w:w="55" w:type="dxa"/>
              <w:bottom w:w="55" w:type="dxa"/>
              <w:end w:w="55" w:type="dxa"/>
            </w:tcMar>
          </w:tcPr>
          <w:p>
            <w:r>
              <w:rPr>
                <w:sz w:val="13"/>
              </w:rPr>
              <w:t>background</w:t>
            </w:r>
          </w:p>
        </w:tc>
        <w:tc>
          <w:tcPr>
            <w:tcW w:type="dxa" w:w="1471"/>
            <w:vAlign w:val="center"/>
            <w:tcMar>
              <w:top w:w="55" w:type="dxa"/>
              <w:start w:w="55" w:type="dxa"/>
              <w:bottom w:w="55" w:type="dxa"/>
              <w:end w:w="55" w:type="dxa"/>
            </w:tcMar>
          </w:tcPr>
          <w:p>
            <w:r>
              <w:rPr>
                <w:sz w:val="13"/>
              </w:rPr>
              <w:t>PPI_only</w:t>
            </w:r>
          </w:p>
        </w:tc>
        <w:tc>
          <w:tcPr>
            <w:tcW w:type="dxa" w:w="1471"/>
            <w:vAlign w:val="center"/>
            <w:tcMar>
              <w:top w:w="55" w:type="dxa"/>
              <w:start w:w="55" w:type="dxa"/>
              <w:bottom w:w="55" w:type="dxa"/>
              <w:end w:w="55" w:type="dxa"/>
            </w:tcMar>
          </w:tcPr>
          <w:p>
            <w:r>
              <w:rPr>
                <w:sz w:val="13"/>
              </w:rPr>
              <w:t>11</w:t>
            </w:r>
          </w:p>
        </w:tc>
        <w:tc>
          <w:tcPr>
            <w:tcW w:type="dxa" w:w="1471"/>
            <w:vAlign w:val="center"/>
            <w:tcMar>
              <w:top w:w="55" w:type="dxa"/>
              <w:start w:w="55" w:type="dxa"/>
              <w:bottom w:w="55" w:type="dxa"/>
              <w:end w:w="55" w:type="dxa"/>
            </w:tcMar>
          </w:tcPr>
          <w:p>
            <w:r>
              <w:rPr>
                <w:sz w:val="13"/>
              </w:rPr>
              <w:t>1260</w:t>
            </w:r>
          </w:p>
        </w:tc>
        <w:tc>
          <w:tcPr>
            <w:tcW w:type="dxa" w:w="1471"/>
            <w:vAlign w:val="center"/>
            <w:tcMar>
              <w:top w:w="55" w:type="dxa"/>
              <w:start w:w="55" w:type="dxa"/>
              <w:bottom w:w="55" w:type="dxa"/>
              <w:end w:w="55" w:type="dxa"/>
            </w:tcMar>
          </w:tcPr>
          <w:p>
            <w:r>
              <w:rPr>
                <w:sz w:val="13"/>
              </w:rPr>
              <w:t>RR</w:t>
            </w:r>
          </w:p>
        </w:tc>
        <w:tc>
          <w:tcPr>
            <w:tcW w:type="dxa" w:w="1471"/>
            <w:vAlign w:val="center"/>
            <w:tcMar>
              <w:top w:w="55" w:type="dxa"/>
              <w:start w:w="55" w:type="dxa"/>
              <w:bottom w:w="55" w:type="dxa"/>
              <w:end w:w="55" w:type="dxa"/>
            </w:tcMar>
          </w:tcPr>
          <w:p>
            <w:r>
              <w:rPr>
                <w:sz w:val="13"/>
              </w:rPr>
              <w:t>1.27 (1.19 to 1.36)</w:t>
            </w:r>
          </w:p>
        </w:tc>
        <w:tc>
          <w:tcPr>
            <w:tcW w:type="dxa" w:w="1471"/>
            <w:vAlign w:val="center"/>
            <w:tcMar>
              <w:top w:w="55" w:type="dxa"/>
              <w:start w:w="55" w:type="dxa"/>
              <w:bottom w:w="55" w:type="dxa"/>
              <w:end w:w="55" w:type="dxa"/>
            </w:tcMar>
          </w:tcPr>
          <w:p>
            <w:r>
              <w:rPr>
                <w:sz w:val="13"/>
              </w:rPr>
              <w:t>22.2</w:t>
            </w:r>
          </w:p>
        </w:tc>
        <w:tc>
          <w:tcPr>
            <w:tcW w:type="dxa" w:w="1471"/>
            <w:vAlign w:val="center"/>
            <w:tcMar>
              <w:top w:w="55" w:type="dxa"/>
              <w:start w:w="55" w:type="dxa"/>
              <w:bottom w:w="55" w:type="dxa"/>
              <w:end w:w="55" w:type="dxa"/>
            </w:tcMar>
          </w:tcPr>
          <w:p>
            <w:r>
              <w:rPr>
                <w:sz w:val="13"/>
              </w:rPr>
              <w:t>&lt;0.001</w:t>
            </w:r>
          </w:p>
        </w:tc>
        <w:tc>
          <w:tcPr>
            <w:tcW w:type="dxa" w:w="1471"/>
            <w:vAlign w:val="center"/>
            <w:tcMar>
              <w:top w:w="55" w:type="dxa"/>
              <w:start w:w="55" w:type="dxa"/>
              <w:bottom w:w="55" w:type="dxa"/>
              <w:end w:w="55" w:type="dxa"/>
            </w:tcMar>
          </w:tcPr>
          <w:p>
            <w:r>
              <w:rPr>
                <w:sz w:val="13"/>
              </w:rPr>
            </w:r>
          </w:p>
        </w:tc>
      </w:tr>
      <w:tr>
        <w:tc>
          <w:tcPr>
            <w:tcW w:type="dxa" w:w="1471"/>
            <w:vAlign w:val="center"/>
            <w:tcMar>
              <w:top w:w="55" w:type="dxa"/>
              <w:start w:w="55" w:type="dxa"/>
              <w:bottom w:w="55" w:type="dxa"/>
              <w:end w:w="55" w:type="dxa"/>
            </w:tcMar>
          </w:tcPr>
          <w:p>
            <w:r>
              <w:rPr>
                <w:sz w:val="13"/>
              </w:rPr>
              <w:t>Total effective rate</w:t>
            </w:r>
          </w:p>
        </w:tc>
        <w:tc>
          <w:tcPr>
            <w:tcW w:type="dxa" w:w="1471"/>
            <w:vAlign w:val="center"/>
            <w:tcMar>
              <w:top w:w="55" w:type="dxa"/>
              <w:start w:w="55" w:type="dxa"/>
              <w:bottom w:w="55" w:type="dxa"/>
              <w:end w:w="55" w:type="dxa"/>
            </w:tcMar>
          </w:tcPr>
          <w:p>
            <w:r>
              <w:rPr>
                <w:sz w:val="13"/>
              </w:rPr>
              <w:t>psych_defined</w:t>
            </w:r>
          </w:p>
        </w:tc>
        <w:tc>
          <w:tcPr>
            <w:tcW w:type="dxa" w:w="1471"/>
            <w:vAlign w:val="center"/>
            <w:tcMar>
              <w:top w:w="55" w:type="dxa"/>
              <w:start w:w="55" w:type="dxa"/>
              <w:bottom w:w="55" w:type="dxa"/>
              <w:end w:w="55" w:type="dxa"/>
            </w:tcMar>
          </w:tcPr>
          <w:p>
            <w:r>
              <w:rPr>
                <w:sz w:val="13"/>
              </w:rPr>
              <w:t>no/NR</w:t>
            </w:r>
          </w:p>
        </w:tc>
        <w:tc>
          <w:tcPr>
            <w:tcW w:type="dxa" w:w="1471"/>
            <w:vAlign w:val="center"/>
            <w:tcMar>
              <w:top w:w="55" w:type="dxa"/>
              <w:start w:w="55" w:type="dxa"/>
              <w:bottom w:w="55" w:type="dxa"/>
              <w:end w:w="55" w:type="dxa"/>
            </w:tcMar>
          </w:tcPr>
          <w:p>
            <w:r>
              <w:rPr>
                <w:sz w:val="13"/>
              </w:rPr>
              <w:t>14</w:t>
            </w:r>
          </w:p>
        </w:tc>
        <w:tc>
          <w:tcPr>
            <w:tcW w:type="dxa" w:w="1471"/>
            <w:vAlign w:val="center"/>
            <w:tcMar>
              <w:top w:w="55" w:type="dxa"/>
              <w:start w:w="55" w:type="dxa"/>
              <w:bottom w:w="55" w:type="dxa"/>
              <w:end w:w="55" w:type="dxa"/>
            </w:tcMar>
          </w:tcPr>
          <w:p>
            <w:r>
              <w:rPr>
                <w:sz w:val="13"/>
              </w:rPr>
              <w:t>1447</w:t>
            </w:r>
          </w:p>
        </w:tc>
        <w:tc>
          <w:tcPr>
            <w:tcW w:type="dxa" w:w="1471"/>
            <w:vAlign w:val="center"/>
            <w:tcMar>
              <w:top w:w="55" w:type="dxa"/>
              <w:start w:w="55" w:type="dxa"/>
              <w:bottom w:w="55" w:type="dxa"/>
              <w:end w:w="55" w:type="dxa"/>
            </w:tcMar>
          </w:tcPr>
          <w:p>
            <w:r>
              <w:rPr>
                <w:sz w:val="13"/>
              </w:rPr>
              <w:t>RR</w:t>
            </w:r>
          </w:p>
        </w:tc>
        <w:tc>
          <w:tcPr>
            <w:tcW w:type="dxa" w:w="1471"/>
            <w:vAlign w:val="center"/>
            <w:tcMar>
              <w:top w:w="55" w:type="dxa"/>
              <w:start w:w="55" w:type="dxa"/>
              <w:bottom w:w="55" w:type="dxa"/>
              <w:end w:w="55" w:type="dxa"/>
            </w:tcMar>
          </w:tcPr>
          <w:p>
            <w:r>
              <w:rPr>
                <w:sz w:val="13"/>
              </w:rPr>
              <w:t>1.27 (1.21 to 1.33)</w:t>
            </w:r>
          </w:p>
        </w:tc>
        <w:tc>
          <w:tcPr>
            <w:tcW w:type="dxa" w:w="1471"/>
            <w:vAlign w:val="center"/>
            <w:tcMar>
              <w:top w:w="55" w:type="dxa"/>
              <w:start w:w="55" w:type="dxa"/>
              <w:bottom w:w="55" w:type="dxa"/>
              <w:end w:w="55" w:type="dxa"/>
            </w:tcMar>
          </w:tcPr>
          <w:p>
            <w:r>
              <w:rPr>
                <w:sz w:val="13"/>
              </w:rPr>
              <w:t>0.0</w:t>
            </w:r>
          </w:p>
        </w:tc>
        <w:tc>
          <w:tcPr>
            <w:tcW w:type="dxa" w:w="1471"/>
            <w:vAlign w:val="center"/>
            <w:tcMar>
              <w:top w:w="55" w:type="dxa"/>
              <w:start w:w="55" w:type="dxa"/>
              <w:bottom w:w="55" w:type="dxa"/>
              <w:end w:w="55" w:type="dxa"/>
            </w:tcMar>
          </w:tcPr>
          <w:p>
            <w:r>
              <w:rPr>
                <w:sz w:val="13"/>
              </w:rPr>
              <w:t>&lt;0.001</w:t>
            </w:r>
          </w:p>
        </w:tc>
        <w:tc>
          <w:tcPr>
            <w:tcW w:type="dxa" w:w="1471"/>
            <w:vAlign w:val="center"/>
            <w:tcMar>
              <w:top w:w="55" w:type="dxa"/>
              <w:start w:w="55" w:type="dxa"/>
              <w:bottom w:w="55" w:type="dxa"/>
              <w:end w:w="55" w:type="dxa"/>
            </w:tcMar>
          </w:tcPr>
          <w:p>
            <w:r>
              <w:rPr>
                <w:sz w:val="13"/>
              </w:rPr>
              <w:t>0.295</w:t>
            </w:r>
          </w:p>
        </w:tc>
      </w:tr>
      <w:tr>
        <w:tc>
          <w:tcPr>
            <w:tcW w:type="dxa" w:w="1471"/>
            <w:vAlign w:val="center"/>
            <w:tcMar>
              <w:top w:w="55" w:type="dxa"/>
              <w:start w:w="55" w:type="dxa"/>
              <w:bottom w:w="55" w:type="dxa"/>
              <w:end w:w="55" w:type="dxa"/>
            </w:tcMar>
          </w:tcPr>
          <w:p>
            <w:r>
              <w:rPr>
                <w:sz w:val="13"/>
              </w:rPr>
              <w:t>Total effective rate</w:t>
            </w:r>
          </w:p>
        </w:tc>
        <w:tc>
          <w:tcPr>
            <w:tcW w:type="dxa" w:w="1471"/>
            <w:vAlign w:val="center"/>
            <w:tcMar>
              <w:top w:w="55" w:type="dxa"/>
              <w:start w:w="55" w:type="dxa"/>
              <w:bottom w:w="55" w:type="dxa"/>
              <w:end w:w="55" w:type="dxa"/>
            </w:tcMar>
          </w:tcPr>
          <w:p>
            <w:r>
              <w:rPr>
                <w:sz w:val="13"/>
              </w:rPr>
              <w:t>psych_defined</w:t>
            </w:r>
          </w:p>
        </w:tc>
        <w:tc>
          <w:tcPr>
            <w:tcW w:type="dxa" w:w="1471"/>
            <w:vAlign w:val="center"/>
            <w:tcMar>
              <w:top w:w="55" w:type="dxa"/>
              <w:start w:w="55" w:type="dxa"/>
              <w:bottom w:w="55" w:type="dxa"/>
              <w:end w:w="55" w:type="dxa"/>
            </w:tcMar>
          </w:tcPr>
          <w:p>
            <w:r>
              <w:rPr>
                <w:sz w:val="13"/>
              </w:rPr>
              <w:t>yes</w:t>
            </w:r>
          </w:p>
        </w:tc>
        <w:tc>
          <w:tcPr>
            <w:tcW w:type="dxa" w:w="1471"/>
            <w:vAlign w:val="center"/>
            <w:tcMar>
              <w:top w:w="55" w:type="dxa"/>
              <w:start w:w="55" w:type="dxa"/>
              <w:bottom w:w="55" w:type="dxa"/>
              <w:end w:w="55" w:type="dxa"/>
            </w:tcMar>
          </w:tcPr>
          <w:p>
            <w:r>
              <w:rPr>
                <w:sz w:val="13"/>
              </w:rPr>
              <w:t>12</w:t>
            </w:r>
          </w:p>
        </w:tc>
        <w:tc>
          <w:tcPr>
            <w:tcW w:type="dxa" w:w="1471"/>
            <w:vAlign w:val="center"/>
            <w:tcMar>
              <w:top w:w="55" w:type="dxa"/>
              <w:start w:w="55" w:type="dxa"/>
              <w:bottom w:w="55" w:type="dxa"/>
              <w:end w:w="55" w:type="dxa"/>
            </w:tcMar>
          </w:tcPr>
          <w:p>
            <w:r>
              <w:rPr>
                <w:sz w:val="13"/>
              </w:rPr>
              <w:t>1495</w:t>
            </w:r>
          </w:p>
        </w:tc>
        <w:tc>
          <w:tcPr>
            <w:tcW w:type="dxa" w:w="1471"/>
            <w:vAlign w:val="center"/>
            <w:tcMar>
              <w:top w:w="55" w:type="dxa"/>
              <w:start w:w="55" w:type="dxa"/>
              <w:bottom w:w="55" w:type="dxa"/>
              <w:end w:w="55" w:type="dxa"/>
            </w:tcMar>
          </w:tcPr>
          <w:p>
            <w:r>
              <w:rPr>
                <w:sz w:val="13"/>
              </w:rPr>
              <w:t>RR</w:t>
            </w:r>
          </w:p>
        </w:tc>
        <w:tc>
          <w:tcPr>
            <w:tcW w:type="dxa" w:w="1471"/>
            <w:vAlign w:val="center"/>
            <w:tcMar>
              <w:top w:w="55" w:type="dxa"/>
              <w:start w:w="55" w:type="dxa"/>
              <w:bottom w:w="55" w:type="dxa"/>
              <w:end w:w="55" w:type="dxa"/>
            </w:tcMar>
          </w:tcPr>
          <w:p>
            <w:r>
              <w:rPr>
                <w:sz w:val="13"/>
              </w:rPr>
              <w:t>1.27 (1.18 to 1.36)</w:t>
            </w:r>
          </w:p>
        </w:tc>
        <w:tc>
          <w:tcPr>
            <w:tcW w:type="dxa" w:w="1471"/>
            <w:vAlign w:val="center"/>
            <w:tcMar>
              <w:top w:w="55" w:type="dxa"/>
              <w:start w:w="55" w:type="dxa"/>
              <w:bottom w:w="55" w:type="dxa"/>
              <w:end w:w="55" w:type="dxa"/>
            </w:tcMar>
          </w:tcPr>
          <w:p>
            <w:r>
              <w:rPr>
                <w:sz w:val="13"/>
              </w:rPr>
              <w:t>42.5</w:t>
            </w:r>
          </w:p>
        </w:tc>
        <w:tc>
          <w:tcPr>
            <w:tcW w:type="dxa" w:w="1471"/>
            <w:vAlign w:val="center"/>
            <w:tcMar>
              <w:top w:w="55" w:type="dxa"/>
              <w:start w:w="55" w:type="dxa"/>
              <w:bottom w:w="55" w:type="dxa"/>
              <w:end w:w="55" w:type="dxa"/>
            </w:tcMar>
          </w:tcPr>
          <w:p>
            <w:r>
              <w:rPr>
                <w:sz w:val="13"/>
              </w:rPr>
              <w:t>&lt;0.001</w:t>
            </w:r>
          </w:p>
        </w:tc>
        <w:tc>
          <w:tcPr>
            <w:tcW w:type="dxa" w:w="1471"/>
            <w:vAlign w:val="center"/>
            <w:tcMar>
              <w:top w:w="55" w:type="dxa"/>
              <w:start w:w="55" w:type="dxa"/>
              <w:bottom w:w="55" w:type="dxa"/>
              <w:end w:w="55" w:type="dxa"/>
            </w:tcMar>
          </w:tcPr>
          <w:p>
            <w:r>
              <w:rPr>
                <w:sz w:val="13"/>
              </w:rPr>
            </w:r>
          </w:p>
        </w:tc>
      </w:tr>
      <w:tr>
        <w:tc>
          <w:tcPr>
            <w:tcW w:type="dxa" w:w="1471"/>
            <w:vAlign w:val="center"/>
            <w:tcMar>
              <w:top w:w="55" w:type="dxa"/>
              <w:start w:w="55" w:type="dxa"/>
              <w:bottom w:w="55" w:type="dxa"/>
              <w:end w:w="55" w:type="dxa"/>
            </w:tcMar>
          </w:tcPr>
          <w:p>
            <w:r>
              <w:rPr>
                <w:sz w:val="13"/>
              </w:rPr>
              <w:t>Total effective rate</w:t>
            </w:r>
          </w:p>
        </w:tc>
        <w:tc>
          <w:tcPr>
            <w:tcW w:type="dxa" w:w="1471"/>
            <w:vAlign w:val="center"/>
            <w:tcMar>
              <w:top w:w="55" w:type="dxa"/>
              <w:start w:w="55" w:type="dxa"/>
              <w:bottom w:w="55" w:type="dxa"/>
              <w:end w:w="55" w:type="dxa"/>
            </w:tcMar>
          </w:tcPr>
          <w:p>
            <w:r>
              <w:rPr>
                <w:sz w:val="13"/>
              </w:rPr>
              <w:t>rigorous_def</w:t>
            </w:r>
          </w:p>
        </w:tc>
        <w:tc>
          <w:tcPr>
            <w:tcW w:type="dxa" w:w="1471"/>
            <w:vAlign w:val="center"/>
            <w:tcMar>
              <w:top w:w="55" w:type="dxa"/>
              <w:start w:w="55" w:type="dxa"/>
              <w:bottom w:w="55" w:type="dxa"/>
              <w:end w:w="55" w:type="dxa"/>
            </w:tcMar>
          </w:tcPr>
          <w:p>
            <w:r>
              <w:rPr>
                <w:sz w:val="13"/>
              </w:rPr>
              <w:t>yes</w:t>
            </w:r>
          </w:p>
        </w:tc>
        <w:tc>
          <w:tcPr>
            <w:tcW w:type="dxa" w:w="1471"/>
            <w:vAlign w:val="center"/>
            <w:tcMar>
              <w:top w:w="55" w:type="dxa"/>
              <w:start w:w="55" w:type="dxa"/>
              <w:bottom w:w="55" w:type="dxa"/>
              <w:end w:w="55" w:type="dxa"/>
            </w:tcMar>
          </w:tcPr>
          <w:p>
            <w:r>
              <w:rPr>
                <w:sz w:val="13"/>
              </w:rPr>
              <w:t>18</w:t>
            </w:r>
          </w:p>
        </w:tc>
        <w:tc>
          <w:tcPr>
            <w:tcW w:type="dxa" w:w="1471"/>
            <w:vAlign w:val="center"/>
            <w:tcMar>
              <w:top w:w="55" w:type="dxa"/>
              <w:start w:w="55" w:type="dxa"/>
              <w:bottom w:w="55" w:type="dxa"/>
              <w:end w:w="55" w:type="dxa"/>
            </w:tcMar>
          </w:tcPr>
          <w:p>
            <w:r>
              <w:rPr>
                <w:sz w:val="13"/>
              </w:rPr>
              <w:t>2170</w:t>
            </w:r>
          </w:p>
        </w:tc>
        <w:tc>
          <w:tcPr>
            <w:tcW w:type="dxa" w:w="1471"/>
            <w:vAlign w:val="center"/>
            <w:tcMar>
              <w:top w:w="55" w:type="dxa"/>
              <w:start w:w="55" w:type="dxa"/>
              <w:bottom w:w="55" w:type="dxa"/>
              <w:end w:w="55" w:type="dxa"/>
            </w:tcMar>
          </w:tcPr>
          <w:p>
            <w:r>
              <w:rPr>
                <w:sz w:val="13"/>
              </w:rPr>
              <w:t>RR</w:t>
            </w:r>
          </w:p>
        </w:tc>
        <w:tc>
          <w:tcPr>
            <w:tcW w:type="dxa" w:w="1471"/>
            <w:vAlign w:val="center"/>
            <w:tcMar>
              <w:top w:w="55" w:type="dxa"/>
              <w:start w:w="55" w:type="dxa"/>
              <w:bottom w:w="55" w:type="dxa"/>
              <w:end w:w="55" w:type="dxa"/>
            </w:tcMar>
          </w:tcPr>
          <w:p>
            <w:r>
              <w:rPr>
                <w:sz w:val="13"/>
              </w:rPr>
              <w:t>1.27 (1.22 to 1.33)</w:t>
            </w:r>
          </w:p>
        </w:tc>
        <w:tc>
          <w:tcPr>
            <w:tcW w:type="dxa" w:w="1471"/>
            <w:vAlign w:val="center"/>
            <w:tcMar>
              <w:top w:w="55" w:type="dxa"/>
              <w:start w:w="55" w:type="dxa"/>
              <w:bottom w:w="55" w:type="dxa"/>
              <w:end w:w="55" w:type="dxa"/>
            </w:tcMar>
          </w:tcPr>
          <w:p>
            <w:r>
              <w:rPr>
                <w:sz w:val="13"/>
              </w:rPr>
              <w:t>0.8</w:t>
            </w:r>
          </w:p>
        </w:tc>
        <w:tc>
          <w:tcPr>
            <w:tcW w:type="dxa" w:w="1471"/>
            <w:vAlign w:val="center"/>
            <w:tcMar>
              <w:top w:w="55" w:type="dxa"/>
              <w:start w:w="55" w:type="dxa"/>
              <w:bottom w:w="55" w:type="dxa"/>
              <w:end w:w="55" w:type="dxa"/>
            </w:tcMar>
          </w:tcPr>
          <w:p>
            <w:r>
              <w:rPr>
                <w:sz w:val="13"/>
              </w:rPr>
              <w:t>&lt;0.001</w:t>
            </w:r>
          </w:p>
        </w:tc>
        <w:tc>
          <w:tcPr>
            <w:tcW w:type="dxa" w:w="1471"/>
            <w:vAlign w:val="center"/>
            <w:tcMar>
              <w:top w:w="55" w:type="dxa"/>
              <w:start w:w="55" w:type="dxa"/>
              <w:bottom w:w="55" w:type="dxa"/>
              <w:end w:w="55" w:type="dxa"/>
            </w:tcMar>
          </w:tcPr>
          <w:p>
            <w:r>
              <w:rPr>
                <w:sz w:val="13"/>
              </w:rPr>
              <w:t>0.084</w:t>
            </w:r>
          </w:p>
        </w:tc>
      </w:tr>
      <w:tr>
        <w:tc>
          <w:tcPr>
            <w:tcW w:type="dxa" w:w="1471"/>
            <w:vAlign w:val="center"/>
            <w:tcMar>
              <w:top w:w="55" w:type="dxa"/>
              <w:start w:w="55" w:type="dxa"/>
              <w:bottom w:w="55" w:type="dxa"/>
              <w:end w:w="55" w:type="dxa"/>
            </w:tcMar>
          </w:tcPr>
          <w:p>
            <w:r>
              <w:rPr>
                <w:sz w:val="13"/>
              </w:rPr>
              <w:t>Total effective rate</w:t>
            </w:r>
          </w:p>
        </w:tc>
        <w:tc>
          <w:tcPr>
            <w:tcW w:type="dxa" w:w="1471"/>
            <w:vAlign w:val="center"/>
            <w:tcMar>
              <w:top w:w="55" w:type="dxa"/>
              <w:start w:w="55" w:type="dxa"/>
              <w:bottom w:w="55" w:type="dxa"/>
              <w:end w:w="55" w:type="dxa"/>
            </w:tcMar>
          </w:tcPr>
          <w:p>
            <w:r>
              <w:rPr>
                <w:sz w:val="13"/>
              </w:rPr>
              <w:t>rigorous_def</w:t>
            </w:r>
          </w:p>
        </w:tc>
        <w:tc>
          <w:tcPr>
            <w:tcW w:type="dxa" w:w="1471"/>
            <w:vAlign w:val="center"/>
            <w:tcMar>
              <w:top w:w="55" w:type="dxa"/>
              <w:start w:w="55" w:type="dxa"/>
              <w:bottom w:w="55" w:type="dxa"/>
              <w:end w:w="55" w:type="dxa"/>
            </w:tcMar>
          </w:tcPr>
          <w:p>
            <w:r>
              <w:rPr>
                <w:sz w:val="13"/>
              </w:rPr>
              <w:t>no/unclear</w:t>
            </w:r>
          </w:p>
        </w:tc>
        <w:tc>
          <w:tcPr>
            <w:tcW w:type="dxa" w:w="1471"/>
            <w:vAlign w:val="center"/>
            <w:tcMar>
              <w:top w:w="55" w:type="dxa"/>
              <w:start w:w="55" w:type="dxa"/>
              <w:bottom w:w="55" w:type="dxa"/>
              <w:end w:w="55" w:type="dxa"/>
            </w:tcMar>
          </w:tcPr>
          <w:p>
            <w:r>
              <w:rPr>
                <w:sz w:val="13"/>
              </w:rPr>
              <w:t>8</w:t>
            </w:r>
          </w:p>
        </w:tc>
        <w:tc>
          <w:tcPr>
            <w:tcW w:type="dxa" w:w="1471"/>
            <w:vAlign w:val="center"/>
            <w:tcMar>
              <w:top w:w="55" w:type="dxa"/>
              <w:start w:w="55" w:type="dxa"/>
              <w:bottom w:w="55" w:type="dxa"/>
              <w:end w:w="55" w:type="dxa"/>
            </w:tcMar>
          </w:tcPr>
          <w:p>
            <w:r>
              <w:rPr>
                <w:sz w:val="13"/>
              </w:rPr>
              <w:t>772</w:t>
            </w:r>
          </w:p>
        </w:tc>
        <w:tc>
          <w:tcPr>
            <w:tcW w:type="dxa" w:w="1471"/>
            <w:vAlign w:val="center"/>
            <w:tcMar>
              <w:top w:w="55" w:type="dxa"/>
              <w:start w:w="55" w:type="dxa"/>
              <w:bottom w:w="55" w:type="dxa"/>
              <w:end w:w="55" w:type="dxa"/>
            </w:tcMar>
          </w:tcPr>
          <w:p>
            <w:r>
              <w:rPr>
                <w:sz w:val="13"/>
              </w:rPr>
              <w:t>RR</w:t>
            </w:r>
          </w:p>
        </w:tc>
        <w:tc>
          <w:tcPr>
            <w:tcW w:type="dxa" w:w="1471"/>
            <w:vAlign w:val="center"/>
            <w:tcMar>
              <w:top w:w="55" w:type="dxa"/>
              <w:start w:w="55" w:type="dxa"/>
              <w:bottom w:w="55" w:type="dxa"/>
              <w:end w:w="55" w:type="dxa"/>
            </w:tcMar>
          </w:tcPr>
          <w:p>
            <w:r>
              <w:rPr>
                <w:sz w:val="13"/>
              </w:rPr>
              <w:t>1.20 (1.13 to 1.27)</w:t>
            </w:r>
          </w:p>
        </w:tc>
        <w:tc>
          <w:tcPr>
            <w:tcW w:type="dxa" w:w="1471"/>
            <w:vAlign w:val="center"/>
            <w:tcMar>
              <w:top w:w="55" w:type="dxa"/>
              <w:start w:w="55" w:type="dxa"/>
              <w:bottom w:w="55" w:type="dxa"/>
              <w:end w:w="55" w:type="dxa"/>
            </w:tcMar>
          </w:tcPr>
          <w:p>
            <w:r>
              <w:rPr>
                <w:sz w:val="13"/>
              </w:rPr>
              <w:t>0.0</w:t>
            </w:r>
          </w:p>
        </w:tc>
        <w:tc>
          <w:tcPr>
            <w:tcW w:type="dxa" w:w="1471"/>
            <w:vAlign w:val="center"/>
            <w:tcMar>
              <w:top w:w="55" w:type="dxa"/>
              <w:start w:w="55" w:type="dxa"/>
              <w:bottom w:w="55" w:type="dxa"/>
              <w:end w:w="55" w:type="dxa"/>
            </w:tcMar>
          </w:tcPr>
          <w:p>
            <w:r>
              <w:rPr>
                <w:sz w:val="13"/>
              </w:rPr>
              <w:t>&lt;0.001</w:t>
            </w:r>
          </w:p>
        </w:tc>
        <w:tc>
          <w:tcPr>
            <w:tcW w:type="dxa" w:w="1471"/>
            <w:vAlign w:val="center"/>
            <w:tcMar>
              <w:top w:w="55" w:type="dxa"/>
              <w:start w:w="55" w:type="dxa"/>
              <w:bottom w:w="55" w:type="dxa"/>
              <w:end w:w="55" w:type="dxa"/>
            </w:tcMar>
          </w:tcPr>
          <w:p>
            <w:r>
              <w:rPr>
                <w:sz w:val="13"/>
              </w:rPr>
            </w:r>
          </w:p>
        </w:tc>
      </w:tr>
      <w:tr>
        <w:tc>
          <w:tcPr>
            <w:tcW w:type="dxa" w:w="1471"/>
            <w:vAlign w:val="center"/>
            <w:tcMar>
              <w:top w:w="55" w:type="dxa"/>
              <w:start w:w="55" w:type="dxa"/>
              <w:bottom w:w="55" w:type="dxa"/>
              <w:end w:w="55" w:type="dxa"/>
            </w:tcMar>
          </w:tcPr>
          <w:p>
            <w:r>
              <w:rPr>
                <w:sz w:val="13"/>
              </w:rPr>
              <w:t>Total effective rate</w:t>
            </w:r>
          </w:p>
        </w:tc>
        <w:tc>
          <w:tcPr>
            <w:tcW w:type="dxa" w:w="1471"/>
            <w:vAlign w:val="center"/>
            <w:tcMar>
              <w:top w:w="55" w:type="dxa"/>
              <w:start w:w="55" w:type="dxa"/>
              <w:bottom w:w="55" w:type="dxa"/>
              <w:end w:w="55" w:type="dxa"/>
            </w:tcMar>
          </w:tcPr>
          <w:p>
            <w:r>
              <w:rPr>
                <w:sz w:val="13"/>
              </w:rPr>
              <w:t>objective_confirmed</w:t>
            </w:r>
          </w:p>
        </w:tc>
        <w:tc>
          <w:tcPr>
            <w:tcW w:type="dxa" w:w="1471"/>
            <w:vAlign w:val="center"/>
            <w:tcMar>
              <w:top w:w="55" w:type="dxa"/>
              <w:start w:w="55" w:type="dxa"/>
              <w:bottom w:w="55" w:type="dxa"/>
              <w:end w:w="55" w:type="dxa"/>
            </w:tcMar>
          </w:tcPr>
          <w:p>
            <w:r>
              <w:rPr>
                <w:sz w:val="13"/>
              </w:rPr>
              <w:t>no/unclear</w:t>
            </w:r>
          </w:p>
        </w:tc>
        <w:tc>
          <w:tcPr>
            <w:tcW w:type="dxa" w:w="1471"/>
            <w:vAlign w:val="center"/>
            <w:tcMar>
              <w:top w:w="55" w:type="dxa"/>
              <w:start w:w="55" w:type="dxa"/>
              <w:bottom w:w="55" w:type="dxa"/>
              <w:end w:w="55" w:type="dxa"/>
            </w:tcMar>
          </w:tcPr>
          <w:p>
            <w:r>
              <w:rPr>
                <w:sz w:val="13"/>
              </w:rPr>
              <w:t>23</w:t>
            </w:r>
          </w:p>
        </w:tc>
        <w:tc>
          <w:tcPr>
            <w:tcW w:type="dxa" w:w="1471"/>
            <w:vAlign w:val="center"/>
            <w:tcMar>
              <w:top w:w="55" w:type="dxa"/>
              <w:start w:w="55" w:type="dxa"/>
              <w:bottom w:w="55" w:type="dxa"/>
              <w:end w:w="55" w:type="dxa"/>
            </w:tcMar>
          </w:tcPr>
          <w:p>
            <w:r>
              <w:rPr>
                <w:sz w:val="13"/>
              </w:rPr>
              <w:t>2732</w:t>
            </w:r>
          </w:p>
        </w:tc>
        <w:tc>
          <w:tcPr>
            <w:tcW w:type="dxa" w:w="1471"/>
            <w:vAlign w:val="center"/>
            <w:tcMar>
              <w:top w:w="55" w:type="dxa"/>
              <w:start w:w="55" w:type="dxa"/>
              <w:bottom w:w="55" w:type="dxa"/>
              <w:end w:w="55" w:type="dxa"/>
            </w:tcMar>
          </w:tcPr>
          <w:p>
            <w:r>
              <w:rPr>
                <w:sz w:val="13"/>
              </w:rPr>
              <w:t>RR</w:t>
            </w:r>
          </w:p>
        </w:tc>
        <w:tc>
          <w:tcPr>
            <w:tcW w:type="dxa" w:w="1471"/>
            <w:vAlign w:val="center"/>
            <w:tcMar>
              <w:top w:w="55" w:type="dxa"/>
              <w:start w:w="55" w:type="dxa"/>
              <w:bottom w:w="55" w:type="dxa"/>
              <w:end w:w="55" w:type="dxa"/>
            </w:tcMar>
          </w:tcPr>
          <w:p>
            <w:r>
              <w:rPr>
                <w:sz w:val="13"/>
              </w:rPr>
              <w:t>1.25 (1.20 to 1.29)</w:t>
            </w:r>
          </w:p>
        </w:tc>
        <w:tc>
          <w:tcPr>
            <w:tcW w:type="dxa" w:w="1471"/>
            <w:vAlign w:val="center"/>
            <w:tcMar>
              <w:top w:w="55" w:type="dxa"/>
              <w:start w:w="55" w:type="dxa"/>
              <w:bottom w:w="55" w:type="dxa"/>
              <w:end w:w="55" w:type="dxa"/>
            </w:tcMar>
          </w:tcPr>
          <w:p>
            <w:r>
              <w:rPr>
                <w:sz w:val="13"/>
              </w:rPr>
              <w:t>4.0</w:t>
            </w:r>
          </w:p>
        </w:tc>
        <w:tc>
          <w:tcPr>
            <w:tcW w:type="dxa" w:w="1471"/>
            <w:vAlign w:val="center"/>
            <w:tcMar>
              <w:top w:w="55" w:type="dxa"/>
              <w:start w:w="55" w:type="dxa"/>
              <w:bottom w:w="55" w:type="dxa"/>
              <w:end w:w="55" w:type="dxa"/>
            </w:tcMar>
          </w:tcPr>
          <w:p>
            <w:r>
              <w:rPr>
                <w:sz w:val="13"/>
              </w:rPr>
              <w:t>&lt;0.001</w:t>
            </w:r>
          </w:p>
        </w:tc>
        <w:tc>
          <w:tcPr>
            <w:tcW w:type="dxa" w:w="1471"/>
            <w:vAlign w:val="center"/>
            <w:tcMar>
              <w:top w:w="55" w:type="dxa"/>
              <w:start w:w="55" w:type="dxa"/>
              <w:bottom w:w="55" w:type="dxa"/>
              <w:end w:w="55" w:type="dxa"/>
            </w:tcMar>
          </w:tcPr>
          <w:p>
            <w:r>
              <w:rPr>
                <w:sz w:val="13"/>
              </w:rPr>
              <w:t>0.822</w:t>
            </w:r>
          </w:p>
        </w:tc>
      </w:tr>
      <w:tr>
        <w:tc>
          <w:tcPr>
            <w:tcW w:type="dxa" w:w="1471"/>
            <w:vAlign w:val="center"/>
            <w:tcMar>
              <w:top w:w="55" w:type="dxa"/>
              <w:start w:w="55" w:type="dxa"/>
              <w:bottom w:w="55" w:type="dxa"/>
              <w:end w:w="55" w:type="dxa"/>
            </w:tcMar>
          </w:tcPr>
          <w:p>
            <w:r>
              <w:rPr>
                <w:sz w:val="13"/>
              </w:rPr>
              <w:t>Total effective rate</w:t>
            </w:r>
          </w:p>
        </w:tc>
        <w:tc>
          <w:tcPr>
            <w:tcW w:type="dxa" w:w="1471"/>
            <w:vAlign w:val="center"/>
            <w:tcMar>
              <w:top w:w="55" w:type="dxa"/>
              <w:start w:w="55" w:type="dxa"/>
              <w:bottom w:w="55" w:type="dxa"/>
              <w:end w:w="55" w:type="dxa"/>
            </w:tcMar>
          </w:tcPr>
          <w:p>
            <w:r>
              <w:rPr>
                <w:sz w:val="13"/>
              </w:rPr>
              <w:t>objective_confirmed</w:t>
            </w:r>
          </w:p>
        </w:tc>
        <w:tc>
          <w:tcPr>
            <w:tcW w:type="dxa" w:w="1471"/>
            <w:vAlign w:val="center"/>
            <w:tcMar>
              <w:top w:w="55" w:type="dxa"/>
              <w:start w:w="55" w:type="dxa"/>
              <w:bottom w:w="55" w:type="dxa"/>
              <w:end w:w="55" w:type="dxa"/>
            </w:tcMar>
          </w:tcPr>
          <w:p>
            <w:r>
              <w:rPr>
                <w:sz w:val="13"/>
              </w:rPr>
              <w:t>yes</w:t>
            </w:r>
          </w:p>
        </w:tc>
        <w:tc>
          <w:tcPr>
            <w:tcW w:type="dxa" w:w="1471"/>
            <w:vAlign w:val="center"/>
            <w:tcMar>
              <w:top w:w="55" w:type="dxa"/>
              <w:start w:w="55" w:type="dxa"/>
              <w:bottom w:w="55" w:type="dxa"/>
              <w:end w:w="55" w:type="dxa"/>
            </w:tcMar>
          </w:tcPr>
          <w:p>
            <w:r>
              <w:rPr>
                <w:sz w:val="13"/>
              </w:rPr>
              <w:t>3</w:t>
            </w:r>
          </w:p>
        </w:tc>
        <w:tc>
          <w:tcPr>
            <w:tcW w:type="dxa" w:w="1471"/>
            <w:vAlign w:val="center"/>
            <w:tcMar>
              <w:top w:w="55" w:type="dxa"/>
              <w:start w:w="55" w:type="dxa"/>
              <w:bottom w:w="55" w:type="dxa"/>
              <w:end w:w="55" w:type="dxa"/>
            </w:tcMar>
          </w:tcPr>
          <w:p>
            <w:r>
              <w:rPr>
                <w:sz w:val="13"/>
              </w:rPr>
              <w:t>210</w:t>
            </w:r>
          </w:p>
        </w:tc>
        <w:tc>
          <w:tcPr>
            <w:tcW w:type="dxa" w:w="1471"/>
            <w:vAlign w:val="center"/>
            <w:tcMar>
              <w:top w:w="55" w:type="dxa"/>
              <w:start w:w="55" w:type="dxa"/>
              <w:bottom w:w="55" w:type="dxa"/>
              <w:end w:w="55" w:type="dxa"/>
            </w:tcMar>
          </w:tcPr>
          <w:p>
            <w:r>
              <w:rPr>
                <w:sz w:val="13"/>
              </w:rPr>
              <w:t>RR</w:t>
            </w:r>
          </w:p>
        </w:tc>
        <w:tc>
          <w:tcPr>
            <w:tcW w:type="dxa" w:w="1471"/>
            <w:vAlign w:val="center"/>
            <w:tcMar>
              <w:top w:w="55" w:type="dxa"/>
              <w:start w:w="55" w:type="dxa"/>
              <w:bottom w:w="55" w:type="dxa"/>
              <w:end w:w="55" w:type="dxa"/>
            </w:tcMar>
          </w:tcPr>
          <w:p>
            <w:r>
              <w:rPr>
                <w:sz w:val="13"/>
              </w:rPr>
              <w:t>1.26 (1.12 to 1.42)</w:t>
            </w:r>
          </w:p>
        </w:tc>
        <w:tc>
          <w:tcPr>
            <w:tcW w:type="dxa" w:w="1471"/>
            <w:vAlign w:val="center"/>
            <w:tcMar>
              <w:top w:w="55" w:type="dxa"/>
              <w:start w:w="55" w:type="dxa"/>
              <w:bottom w:w="55" w:type="dxa"/>
              <w:end w:w="55" w:type="dxa"/>
            </w:tcMar>
          </w:tcPr>
          <w:p>
            <w:r>
              <w:rPr>
                <w:sz w:val="13"/>
              </w:rPr>
              <w:t>0.0</w:t>
            </w:r>
          </w:p>
        </w:tc>
        <w:tc>
          <w:tcPr>
            <w:tcW w:type="dxa" w:w="1471"/>
            <w:vAlign w:val="center"/>
            <w:tcMar>
              <w:top w:w="55" w:type="dxa"/>
              <w:start w:w="55" w:type="dxa"/>
              <w:bottom w:w="55" w:type="dxa"/>
              <w:end w:w="55" w:type="dxa"/>
            </w:tcMar>
          </w:tcPr>
          <w:p>
            <w:r>
              <w:rPr>
                <w:sz w:val="13"/>
              </w:rPr>
              <w:t>&lt;0.001</w:t>
            </w:r>
          </w:p>
        </w:tc>
        <w:tc>
          <w:tcPr>
            <w:tcW w:type="dxa" w:w="1471"/>
            <w:vAlign w:val="center"/>
            <w:tcMar>
              <w:top w:w="55" w:type="dxa"/>
              <w:start w:w="55" w:type="dxa"/>
              <w:bottom w:w="55" w:type="dxa"/>
              <w:end w:w="55" w:type="dxa"/>
            </w:tcMar>
          </w:tcPr>
          <w:p>
            <w:r>
              <w:rPr>
                <w:sz w:val="13"/>
              </w:rPr>
            </w:r>
          </w:p>
        </w:tc>
      </w:tr>
      <w:tr>
        <w:tc>
          <w:tcPr>
            <w:tcW w:type="dxa" w:w="1471"/>
            <w:vAlign w:val="center"/>
            <w:tcMar>
              <w:top w:w="55" w:type="dxa"/>
              <w:start w:w="55" w:type="dxa"/>
              <w:bottom w:w="55" w:type="dxa"/>
              <w:end w:w="55" w:type="dxa"/>
            </w:tcMar>
          </w:tcPr>
          <w:p>
            <w:r>
              <w:rPr>
                <w:sz w:val="13"/>
              </w:rPr>
              <w:t>Any adverse event</w:t>
            </w:r>
          </w:p>
        </w:tc>
        <w:tc>
          <w:tcPr>
            <w:tcW w:type="dxa" w:w="1471"/>
            <w:vAlign w:val="center"/>
            <w:tcMar>
              <w:top w:w="55" w:type="dxa"/>
              <w:start w:w="55" w:type="dxa"/>
              <w:bottom w:w="55" w:type="dxa"/>
              <w:end w:w="55" w:type="dxa"/>
            </w:tcMar>
          </w:tcPr>
          <w:p>
            <w:r>
              <w:rPr>
                <w:sz w:val="13"/>
              </w:rPr>
              <w:t>duration_group</w:t>
            </w:r>
          </w:p>
        </w:tc>
        <w:tc>
          <w:tcPr>
            <w:tcW w:type="dxa" w:w="1471"/>
            <w:vAlign w:val="center"/>
            <w:tcMar>
              <w:top w:w="55" w:type="dxa"/>
              <w:start w:w="55" w:type="dxa"/>
              <w:bottom w:w="55" w:type="dxa"/>
              <w:end w:w="55" w:type="dxa"/>
            </w:tcMar>
          </w:tcPr>
          <w:p>
            <w:r>
              <w:rPr>
                <w:sz w:val="13"/>
              </w:rPr>
              <w:t>&lt;=4 weeks</w:t>
            </w:r>
          </w:p>
        </w:tc>
        <w:tc>
          <w:tcPr>
            <w:tcW w:type="dxa" w:w="1471"/>
            <w:vAlign w:val="center"/>
            <w:tcMar>
              <w:top w:w="55" w:type="dxa"/>
              <w:start w:w="55" w:type="dxa"/>
              <w:bottom w:w="55" w:type="dxa"/>
              <w:end w:w="55" w:type="dxa"/>
            </w:tcMar>
          </w:tcPr>
          <w:p>
            <w:r>
              <w:rPr>
                <w:sz w:val="13"/>
              </w:rPr>
              <w:t>4</w:t>
            </w:r>
          </w:p>
        </w:tc>
        <w:tc>
          <w:tcPr>
            <w:tcW w:type="dxa" w:w="1471"/>
            <w:vAlign w:val="center"/>
            <w:tcMar>
              <w:top w:w="55" w:type="dxa"/>
              <w:start w:w="55" w:type="dxa"/>
              <w:bottom w:w="55" w:type="dxa"/>
              <w:end w:w="55" w:type="dxa"/>
            </w:tcMar>
          </w:tcPr>
          <w:p>
            <w:r>
              <w:rPr>
                <w:sz w:val="13"/>
              </w:rPr>
              <w:t>648</w:t>
            </w:r>
          </w:p>
        </w:tc>
        <w:tc>
          <w:tcPr>
            <w:tcW w:type="dxa" w:w="1471"/>
            <w:vAlign w:val="center"/>
            <w:tcMar>
              <w:top w:w="55" w:type="dxa"/>
              <w:start w:w="55" w:type="dxa"/>
              <w:bottom w:w="55" w:type="dxa"/>
              <w:end w:w="55" w:type="dxa"/>
            </w:tcMar>
          </w:tcPr>
          <w:p>
            <w:r>
              <w:rPr>
                <w:sz w:val="13"/>
              </w:rPr>
              <w:t>RR</w:t>
            </w:r>
          </w:p>
        </w:tc>
        <w:tc>
          <w:tcPr>
            <w:tcW w:type="dxa" w:w="1471"/>
            <w:vAlign w:val="center"/>
            <w:tcMar>
              <w:top w:w="55" w:type="dxa"/>
              <w:start w:w="55" w:type="dxa"/>
              <w:bottom w:w="55" w:type="dxa"/>
              <w:end w:w="55" w:type="dxa"/>
            </w:tcMar>
          </w:tcPr>
          <w:p>
            <w:r>
              <w:rPr>
                <w:sz w:val="13"/>
              </w:rPr>
              <w:t>0.56 (0.33 to 0.96)</w:t>
            </w:r>
          </w:p>
        </w:tc>
        <w:tc>
          <w:tcPr>
            <w:tcW w:type="dxa" w:w="1471"/>
            <w:vAlign w:val="center"/>
            <w:tcMar>
              <w:top w:w="55" w:type="dxa"/>
              <w:start w:w="55" w:type="dxa"/>
              <w:bottom w:w="55" w:type="dxa"/>
              <w:end w:w="55" w:type="dxa"/>
            </w:tcMar>
          </w:tcPr>
          <w:p>
            <w:r>
              <w:rPr>
                <w:sz w:val="13"/>
              </w:rPr>
              <w:t>0.0</w:t>
            </w:r>
          </w:p>
        </w:tc>
        <w:tc>
          <w:tcPr>
            <w:tcW w:type="dxa" w:w="1471"/>
            <w:vAlign w:val="center"/>
            <w:tcMar>
              <w:top w:w="55" w:type="dxa"/>
              <w:start w:w="55" w:type="dxa"/>
              <w:bottom w:w="55" w:type="dxa"/>
              <w:end w:w="55" w:type="dxa"/>
            </w:tcMar>
          </w:tcPr>
          <w:p>
            <w:r>
              <w:rPr>
                <w:sz w:val="13"/>
              </w:rPr>
              <w:t>0.034</w:t>
            </w:r>
          </w:p>
        </w:tc>
        <w:tc>
          <w:tcPr>
            <w:tcW w:type="dxa" w:w="1471"/>
            <w:vAlign w:val="center"/>
            <w:tcMar>
              <w:top w:w="55" w:type="dxa"/>
              <w:start w:w="55" w:type="dxa"/>
              <w:bottom w:w="55" w:type="dxa"/>
              <w:end w:w="55" w:type="dxa"/>
            </w:tcMar>
          </w:tcPr>
          <w:p>
            <w:r>
              <w:rPr>
                <w:sz w:val="13"/>
              </w:rPr>
              <w:t>0.958</w:t>
            </w:r>
          </w:p>
        </w:tc>
      </w:tr>
      <w:tr>
        <w:tc>
          <w:tcPr>
            <w:tcW w:type="dxa" w:w="1471"/>
            <w:vAlign w:val="center"/>
            <w:tcMar>
              <w:top w:w="55" w:type="dxa"/>
              <w:start w:w="55" w:type="dxa"/>
              <w:bottom w:w="55" w:type="dxa"/>
              <w:end w:w="55" w:type="dxa"/>
            </w:tcMar>
          </w:tcPr>
          <w:p>
            <w:r>
              <w:rPr>
                <w:sz w:val="13"/>
              </w:rPr>
              <w:t>Any adverse event</w:t>
            </w:r>
          </w:p>
        </w:tc>
        <w:tc>
          <w:tcPr>
            <w:tcW w:type="dxa" w:w="1471"/>
            <w:vAlign w:val="center"/>
            <w:tcMar>
              <w:top w:w="55" w:type="dxa"/>
              <w:start w:w="55" w:type="dxa"/>
              <w:bottom w:w="55" w:type="dxa"/>
              <w:end w:w="55" w:type="dxa"/>
            </w:tcMar>
          </w:tcPr>
          <w:p>
            <w:r>
              <w:rPr>
                <w:sz w:val="13"/>
              </w:rPr>
              <w:t>duration_group</w:t>
            </w:r>
          </w:p>
        </w:tc>
        <w:tc>
          <w:tcPr>
            <w:tcW w:type="dxa" w:w="1471"/>
            <w:vAlign w:val="center"/>
            <w:tcMar>
              <w:top w:w="55" w:type="dxa"/>
              <w:start w:w="55" w:type="dxa"/>
              <w:bottom w:w="55" w:type="dxa"/>
              <w:end w:w="55" w:type="dxa"/>
            </w:tcMar>
          </w:tcPr>
          <w:p>
            <w:r>
              <w:rPr>
                <w:sz w:val="13"/>
              </w:rPr>
              <w:t>&gt;4 weeks</w:t>
            </w:r>
          </w:p>
        </w:tc>
        <w:tc>
          <w:tcPr>
            <w:tcW w:type="dxa" w:w="1471"/>
            <w:vAlign w:val="center"/>
            <w:tcMar>
              <w:top w:w="55" w:type="dxa"/>
              <w:start w:w="55" w:type="dxa"/>
              <w:bottom w:w="55" w:type="dxa"/>
              <w:end w:w="55" w:type="dxa"/>
            </w:tcMar>
          </w:tcPr>
          <w:p>
            <w:r>
              <w:rPr>
                <w:sz w:val="13"/>
              </w:rPr>
              <w:t>4</w:t>
            </w:r>
          </w:p>
        </w:tc>
        <w:tc>
          <w:tcPr>
            <w:tcW w:type="dxa" w:w="1471"/>
            <w:vAlign w:val="center"/>
            <w:tcMar>
              <w:top w:w="55" w:type="dxa"/>
              <w:start w:w="55" w:type="dxa"/>
              <w:bottom w:w="55" w:type="dxa"/>
              <w:end w:w="55" w:type="dxa"/>
            </w:tcMar>
          </w:tcPr>
          <w:p>
            <w:r>
              <w:rPr>
                <w:sz w:val="13"/>
              </w:rPr>
              <w:t>398</w:t>
            </w:r>
          </w:p>
        </w:tc>
        <w:tc>
          <w:tcPr>
            <w:tcW w:type="dxa" w:w="1471"/>
            <w:vAlign w:val="center"/>
            <w:tcMar>
              <w:top w:w="55" w:type="dxa"/>
              <w:start w:w="55" w:type="dxa"/>
              <w:bottom w:w="55" w:type="dxa"/>
              <w:end w:w="55" w:type="dxa"/>
            </w:tcMar>
          </w:tcPr>
          <w:p>
            <w:r>
              <w:rPr>
                <w:sz w:val="13"/>
              </w:rPr>
              <w:t>RR</w:t>
            </w:r>
          </w:p>
        </w:tc>
        <w:tc>
          <w:tcPr>
            <w:tcW w:type="dxa" w:w="1471"/>
            <w:vAlign w:val="center"/>
            <w:tcMar>
              <w:top w:w="55" w:type="dxa"/>
              <w:start w:w="55" w:type="dxa"/>
              <w:bottom w:w="55" w:type="dxa"/>
              <w:end w:w="55" w:type="dxa"/>
            </w:tcMar>
          </w:tcPr>
          <w:p>
            <w:r>
              <w:rPr>
                <w:sz w:val="13"/>
              </w:rPr>
              <w:t>0.61 (0.28 to 1.35)</w:t>
            </w:r>
          </w:p>
        </w:tc>
        <w:tc>
          <w:tcPr>
            <w:tcW w:type="dxa" w:w="1471"/>
            <w:vAlign w:val="center"/>
            <w:tcMar>
              <w:top w:w="55" w:type="dxa"/>
              <w:start w:w="55" w:type="dxa"/>
              <w:bottom w:w="55" w:type="dxa"/>
              <w:end w:w="55" w:type="dxa"/>
            </w:tcMar>
          </w:tcPr>
          <w:p>
            <w:r>
              <w:rPr>
                <w:sz w:val="13"/>
              </w:rPr>
              <w:t>21.9</w:t>
            </w:r>
          </w:p>
        </w:tc>
        <w:tc>
          <w:tcPr>
            <w:tcW w:type="dxa" w:w="1471"/>
            <w:vAlign w:val="center"/>
            <w:tcMar>
              <w:top w:w="55" w:type="dxa"/>
              <w:start w:w="55" w:type="dxa"/>
              <w:bottom w:w="55" w:type="dxa"/>
              <w:end w:w="55" w:type="dxa"/>
            </w:tcMar>
          </w:tcPr>
          <w:p>
            <w:r>
              <w:rPr>
                <w:sz w:val="13"/>
              </w:rPr>
              <w:t>0.223</w:t>
            </w:r>
          </w:p>
        </w:tc>
        <w:tc>
          <w:tcPr>
            <w:tcW w:type="dxa" w:w="1471"/>
            <w:vAlign w:val="center"/>
            <w:tcMar>
              <w:top w:w="55" w:type="dxa"/>
              <w:start w:w="55" w:type="dxa"/>
              <w:bottom w:w="55" w:type="dxa"/>
              <w:end w:w="55" w:type="dxa"/>
            </w:tcMar>
          </w:tcPr>
          <w:p>
            <w:r>
              <w:rPr>
                <w:sz w:val="13"/>
              </w:rPr>
            </w:r>
          </w:p>
        </w:tc>
      </w:tr>
      <w:tr>
        <w:tc>
          <w:tcPr>
            <w:tcW w:type="dxa" w:w="1471"/>
            <w:vAlign w:val="center"/>
            <w:tcMar>
              <w:top w:w="55" w:type="dxa"/>
              <w:start w:w="55" w:type="dxa"/>
              <w:bottom w:w="55" w:type="dxa"/>
              <w:end w:w="55" w:type="dxa"/>
            </w:tcMar>
          </w:tcPr>
          <w:p>
            <w:r>
              <w:rPr>
                <w:sz w:val="13"/>
              </w:rPr>
              <w:t>Any adverse event</w:t>
            </w:r>
          </w:p>
        </w:tc>
        <w:tc>
          <w:tcPr>
            <w:tcW w:type="dxa" w:w="1471"/>
            <w:vAlign w:val="center"/>
            <w:tcMar>
              <w:top w:w="55" w:type="dxa"/>
              <w:start w:w="55" w:type="dxa"/>
              <w:bottom w:w="55" w:type="dxa"/>
              <w:end w:w="55" w:type="dxa"/>
            </w:tcMar>
          </w:tcPr>
          <w:p>
            <w:r>
              <w:rPr>
                <w:sz w:val="13"/>
              </w:rPr>
              <w:t>background</w:t>
            </w:r>
          </w:p>
        </w:tc>
        <w:tc>
          <w:tcPr>
            <w:tcW w:type="dxa" w:w="1471"/>
            <w:vAlign w:val="center"/>
            <w:tcMar>
              <w:top w:w="55" w:type="dxa"/>
              <w:start w:w="55" w:type="dxa"/>
              <w:bottom w:w="55" w:type="dxa"/>
              <w:end w:w="55" w:type="dxa"/>
            </w:tcMar>
          </w:tcPr>
          <w:p>
            <w:r>
              <w:rPr>
                <w:sz w:val="13"/>
              </w:rPr>
              <w:t>PPI_plus_addon</w:t>
            </w:r>
          </w:p>
        </w:tc>
        <w:tc>
          <w:tcPr>
            <w:tcW w:type="dxa" w:w="1471"/>
            <w:vAlign w:val="center"/>
            <w:tcMar>
              <w:top w:w="55" w:type="dxa"/>
              <w:start w:w="55" w:type="dxa"/>
              <w:bottom w:w="55" w:type="dxa"/>
              <w:end w:w="55" w:type="dxa"/>
            </w:tcMar>
          </w:tcPr>
          <w:p>
            <w:r>
              <w:rPr>
                <w:sz w:val="13"/>
              </w:rPr>
              <w:t>4</w:t>
            </w:r>
          </w:p>
        </w:tc>
        <w:tc>
          <w:tcPr>
            <w:tcW w:type="dxa" w:w="1471"/>
            <w:vAlign w:val="center"/>
            <w:tcMar>
              <w:top w:w="55" w:type="dxa"/>
              <w:start w:w="55" w:type="dxa"/>
              <w:bottom w:w="55" w:type="dxa"/>
              <w:end w:w="55" w:type="dxa"/>
            </w:tcMar>
          </w:tcPr>
          <w:p>
            <w:r>
              <w:rPr>
                <w:sz w:val="13"/>
              </w:rPr>
              <w:t>662</w:t>
            </w:r>
          </w:p>
        </w:tc>
        <w:tc>
          <w:tcPr>
            <w:tcW w:type="dxa" w:w="1471"/>
            <w:vAlign w:val="center"/>
            <w:tcMar>
              <w:top w:w="55" w:type="dxa"/>
              <w:start w:w="55" w:type="dxa"/>
              <w:bottom w:w="55" w:type="dxa"/>
              <w:end w:w="55" w:type="dxa"/>
            </w:tcMar>
          </w:tcPr>
          <w:p>
            <w:r>
              <w:rPr>
                <w:sz w:val="13"/>
              </w:rPr>
              <w:t>RR</w:t>
            </w:r>
          </w:p>
        </w:tc>
        <w:tc>
          <w:tcPr>
            <w:tcW w:type="dxa" w:w="1471"/>
            <w:vAlign w:val="center"/>
            <w:tcMar>
              <w:top w:w="55" w:type="dxa"/>
              <w:start w:w="55" w:type="dxa"/>
              <w:bottom w:w="55" w:type="dxa"/>
              <w:end w:w="55" w:type="dxa"/>
            </w:tcMar>
          </w:tcPr>
          <w:p>
            <w:r>
              <w:rPr>
                <w:sz w:val="13"/>
              </w:rPr>
              <w:t>0.67 (0.39 to 1.16)</w:t>
            </w:r>
          </w:p>
        </w:tc>
        <w:tc>
          <w:tcPr>
            <w:tcW w:type="dxa" w:w="1471"/>
            <w:vAlign w:val="center"/>
            <w:tcMar>
              <w:top w:w="55" w:type="dxa"/>
              <w:start w:w="55" w:type="dxa"/>
              <w:bottom w:w="55" w:type="dxa"/>
              <w:end w:w="55" w:type="dxa"/>
            </w:tcMar>
          </w:tcPr>
          <w:p>
            <w:r>
              <w:rPr>
                <w:sz w:val="13"/>
              </w:rPr>
              <w:t>0.0</w:t>
            </w:r>
          </w:p>
        </w:tc>
        <w:tc>
          <w:tcPr>
            <w:tcW w:type="dxa" w:w="1471"/>
            <w:vAlign w:val="center"/>
            <w:tcMar>
              <w:top w:w="55" w:type="dxa"/>
              <w:start w:w="55" w:type="dxa"/>
              <w:bottom w:w="55" w:type="dxa"/>
              <w:end w:w="55" w:type="dxa"/>
            </w:tcMar>
          </w:tcPr>
          <w:p>
            <w:r>
              <w:rPr>
                <w:sz w:val="13"/>
              </w:rPr>
              <w:t>0.152</w:t>
            </w:r>
          </w:p>
        </w:tc>
        <w:tc>
          <w:tcPr>
            <w:tcW w:type="dxa" w:w="1471"/>
            <w:vAlign w:val="center"/>
            <w:tcMar>
              <w:top w:w="55" w:type="dxa"/>
              <w:start w:w="55" w:type="dxa"/>
              <w:bottom w:w="55" w:type="dxa"/>
              <w:end w:w="55" w:type="dxa"/>
            </w:tcMar>
          </w:tcPr>
          <w:p>
            <w:r>
              <w:rPr>
                <w:sz w:val="13"/>
              </w:rPr>
              <w:t>0.310</w:t>
            </w:r>
          </w:p>
        </w:tc>
      </w:tr>
      <w:tr>
        <w:tc>
          <w:tcPr>
            <w:tcW w:type="dxa" w:w="1471"/>
            <w:vAlign w:val="center"/>
            <w:tcMar>
              <w:top w:w="55" w:type="dxa"/>
              <w:start w:w="55" w:type="dxa"/>
              <w:bottom w:w="55" w:type="dxa"/>
              <w:end w:w="55" w:type="dxa"/>
            </w:tcMar>
          </w:tcPr>
          <w:p>
            <w:r>
              <w:rPr>
                <w:sz w:val="13"/>
              </w:rPr>
              <w:t>Any adverse event</w:t>
            </w:r>
          </w:p>
        </w:tc>
        <w:tc>
          <w:tcPr>
            <w:tcW w:type="dxa" w:w="1471"/>
            <w:vAlign w:val="center"/>
            <w:tcMar>
              <w:top w:w="55" w:type="dxa"/>
              <w:start w:w="55" w:type="dxa"/>
              <w:bottom w:w="55" w:type="dxa"/>
              <w:end w:w="55" w:type="dxa"/>
            </w:tcMar>
          </w:tcPr>
          <w:p>
            <w:r>
              <w:rPr>
                <w:sz w:val="13"/>
              </w:rPr>
              <w:t>background</w:t>
            </w:r>
          </w:p>
        </w:tc>
        <w:tc>
          <w:tcPr>
            <w:tcW w:type="dxa" w:w="1471"/>
            <w:vAlign w:val="center"/>
            <w:tcMar>
              <w:top w:w="55" w:type="dxa"/>
              <w:start w:w="55" w:type="dxa"/>
              <w:bottom w:w="55" w:type="dxa"/>
              <w:end w:w="55" w:type="dxa"/>
            </w:tcMar>
          </w:tcPr>
          <w:p>
            <w:r>
              <w:rPr>
                <w:sz w:val="13"/>
              </w:rPr>
              <w:t>PPI_only</w:t>
            </w:r>
          </w:p>
        </w:tc>
        <w:tc>
          <w:tcPr>
            <w:tcW w:type="dxa" w:w="1471"/>
            <w:vAlign w:val="center"/>
            <w:tcMar>
              <w:top w:w="55" w:type="dxa"/>
              <w:start w:w="55" w:type="dxa"/>
              <w:bottom w:w="55" w:type="dxa"/>
              <w:end w:w="55" w:type="dxa"/>
            </w:tcMar>
          </w:tcPr>
          <w:p>
            <w:r>
              <w:rPr>
                <w:sz w:val="13"/>
              </w:rPr>
              <w:t>4</w:t>
            </w:r>
          </w:p>
        </w:tc>
        <w:tc>
          <w:tcPr>
            <w:tcW w:type="dxa" w:w="1471"/>
            <w:vAlign w:val="center"/>
            <w:tcMar>
              <w:top w:w="55" w:type="dxa"/>
              <w:start w:w="55" w:type="dxa"/>
              <w:bottom w:w="55" w:type="dxa"/>
              <w:end w:w="55" w:type="dxa"/>
            </w:tcMar>
          </w:tcPr>
          <w:p>
            <w:r>
              <w:rPr>
                <w:sz w:val="13"/>
              </w:rPr>
              <w:t>384</w:t>
            </w:r>
          </w:p>
        </w:tc>
        <w:tc>
          <w:tcPr>
            <w:tcW w:type="dxa" w:w="1471"/>
            <w:vAlign w:val="center"/>
            <w:tcMar>
              <w:top w:w="55" w:type="dxa"/>
              <w:start w:w="55" w:type="dxa"/>
              <w:bottom w:w="55" w:type="dxa"/>
              <w:end w:w="55" w:type="dxa"/>
            </w:tcMar>
          </w:tcPr>
          <w:p>
            <w:r>
              <w:rPr>
                <w:sz w:val="13"/>
              </w:rPr>
              <w:t>RR</w:t>
            </w:r>
          </w:p>
        </w:tc>
        <w:tc>
          <w:tcPr>
            <w:tcW w:type="dxa" w:w="1471"/>
            <w:vAlign w:val="center"/>
            <w:tcMar>
              <w:top w:w="55" w:type="dxa"/>
              <w:start w:w="55" w:type="dxa"/>
              <w:bottom w:w="55" w:type="dxa"/>
              <w:end w:w="55" w:type="dxa"/>
            </w:tcMar>
          </w:tcPr>
          <w:p>
            <w:r>
              <w:rPr>
                <w:sz w:val="13"/>
              </w:rPr>
              <w:t>0.43 (0.23 to 0.81)</w:t>
            </w:r>
          </w:p>
        </w:tc>
        <w:tc>
          <w:tcPr>
            <w:tcW w:type="dxa" w:w="1471"/>
            <w:vAlign w:val="center"/>
            <w:tcMar>
              <w:top w:w="55" w:type="dxa"/>
              <w:start w:w="55" w:type="dxa"/>
              <w:bottom w:w="55" w:type="dxa"/>
              <w:end w:w="55" w:type="dxa"/>
            </w:tcMar>
          </w:tcPr>
          <w:p>
            <w:r>
              <w:rPr>
                <w:sz w:val="13"/>
              </w:rPr>
              <w:t>0.0</w:t>
            </w:r>
          </w:p>
        </w:tc>
        <w:tc>
          <w:tcPr>
            <w:tcW w:type="dxa" w:w="1471"/>
            <w:vAlign w:val="center"/>
            <w:tcMar>
              <w:top w:w="55" w:type="dxa"/>
              <w:start w:w="55" w:type="dxa"/>
              <w:bottom w:w="55" w:type="dxa"/>
              <w:end w:w="55" w:type="dxa"/>
            </w:tcMar>
          </w:tcPr>
          <w:p>
            <w:r>
              <w:rPr>
                <w:sz w:val="13"/>
              </w:rPr>
              <w:t>0.009</w:t>
            </w:r>
          </w:p>
        </w:tc>
        <w:tc>
          <w:tcPr>
            <w:tcW w:type="dxa" w:w="1471"/>
            <w:vAlign w:val="center"/>
            <w:tcMar>
              <w:top w:w="55" w:type="dxa"/>
              <w:start w:w="55" w:type="dxa"/>
              <w:bottom w:w="55" w:type="dxa"/>
              <w:end w:w="55" w:type="dxa"/>
            </w:tcMar>
          </w:tcPr>
          <w:p>
            <w:r>
              <w:rPr>
                <w:sz w:val="13"/>
              </w:rPr>
            </w:r>
          </w:p>
        </w:tc>
      </w:tr>
      <w:tr>
        <w:tc>
          <w:tcPr>
            <w:tcW w:type="dxa" w:w="1471"/>
            <w:vAlign w:val="center"/>
            <w:tcMar>
              <w:top w:w="55" w:type="dxa"/>
              <w:start w:w="55" w:type="dxa"/>
              <w:bottom w:w="55" w:type="dxa"/>
              <w:end w:w="55" w:type="dxa"/>
            </w:tcMar>
          </w:tcPr>
          <w:p>
            <w:r>
              <w:rPr>
                <w:sz w:val="13"/>
              </w:rPr>
              <w:t>Any adverse event</w:t>
            </w:r>
          </w:p>
        </w:tc>
        <w:tc>
          <w:tcPr>
            <w:tcW w:type="dxa" w:w="1471"/>
            <w:vAlign w:val="center"/>
            <w:tcMar>
              <w:top w:w="55" w:type="dxa"/>
              <w:start w:w="55" w:type="dxa"/>
              <w:bottom w:w="55" w:type="dxa"/>
              <w:end w:w="55" w:type="dxa"/>
            </w:tcMar>
          </w:tcPr>
          <w:p>
            <w:r>
              <w:rPr>
                <w:sz w:val="13"/>
              </w:rPr>
              <w:t>psych_defined</w:t>
            </w:r>
          </w:p>
        </w:tc>
        <w:tc>
          <w:tcPr>
            <w:tcW w:type="dxa" w:w="1471"/>
            <w:vAlign w:val="center"/>
            <w:tcMar>
              <w:top w:w="55" w:type="dxa"/>
              <w:start w:w="55" w:type="dxa"/>
              <w:bottom w:w="55" w:type="dxa"/>
              <w:end w:w="55" w:type="dxa"/>
            </w:tcMar>
          </w:tcPr>
          <w:p>
            <w:r>
              <w:rPr>
                <w:sz w:val="13"/>
              </w:rPr>
              <w:t>no/NR</w:t>
            </w:r>
          </w:p>
        </w:tc>
        <w:tc>
          <w:tcPr>
            <w:tcW w:type="dxa" w:w="1471"/>
            <w:vAlign w:val="center"/>
            <w:tcMar>
              <w:top w:w="55" w:type="dxa"/>
              <w:start w:w="55" w:type="dxa"/>
              <w:bottom w:w="55" w:type="dxa"/>
              <w:end w:w="55" w:type="dxa"/>
            </w:tcMar>
          </w:tcPr>
          <w:p>
            <w:r>
              <w:rPr>
                <w:sz w:val="13"/>
              </w:rPr>
              <w:t>5</w:t>
            </w:r>
          </w:p>
        </w:tc>
        <w:tc>
          <w:tcPr>
            <w:tcW w:type="dxa" w:w="1471"/>
            <w:vAlign w:val="center"/>
            <w:tcMar>
              <w:top w:w="55" w:type="dxa"/>
              <w:start w:w="55" w:type="dxa"/>
              <w:bottom w:w="55" w:type="dxa"/>
              <w:end w:w="55" w:type="dxa"/>
            </w:tcMar>
          </w:tcPr>
          <w:p>
            <w:r>
              <w:rPr>
                <w:sz w:val="13"/>
              </w:rPr>
              <w:t>730</w:t>
            </w:r>
          </w:p>
        </w:tc>
        <w:tc>
          <w:tcPr>
            <w:tcW w:type="dxa" w:w="1471"/>
            <w:vAlign w:val="center"/>
            <w:tcMar>
              <w:top w:w="55" w:type="dxa"/>
              <w:start w:w="55" w:type="dxa"/>
              <w:bottom w:w="55" w:type="dxa"/>
              <w:end w:w="55" w:type="dxa"/>
            </w:tcMar>
          </w:tcPr>
          <w:p>
            <w:r>
              <w:rPr>
                <w:sz w:val="13"/>
              </w:rPr>
              <w:t>RR</w:t>
            </w:r>
          </w:p>
        </w:tc>
        <w:tc>
          <w:tcPr>
            <w:tcW w:type="dxa" w:w="1471"/>
            <w:vAlign w:val="center"/>
            <w:tcMar>
              <w:top w:w="55" w:type="dxa"/>
              <w:start w:w="55" w:type="dxa"/>
              <w:bottom w:w="55" w:type="dxa"/>
              <w:end w:w="55" w:type="dxa"/>
            </w:tcMar>
          </w:tcPr>
          <w:p>
            <w:r>
              <w:rPr>
                <w:sz w:val="13"/>
              </w:rPr>
              <w:t>0.69 (0.40 to 1.21)</w:t>
            </w:r>
          </w:p>
        </w:tc>
        <w:tc>
          <w:tcPr>
            <w:tcW w:type="dxa" w:w="1471"/>
            <w:vAlign w:val="center"/>
            <w:tcMar>
              <w:top w:w="55" w:type="dxa"/>
              <w:start w:w="55" w:type="dxa"/>
              <w:bottom w:w="55" w:type="dxa"/>
              <w:end w:w="55" w:type="dxa"/>
            </w:tcMar>
          </w:tcPr>
          <w:p>
            <w:r>
              <w:rPr>
                <w:sz w:val="13"/>
              </w:rPr>
              <w:t>0.0</w:t>
            </w:r>
          </w:p>
        </w:tc>
        <w:tc>
          <w:tcPr>
            <w:tcW w:type="dxa" w:w="1471"/>
            <w:vAlign w:val="center"/>
            <w:tcMar>
              <w:top w:w="55" w:type="dxa"/>
              <w:start w:w="55" w:type="dxa"/>
              <w:bottom w:w="55" w:type="dxa"/>
              <w:end w:w="55" w:type="dxa"/>
            </w:tcMar>
          </w:tcPr>
          <w:p>
            <w:r>
              <w:rPr>
                <w:sz w:val="13"/>
              </w:rPr>
              <w:t>0.194</w:t>
            </w:r>
          </w:p>
        </w:tc>
        <w:tc>
          <w:tcPr>
            <w:tcW w:type="dxa" w:w="1471"/>
            <w:vAlign w:val="center"/>
            <w:tcMar>
              <w:top w:w="55" w:type="dxa"/>
              <w:start w:w="55" w:type="dxa"/>
              <w:bottom w:w="55" w:type="dxa"/>
              <w:end w:w="55" w:type="dxa"/>
            </w:tcMar>
          </w:tcPr>
          <w:p>
            <w:r>
              <w:rPr>
                <w:sz w:val="13"/>
              </w:rPr>
              <w:t>0.243</w:t>
            </w:r>
          </w:p>
        </w:tc>
      </w:tr>
      <w:tr>
        <w:tc>
          <w:tcPr>
            <w:tcW w:type="dxa" w:w="1471"/>
            <w:vAlign w:val="center"/>
            <w:tcMar>
              <w:top w:w="55" w:type="dxa"/>
              <w:start w:w="55" w:type="dxa"/>
              <w:bottom w:w="55" w:type="dxa"/>
              <w:end w:w="55" w:type="dxa"/>
            </w:tcMar>
          </w:tcPr>
          <w:p>
            <w:r>
              <w:rPr>
                <w:sz w:val="13"/>
              </w:rPr>
              <w:t>Any adverse event</w:t>
            </w:r>
          </w:p>
        </w:tc>
        <w:tc>
          <w:tcPr>
            <w:tcW w:type="dxa" w:w="1471"/>
            <w:vAlign w:val="center"/>
            <w:tcMar>
              <w:top w:w="55" w:type="dxa"/>
              <w:start w:w="55" w:type="dxa"/>
              <w:bottom w:w="55" w:type="dxa"/>
              <w:end w:w="55" w:type="dxa"/>
            </w:tcMar>
          </w:tcPr>
          <w:p>
            <w:r>
              <w:rPr>
                <w:sz w:val="13"/>
              </w:rPr>
              <w:t>psych_defined</w:t>
            </w:r>
          </w:p>
        </w:tc>
        <w:tc>
          <w:tcPr>
            <w:tcW w:type="dxa" w:w="1471"/>
            <w:vAlign w:val="center"/>
            <w:tcMar>
              <w:top w:w="55" w:type="dxa"/>
              <w:start w:w="55" w:type="dxa"/>
              <w:bottom w:w="55" w:type="dxa"/>
              <w:end w:w="55" w:type="dxa"/>
            </w:tcMar>
          </w:tcPr>
          <w:p>
            <w:r>
              <w:rPr>
                <w:sz w:val="13"/>
              </w:rPr>
              <w:t>yes</w:t>
            </w:r>
          </w:p>
        </w:tc>
        <w:tc>
          <w:tcPr>
            <w:tcW w:type="dxa" w:w="1471"/>
            <w:vAlign w:val="center"/>
            <w:tcMar>
              <w:top w:w="55" w:type="dxa"/>
              <w:start w:w="55" w:type="dxa"/>
              <w:bottom w:w="55" w:type="dxa"/>
              <w:end w:w="55" w:type="dxa"/>
            </w:tcMar>
          </w:tcPr>
          <w:p>
            <w:r>
              <w:rPr>
                <w:sz w:val="13"/>
              </w:rPr>
              <w:t>3</w:t>
            </w:r>
          </w:p>
        </w:tc>
        <w:tc>
          <w:tcPr>
            <w:tcW w:type="dxa" w:w="1471"/>
            <w:vAlign w:val="center"/>
            <w:tcMar>
              <w:top w:w="55" w:type="dxa"/>
              <w:start w:w="55" w:type="dxa"/>
              <w:bottom w:w="55" w:type="dxa"/>
              <w:end w:w="55" w:type="dxa"/>
            </w:tcMar>
          </w:tcPr>
          <w:p>
            <w:r>
              <w:rPr>
                <w:sz w:val="13"/>
              </w:rPr>
              <w:t>316</w:t>
            </w:r>
          </w:p>
        </w:tc>
        <w:tc>
          <w:tcPr>
            <w:tcW w:type="dxa" w:w="1471"/>
            <w:vAlign w:val="center"/>
            <w:tcMar>
              <w:top w:w="55" w:type="dxa"/>
              <w:start w:w="55" w:type="dxa"/>
              <w:bottom w:w="55" w:type="dxa"/>
              <w:end w:w="55" w:type="dxa"/>
            </w:tcMar>
          </w:tcPr>
          <w:p>
            <w:r>
              <w:rPr>
                <w:sz w:val="13"/>
              </w:rPr>
              <w:t>RR</w:t>
            </w:r>
          </w:p>
        </w:tc>
        <w:tc>
          <w:tcPr>
            <w:tcW w:type="dxa" w:w="1471"/>
            <w:vAlign w:val="center"/>
            <w:tcMar>
              <w:top w:w="55" w:type="dxa"/>
              <w:start w:w="55" w:type="dxa"/>
              <w:bottom w:w="55" w:type="dxa"/>
              <w:end w:w="55" w:type="dxa"/>
            </w:tcMar>
          </w:tcPr>
          <w:p>
            <w:r>
              <w:rPr>
                <w:sz w:val="13"/>
              </w:rPr>
              <w:t>0.42 (0.23 to 0.78)</w:t>
            </w:r>
          </w:p>
        </w:tc>
        <w:tc>
          <w:tcPr>
            <w:tcW w:type="dxa" w:w="1471"/>
            <w:vAlign w:val="center"/>
            <w:tcMar>
              <w:top w:w="55" w:type="dxa"/>
              <w:start w:w="55" w:type="dxa"/>
              <w:bottom w:w="55" w:type="dxa"/>
              <w:end w:w="55" w:type="dxa"/>
            </w:tcMar>
          </w:tcPr>
          <w:p>
            <w:r>
              <w:rPr>
                <w:sz w:val="13"/>
              </w:rPr>
              <w:t>0.0</w:t>
            </w:r>
          </w:p>
        </w:tc>
        <w:tc>
          <w:tcPr>
            <w:tcW w:type="dxa" w:w="1471"/>
            <w:vAlign w:val="center"/>
            <w:tcMar>
              <w:top w:w="55" w:type="dxa"/>
              <w:start w:w="55" w:type="dxa"/>
              <w:bottom w:w="55" w:type="dxa"/>
              <w:end w:w="55" w:type="dxa"/>
            </w:tcMar>
          </w:tcPr>
          <w:p>
            <w:r>
              <w:rPr>
                <w:sz w:val="13"/>
              </w:rPr>
              <w:t>0.006</w:t>
            </w:r>
          </w:p>
        </w:tc>
        <w:tc>
          <w:tcPr>
            <w:tcW w:type="dxa" w:w="1471"/>
            <w:vAlign w:val="center"/>
            <w:tcMar>
              <w:top w:w="55" w:type="dxa"/>
              <w:start w:w="55" w:type="dxa"/>
              <w:bottom w:w="55" w:type="dxa"/>
              <w:end w:w="55" w:type="dxa"/>
            </w:tcMar>
          </w:tcPr>
          <w:p>
            <w:r>
              <w:rPr>
                <w:sz w:val="13"/>
              </w:rPr>
            </w:r>
          </w:p>
        </w:tc>
      </w:tr>
    </w:tbl>
    <w:p/>
    <w:p>
      <w:r>
        <w:t>Twenty-four outcome–moderator interaction tests were performed. All are exploratory and unadjusted for multiplicity.</w:t>
      </w:r>
    </w:p>
    <w:p>
      <w:pPr>
        <w:pStyle w:val="Heading1"/>
      </w:pPr>
      <w:r>
        <w:t>Supplementary Table S9. Sensitivity analyses</w:t>
      </w:r>
    </w:p>
    <w:tbl>
      <w:tblPr>
        <w:tblStyle w:val="TableGrid"/>
        <w:tblW w:type="auto" w:w="0"/>
        <w:jc w:val="center"/>
        <w:tblLayout w:type="autofit"/>
        <w:tblLook w:firstColumn="1" w:firstRow="1" w:lastColumn="0" w:lastRow="0" w:noHBand="0" w:noVBand="1" w:val="04A0"/>
      </w:tblPr>
      <w:tblGrid>
        <w:gridCol w:w="1634"/>
        <w:gridCol w:w="1634"/>
        <w:gridCol w:w="1634"/>
        <w:gridCol w:w="1634"/>
        <w:gridCol w:w="1634"/>
        <w:gridCol w:w="1634"/>
        <w:gridCol w:w="1634"/>
        <w:gridCol w:w="1634"/>
        <w:gridCol w:w="1634"/>
      </w:tblGrid>
      <w:tr>
        <w:trPr>
          <w:tblHeader w:val="true"/>
        </w:trPr>
        <w:tc>
          <w:tcPr>
            <w:tcW w:type="dxa" w:w="1634"/>
            <w:shd w:fill="D9EAF7"/>
            <w:vAlign w:val="center"/>
          </w:tcPr>
          <w:p>
            <w:pPr>
              <w:jc w:val="center"/>
            </w:pPr>
            <w:r>
              <w:rPr>
                <w:b/>
                <w:sz w:val="12"/>
              </w:rPr>
              <w:t>Outcome</w:t>
            </w:r>
          </w:p>
        </w:tc>
        <w:tc>
          <w:tcPr>
            <w:tcW w:type="dxa" w:w="1634"/>
            <w:shd w:fill="D9EAF7"/>
            <w:vAlign w:val="center"/>
          </w:tcPr>
          <w:p>
            <w:pPr>
              <w:jc w:val="center"/>
            </w:pPr>
            <w:r>
              <w:rPr>
                <w:b/>
                <w:sz w:val="12"/>
              </w:rPr>
              <w:t>Scenario</w:t>
            </w:r>
          </w:p>
        </w:tc>
        <w:tc>
          <w:tcPr>
            <w:tcW w:type="dxa" w:w="1634"/>
            <w:shd w:fill="D9EAF7"/>
            <w:vAlign w:val="center"/>
          </w:tcPr>
          <w:p>
            <w:pPr>
              <w:jc w:val="center"/>
            </w:pPr>
            <w:r>
              <w:rPr>
                <w:b/>
                <w:sz w:val="12"/>
              </w:rPr>
              <w:t>k</w:t>
            </w:r>
          </w:p>
        </w:tc>
        <w:tc>
          <w:tcPr>
            <w:tcW w:type="dxa" w:w="1634"/>
            <w:shd w:fill="D9EAF7"/>
            <w:vAlign w:val="center"/>
          </w:tcPr>
          <w:p>
            <w:pPr>
              <w:jc w:val="center"/>
            </w:pPr>
            <w:r>
              <w:rPr>
                <w:b/>
                <w:sz w:val="12"/>
              </w:rPr>
              <w:t>N</w:t>
            </w:r>
          </w:p>
        </w:tc>
        <w:tc>
          <w:tcPr>
            <w:tcW w:type="dxa" w:w="1634"/>
            <w:shd w:fill="D9EAF7"/>
            <w:vAlign w:val="center"/>
          </w:tcPr>
          <w:p>
            <w:pPr>
              <w:jc w:val="center"/>
            </w:pPr>
            <w:r>
              <w:rPr>
                <w:b/>
                <w:sz w:val="12"/>
              </w:rPr>
              <w:t>Measure</w:t>
            </w:r>
          </w:p>
        </w:tc>
        <w:tc>
          <w:tcPr>
            <w:tcW w:type="dxa" w:w="1634"/>
            <w:shd w:fill="D9EAF7"/>
            <w:vAlign w:val="center"/>
          </w:tcPr>
          <w:p>
            <w:pPr>
              <w:jc w:val="center"/>
            </w:pPr>
            <w:r>
              <w:rPr>
                <w:b/>
                <w:sz w:val="12"/>
              </w:rPr>
              <w:t>Effect (95% CI)</w:t>
            </w:r>
          </w:p>
        </w:tc>
        <w:tc>
          <w:tcPr>
            <w:tcW w:type="dxa" w:w="1634"/>
            <w:shd w:fill="D9EAF7"/>
            <w:vAlign w:val="center"/>
          </w:tcPr>
          <w:p>
            <w:pPr>
              <w:jc w:val="center"/>
            </w:pPr>
            <w:r>
              <w:rPr>
                <w:b/>
                <w:sz w:val="12"/>
              </w:rPr>
              <w:t>I² (%)</w:t>
            </w:r>
          </w:p>
        </w:tc>
        <w:tc>
          <w:tcPr>
            <w:tcW w:type="dxa" w:w="1634"/>
            <w:shd w:fill="D9EAF7"/>
            <w:vAlign w:val="center"/>
          </w:tcPr>
          <w:p>
            <w:pPr>
              <w:jc w:val="center"/>
            </w:pPr>
            <w:r>
              <w:rPr>
                <w:b/>
                <w:sz w:val="12"/>
              </w:rPr>
              <w:t>95% PI</w:t>
            </w:r>
          </w:p>
        </w:tc>
        <w:tc>
          <w:tcPr>
            <w:tcW w:type="dxa" w:w="1634"/>
            <w:shd w:fill="D9EAF7"/>
            <w:vAlign w:val="center"/>
          </w:tcPr>
          <w:p>
            <w:pPr>
              <w:jc w:val="center"/>
            </w:pPr>
            <w:r>
              <w:rPr>
                <w:b/>
                <w:sz w:val="12"/>
              </w:rPr>
              <w:t>Excluded studies</w:t>
            </w:r>
          </w:p>
        </w:tc>
      </w:tr>
      <w:tr>
        <w:tc>
          <w:tcPr>
            <w:tcW w:type="dxa" w:w="1634"/>
            <w:vAlign w:val="center"/>
            <w:tcMar>
              <w:top w:w="55" w:type="dxa"/>
              <w:start w:w="55" w:type="dxa"/>
              <w:bottom w:w="55" w:type="dxa"/>
              <w:end w:w="55" w:type="dxa"/>
            </w:tcMar>
          </w:tcPr>
          <w:p>
            <w:r>
              <w:rPr>
                <w:sz w:val="12"/>
              </w:rPr>
              <w:t>Anxiety symptoms (all scales)</w:t>
            </w:r>
          </w:p>
        </w:tc>
        <w:tc>
          <w:tcPr>
            <w:tcW w:type="dxa" w:w="1634"/>
            <w:vAlign w:val="center"/>
            <w:tcMar>
              <w:top w:w="55" w:type="dxa"/>
              <w:start w:w="55" w:type="dxa"/>
              <w:bottom w:w="55" w:type="dxa"/>
              <w:end w:w="55" w:type="dxa"/>
            </w:tcMar>
          </w:tcPr>
          <w:p>
            <w:r>
              <w:rPr>
                <w:sz w:val="12"/>
              </w:rPr>
              <w:t>Main analysis</w:t>
            </w:r>
          </w:p>
        </w:tc>
        <w:tc>
          <w:tcPr>
            <w:tcW w:type="dxa" w:w="1634"/>
            <w:vAlign w:val="center"/>
            <w:tcMar>
              <w:top w:w="55" w:type="dxa"/>
              <w:start w:w="55" w:type="dxa"/>
              <w:bottom w:w="55" w:type="dxa"/>
              <w:end w:w="55" w:type="dxa"/>
            </w:tcMar>
          </w:tcPr>
          <w:p>
            <w:r>
              <w:rPr>
                <w:sz w:val="12"/>
              </w:rPr>
              <w:t>23</w:t>
            </w:r>
          </w:p>
        </w:tc>
        <w:tc>
          <w:tcPr>
            <w:tcW w:type="dxa" w:w="1634"/>
            <w:vAlign w:val="center"/>
            <w:tcMar>
              <w:top w:w="55" w:type="dxa"/>
              <w:start w:w="55" w:type="dxa"/>
              <w:bottom w:w="55" w:type="dxa"/>
              <w:end w:w="55" w:type="dxa"/>
            </w:tcMar>
          </w:tcPr>
          <w:p>
            <w:r>
              <w:rPr>
                <w:sz w:val="12"/>
              </w:rPr>
              <w:t>2766</w:t>
            </w:r>
          </w:p>
        </w:tc>
        <w:tc>
          <w:tcPr>
            <w:tcW w:type="dxa" w:w="1634"/>
            <w:vAlign w:val="center"/>
            <w:tcMar>
              <w:top w:w="55" w:type="dxa"/>
              <w:start w:w="55" w:type="dxa"/>
              <w:bottom w:w="55" w:type="dxa"/>
              <w:end w:w="55" w:type="dxa"/>
            </w:tcMar>
          </w:tcPr>
          <w:p>
            <w:r>
              <w:rPr>
                <w:sz w:val="12"/>
              </w:rPr>
              <w:t>SMD</w:t>
            </w:r>
          </w:p>
        </w:tc>
        <w:tc>
          <w:tcPr>
            <w:tcW w:type="dxa" w:w="1634"/>
            <w:vAlign w:val="center"/>
            <w:tcMar>
              <w:top w:w="55" w:type="dxa"/>
              <w:start w:w="55" w:type="dxa"/>
              <w:bottom w:w="55" w:type="dxa"/>
              <w:end w:w="55" w:type="dxa"/>
            </w:tcMar>
          </w:tcPr>
          <w:p>
            <w:r>
              <w:rPr>
                <w:sz w:val="12"/>
              </w:rPr>
              <w:t>-2.38 (-2.93 to -1.84)</w:t>
            </w:r>
          </w:p>
        </w:tc>
        <w:tc>
          <w:tcPr>
            <w:tcW w:type="dxa" w:w="1634"/>
            <w:vAlign w:val="center"/>
            <w:tcMar>
              <w:top w:w="55" w:type="dxa"/>
              <w:start w:w="55" w:type="dxa"/>
              <w:bottom w:w="55" w:type="dxa"/>
              <w:end w:w="55" w:type="dxa"/>
            </w:tcMar>
          </w:tcPr>
          <w:p>
            <w:r>
              <w:rPr>
                <w:sz w:val="12"/>
              </w:rPr>
              <w:t>97.0</w:t>
            </w:r>
          </w:p>
        </w:tc>
        <w:tc>
          <w:tcPr>
            <w:tcW w:type="dxa" w:w="1634"/>
            <w:vAlign w:val="center"/>
            <w:tcMar>
              <w:top w:w="55" w:type="dxa"/>
              <w:start w:w="55" w:type="dxa"/>
              <w:bottom w:w="55" w:type="dxa"/>
              <w:end w:w="55" w:type="dxa"/>
            </w:tcMar>
          </w:tcPr>
          <w:p>
            <w:r>
              <w:rPr>
                <w:sz w:val="12"/>
              </w:rPr>
              <w:t>-5.01 to 0.24</w:t>
            </w:r>
          </w:p>
        </w:tc>
        <w:tc>
          <w:tcPr>
            <w:tcW w:type="dxa" w:w="1634"/>
            <w:vAlign w:val="center"/>
            <w:tcMar>
              <w:top w:w="55" w:type="dxa"/>
              <w:start w:w="55" w:type="dxa"/>
              <w:bottom w:w="55" w:type="dxa"/>
              <w:end w:w="55" w:type="dxa"/>
            </w:tcMar>
          </w:tcPr>
          <w:p>
            <w:r>
              <w:rPr>
                <w:sz w:val="12"/>
              </w:rPr>
              <w:t>None</w:t>
            </w:r>
          </w:p>
        </w:tc>
      </w:tr>
      <w:tr>
        <w:tc>
          <w:tcPr>
            <w:tcW w:type="dxa" w:w="1634"/>
            <w:vAlign w:val="center"/>
            <w:tcMar>
              <w:top w:w="55" w:type="dxa"/>
              <w:start w:w="55" w:type="dxa"/>
              <w:bottom w:w="55" w:type="dxa"/>
              <w:end w:w="55" w:type="dxa"/>
            </w:tcMar>
          </w:tcPr>
          <w:p>
            <w:r>
              <w:rPr>
                <w:sz w:val="12"/>
              </w:rPr>
              <w:t>Anxiety symptoms (all scales)</w:t>
            </w:r>
          </w:p>
        </w:tc>
        <w:tc>
          <w:tcPr>
            <w:tcW w:type="dxa" w:w="1634"/>
            <w:vAlign w:val="center"/>
            <w:tcMar>
              <w:top w:w="55" w:type="dxa"/>
              <w:start w:w="55" w:type="dxa"/>
              <w:bottom w:w="55" w:type="dxa"/>
              <w:end w:w="55" w:type="dxa"/>
            </w:tcMar>
          </w:tcPr>
          <w:p>
            <w:r>
              <w:rPr>
                <w:sz w:val="12"/>
              </w:rPr>
              <w:t>Strict rGERD definition only</w:t>
            </w:r>
          </w:p>
        </w:tc>
        <w:tc>
          <w:tcPr>
            <w:tcW w:type="dxa" w:w="1634"/>
            <w:vAlign w:val="center"/>
            <w:tcMar>
              <w:top w:w="55" w:type="dxa"/>
              <w:start w:w="55" w:type="dxa"/>
              <w:bottom w:w="55" w:type="dxa"/>
              <w:end w:w="55" w:type="dxa"/>
            </w:tcMar>
          </w:tcPr>
          <w:p>
            <w:r>
              <w:rPr>
                <w:sz w:val="12"/>
              </w:rPr>
              <w:t>16</w:t>
            </w:r>
          </w:p>
        </w:tc>
        <w:tc>
          <w:tcPr>
            <w:tcW w:type="dxa" w:w="1634"/>
            <w:vAlign w:val="center"/>
            <w:tcMar>
              <w:top w:w="55" w:type="dxa"/>
              <w:start w:w="55" w:type="dxa"/>
              <w:bottom w:w="55" w:type="dxa"/>
              <w:end w:w="55" w:type="dxa"/>
            </w:tcMar>
          </w:tcPr>
          <w:p>
            <w:r>
              <w:rPr>
                <w:sz w:val="12"/>
              </w:rPr>
              <w:t>2052</w:t>
            </w:r>
          </w:p>
        </w:tc>
        <w:tc>
          <w:tcPr>
            <w:tcW w:type="dxa" w:w="1634"/>
            <w:vAlign w:val="center"/>
            <w:tcMar>
              <w:top w:w="55" w:type="dxa"/>
              <w:start w:w="55" w:type="dxa"/>
              <w:bottom w:w="55" w:type="dxa"/>
              <w:end w:w="55" w:type="dxa"/>
            </w:tcMar>
          </w:tcPr>
          <w:p>
            <w:r>
              <w:rPr>
                <w:sz w:val="12"/>
              </w:rPr>
              <w:t>SMD</w:t>
            </w:r>
          </w:p>
        </w:tc>
        <w:tc>
          <w:tcPr>
            <w:tcW w:type="dxa" w:w="1634"/>
            <w:vAlign w:val="center"/>
            <w:tcMar>
              <w:top w:w="55" w:type="dxa"/>
              <w:start w:w="55" w:type="dxa"/>
              <w:bottom w:w="55" w:type="dxa"/>
              <w:end w:w="55" w:type="dxa"/>
            </w:tcMar>
          </w:tcPr>
          <w:p>
            <w:r>
              <w:rPr>
                <w:sz w:val="12"/>
              </w:rPr>
              <w:t>-2.60 (-3.34 to -1.85)</w:t>
            </w:r>
          </w:p>
        </w:tc>
        <w:tc>
          <w:tcPr>
            <w:tcW w:type="dxa" w:w="1634"/>
            <w:vAlign w:val="center"/>
            <w:tcMar>
              <w:top w:w="55" w:type="dxa"/>
              <w:start w:w="55" w:type="dxa"/>
              <w:bottom w:w="55" w:type="dxa"/>
              <w:end w:w="55" w:type="dxa"/>
            </w:tcMar>
          </w:tcPr>
          <w:p>
            <w:r>
              <w:rPr>
                <w:sz w:val="12"/>
              </w:rPr>
              <w:t>97.7</w:t>
            </w:r>
          </w:p>
        </w:tc>
        <w:tc>
          <w:tcPr>
            <w:tcW w:type="dxa" w:w="1634"/>
            <w:vAlign w:val="center"/>
            <w:tcMar>
              <w:top w:w="55" w:type="dxa"/>
              <w:start w:w="55" w:type="dxa"/>
              <w:bottom w:w="55" w:type="dxa"/>
              <w:end w:w="55" w:type="dxa"/>
            </w:tcMar>
          </w:tcPr>
          <w:p>
            <w:r>
              <w:rPr>
                <w:sz w:val="12"/>
              </w:rPr>
              <w:t>-5.61 to 0.41</w:t>
            </w:r>
          </w:p>
        </w:tc>
        <w:tc>
          <w:tcPr>
            <w:tcW w:type="dxa" w:w="1634"/>
            <w:vAlign w:val="center"/>
            <w:tcMar>
              <w:top w:w="55" w:type="dxa"/>
              <w:start w:w="55" w:type="dxa"/>
              <w:bottom w:w="55" w:type="dxa"/>
              <w:end w:w="55" w:type="dxa"/>
            </w:tcMar>
          </w:tcPr>
          <w:p>
            <w:r>
              <w:rPr>
                <w:sz w:val="12"/>
              </w:rPr>
              <w:t>Liu ML 2022; Cai JY 2019; Lin DL 2018; Shi TF 2018; Shi QS 2018; Liu DM 2018; Guo LL 2018</w:t>
            </w:r>
          </w:p>
        </w:tc>
      </w:tr>
      <w:tr>
        <w:tc>
          <w:tcPr>
            <w:tcW w:type="dxa" w:w="1634"/>
            <w:vAlign w:val="center"/>
            <w:tcMar>
              <w:top w:w="55" w:type="dxa"/>
              <w:start w:w="55" w:type="dxa"/>
              <w:bottom w:w="55" w:type="dxa"/>
              <w:end w:w="55" w:type="dxa"/>
            </w:tcMar>
          </w:tcPr>
          <w:p>
            <w:r>
              <w:rPr>
                <w:sz w:val="12"/>
              </w:rPr>
              <w:t>Anxiety symptoms (all scales)</w:t>
            </w:r>
          </w:p>
        </w:tc>
        <w:tc>
          <w:tcPr>
            <w:tcW w:type="dxa" w:w="1634"/>
            <w:vAlign w:val="center"/>
            <w:tcMar>
              <w:top w:w="55" w:type="dxa"/>
              <w:start w:w="55" w:type="dxa"/>
              <w:bottom w:w="55" w:type="dxa"/>
              <w:end w:w="55" w:type="dxa"/>
            </w:tcMar>
          </w:tcPr>
          <w:p>
            <w:r>
              <w:rPr>
                <w:sz w:val="12"/>
              </w:rPr>
              <w:t>Objective testing required/reported for all participants</w:t>
            </w:r>
          </w:p>
        </w:tc>
        <w:tc>
          <w:tcPr>
            <w:tcW w:type="dxa" w:w="1634"/>
            <w:vAlign w:val="center"/>
            <w:tcMar>
              <w:top w:w="55" w:type="dxa"/>
              <w:start w:w="55" w:type="dxa"/>
              <w:bottom w:w="55" w:type="dxa"/>
              <w:end w:w="55" w:type="dxa"/>
            </w:tcMar>
          </w:tcPr>
          <w:p>
            <w:r>
              <w:rPr>
                <w:sz w:val="12"/>
              </w:rPr>
              <w:t>2</w:t>
            </w:r>
          </w:p>
        </w:tc>
        <w:tc>
          <w:tcPr>
            <w:tcW w:type="dxa" w:w="1634"/>
            <w:vAlign w:val="center"/>
            <w:tcMar>
              <w:top w:w="55" w:type="dxa"/>
              <w:start w:w="55" w:type="dxa"/>
              <w:bottom w:w="55" w:type="dxa"/>
              <w:end w:w="55" w:type="dxa"/>
            </w:tcMar>
          </w:tcPr>
          <w:p>
            <w:r>
              <w:rPr>
                <w:sz w:val="12"/>
              </w:rPr>
              <w:t>152</w:t>
            </w:r>
          </w:p>
        </w:tc>
        <w:tc>
          <w:tcPr>
            <w:tcW w:type="dxa" w:w="1634"/>
            <w:vAlign w:val="center"/>
            <w:tcMar>
              <w:top w:w="55" w:type="dxa"/>
              <w:start w:w="55" w:type="dxa"/>
              <w:bottom w:w="55" w:type="dxa"/>
              <w:end w:w="55" w:type="dxa"/>
            </w:tcMar>
          </w:tcPr>
          <w:p>
            <w:r>
              <w:rPr>
                <w:sz w:val="12"/>
              </w:rPr>
              <w:t>SMD</w:t>
            </w:r>
          </w:p>
        </w:tc>
        <w:tc>
          <w:tcPr>
            <w:tcW w:type="dxa" w:w="1634"/>
            <w:vAlign w:val="center"/>
            <w:tcMar>
              <w:top w:w="55" w:type="dxa"/>
              <w:start w:w="55" w:type="dxa"/>
              <w:bottom w:w="55" w:type="dxa"/>
              <w:end w:w="55" w:type="dxa"/>
            </w:tcMar>
          </w:tcPr>
          <w:p>
            <w:r>
              <w:rPr>
                <w:sz w:val="12"/>
              </w:rPr>
              <w:t>-1.55 (-2.37 to -0.74)</w:t>
            </w:r>
          </w:p>
        </w:tc>
        <w:tc>
          <w:tcPr>
            <w:tcW w:type="dxa" w:w="1634"/>
            <w:vAlign w:val="center"/>
            <w:tcMar>
              <w:top w:w="55" w:type="dxa"/>
              <w:start w:w="55" w:type="dxa"/>
              <w:bottom w:w="55" w:type="dxa"/>
              <w:end w:w="55" w:type="dxa"/>
            </w:tcMar>
          </w:tcPr>
          <w:p>
            <w:r>
              <w:rPr>
                <w:sz w:val="12"/>
              </w:rPr>
              <w:t>79.3</w:t>
            </w:r>
          </w:p>
        </w:tc>
        <w:tc>
          <w:tcPr>
            <w:tcW w:type="dxa" w:w="1634"/>
            <w:vAlign w:val="center"/>
            <w:tcMar>
              <w:top w:w="55" w:type="dxa"/>
              <w:start w:w="55" w:type="dxa"/>
              <w:bottom w:w="55" w:type="dxa"/>
              <w:end w:w="55" w:type="dxa"/>
            </w:tcMar>
          </w:tcPr>
          <w:p>
            <w:r>
              <w:rPr>
                <w:sz w:val="12"/>
              </w:rPr>
              <w:t>-2.86 to -0.25</w:t>
            </w:r>
          </w:p>
        </w:tc>
        <w:tc>
          <w:tcPr>
            <w:tcW w:type="dxa" w:w="1634"/>
            <w:vAlign w:val="center"/>
            <w:tcMar>
              <w:top w:w="55" w:type="dxa"/>
              <w:start w:w="55" w:type="dxa"/>
              <w:bottom w:w="55" w:type="dxa"/>
              <w:end w:w="55" w:type="dxa"/>
            </w:tcMar>
          </w:tcPr>
          <w:p>
            <w:r>
              <w:rPr>
                <w:sz w:val="12"/>
              </w:rPr>
              <w:t>Zong YY 2025; Sun ZL 2024; Lin HY 2023; Liu ML 2022; Jin YS 2021; Ya BY 2020; Li S 2019; Song QW 2019; Lin DL 2018; Shi TF 2018; Liu DM 2018; Guo LL 2018; Wang GX 2018; Zhao H 2017; Zhang XL 2017; Xu Y 2016; Zeng J 2016; Wan CR 2016; Chen XF 2016; Yang XY 2017; Yu YY 2014</w:t>
            </w:r>
          </w:p>
        </w:tc>
      </w:tr>
      <w:tr>
        <w:tc>
          <w:tcPr>
            <w:tcW w:type="dxa" w:w="1634"/>
            <w:vAlign w:val="center"/>
            <w:tcMar>
              <w:top w:w="55" w:type="dxa"/>
              <w:start w:w="55" w:type="dxa"/>
              <w:bottom w:w="55" w:type="dxa"/>
              <w:end w:w="55" w:type="dxa"/>
            </w:tcMar>
          </w:tcPr>
          <w:p>
            <w:r>
              <w:rPr>
                <w:sz w:val="12"/>
              </w:rPr>
              <w:t>Anxiety symptoms (all scales)</w:t>
            </w:r>
          </w:p>
        </w:tc>
        <w:tc>
          <w:tcPr>
            <w:tcW w:type="dxa" w:w="1634"/>
            <w:vAlign w:val="center"/>
            <w:tcMar>
              <w:top w:w="55" w:type="dxa"/>
              <w:start w:w="55" w:type="dxa"/>
              <w:bottom w:w="55" w:type="dxa"/>
              <w:end w:w="55" w:type="dxa"/>
            </w:tcMar>
          </w:tcPr>
          <w:p>
            <w:r>
              <w:rPr>
                <w:sz w:val="12"/>
              </w:rPr>
              <w:t>Exclude studies with total sample &lt;80</w:t>
            </w:r>
          </w:p>
        </w:tc>
        <w:tc>
          <w:tcPr>
            <w:tcW w:type="dxa" w:w="1634"/>
            <w:vAlign w:val="center"/>
            <w:tcMar>
              <w:top w:w="55" w:type="dxa"/>
              <w:start w:w="55" w:type="dxa"/>
              <w:bottom w:w="55" w:type="dxa"/>
              <w:end w:w="55" w:type="dxa"/>
            </w:tcMar>
          </w:tcPr>
          <w:p>
            <w:r>
              <w:rPr>
                <w:sz w:val="12"/>
              </w:rPr>
              <w:t>19</w:t>
            </w:r>
          </w:p>
        </w:tc>
        <w:tc>
          <w:tcPr>
            <w:tcW w:type="dxa" w:w="1634"/>
            <w:vAlign w:val="center"/>
            <w:tcMar>
              <w:top w:w="55" w:type="dxa"/>
              <w:start w:w="55" w:type="dxa"/>
              <w:bottom w:w="55" w:type="dxa"/>
              <w:end w:w="55" w:type="dxa"/>
            </w:tcMar>
          </w:tcPr>
          <w:p>
            <w:r>
              <w:rPr>
                <w:sz w:val="12"/>
              </w:rPr>
              <w:t>2514</w:t>
            </w:r>
          </w:p>
        </w:tc>
        <w:tc>
          <w:tcPr>
            <w:tcW w:type="dxa" w:w="1634"/>
            <w:vAlign w:val="center"/>
            <w:tcMar>
              <w:top w:w="55" w:type="dxa"/>
              <w:start w:w="55" w:type="dxa"/>
              <w:bottom w:w="55" w:type="dxa"/>
              <w:end w:w="55" w:type="dxa"/>
            </w:tcMar>
          </w:tcPr>
          <w:p>
            <w:r>
              <w:rPr>
                <w:sz w:val="12"/>
              </w:rPr>
              <w:t>SMD</w:t>
            </w:r>
          </w:p>
        </w:tc>
        <w:tc>
          <w:tcPr>
            <w:tcW w:type="dxa" w:w="1634"/>
            <w:vAlign w:val="center"/>
            <w:tcMar>
              <w:top w:w="55" w:type="dxa"/>
              <w:start w:w="55" w:type="dxa"/>
              <w:bottom w:w="55" w:type="dxa"/>
              <w:end w:w="55" w:type="dxa"/>
            </w:tcMar>
          </w:tcPr>
          <w:p>
            <w:r>
              <w:rPr>
                <w:sz w:val="12"/>
              </w:rPr>
              <w:t>-2.57 (-3.20 to -1.95)</w:t>
            </w:r>
          </w:p>
        </w:tc>
        <w:tc>
          <w:tcPr>
            <w:tcW w:type="dxa" w:w="1634"/>
            <w:vAlign w:val="center"/>
            <w:tcMar>
              <w:top w:w="55" w:type="dxa"/>
              <w:start w:w="55" w:type="dxa"/>
              <w:bottom w:w="55" w:type="dxa"/>
              <w:end w:w="55" w:type="dxa"/>
            </w:tcMar>
          </w:tcPr>
          <w:p>
            <w:r>
              <w:rPr>
                <w:sz w:val="12"/>
              </w:rPr>
              <w:t>97.4</w:t>
            </w:r>
          </w:p>
        </w:tc>
        <w:tc>
          <w:tcPr>
            <w:tcW w:type="dxa" w:w="1634"/>
            <w:vAlign w:val="center"/>
            <w:tcMar>
              <w:top w:w="55" w:type="dxa"/>
              <w:start w:w="55" w:type="dxa"/>
              <w:bottom w:w="55" w:type="dxa"/>
              <w:end w:w="55" w:type="dxa"/>
            </w:tcMar>
          </w:tcPr>
          <w:p>
            <w:r>
              <w:rPr>
                <w:sz w:val="12"/>
              </w:rPr>
              <w:t>-5.31 to 0.16</w:t>
            </w:r>
          </w:p>
        </w:tc>
        <w:tc>
          <w:tcPr>
            <w:tcW w:type="dxa" w:w="1634"/>
            <w:vAlign w:val="center"/>
            <w:tcMar>
              <w:top w:w="55" w:type="dxa"/>
              <w:start w:w="55" w:type="dxa"/>
              <w:bottom w:w="55" w:type="dxa"/>
              <w:end w:w="55" w:type="dxa"/>
            </w:tcMar>
          </w:tcPr>
          <w:p>
            <w:r>
              <w:rPr>
                <w:sz w:val="12"/>
              </w:rPr>
              <w:t>Cai JY 2019; Liu DM 2018; Chen XF 2016; Yang XY 2017</w:t>
            </w:r>
          </w:p>
        </w:tc>
      </w:tr>
      <w:tr>
        <w:tc>
          <w:tcPr>
            <w:tcW w:type="dxa" w:w="1634"/>
            <w:vAlign w:val="center"/>
            <w:tcMar>
              <w:top w:w="55" w:type="dxa"/>
              <w:start w:w="55" w:type="dxa"/>
              <w:bottom w:w="55" w:type="dxa"/>
              <w:end w:w="55" w:type="dxa"/>
            </w:tcMar>
          </w:tcPr>
          <w:p>
            <w:r>
              <w:rPr>
                <w:sz w:val="12"/>
              </w:rPr>
              <w:t>Anxiety symptoms (all scales)</w:t>
            </w:r>
          </w:p>
        </w:tc>
        <w:tc>
          <w:tcPr>
            <w:tcW w:type="dxa" w:w="1634"/>
            <w:vAlign w:val="center"/>
            <w:tcMar>
              <w:top w:w="55" w:type="dxa"/>
              <w:start w:w="55" w:type="dxa"/>
              <w:bottom w:w="55" w:type="dxa"/>
              <w:end w:w="55" w:type="dxa"/>
            </w:tcMar>
          </w:tcPr>
          <w:p>
            <w:r>
              <w:rPr>
                <w:sz w:val="12"/>
              </w:rPr>
              <w:t>Exclude standardized residual &gt;2</w:t>
            </w:r>
          </w:p>
        </w:tc>
        <w:tc>
          <w:tcPr>
            <w:tcW w:type="dxa" w:w="1634"/>
            <w:vAlign w:val="center"/>
            <w:tcMar>
              <w:top w:w="55" w:type="dxa"/>
              <w:start w:w="55" w:type="dxa"/>
              <w:bottom w:w="55" w:type="dxa"/>
              <w:end w:w="55" w:type="dxa"/>
            </w:tcMar>
          </w:tcPr>
          <w:p>
            <w:r>
              <w:rPr>
                <w:sz w:val="12"/>
              </w:rPr>
              <w:t>21</w:t>
            </w:r>
          </w:p>
        </w:tc>
        <w:tc>
          <w:tcPr>
            <w:tcW w:type="dxa" w:w="1634"/>
            <w:vAlign w:val="center"/>
            <w:tcMar>
              <w:top w:w="55" w:type="dxa"/>
              <w:start w:w="55" w:type="dxa"/>
              <w:bottom w:w="55" w:type="dxa"/>
              <w:end w:w="55" w:type="dxa"/>
            </w:tcMar>
          </w:tcPr>
          <w:p>
            <w:r>
              <w:rPr>
                <w:sz w:val="12"/>
              </w:rPr>
              <w:t>2578</w:t>
            </w:r>
          </w:p>
        </w:tc>
        <w:tc>
          <w:tcPr>
            <w:tcW w:type="dxa" w:w="1634"/>
            <w:vAlign w:val="center"/>
            <w:tcMar>
              <w:top w:w="55" w:type="dxa"/>
              <w:start w:w="55" w:type="dxa"/>
              <w:bottom w:w="55" w:type="dxa"/>
              <w:end w:w="55" w:type="dxa"/>
            </w:tcMar>
          </w:tcPr>
          <w:p>
            <w:r>
              <w:rPr>
                <w:sz w:val="12"/>
              </w:rPr>
              <w:t>SMD</w:t>
            </w:r>
          </w:p>
        </w:tc>
        <w:tc>
          <w:tcPr>
            <w:tcW w:type="dxa" w:w="1634"/>
            <w:vAlign w:val="center"/>
            <w:tcMar>
              <w:top w:w="55" w:type="dxa"/>
              <w:start w:w="55" w:type="dxa"/>
              <w:bottom w:w="55" w:type="dxa"/>
              <w:end w:w="55" w:type="dxa"/>
            </w:tcMar>
          </w:tcPr>
          <w:p>
            <w:r>
              <w:rPr>
                <w:sz w:val="12"/>
              </w:rPr>
              <w:t>-2.00 (-2.49 to -1.50)</w:t>
            </w:r>
          </w:p>
        </w:tc>
        <w:tc>
          <w:tcPr>
            <w:tcW w:type="dxa" w:w="1634"/>
            <w:vAlign w:val="center"/>
            <w:tcMar>
              <w:top w:w="55" w:type="dxa"/>
              <w:start w:w="55" w:type="dxa"/>
              <w:bottom w:w="55" w:type="dxa"/>
              <w:end w:w="55" w:type="dxa"/>
            </w:tcMar>
          </w:tcPr>
          <w:p>
            <w:r>
              <w:rPr>
                <w:sz w:val="12"/>
              </w:rPr>
              <w:t>96.3</w:t>
            </w:r>
          </w:p>
        </w:tc>
        <w:tc>
          <w:tcPr>
            <w:tcW w:type="dxa" w:w="1634"/>
            <w:vAlign w:val="center"/>
            <w:tcMar>
              <w:top w:w="55" w:type="dxa"/>
              <w:start w:w="55" w:type="dxa"/>
              <w:bottom w:w="55" w:type="dxa"/>
              <w:end w:w="55" w:type="dxa"/>
            </w:tcMar>
          </w:tcPr>
          <w:p>
            <w:r>
              <w:rPr>
                <w:sz w:val="12"/>
              </w:rPr>
              <w:t>-4.28 to 0.28</w:t>
            </w:r>
          </w:p>
        </w:tc>
        <w:tc>
          <w:tcPr>
            <w:tcW w:type="dxa" w:w="1634"/>
            <w:vAlign w:val="center"/>
            <w:tcMar>
              <w:top w:w="55" w:type="dxa"/>
              <w:start w:w="55" w:type="dxa"/>
              <w:bottom w:w="55" w:type="dxa"/>
              <w:end w:w="55" w:type="dxa"/>
            </w:tcMar>
          </w:tcPr>
          <w:p>
            <w:r>
              <w:rPr>
                <w:sz w:val="12"/>
              </w:rPr>
              <w:t>Zong YY 2025; Lin HY 2023</w:t>
            </w:r>
          </w:p>
        </w:tc>
      </w:tr>
      <w:tr>
        <w:tc>
          <w:tcPr>
            <w:tcW w:type="dxa" w:w="1634"/>
            <w:vAlign w:val="center"/>
            <w:tcMar>
              <w:top w:w="55" w:type="dxa"/>
              <w:start w:w="55" w:type="dxa"/>
              <w:bottom w:w="55" w:type="dxa"/>
              <w:end w:w="55" w:type="dxa"/>
            </w:tcMar>
          </w:tcPr>
          <w:p>
            <w:r>
              <w:rPr>
                <w:sz w:val="12"/>
              </w:rPr>
              <w:t>HAMA</w:t>
            </w:r>
          </w:p>
        </w:tc>
        <w:tc>
          <w:tcPr>
            <w:tcW w:type="dxa" w:w="1634"/>
            <w:vAlign w:val="center"/>
            <w:tcMar>
              <w:top w:w="55" w:type="dxa"/>
              <w:start w:w="55" w:type="dxa"/>
              <w:bottom w:w="55" w:type="dxa"/>
              <w:end w:w="55" w:type="dxa"/>
            </w:tcMar>
          </w:tcPr>
          <w:p>
            <w:r>
              <w:rPr>
                <w:sz w:val="12"/>
              </w:rPr>
              <w:t>Main analysis</w:t>
            </w:r>
          </w:p>
        </w:tc>
        <w:tc>
          <w:tcPr>
            <w:tcW w:type="dxa" w:w="1634"/>
            <w:vAlign w:val="center"/>
            <w:tcMar>
              <w:top w:w="55" w:type="dxa"/>
              <w:start w:w="55" w:type="dxa"/>
              <w:bottom w:w="55" w:type="dxa"/>
              <w:end w:w="55" w:type="dxa"/>
            </w:tcMar>
          </w:tcPr>
          <w:p>
            <w:r>
              <w:rPr>
                <w:sz w:val="12"/>
              </w:rPr>
              <w:t>15</w:t>
            </w:r>
          </w:p>
        </w:tc>
        <w:tc>
          <w:tcPr>
            <w:tcW w:type="dxa" w:w="1634"/>
            <w:vAlign w:val="center"/>
            <w:tcMar>
              <w:top w:w="55" w:type="dxa"/>
              <w:start w:w="55" w:type="dxa"/>
              <w:bottom w:w="55" w:type="dxa"/>
              <w:end w:w="55" w:type="dxa"/>
            </w:tcMar>
          </w:tcPr>
          <w:p>
            <w:r>
              <w:rPr>
                <w:sz w:val="12"/>
              </w:rPr>
              <w:t>1675</w:t>
            </w:r>
          </w:p>
        </w:tc>
        <w:tc>
          <w:tcPr>
            <w:tcW w:type="dxa" w:w="1634"/>
            <w:vAlign w:val="center"/>
            <w:tcMar>
              <w:top w:w="55" w:type="dxa"/>
              <w:start w:w="55" w:type="dxa"/>
              <w:bottom w:w="55" w:type="dxa"/>
              <w:end w:w="55" w:type="dxa"/>
            </w:tcMar>
          </w:tcPr>
          <w:p>
            <w:r>
              <w:rPr>
                <w:sz w:val="12"/>
              </w:rPr>
              <w:t>SMD</w:t>
            </w:r>
          </w:p>
        </w:tc>
        <w:tc>
          <w:tcPr>
            <w:tcW w:type="dxa" w:w="1634"/>
            <w:vAlign w:val="center"/>
            <w:tcMar>
              <w:top w:w="55" w:type="dxa"/>
              <w:start w:w="55" w:type="dxa"/>
              <w:bottom w:w="55" w:type="dxa"/>
              <w:end w:w="55" w:type="dxa"/>
            </w:tcMar>
          </w:tcPr>
          <w:p>
            <w:r>
              <w:rPr>
                <w:sz w:val="12"/>
              </w:rPr>
              <w:t>-2.66 (-3.48 to -1.84)</w:t>
            </w:r>
          </w:p>
        </w:tc>
        <w:tc>
          <w:tcPr>
            <w:tcW w:type="dxa" w:w="1634"/>
            <w:vAlign w:val="center"/>
            <w:tcMar>
              <w:top w:w="55" w:type="dxa"/>
              <w:start w:w="55" w:type="dxa"/>
              <w:bottom w:w="55" w:type="dxa"/>
              <w:end w:w="55" w:type="dxa"/>
            </w:tcMar>
          </w:tcPr>
          <w:p>
            <w:r>
              <w:rPr>
                <w:sz w:val="12"/>
              </w:rPr>
              <w:t>97.5</w:t>
            </w:r>
          </w:p>
        </w:tc>
        <w:tc>
          <w:tcPr>
            <w:tcW w:type="dxa" w:w="1634"/>
            <w:vAlign w:val="center"/>
            <w:tcMar>
              <w:top w:w="55" w:type="dxa"/>
              <w:start w:w="55" w:type="dxa"/>
              <w:bottom w:w="55" w:type="dxa"/>
              <w:end w:w="55" w:type="dxa"/>
            </w:tcMar>
          </w:tcPr>
          <w:p>
            <w:r>
              <w:rPr>
                <w:sz w:val="12"/>
              </w:rPr>
              <w:t>-5.89 to 0.57</w:t>
            </w:r>
          </w:p>
        </w:tc>
        <w:tc>
          <w:tcPr>
            <w:tcW w:type="dxa" w:w="1634"/>
            <w:vAlign w:val="center"/>
            <w:tcMar>
              <w:top w:w="55" w:type="dxa"/>
              <w:start w:w="55" w:type="dxa"/>
              <w:bottom w:w="55" w:type="dxa"/>
              <w:end w:w="55" w:type="dxa"/>
            </w:tcMar>
          </w:tcPr>
          <w:p>
            <w:r>
              <w:rPr>
                <w:sz w:val="12"/>
              </w:rPr>
              <w:t>None</w:t>
            </w:r>
          </w:p>
        </w:tc>
      </w:tr>
      <w:tr>
        <w:tc>
          <w:tcPr>
            <w:tcW w:type="dxa" w:w="1634"/>
            <w:vAlign w:val="center"/>
            <w:tcMar>
              <w:top w:w="55" w:type="dxa"/>
              <w:start w:w="55" w:type="dxa"/>
              <w:bottom w:w="55" w:type="dxa"/>
              <w:end w:w="55" w:type="dxa"/>
            </w:tcMar>
          </w:tcPr>
          <w:p>
            <w:r>
              <w:rPr>
                <w:sz w:val="12"/>
              </w:rPr>
              <w:t>HAMA</w:t>
            </w:r>
          </w:p>
        </w:tc>
        <w:tc>
          <w:tcPr>
            <w:tcW w:type="dxa" w:w="1634"/>
            <w:vAlign w:val="center"/>
            <w:tcMar>
              <w:top w:w="55" w:type="dxa"/>
              <w:start w:w="55" w:type="dxa"/>
              <w:bottom w:w="55" w:type="dxa"/>
              <w:end w:w="55" w:type="dxa"/>
            </w:tcMar>
          </w:tcPr>
          <w:p>
            <w:r>
              <w:rPr>
                <w:sz w:val="12"/>
              </w:rPr>
              <w:t>Strict rGERD definition only</w:t>
            </w:r>
          </w:p>
        </w:tc>
        <w:tc>
          <w:tcPr>
            <w:tcW w:type="dxa" w:w="1634"/>
            <w:vAlign w:val="center"/>
            <w:tcMar>
              <w:top w:w="55" w:type="dxa"/>
              <w:start w:w="55" w:type="dxa"/>
              <w:bottom w:w="55" w:type="dxa"/>
              <w:end w:w="55" w:type="dxa"/>
            </w:tcMar>
          </w:tcPr>
          <w:p>
            <w:r>
              <w:rPr>
                <w:sz w:val="12"/>
              </w:rPr>
              <w:t>12</w:t>
            </w:r>
          </w:p>
        </w:tc>
        <w:tc>
          <w:tcPr>
            <w:tcW w:type="dxa" w:w="1634"/>
            <w:vAlign w:val="center"/>
            <w:tcMar>
              <w:top w:w="55" w:type="dxa"/>
              <w:start w:w="55" w:type="dxa"/>
              <w:bottom w:w="55" w:type="dxa"/>
              <w:end w:w="55" w:type="dxa"/>
            </w:tcMar>
          </w:tcPr>
          <w:p>
            <w:r>
              <w:rPr>
                <w:sz w:val="12"/>
              </w:rPr>
              <w:t>1423</w:t>
            </w:r>
          </w:p>
        </w:tc>
        <w:tc>
          <w:tcPr>
            <w:tcW w:type="dxa" w:w="1634"/>
            <w:vAlign w:val="center"/>
            <w:tcMar>
              <w:top w:w="55" w:type="dxa"/>
              <w:start w:w="55" w:type="dxa"/>
              <w:bottom w:w="55" w:type="dxa"/>
              <w:end w:w="55" w:type="dxa"/>
            </w:tcMar>
          </w:tcPr>
          <w:p>
            <w:r>
              <w:rPr>
                <w:sz w:val="12"/>
              </w:rPr>
              <w:t>SMD</w:t>
            </w:r>
          </w:p>
        </w:tc>
        <w:tc>
          <w:tcPr>
            <w:tcW w:type="dxa" w:w="1634"/>
            <w:vAlign w:val="center"/>
            <w:tcMar>
              <w:top w:w="55" w:type="dxa"/>
              <w:start w:w="55" w:type="dxa"/>
              <w:bottom w:w="55" w:type="dxa"/>
              <w:end w:w="55" w:type="dxa"/>
            </w:tcMar>
          </w:tcPr>
          <w:p>
            <w:r>
              <w:rPr>
                <w:sz w:val="12"/>
              </w:rPr>
              <w:t>-2.73 (-3.69 to -1.77)</w:t>
            </w:r>
          </w:p>
        </w:tc>
        <w:tc>
          <w:tcPr>
            <w:tcW w:type="dxa" w:w="1634"/>
            <w:vAlign w:val="center"/>
            <w:tcMar>
              <w:top w:w="55" w:type="dxa"/>
              <w:start w:w="55" w:type="dxa"/>
              <w:bottom w:w="55" w:type="dxa"/>
              <w:end w:w="55" w:type="dxa"/>
            </w:tcMar>
          </w:tcPr>
          <w:p>
            <w:r>
              <w:rPr>
                <w:sz w:val="12"/>
              </w:rPr>
              <w:t>97.8</w:t>
            </w:r>
          </w:p>
        </w:tc>
        <w:tc>
          <w:tcPr>
            <w:tcW w:type="dxa" w:w="1634"/>
            <w:vAlign w:val="center"/>
            <w:tcMar>
              <w:top w:w="55" w:type="dxa"/>
              <w:start w:w="55" w:type="dxa"/>
              <w:bottom w:w="55" w:type="dxa"/>
              <w:end w:w="55" w:type="dxa"/>
            </w:tcMar>
          </w:tcPr>
          <w:p>
            <w:r>
              <w:rPr>
                <w:sz w:val="12"/>
              </w:rPr>
              <w:t>-6.14 to 0.68</w:t>
            </w:r>
          </w:p>
        </w:tc>
        <w:tc>
          <w:tcPr>
            <w:tcW w:type="dxa" w:w="1634"/>
            <w:vAlign w:val="center"/>
            <w:tcMar>
              <w:top w:w="55" w:type="dxa"/>
              <w:start w:w="55" w:type="dxa"/>
              <w:bottom w:w="55" w:type="dxa"/>
              <w:end w:w="55" w:type="dxa"/>
            </w:tcMar>
          </w:tcPr>
          <w:p>
            <w:r>
              <w:rPr>
                <w:sz w:val="12"/>
              </w:rPr>
              <w:t>Liu ML 2022; Liu DM 2018; Guo LL 2018</w:t>
            </w:r>
          </w:p>
        </w:tc>
      </w:tr>
      <w:tr>
        <w:tc>
          <w:tcPr>
            <w:tcW w:type="dxa" w:w="1634"/>
            <w:vAlign w:val="center"/>
            <w:tcMar>
              <w:top w:w="55" w:type="dxa"/>
              <w:start w:w="55" w:type="dxa"/>
              <w:bottom w:w="55" w:type="dxa"/>
              <w:end w:w="55" w:type="dxa"/>
            </w:tcMar>
          </w:tcPr>
          <w:p>
            <w:r>
              <w:rPr>
                <w:sz w:val="12"/>
              </w:rPr>
              <w:t>HAMA</w:t>
            </w:r>
          </w:p>
        </w:tc>
        <w:tc>
          <w:tcPr>
            <w:tcW w:type="dxa" w:w="1634"/>
            <w:vAlign w:val="center"/>
            <w:tcMar>
              <w:top w:w="55" w:type="dxa"/>
              <w:start w:w="55" w:type="dxa"/>
              <w:bottom w:w="55" w:type="dxa"/>
              <w:end w:w="55" w:type="dxa"/>
            </w:tcMar>
          </w:tcPr>
          <w:p>
            <w:r>
              <w:rPr>
                <w:sz w:val="12"/>
              </w:rPr>
              <w:t>Exclude studies with total sample &lt;80</w:t>
            </w:r>
          </w:p>
        </w:tc>
        <w:tc>
          <w:tcPr>
            <w:tcW w:type="dxa" w:w="1634"/>
            <w:vAlign w:val="center"/>
            <w:tcMar>
              <w:top w:w="55" w:type="dxa"/>
              <w:start w:w="55" w:type="dxa"/>
              <w:bottom w:w="55" w:type="dxa"/>
              <w:end w:w="55" w:type="dxa"/>
            </w:tcMar>
          </w:tcPr>
          <w:p>
            <w:r>
              <w:rPr>
                <w:sz w:val="12"/>
              </w:rPr>
              <w:t>12</w:t>
            </w:r>
          </w:p>
        </w:tc>
        <w:tc>
          <w:tcPr>
            <w:tcW w:type="dxa" w:w="1634"/>
            <w:vAlign w:val="center"/>
            <w:tcMar>
              <w:top w:w="55" w:type="dxa"/>
              <w:start w:w="55" w:type="dxa"/>
              <w:bottom w:w="55" w:type="dxa"/>
              <w:end w:w="55" w:type="dxa"/>
            </w:tcMar>
          </w:tcPr>
          <w:p>
            <w:r>
              <w:rPr>
                <w:sz w:val="12"/>
              </w:rPr>
              <w:t>1493</w:t>
            </w:r>
          </w:p>
        </w:tc>
        <w:tc>
          <w:tcPr>
            <w:tcW w:type="dxa" w:w="1634"/>
            <w:vAlign w:val="center"/>
            <w:tcMar>
              <w:top w:w="55" w:type="dxa"/>
              <w:start w:w="55" w:type="dxa"/>
              <w:bottom w:w="55" w:type="dxa"/>
              <w:end w:w="55" w:type="dxa"/>
            </w:tcMar>
          </w:tcPr>
          <w:p>
            <w:r>
              <w:rPr>
                <w:sz w:val="12"/>
              </w:rPr>
              <w:t>SMD</w:t>
            </w:r>
          </w:p>
        </w:tc>
        <w:tc>
          <w:tcPr>
            <w:tcW w:type="dxa" w:w="1634"/>
            <w:vAlign w:val="center"/>
            <w:tcMar>
              <w:top w:w="55" w:type="dxa"/>
              <w:start w:w="55" w:type="dxa"/>
              <w:bottom w:w="55" w:type="dxa"/>
              <w:end w:w="55" w:type="dxa"/>
            </w:tcMar>
          </w:tcPr>
          <w:p>
            <w:r>
              <w:rPr>
                <w:sz w:val="12"/>
              </w:rPr>
              <w:t>-3.00 (-3.96 to -2.04)</w:t>
            </w:r>
          </w:p>
        </w:tc>
        <w:tc>
          <w:tcPr>
            <w:tcW w:type="dxa" w:w="1634"/>
            <w:vAlign w:val="center"/>
            <w:tcMar>
              <w:top w:w="55" w:type="dxa"/>
              <w:start w:w="55" w:type="dxa"/>
              <w:bottom w:w="55" w:type="dxa"/>
              <w:end w:w="55" w:type="dxa"/>
            </w:tcMar>
          </w:tcPr>
          <w:p>
            <w:r>
              <w:rPr>
                <w:sz w:val="12"/>
              </w:rPr>
              <w:t>97.8</w:t>
            </w:r>
          </w:p>
        </w:tc>
        <w:tc>
          <w:tcPr>
            <w:tcW w:type="dxa" w:w="1634"/>
            <w:vAlign w:val="center"/>
            <w:tcMar>
              <w:top w:w="55" w:type="dxa"/>
              <w:start w:w="55" w:type="dxa"/>
              <w:bottom w:w="55" w:type="dxa"/>
              <w:end w:w="55" w:type="dxa"/>
            </w:tcMar>
          </w:tcPr>
          <w:p>
            <w:r>
              <w:rPr>
                <w:sz w:val="12"/>
              </w:rPr>
              <w:t>-6.41 to 0.41</w:t>
            </w:r>
          </w:p>
        </w:tc>
        <w:tc>
          <w:tcPr>
            <w:tcW w:type="dxa" w:w="1634"/>
            <w:vAlign w:val="center"/>
            <w:tcMar>
              <w:top w:w="55" w:type="dxa"/>
              <w:start w:w="55" w:type="dxa"/>
              <w:bottom w:w="55" w:type="dxa"/>
              <w:end w:w="55" w:type="dxa"/>
            </w:tcMar>
          </w:tcPr>
          <w:p>
            <w:r>
              <w:rPr>
                <w:sz w:val="12"/>
              </w:rPr>
              <w:t>Liu DM 2018; Chen XF 2016; Yang XY 2017</w:t>
            </w:r>
          </w:p>
        </w:tc>
      </w:tr>
      <w:tr>
        <w:tc>
          <w:tcPr>
            <w:tcW w:type="dxa" w:w="1634"/>
            <w:vAlign w:val="center"/>
            <w:tcMar>
              <w:top w:w="55" w:type="dxa"/>
              <w:start w:w="55" w:type="dxa"/>
              <w:bottom w:w="55" w:type="dxa"/>
              <w:end w:w="55" w:type="dxa"/>
            </w:tcMar>
          </w:tcPr>
          <w:p>
            <w:r>
              <w:rPr>
                <w:sz w:val="12"/>
              </w:rPr>
              <w:t>HAMA</w:t>
            </w:r>
          </w:p>
        </w:tc>
        <w:tc>
          <w:tcPr>
            <w:tcW w:type="dxa" w:w="1634"/>
            <w:vAlign w:val="center"/>
            <w:tcMar>
              <w:top w:w="55" w:type="dxa"/>
              <w:start w:w="55" w:type="dxa"/>
              <w:bottom w:w="55" w:type="dxa"/>
              <w:end w:w="55" w:type="dxa"/>
            </w:tcMar>
          </w:tcPr>
          <w:p>
            <w:r>
              <w:rPr>
                <w:sz w:val="12"/>
              </w:rPr>
              <w:t>Exclude standardized residual &gt;2</w:t>
            </w:r>
          </w:p>
        </w:tc>
        <w:tc>
          <w:tcPr>
            <w:tcW w:type="dxa" w:w="1634"/>
            <w:vAlign w:val="center"/>
            <w:tcMar>
              <w:top w:w="55" w:type="dxa"/>
              <w:start w:w="55" w:type="dxa"/>
              <w:bottom w:w="55" w:type="dxa"/>
              <w:end w:w="55" w:type="dxa"/>
            </w:tcMar>
          </w:tcPr>
          <w:p>
            <w:r>
              <w:rPr>
                <w:sz w:val="12"/>
              </w:rPr>
              <w:t>13</w:t>
            </w:r>
          </w:p>
        </w:tc>
        <w:tc>
          <w:tcPr>
            <w:tcW w:type="dxa" w:w="1634"/>
            <w:vAlign w:val="center"/>
            <w:tcMar>
              <w:top w:w="55" w:type="dxa"/>
              <w:start w:w="55" w:type="dxa"/>
              <w:bottom w:w="55" w:type="dxa"/>
              <w:end w:w="55" w:type="dxa"/>
            </w:tcMar>
          </w:tcPr>
          <w:p>
            <w:r>
              <w:rPr>
                <w:sz w:val="12"/>
              </w:rPr>
              <w:t>1487</w:t>
            </w:r>
          </w:p>
        </w:tc>
        <w:tc>
          <w:tcPr>
            <w:tcW w:type="dxa" w:w="1634"/>
            <w:vAlign w:val="center"/>
            <w:tcMar>
              <w:top w:w="55" w:type="dxa"/>
              <w:start w:w="55" w:type="dxa"/>
              <w:bottom w:w="55" w:type="dxa"/>
              <w:end w:w="55" w:type="dxa"/>
            </w:tcMar>
          </w:tcPr>
          <w:p>
            <w:r>
              <w:rPr>
                <w:sz w:val="12"/>
              </w:rPr>
              <w:t>SMD</w:t>
            </w:r>
          </w:p>
        </w:tc>
        <w:tc>
          <w:tcPr>
            <w:tcW w:type="dxa" w:w="1634"/>
            <w:vAlign w:val="center"/>
            <w:tcMar>
              <w:top w:w="55" w:type="dxa"/>
              <w:start w:w="55" w:type="dxa"/>
              <w:bottom w:w="55" w:type="dxa"/>
              <w:end w:w="55" w:type="dxa"/>
            </w:tcMar>
          </w:tcPr>
          <w:p>
            <w:r>
              <w:rPr>
                <w:sz w:val="12"/>
              </w:rPr>
              <w:t>-2.05 (-2.80 to -1.31)</w:t>
            </w:r>
          </w:p>
        </w:tc>
        <w:tc>
          <w:tcPr>
            <w:tcW w:type="dxa" w:w="1634"/>
            <w:vAlign w:val="center"/>
            <w:tcMar>
              <w:top w:w="55" w:type="dxa"/>
              <w:start w:w="55" w:type="dxa"/>
              <w:bottom w:w="55" w:type="dxa"/>
              <w:end w:w="55" w:type="dxa"/>
            </w:tcMar>
          </w:tcPr>
          <w:p>
            <w:r>
              <w:rPr>
                <w:sz w:val="12"/>
              </w:rPr>
              <w:t>96.9</w:t>
            </w:r>
          </w:p>
        </w:tc>
        <w:tc>
          <w:tcPr>
            <w:tcW w:type="dxa" w:w="1634"/>
            <w:vAlign w:val="center"/>
            <w:tcMar>
              <w:top w:w="55" w:type="dxa"/>
              <w:start w:w="55" w:type="dxa"/>
              <w:bottom w:w="55" w:type="dxa"/>
              <w:end w:w="55" w:type="dxa"/>
            </w:tcMar>
          </w:tcPr>
          <w:p>
            <w:r>
              <w:rPr>
                <w:sz w:val="12"/>
              </w:rPr>
              <w:t>-4.80 to 0.69</w:t>
            </w:r>
          </w:p>
        </w:tc>
        <w:tc>
          <w:tcPr>
            <w:tcW w:type="dxa" w:w="1634"/>
            <w:vAlign w:val="center"/>
            <w:tcMar>
              <w:top w:w="55" w:type="dxa"/>
              <w:start w:w="55" w:type="dxa"/>
              <w:bottom w:w="55" w:type="dxa"/>
              <w:end w:w="55" w:type="dxa"/>
            </w:tcMar>
          </w:tcPr>
          <w:p>
            <w:r>
              <w:rPr>
                <w:sz w:val="12"/>
              </w:rPr>
              <w:t>Zong YY 2025; Lin HY 2023</w:t>
            </w:r>
          </w:p>
        </w:tc>
      </w:tr>
      <w:tr>
        <w:tc>
          <w:tcPr>
            <w:tcW w:type="dxa" w:w="1634"/>
            <w:vAlign w:val="center"/>
            <w:tcMar>
              <w:top w:w="55" w:type="dxa"/>
              <w:start w:w="55" w:type="dxa"/>
              <w:bottom w:w="55" w:type="dxa"/>
              <w:end w:w="55" w:type="dxa"/>
            </w:tcMar>
          </w:tcPr>
          <w:p>
            <w:r>
              <w:rPr>
                <w:sz w:val="12"/>
              </w:rPr>
              <w:t>SAS</w:t>
            </w:r>
          </w:p>
        </w:tc>
        <w:tc>
          <w:tcPr>
            <w:tcW w:type="dxa" w:w="1634"/>
            <w:vAlign w:val="center"/>
            <w:tcMar>
              <w:top w:w="55" w:type="dxa"/>
              <w:start w:w="55" w:type="dxa"/>
              <w:bottom w:w="55" w:type="dxa"/>
              <w:end w:w="55" w:type="dxa"/>
            </w:tcMar>
          </w:tcPr>
          <w:p>
            <w:r>
              <w:rPr>
                <w:sz w:val="12"/>
              </w:rPr>
              <w:t>Main analysis</w:t>
            </w:r>
          </w:p>
        </w:tc>
        <w:tc>
          <w:tcPr>
            <w:tcW w:type="dxa" w:w="1634"/>
            <w:vAlign w:val="center"/>
            <w:tcMar>
              <w:top w:w="55" w:type="dxa"/>
              <w:start w:w="55" w:type="dxa"/>
              <w:bottom w:w="55" w:type="dxa"/>
              <w:end w:w="55" w:type="dxa"/>
            </w:tcMar>
          </w:tcPr>
          <w:p>
            <w:r>
              <w:rPr>
                <w:sz w:val="12"/>
              </w:rPr>
              <w:t>7</w:t>
            </w:r>
          </w:p>
        </w:tc>
        <w:tc>
          <w:tcPr>
            <w:tcW w:type="dxa" w:w="1634"/>
            <w:vAlign w:val="center"/>
            <w:tcMar>
              <w:top w:w="55" w:type="dxa"/>
              <w:start w:w="55" w:type="dxa"/>
              <w:bottom w:w="55" w:type="dxa"/>
              <w:end w:w="55" w:type="dxa"/>
            </w:tcMar>
          </w:tcPr>
          <w:p>
            <w:r>
              <w:rPr>
                <w:sz w:val="12"/>
              </w:rPr>
              <w:t>802</w:t>
            </w:r>
          </w:p>
        </w:tc>
        <w:tc>
          <w:tcPr>
            <w:tcW w:type="dxa" w:w="1634"/>
            <w:vAlign w:val="center"/>
            <w:tcMar>
              <w:top w:w="55" w:type="dxa"/>
              <w:start w:w="55" w:type="dxa"/>
              <w:bottom w:w="55" w:type="dxa"/>
              <w:end w:w="55" w:type="dxa"/>
            </w:tcMar>
          </w:tcPr>
          <w:p>
            <w:r>
              <w:rPr>
                <w:sz w:val="12"/>
              </w:rPr>
              <w:t>SMD</w:t>
            </w:r>
          </w:p>
        </w:tc>
        <w:tc>
          <w:tcPr>
            <w:tcW w:type="dxa" w:w="1634"/>
            <w:vAlign w:val="center"/>
            <w:tcMar>
              <w:top w:w="55" w:type="dxa"/>
              <w:start w:w="55" w:type="dxa"/>
              <w:bottom w:w="55" w:type="dxa"/>
              <w:end w:w="55" w:type="dxa"/>
            </w:tcMar>
          </w:tcPr>
          <w:p>
            <w:r>
              <w:rPr>
                <w:sz w:val="12"/>
              </w:rPr>
              <w:t>-2.08 (-2.71 to -1.45)</w:t>
            </w:r>
          </w:p>
        </w:tc>
        <w:tc>
          <w:tcPr>
            <w:tcW w:type="dxa" w:w="1634"/>
            <w:vAlign w:val="center"/>
            <w:tcMar>
              <w:top w:w="55" w:type="dxa"/>
              <w:start w:w="55" w:type="dxa"/>
              <w:bottom w:w="55" w:type="dxa"/>
              <w:end w:w="55" w:type="dxa"/>
            </w:tcMar>
          </w:tcPr>
          <w:p>
            <w:r>
              <w:rPr>
                <w:sz w:val="12"/>
              </w:rPr>
              <w:t>92.5</w:t>
            </w:r>
          </w:p>
        </w:tc>
        <w:tc>
          <w:tcPr>
            <w:tcW w:type="dxa" w:w="1634"/>
            <w:vAlign w:val="center"/>
            <w:tcMar>
              <w:top w:w="55" w:type="dxa"/>
              <w:start w:w="55" w:type="dxa"/>
              <w:bottom w:w="55" w:type="dxa"/>
              <w:end w:w="55" w:type="dxa"/>
            </w:tcMar>
          </w:tcPr>
          <w:p>
            <w:r>
              <w:rPr>
                <w:sz w:val="12"/>
              </w:rPr>
              <w:t>-3.80 to -0.36</w:t>
            </w:r>
          </w:p>
        </w:tc>
        <w:tc>
          <w:tcPr>
            <w:tcW w:type="dxa" w:w="1634"/>
            <w:vAlign w:val="center"/>
            <w:tcMar>
              <w:top w:w="55" w:type="dxa"/>
              <w:start w:w="55" w:type="dxa"/>
              <w:bottom w:w="55" w:type="dxa"/>
              <w:end w:w="55" w:type="dxa"/>
            </w:tcMar>
          </w:tcPr>
          <w:p>
            <w:r>
              <w:rPr>
                <w:sz w:val="12"/>
              </w:rPr>
              <w:t>None</w:t>
            </w:r>
          </w:p>
        </w:tc>
      </w:tr>
      <w:tr>
        <w:tc>
          <w:tcPr>
            <w:tcW w:type="dxa" w:w="1634"/>
            <w:vAlign w:val="center"/>
            <w:tcMar>
              <w:top w:w="55" w:type="dxa"/>
              <w:start w:w="55" w:type="dxa"/>
              <w:bottom w:w="55" w:type="dxa"/>
              <w:end w:w="55" w:type="dxa"/>
            </w:tcMar>
          </w:tcPr>
          <w:p>
            <w:r>
              <w:rPr>
                <w:sz w:val="12"/>
              </w:rPr>
              <w:t>SAS</w:t>
            </w:r>
          </w:p>
        </w:tc>
        <w:tc>
          <w:tcPr>
            <w:tcW w:type="dxa" w:w="1634"/>
            <w:vAlign w:val="center"/>
            <w:tcMar>
              <w:top w:w="55" w:type="dxa"/>
              <w:start w:w="55" w:type="dxa"/>
              <w:bottom w:w="55" w:type="dxa"/>
              <w:end w:w="55" w:type="dxa"/>
            </w:tcMar>
          </w:tcPr>
          <w:p>
            <w:r>
              <w:rPr>
                <w:sz w:val="12"/>
              </w:rPr>
              <w:t>Strict rGERD definition only</w:t>
            </w:r>
          </w:p>
        </w:tc>
        <w:tc>
          <w:tcPr>
            <w:tcW w:type="dxa" w:w="1634"/>
            <w:vAlign w:val="center"/>
            <w:tcMar>
              <w:top w:w="55" w:type="dxa"/>
              <w:start w:w="55" w:type="dxa"/>
              <w:bottom w:w="55" w:type="dxa"/>
              <w:end w:w="55" w:type="dxa"/>
            </w:tcMar>
          </w:tcPr>
          <w:p>
            <w:r>
              <w:rPr>
                <w:sz w:val="12"/>
              </w:rPr>
              <w:t>3</w:t>
            </w:r>
          </w:p>
        </w:tc>
        <w:tc>
          <w:tcPr>
            <w:tcW w:type="dxa" w:w="1634"/>
            <w:vAlign w:val="center"/>
            <w:tcMar>
              <w:top w:w="55" w:type="dxa"/>
              <w:start w:w="55" w:type="dxa"/>
              <w:bottom w:w="55" w:type="dxa"/>
              <w:end w:w="55" w:type="dxa"/>
            </w:tcMar>
          </w:tcPr>
          <w:p>
            <w:r>
              <w:rPr>
                <w:sz w:val="12"/>
              </w:rPr>
              <w:t>340</w:t>
            </w:r>
          </w:p>
        </w:tc>
        <w:tc>
          <w:tcPr>
            <w:tcW w:type="dxa" w:w="1634"/>
            <w:vAlign w:val="center"/>
            <w:tcMar>
              <w:top w:w="55" w:type="dxa"/>
              <w:start w:w="55" w:type="dxa"/>
              <w:bottom w:w="55" w:type="dxa"/>
              <w:end w:w="55" w:type="dxa"/>
            </w:tcMar>
          </w:tcPr>
          <w:p>
            <w:r>
              <w:rPr>
                <w:sz w:val="12"/>
              </w:rPr>
              <w:t>SMD</w:t>
            </w:r>
          </w:p>
        </w:tc>
        <w:tc>
          <w:tcPr>
            <w:tcW w:type="dxa" w:w="1634"/>
            <w:vAlign w:val="center"/>
            <w:tcMar>
              <w:top w:w="55" w:type="dxa"/>
              <w:start w:w="55" w:type="dxa"/>
              <w:bottom w:w="55" w:type="dxa"/>
              <w:end w:w="55" w:type="dxa"/>
            </w:tcMar>
          </w:tcPr>
          <w:p>
            <w:r>
              <w:rPr>
                <w:sz w:val="12"/>
              </w:rPr>
              <w:t>-2.77 (-3.95 to -1.59)</w:t>
            </w:r>
          </w:p>
        </w:tc>
        <w:tc>
          <w:tcPr>
            <w:tcW w:type="dxa" w:w="1634"/>
            <w:vAlign w:val="center"/>
            <w:tcMar>
              <w:top w:w="55" w:type="dxa"/>
              <w:start w:w="55" w:type="dxa"/>
              <w:bottom w:w="55" w:type="dxa"/>
              <w:end w:w="55" w:type="dxa"/>
            </w:tcMar>
          </w:tcPr>
          <w:p>
            <w:r>
              <w:rPr>
                <w:sz w:val="12"/>
              </w:rPr>
              <w:t>93.4</w:t>
            </w:r>
          </w:p>
        </w:tc>
        <w:tc>
          <w:tcPr>
            <w:tcW w:type="dxa" w:w="1634"/>
            <w:vAlign w:val="center"/>
            <w:tcMar>
              <w:top w:w="55" w:type="dxa"/>
              <w:start w:w="55" w:type="dxa"/>
              <w:bottom w:w="55" w:type="dxa"/>
              <w:end w:w="55" w:type="dxa"/>
            </w:tcMar>
          </w:tcPr>
          <w:p>
            <w:r>
              <w:rPr>
                <w:sz w:val="12"/>
              </w:rPr>
              <w:t>-5.06 to -0.48</w:t>
            </w:r>
          </w:p>
        </w:tc>
        <w:tc>
          <w:tcPr>
            <w:tcW w:type="dxa" w:w="1634"/>
            <w:vAlign w:val="center"/>
            <w:tcMar>
              <w:top w:w="55" w:type="dxa"/>
              <w:start w:w="55" w:type="dxa"/>
              <w:bottom w:w="55" w:type="dxa"/>
              <w:end w:w="55" w:type="dxa"/>
            </w:tcMar>
          </w:tcPr>
          <w:p>
            <w:r>
              <w:rPr>
                <w:sz w:val="12"/>
              </w:rPr>
              <w:t>Cai JY 2019; Lin DL 2018; Shi TF 2018; Shi QS 2018</w:t>
            </w:r>
          </w:p>
        </w:tc>
      </w:tr>
      <w:tr>
        <w:tc>
          <w:tcPr>
            <w:tcW w:type="dxa" w:w="1634"/>
            <w:vAlign w:val="center"/>
            <w:tcMar>
              <w:top w:w="55" w:type="dxa"/>
              <w:start w:w="55" w:type="dxa"/>
              <w:bottom w:w="55" w:type="dxa"/>
              <w:end w:w="55" w:type="dxa"/>
            </w:tcMar>
          </w:tcPr>
          <w:p>
            <w:r>
              <w:rPr>
                <w:sz w:val="12"/>
              </w:rPr>
              <w:t>SAS</w:t>
            </w:r>
          </w:p>
        </w:tc>
        <w:tc>
          <w:tcPr>
            <w:tcW w:type="dxa" w:w="1634"/>
            <w:vAlign w:val="center"/>
            <w:tcMar>
              <w:top w:w="55" w:type="dxa"/>
              <w:start w:w="55" w:type="dxa"/>
              <w:bottom w:w="55" w:type="dxa"/>
              <w:end w:w="55" w:type="dxa"/>
            </w:tcMar>
          </w:tcPr>
          <w:p>
            <w:r>
              <w:rPr>
                <w:sz w:val="12"/>
              </w:rPr>
              <w:t>Objective testing required/reported for all participants</w:t>
            </w:r>
          </w:p>
        </w:tc>
        <w:tc>
          <w:tcPr>
            <w:tcW w:type="dxa" w:w="1634"/>
            <w:vAlign w:val="center"/>
            <w:tcMar>
              <w:top w:w="55" w:type="dxa"/>
              <w:start w:w="55" w:type="dxa"/>
              <w:bottom w:w="55" w:type="dxa"/>
              <w:end w:w="55" w:type="dxa"/>
            </w:tcMar>
          </w:tcPr>
          <w:p>
            <w:r>
              <w:rPr>
                <w:sz w:val="12"/>
              </w:rPr>
              <w:t>2</w:t>
            </w:r>
          </w:p>
        </w:tc>
        <w:tc>
          <w:tcPr>
            <w:tcW w:type="dxa" w:w="1634"/>
            <w:vAlign w:val="center"/>
            <w:tcMar>
              <w:top w:w="55" w:type="dxa"/>
              <w:start w:w="55" w:type="dxa"/>
              <w:bottom w:w="55" w:type="dxa"/>
              <w:end w:w="55" w:type="dxa"/>
            </w:tcMar>
          </w:tcPr>
          <w:p>
            <w:r>
              <w:rPr>
                <w:sz w:val="12"/>
              </w:rPr>
              <w:t>152</w:t>
            </w:r>
          </w:p>
        </w:tc>
        <w:tc>
          <w:tcPr>
            <w:tcW w:type="dxa" w:w="1634"/>
            <w:vAlign w:val="center"/>
            <w:tcMar>
              <w:top w:w="55" w:type="dxa"/>
              <w:start w:w="55" w:type="dxa"/>
              <w:bottom w:w="55" w:type="dxa"/>
              <w:end w:w="55" w:type="dxa"/>
            </w:tcMar>
          </w:tcPr>
          <w:p>
            <w:r>
              <w:rPr>
                <w:sz w:val="12"/>
              </w:rPr>
              <w:t>SMD</w:t>
            </w:r>
          </w:p>
        </w:tc>
        <w:tc>
          <w:tcPr>
            <w:tcW w:type="dxa" w:w="1634"/>
            <w:vAlign w:val="center"/>
            <w:tcMar>
              <w:top w:w="55" w:type="dxa"/>
              <w:start w:w="55" w:type="dxa"/>
              <w:bottom w:w="55" w:type="dxa"/>
              <w:end w:w="55" w:type="dxa"/>
            </w:tcMar>
          </w:tcPr>
          <w:p>
            <w:r>
              <w:rPr>
                <w:sz w:val="12"/>
              </w:rPr>
              <w:t>-1.55 (-2.37 to -0.74)</w:t>
            </w:r>
          </w:p>
        </w:tc>
        <w:tc>
          <w:tcPr>
            <w:tcW w:type="dxa" w:w="1634"/>
            <w:vAlign w:val="center"/>
            <w:tcMar>
              <w:top w:w="55" w:type="dxa"/>
              <w:start w:w="55" w:type="dxa"/>
              <w:bottom w:w="55" w:type="dxa"/>
              <w:end w:w="55" w:type="dxa"/>
            </w:tcMar>
          </w:tcPr>
          <w:p>
            <w:r>
              <w:rPr>
                <w:sz w:val="12"/>
              </w:rPr>
              <w:t>79.3</w:t>
            </w:r>
          </w:p>
        </w:tc>
        <w:tc>
          <w:tcPr>
            <w:tcW w:type="dxa" w:w="1634"/>
            <w:vAlign w:val="center"/>
            <w:tcMar>
              <w:top w:w="55" w:type="dxa"/>
              <w:start w:w="55" w:type="dxa"/>
              <w:bottom w:w="55" w:type="dxa"/>
              <w:end w:w="55" w:type="dxa"/>
            </w:tcMar>
          </w:tcPr>
          <w:p>
            <w:r>
              <w:rPr>
                <w:sz w:val="12"/>
              </w:rPr>
              <w:t>-2.86 to -0.25</w:t>
            </w:r>
          </w:p>
        </w:tc>
        <w:tc>
          <w:tcPr>
            <w:tcW w:type="dxa" w:w="1634"/>
            <w:vAlign w:val="center"/>
            <w:tcMar>
              <w:top w:w="55" w:type="dxa"/>
              <w:start w:w="55" w:type="dxa"/>
              <w:bottom w:w="55" w:type="dxa"/>
              <w:end w:w="55" w:type="dxa"/>
            </w:tcMar>
          </w:tcPr>
          <w:p>
            <w:r>
              <w:rPr>
                <w:sz w:val="12"/>
              </w:rPr>
              <w:t>Sun ZL 2024; Jin YS 2021; Lin DL 2018; Shi TF 2018; Zhao H 2017</w:t>
            </w:r>
          </w:p>
        </w:tc>
      </w:tr>
      <w:tr>
        <w:tc>
          <w:tcPr>
            <w:tcW w:type="dxa" w:w="1634"/>
            <w:vAlign w:val="center"/>
            <w:tcMar>
              <w:top w:w="55" w:type="dxa"/>
              <w:start w:w="55" w:type="dxa"/>
              <w:bottom w:w="55" w:type="dxa"/>
              <w:end w:w="55" w:type="dxa"/>
            </w:tcMar>
          </w:tcPr>
          <w:p>
            <w:r>
              <w:rPr>
                <w:sz w:val="12"/>
              </w:rPr>
              <w:t>SAS</w:t>
            </w:r>
          </w:p>
        </w:tc>
        <w:tc>
          <w:tcPr>
            <w:tcW w:type="dxa" w:w="1634"/>
            <w:vAlign w:val="center"/>
            <w:tcMar>
              <w:top w:w="55" w:type="dxa"/>
              <w:start w:w="55" w:type="dxa"/>
              <w:bottom w:w="55" w:type="dxa"/>
              <w:end w:w="55" w:type="dxa"/>
            </w:tcMar>
          </w:tcPr>
          <w:p>
            <w:r>
              <w:rPr>
                <w:sz w:val="12"/>
              </w:rPr>
              <w:t>Exclude studies with total sample &lt;80</w:t>
            </w:r>
          </w:p>
        </w:tc>
        <w:tc>
          <w:tcPr>
            <w:tcW w:type="dxa" w:w="1634"/>
            <w:vAlign w:val="center"/>
            <w:tcMar>
              <w:top w:w="55" w:type="dxa"/>
              <w:start w:w="55" w:type="dxa"/>
              <w:bottom w:w="55" w:type="dxa"/>
              <w:end w:w="55" w:type="dxa"/>
            </w:tcMar>
          </w:tcPr>
          <w:p>
            <w:r>
              <w:rPr>
                <w:sz w:val="12"/>
              </w:rPr>
              <w:t>6</w:t>
            </w:r>
          </w:p>
        </w:tc>
        <w:tc>
          <w:tcPr>
            <w:tcW w:type="dxa" w:w="1634"/>
            <w:vAlign w:val="center"/>
            <w:tcMar>
              <w:top w:w="55" w:type="dxa"/>
              <w:start w:w="55" w:type="dxa"/>
              <w:bottom w:w="55" w:type="dxa"/>
              <w:end w:w="55" w:type="dxa"/>
            </w:tcMar>
          </w:tcPr>
          <w:p>
            <w:r>
              <w:rPr>
                <w:sz w:val="12"/>
              </w:rPr>
              <w:t>732</w:t>
            </w:r>
          </w:p>
        </w:tc>
        <w:tc>
          <w:tcPr>
            <w:tcW w:type="dxa" w:w="1634"/>
            <w:vAlign w:val="center"/>
            <w:tcMar>
              <w:top w:w="55" w:type="dxa"/>
              <w:start w:w="55" w:type="dxa"/>
              <w:bottom w:w="55" w:type="dxa"/>
              <w:end w:w="55" w:type="dxa"/>
            </w:tcMar>
          </w:tcPr>
          <w:p>
            <w:r>
              <w:rPr>
                <w:sz w:val="12"/>
              </w:rPr>
              <w:t>SMD</w:t>
            </w:r>
          </w:p>
        </w:tc>
        <w:tc>
          <w:tcPr>
            <w:tcW w:type="dxa" w:w="1634"/>
            <w:vAlign w:val="center"/>
            <w:tcMar>
              <w:top w:w="55" w:type="dxa"/>
              <w:start w:w="55" w:type="dxa"/>
              <w:bottom w:w="55" w:type="dxa"/>
              <w:end w:w="55" w:type="dxa"/>
            </w:tcMar>
          </w:tcPr>
          <w:p>
            <w:r>
              <w:rPr>
                <w:sz w:val="12"/>
              </w:rPr>
              <w:t>-2.10 (-2.82 to -1.38)</w:t>
            </w:r>
          </w:p>
        </w:tc>
        <w:tc>
          <w:tcPr>
            <w:tcW w:type="dxa" w:w="1634"/>
            <w:vAlign w:val="center"/>
            <w:tcMar>
              <w:top w:w="55" w:type="dxa"/>
              <w:start w:w="55" w:type="dxa"/>
              <w:bottom w:w="55" w:type="dxa"/>
              <w:end w:w="55" w:type="dxa"/>
            </w:tcMar>
          </w:tcPr>
          <w:p>
            <w:r>
              <w:rPr>
                <w:sz w:val="12"/>
              </w:rPr>
              <w:t>93.7</w:t>
            </w:r>
          </w:p>
        </w:tc>
        <w:tc>
          <w:tcPr>
            <w:tcW w:type="dxa" w:w="1634"/>
            <w:vAlign w:val="center"/>
            <w:tcMar>
              <w:top w:w="55" w:type="dxa"/>
              <w:start w:w="55" w:type="dxa"/>
              <w:bottom w:w="55" w:type="dxa"/>
              <w:end w:w="55" w:type="dxa"/>
            </w:tcMar>
          </w:tcPr>
          <w:p>
            <w:r>
              <w:rPr>
                <w:sz w:val="12"/>
              </w:rPr>
              <w:t>-3.96 to -0.25</w:t>
            </w:r>
          </w:p>
        </w:tc>
        <w:tc>
          <w:tcPr>
            <w:tcW w:type="dxa" w:w="1634"/>
            <w:vAlign w:val="center"/>
            <w:tcMar>
              <w:top w:w="55" w:type="dxa"/>
              <w:start w:w="55" w:type="dxa"/>
              <w:bottom w:w="55" w:type="dxa"/>
              <w:end w:w="55" w:type="dxa"/>
            </w:tcMar>
          </w:tcPr>
          <w:p>
            <w:r>
              <w:rPr>
                <w:sz w:val="12"/>
              </w:rPr>
              <w:t>Cai JY 2019</w:t>
            </w:r>
          </w:p>
        </w:tc>
      </w:tr>
      <w:tr>
        <w:tc>
          <w:tcPr>
            <w:tcW w:type="dxa" w:w="1634"/>
            <w:vAlign w:val="center"/>
            <w:tcMar>
              <w:top w:w="55" w:type="dxa"/>
              <w:start w:w="55" w:type="dxa"/>
              <w:bottom w:w="55" w:type="dxa"/>
              <w:end w:w="55" w:type="dxa"/>
            </w:tcMar>
          </w:tcPr>
          <w:p>
            <w:r>
              <w:rPr>
                <w:sz w:val="12"/>
              </w:rPr>
              <w:t>SAS</w:t>
            </w:r>
          </w:p>
        </w:tc>
        <w:tc>
          <w:tcPr>
            <w:tcW w:type="dxa" w:w="1634"/>
            <w:vAlign w:val="center"/>
            <w:tcMar>
              <w:top w:w="55" w:type="dxa"/>
              <w:start w:w="55" w:type="dxa"/>
              <w:bottom w:w="55" w:type="dxa"/>
              <w:end w:w="55" w:type="dxa"/>
            </w:tcMar>
          </w:tcPr>
          <w:p>
            <w:r>
              <w:rPr>
                <w:sz w:val="12"/>
              </w:rPr>
              <w:t>Exclude standardized residual &gt;2</w:t>
            </w:r>
          </w:p>
        </w:tc>
        <w:tc>
          <w:tcPr>
            <w:tcW w:type="dxa" w:w="1634"/>
            <w:vAlign w:val="center"/>
            <w:tcMar>
              <w:top w:w="55" w:type="dxa"/>
              <w:start w:w="55" w:type="dxa"/>
              <w:bottom w:w="55" w:type="dxa"/>
              <w:end w:w="55" w:type="dxa"/>
            </w:tcMar>
          </w:tcPr>
          <w:p>
            <w:r>
              <w:rPr>
                <w:sz w:val="12"/>
              </w:rPr>
              <w:t>7</w:t>
            </w:r>
          </w:p>
        </w:tc>
        <w:tc>
          <w:tcPr>
            <w:tcW w:type="dxa" w:w="1634"/>
            <w:vAlign w:val="center"/>
            <w:tcMar>
              <w:top w:w="55" w:type="dxa"/>
              <w:start w:w="55" w:type="dxa"/>
              <w:bottom w:w="55" w:type="dxa"/>
              <w:end w:w="55" w:type="dxa"/>
            </w:tcMar>
          </w:tcPr>
          <w:p>
            <w:r>
              <w:rPr>
                <w:sz w:val="12"/>
              </w:rPr>
              <w:t>802</w:t>
            </w:r>
          </w:p>
        </w:tc>
        <w:tc>
          <w:tcPr>
            <w:tcW w:type="dxa" w:w="1634"/>
            <w:vAlign w:val="center"/>
            <w:tcMar>
              <w:top w:w="55" w:type="dxa"/>
              <w:start w:w="55" w:type="dxa"/>
              <w:bottom w:w="55" w:type="dxa"/>
              <w:end w:w="55" w:type="dxa"/>
            </w:tcMar>
          </w:tcPr>
          <w:p>
            <w:r>
              <w:rPr>
                <w:sz w:val="12"/>
              </w:rPr>
              <w:t>SMD</w:t>
            </w:r>
          </w:p>
        </w:tc>
        <w:tc>
          <w:tcPr>
            <w:tcW w:type="dxa" w:w="1634"/>
            <w:vAlign w:val="center"/>
            <w:tcMar>
              <w:top w:w="55" w:type="dxa"/>
              <w:start w:w="55" w:type="dxa"/>
              <w:bottom w:w="55" w:type="dxa"/>
              <w:end w:w="55" w:type="dxa"/>
            </w:tcMar>
          </w:tcPr>
          <w:p>
            <w:r>
              <w:rPr>
                <w:sz w:val="12"/>
              </w:rPr>
              <w:t>-2.08 (-2.71 to -1.45)</w:t>
            </w:r>
          </w:p>
        </w:tc>
        <w:tc>
          <w:tcPr>
            <w:tcW w:type="dxa" w:w="1634"/>
            <w:vAlign w:val="center"/>
            <w:tcMar>
              <w:top w:w="55" w:type="dxa"/>
              <w:start w:w="55" w:type="dxa"/>
              <w:bottom w:w="55" w:type="dxa"/>
              <w:end w:w="55" w:type="dxa"/>
            </w:tcMar>
          </w:tcPr>
          <w:p>
            <w:r>
              <w:rPr>
                <w:sz w:val="12"/>
              </w:rPr>
              <w:t>92.5</w:t>
            </w:r>
          </w:p>
        </w:tc>
        <w:tc>
          <w:tcPr>
            <w:tcW w:type="dxa" w:w="1634"/>
            <w:vAlign w:val="center"/>
            <w:tcMar>
              <w:top w:w="55" w:type="dxa"/>
              <w:start w:w="55" w:type="dxa"/>
              <w:bottom w:w="55" w:type="dxa"/>
              <w:end w:w="55" w:type="dxa"/>
            </w:tcMar>
          </w:tcPr>
          <w:p>
            <w:r>
              <w:rPr>
                <w:sz w:val="12"/>
              </w:rPr>
              <w:t>-3.80 to -0.36</w:t>
            </w:r>
          </w:p>
        </w:tc>
        <w:tc>
          <w:tcPr>
            <w:tcW w:type="dxa" w:w="1634"/>
            <w:vAlign w:val="center"/>
            <w:tcMar>
              <w:top w:w="55" w:type="dxa"/>
              <w:start w:w="55" w:type="dxa"/>
              <w:bottom w:w="55" w:type="dxa"/>
              <w:end w:w="55" w:type="dxa"/>
            </w:tcMar>
          </w:tcPr>
          <w:p>
            <w:r>
              <w:rPr>
                <w:sz w:val="12"/>
              </w:rPr>
              <w:t>None</w:t>
            </w:r>
          </w:p>
        </w:tc>
      </w:tr>
      <w:tr>
        <w:tc>
          <w:tcPr>
            <w:tcW w:type="dxa" w:w="1634"/>
            <w:vAlign w:val="center"/>
            <w:tcMar>
              <w:top w:w="55" w:type="dxa"/>
              <w:start w:w="55" w:type="dxa"/>
              <w:bottom w:w="55" w:type="dxa"/>
              <w:end w:w="55" w:type="dxa"/>
            </w:tcMar>
          </w:tcPr>
          <w:p>
            <w:r>
              <w:rPr>
                <w:sz w:val="12"/>
              </w:rPr>
              <w:t>Depressive symptoms (all scales)</w:t>
            </w:r>
          </w:p>
        </w:tc>
        <w:tc>
          <w:tcPr>
            <w:tcW w:type="dxa" w:w="1634"/>
            <w:vAlign w:val="center"/>
            <w:tcMar>
              <w:top w:w="55" w:type="dxa"/>
              <w:start w:w="55" w:type="dxa"/>
              <w:bottom w:w="55" w:type="dxa"/>
              <w:end w:w="55" w:type="dxa"/>
            </w:tcMar>
          </w:tcPr>
          <w:p>
            <w:r>
              <w:rPr>
                <w:sz w:val="12"/>
              </w:rPr>
              <w:t>Main analysis</w:t>
            </w:r>
          </w:p>
        </w:tc>
        <w:tc>
          <w:tcPr>
            <w:tcW w:type="dxa" w:w="1634"/>
            <w:vAlign w:val="center"/>
            <w:tcMar>
              <w:top w:w="55" w:type="dxa"/>
              <w:start w:w="55" w:type="dxa"/>
              <w:bottom w:w="55" w:type="dxa"/>
              <w:end w:w="55" w:type="dxa"/>
            </w:tcMar>
          </w:tcPr>
          <w:p>
            <w:r>
              <w:rPr>
                <w:sz w:val="12"/>
              </w:rPr>
              <w:t>24</w:t>
            </w:r>
          </w:p>
        </w:tc>
        <w:tc>
          <w:tcPr>
            <w:tcW w:type="dxa" w:w="1634"/>
            <w:vAlign w:val="center"/>
            <w:tcMar>
              <w:top w:w="55" w:type="dxa"/>
              <w:start w:w="55" w:type="dxa"/>
              <w:bottom w:w="55" w:type="dxa"/>
              <w:end w:w="55" w:type="dxa"/>
            </w:tcMar>
          </w:tcPr>
          <w:p>
            <w:r>
              <w:rPr>
                <w:sz w:val="12"/>
              </w:rPr>
              <w:t>2766</w:t>
            </w:r>
          </w:p>
        </w:tc>
        <w:tc>
          <w:tcPr>
            <w:tcW w:type="dxa" w:w="1634"/>
            <w:vAlign w:val="center"/>
            <w:tcMar>
              <w:top w:w="55" w:type="dxa"/>
              <w:start w:w="55" w:type="dxa"/>
              <w:bottom w:w="55" w:type="dxa"/>
              <w:end w:w="55" w:type="dxa"/>
            </w:tcMar>
          </w:tcPr>
          <w:p>
            <w:r>
              <w:rPr>
                <w:sz w:val="12"/>
              </w:rPr>
              <w:t>SMD</w:t>
            </w:r>
          </w:p>
        </w:tc>
        <w:tc>
          <w:tcPr>
            <w:tcW w:type="dxa" w:w="1634"/>
            <w:vAlign w:val="center"/>
            <w:tcMar>
              <w:top w:w="55" w:type="dxa"/>
              <w:start w:w="55" w:type="dxa"/>
              <w:bottom w:w="55" w:type="dxa"/>
              <w:end w:w="55" w:type="dxa"/>
            </w:tcMar>
          </w:tcPr>
          <w:p>
            <w:r>
              <w:rPr>
                <w:sz w:val="12"/>
              </w:rPr>
              <w:t>-2.36 (-2.86 to -1.85)</w:t>
            </w:r>
          </w:p>
        </w:tc>
        <w:tc>
          <w:tcPr>
            <w:tcW w:type="dxa" w:w="1634"/>
            <w:vAlign w:val="center"/>
            <w:tcMar>
              <w:top w:w="55" w:type="dxa"/>
              <w:start w:w="55" w:type="dxa"/>
              <w:bottom w:w="55" w:type="dxa"/>
              <w:end w:w="55" w:type="dxa"/>
            </w:tcMar>
          </w:tcPr>
          <w:p>
            <w:r>
              <w:rPr>
                <w:sz w:val="12"/>
              </w:rPr>
              <w:t>96.5</w:t>
            </w:r>
          </w:p>
        </w:tc>
        <w:tc>
          <w:tcPr>
            <w:tcW w:type="dxa" w:w="1634"/>
            <w:vAlign w:val="center"/>
            <w:tcMar>
              <w:top w:w="55" w:type="dxa"/>
              <w:start w:w="55" w:type="dxa"/>
              <w:bottom w:w="55" w:type="dxa"/>
              <w:end w:w="55" w:type="dxa"/>
            </w:tcMar>
          </w:tcPr>
          <w:p>
            <w:r>
              <w:rPr>
                <w:sz w:val="12"/>
              </w:rPr>
              <w:t>-4.82 to 0.11</w:t>
            </w:r>
          </w:p>
        </w:tc>
        <w:tc>
          <w:tcPr>
            <w:tcW w:type="dxa" w:w="1634"/>
            <w:vAlign w:val="center"/>
            <w:tcMar>
              <w:top w:w="55" w:type="dxa"/>
              <w:start w:w="55" w:type="dxa"/>
              <w:bottom w:w="55" w:type="dxa"/>
              <w:end w:w="55" w:type="dxa"/>
            </w:tcMar>
          </w:tcPr>
          <w:p>
            <w:r>
              <w:rPr>
                <w:sz w:val="12"/>
              </w:rPr>
              <w:t>None</w:t>
            </w:r>
          </w:p>
        </w:tc>
      </w:tr>
      <w:tr>
        <w:tc>
          <w:tcPr>
            <w:tcW w:type="dxa" w:w="1634"/>
            <w:vAlign w:val="center"/>
            <w:tcMar>
              <w:top w:w="55" w:type="dxa"/>
              <w:start w:w="55" w:type="dxa"/>
              <w:bottom w:w="55" w:type="dxa"/>
              <w:end w:w="55" w:type="dxa"/>
            </w:tcMar>
          </w:tcPr>
          <w:p>
            <w:r>
              <w:rPr>
                <w:sz w:val="12"/>
              </w:rPr>
              <w:t>Depressive symptoms (all scales)</w:t>
            </w:r>
          </w:p>
        </w:tc>
        <w:tc>
          <w:tcPr>
            <w:tcW w:type="dxa" w:w="1634"/>
            <w:vAlign w:val="center"/>
            <w:tcMar>
              <w:top w:w="55" w:type="dxa"/>
              <w:start w:w="55" w:type="dxa"/>
              <w:bottom w:w="55" w:type="dxa"/>
              <w:end w:w="55" w:type="dxa"/>
            </w:tcMar>
          </w:tcPr>
          <w:p>
            <w:r>
              <w:rPr>
                <w:sz w:val="12"/>
              </w:rPr>
              <w:t>Strict rGERD definition only</w:t>
            </w:r>
          </w:p>
        </w:tc>
        <w:tc>
          <w:tcPr>
            <w:tcW w:type="dxa" w:w="1634"/>
            <w:vAlign w:val="center"/>
            <w:tcMar>
              <w:top w:w="55" w:type="dxa"/>
              <w:start w:w="55" w:type="dxa"/>
              <w:bottom w:w="55" w:type="dxa"/>
              <w:end w:w="55" w:type="dxa"/>
            </w:tcMar>
          </w:tcPr>
          <w:p>
            <w:r>
              <w:rPr>
                <w:sz w:val="12"/>
              </w:rPr>
              <w:t>16</w:t>
            </w:r>
          </w:p>
        </w:tc>
        <w:tc>
          <w:tcPr>
            <w:tcW w:type="dxa" w:w="1634"/>
            <w:vAlign w:val="center"/>
            <w:tcMar>
              <w:top w:w="55" w:type="dxa"/>
              <w:start w:w="55" w:type="dxa"/>
              <w:bottom w:w="55" w:type="dxa"/>
              <w:end w:w="55" w:type="dxa"/>
            </w:tcMar>
          </w:tcPr>
          <w:p>
            <w:r>
              <w:rPr>
                <w:sz w:val="12"/>
              </w:rPr>
              <w:t>1994</w:t>
            </w:r>
          </w:p>
        </w:tc>
        <w:tc>
          <w:tcPr>
            <w:tcW w:type="dxa" w:w="1634"/>
            <w:vAlign w:val="center"/>
            <w:tcMar>
              <w:top w:w="55" w:type="dxa"/>
              <w:start w:w="55" w:type="dxa"/>
              <w:bottom w:w="55" w:type="dxa"/>
              <w:end w:w="55" w:type="dxa"/>
            </w:tcMar>
          </w:tcPr>
          <w:p>
            <w:r>
              <w:rPr>
                <w:sz w:val="12"/>
              </w:rPr>
              <w:t>SMD</w:t>
            </w:r>
          </w:p>
        </w:tc>
        <w:tc>
          <w:tcPr>
            <w:tcW w:type="dxa" w:w="1634"/>
            <w:vAlign w:val="center"/>
            <w:tcMar>
              <w:top w:w="55" w:type="dxa"/>
              <w:start w:w="55" w:type="dxa"/>
              <w:bottom w:w="55" w:type="dxa"/>
              <w:end w:w="55" w:type="dxa"/>
            </w:tcMar>
          </w:tcPr>
          <w:p>
            <w:r>
              <w:rPr>
                <w:sz w:val="12"/>
              </w:rPr>
              <w:t>-2.69 (-3.42 to -1.95)</w:t>
            </w:r>
          </w:p>
        </w:tc>
        <w:tc>
          <w:tcPr>
            <w:tcW w:type="dxa" w:w="1634"/>
            <w:vAlign w:val="center"/>
            <w:tcMar>
              <w:top w:w="55" w:type="dxa"/>
              <w:start w:w="55" w:type="dxa"/>
              <w:bottom w:w="55" w:type="dxa"/>
              <w:end w:w="55" w:type="dxa"/>
            </w:tcMar>
          </w:tcPr>
          <w:p>
            <w:r>
              <w:rPr>
                <w:sz w:val="12"/>
              </w:rPr>
              <w:t>97.5</w:t>
            </w:r>
          </w:p>
        </w:tc>
        <w:tc>
          <w:tcPr>
            <w:tcW w:type="dxa" w:w="1634"/>
            <w:vAlign w:val="center"/>
            <w:tcMar>
              <w:top w:w="55" w:type="dxa"/>
              <w:start w:w="55" w:type="dxa"/>
              <w:bottom w:w="55" w:type="dxa"/>
              <w:end w:w="55" w:type="dxa"/>
            </w:tcMar>
          </w:tcPr>
          <w:p>
            <w:r>
              <w:rPr>
                <w:sz w:val="12"/>
              </w:rPr>
              <w:t>-5.63 to 0.26</w:t>
            </w:r>
          </w:p>
        </w:tc>
        <w:tc>
          <w:tcPr>
            <w:tcW w:type="dxa" w:w="1634"/>
            <w:vAlign w:val="center"/>
            <w:tcMar>
              <w:top w:w="55" w:type="dxa"/>
              <w:start w:w="55" w:type="dxa"/>
              <w:bottom w:w="55" w:type="dxa"/>
              <w:end w:w="55" w:type="dxa"/>
            </w:tcMar>
          </w:tcPr>
          <w:p>
            <w:r>
              <w:rPr>
                <w:sz w:val="12"/>
              </w:rPr>
              <w:t>Liu ML 2022; Ma L 2021; Cai JY 2019; Lin DL 2018; Shi TF 2018; Shi QS 2018; Liu DM 2018; Guo LL 2018</w:t>
            </w:r>
          </w:p>
        </w:tc>
      </w:tr>
      <w:tr>
        <w:tc>
          <w:tcPr>
            <w:tcW w:type="dxa" w:w="1634"/>
            <w:vAlign w:val="center"/>
            <w:tcMar>
              <w:top w:w="55" w:type="dxa"/>
              <w:start w:w="55" w:type="dxa"/>
              <w:bottom w:w="55" w:type="dxa"/>
              <w:end w:w="55" w:type="dxa"/>
            </w:tcMar>
          </w:tcPr>
          <w:p>
            <w:r>
              <w:rPr>
                <w:sz w:val="12"/>
              </w:rPr>
              <w:t>Depressive symptoms (all scales)</w:t>
            </w:r>
          </w:p>
        </w:tc>
        <w:tc>
          <w:tcPr>
            <w:tcW w:type="dxa" w:w="1634"/>
            <w:vAlign w:val="center"/>
            <w:tcMar>
              <w:top w:w="55" w:type="dxa"/>
              <w:start w:w="55" w:type="dxa"/>
              <w:bottom w:w="55" w:type="dxa"/>
              <w:end w:w="55" w:type="dxa"/>
            </w:tcMar>
          </w:tcPr>
          <w:p>
            <w:r>
              <w:rPr>
                <w:sz w:val="12"/>
              </w:rPr>
              <w:t>Objective testing required/reported for all participants</w:t>
            </w:r>
          </w:p>
        </w:tc>
        <w:tc>
          <w:tcPr>
            <w:tcW w:type="dxa" w:w="1634"/>
            <w:vAlign w:val="center"/>
            <w:tcMar>
              <w:top w:w="55" w:type="dxa"/>
              <w:start w:w="55" w:type="dxa"/>
              <w:bottom w:w="55" w:type="dxa"/>
              <w:end w:w="55" w:type="dxa"/>
            </w:tcMar>
          </w:tcPr>
          <w:p>
            <w:r>
              <w:rPr>
                <w:sz w:val="12"/>
              </w:rPr>
              <w:t>3</w:t>
            </w:r>
          </w:p>
        </w:tc>
        <w:tc>
          <w:tcPr>
            <w:tcW w:type="dxa" w:w="1634"/>
            <w:vAlign w:val="center"/>
            <w:tcMar>
              <w:top w:w="55" w:type="dxa"/>
              <w:start w:w="55" w:type="dxa"/>
              <w:bottom w:w="55" w:type="dxa"/>
              <w:end w:w="55" w:type="dxa"/>
            </w:tcMar>
          </w:tcPr>
          <w:p>
            <w:r>
              <w:rPr>
                <w:sz w:val="12"/>
              </w:rPr>
              <w:t>210</w:t>
            </w:r>
          </w:p>
        </w:tc>
        <w:tc>
          <w:tcPr>
            <w:tcW w:type="dxa" w:w="1634"/>
            <w:vAlign w:val="center"/>
            <w:tcMar>
              <w:top w:w="55" w:type="dxa"/>
              <w:start w:w="55" w:type="dxa"/>
              <w:bottom w:w="55" w:type="dxa"/>
              <w:end w:w="55" w:type="dxa"/>
            </w:tcMar>
          </w:tcPr>
          <w:p>
            <w:r>
              <w:rPr>
                <w:sz w:val="12"/>
              </w:rPr>
              <w:t>SMD</w:t>
            </w:r>
          </w:p>
        </w:tc>
        <w:tc>
          <w:tcPr>
            <w:tcW w:type="dxa" w:w="1634"/>
            <w:vAlign w:val="center"/>
            <w:tcMar>
              <w:top w:w="55" w:type="dxa"/>
              <w:start w:w="55" w:type="dxa"/>
              <w:bottom w:w="55" w:type="dxa"/>
              <w:end w:w="55" w:type="dxa"/>
            </w:tcMar>
          </w:tcPr>
          <w:p>
            <w:r>
              <w:rPr>
                <w:sz w:val="12"/>
              </w:rPr>
              <w:t>-1.72 (-2.48 to -0.96)</w:t>
            </w:r>
          </w:p>
        </w:tc>
        <w:tc>
          <w:tcPr>
            <w:tcW w:type="dxa" w:w="1634"/>
            <w:vAlign w:val="center"/>
            <w:tcMar>
              <w:top w:w="55" w:type="dxa"/>
              <w:start w:w="55" w:type="dxa"/>
              <w:bottom w:w="55" w:type="dxa"/>
              <w:end w:w="55" w:type="dxa"/>
            </w:tcMar>
          </w:tcPr>
          <w:p>
            <w:r>
              <w:rPr>
                <w:sz w:val="12"/>
              </w:rPr>
              <w:t>82.1</w:t>
            </w:r>
          </w:p>
        </w:tc>
        <w:tc>
          <w:tcPr>
            <w:tcW w:type="dxa" w:w="1634"/>
            <w:vAlign w:val="center"/>
            <w:tcMar>
              <w:top w:w="55" w:type="dxa"/>
              <w:start w:w="55" w:type="dxa"/>
              <w:bottom w:w="55" w:type="dxa"/>
              <w:end w:w="55" w:type="dxa"/>
            </w:tcMar>
          </w:tcPr>
          <w:p>
            <w:r>
              <w:rPr>
                <w:sz w:val="12"/>
              </w:rPr>
              <w:t>-3.13 to -0.31</w:t>
            </w:r>
          </w:p>
        </w:tc>
        <w:tc>
          <w:tcPr>
            <w:tcW w:type="dxa" w:w="1634"/>
            <w:vAlign w:val="center"/>
            <w:tcMar>
              <w:top w:w="55" w:type="dxa"/>
              <w:start w:w="55" w:type="dxa"/>
              <w:bottom w:w="55" w:type="dxa"/>
              <w:end w:w="55" w:type="dxa"/>
            </w:tcMar>
          </w:tcPr>
          <w:p>
            <w:r>
              <w:rPr>
                <w:sz w:val="12"/>
              </w:rPr>
              <w:t>Zong YY 2025; Sun ZL 2024; Lin HY 2023; Qiu F 2022; Liu ML 2022; Jin YS 2021; Song QW 2019; Lin DL 2018; Shi TF 2018; Gao HS 2018; Liu DM 2018; Guo LL 2018; Wang GX 2018; Zhao H 2017; Zhang XL 2017; Xu Y 2016; Zeng J 2016; Wan CR 2016; Chen XF 2016; Yang XY 2017; Yu YY 2014</w:t>
            </w:r>
          </w:p>
        </w:tc>
      </w:tr>
      <w:tr>
        <w:tc>
          <w:tcPr>
            <w:tcW w:type="dxa" w:w="1634"/>
            <w:vAlign w:val="center"/>
            <w:tcMar>
              <w:top w:w="55" w:type="dxa"/>
              <w:start w:w="55" w:type="dxa"/>
              <w:bottom w:w="55" w:type="dxa"/>
              <w:end w:w="55" w:type="dxa"/>
            </w:tcMar>
          </w:tcPr>
          <w:p>
            <w:r>
              <w:rPr>
                <w:sz w:val="12"/>
              </w:rPr>
              <w:t>Depressive symptoms (all scales)</w:t>
            </w:r>
          </w:p>
        </w:tc>
        <w:tc>
          <w:tcPr>
            <w:tcW w:type="dxa" w:w="1634"/>
            <w:vAlign w:val="center"/>
            <w:tcMar>
              <w:top w:w="55" w:type="dxa"/>
              <w:start w:w="55" w:type="dxa"/>
              <w:bottom w:w="55" w:type="dxa"/>
              <w:end w:w="55" w:type="dxa"/>
            </w:tcMar>
          </w:tcPr>
          <w:p>
            <w:r>
              <w:rPr>
                <w:sz w:val="12"/>
              </w:rPr>
              <w:t>Exclude studies with total sample &lt;80</w:t>
            </w:r>
          </w:p>
        </w:tc>
        <w:tc>
          <w:tcPr>
            <w:tcW w:type="dxa" w:w="1634"/>
            <w:vAlign w:val="center"/>
            <w:tcMar>
              <w:top w:w="55" w:type="dxa"/>
              <w:start w:w="55" w:type="dxa"/>
              <w:bottom w:w="55" w:type="dxa"/>
              <w:end w:w="55" w:type="dxa"/>
            </w:tcMar>
          </w:tcPr>
          <w:p>
            <w:r>
              <w:rPr>
                <w:sz w:val="12"/>
              </w:rPr>
              <w:t>17</w:t>
            </w:r>
          </w:p>
        </w:tc>
        <w:tc>
          <w:tcPr>
            <w:tcW w:type="dxa" w:w="1634"/>
            <w:vAlign w:val="center"/>
            <w:tcMar>
              <w:top w:w="55" w:type="dxa"/>
              <w:start w:w="55" w:type="dxa"/>
              <w:bottom w:w="55" w:type="dxa"/>
              <w:end w:w="55" w:type="dxa"/>
            </w:tcMar>
          </w:tcPr>
          <w:p>
            <w:r>
              <w:rPr>
                <w:sz w:val="12"/>
              </w:rPr>
              <w:t>2304</w:t>
            </w:r>
          </w:p>
        </w:tc>
        <w:tc>
          <w:tcPr>
            <w:tcW w:type="dxa" w:w="1634"/>
            <w:vAlign w:val="center"/>
            <w:tcMar>
              <w:top w:w="55" w:type="dxa"/>
              <w:start w:w="55" w:type="dxa"/>
              <w:bottom w:w="55" w:type="dxa"/>
              <w:end w:w="55" w:type="dxa"/>
            </w:tcMar>
          </w:tcPr>
          <w:p>
            <w:r>
              <w:rPr>
                <w:sz w:val="12"/>
              </w:rPr>
              <w:t>SMD</w:t>
            </w:r>
          </w:p>
        </w:tc>
        <w:tc>
          <w:tcPr>
            <w:tcW w:type="dxa" w:w="1634"/>
            <w:vAlign w:val="center"/>
            <w:tcMar>
              <w:top w:w="55" w:type="dxa"/>
              <w:start w:w="55" w:type="dxa"/>
              <w:bottom w:w="55" w:type="dxa"/>
              <w:end w:w="55" w:type="dxa"/>
            </w:tcMar>
          </w:tcPr>
          <w:p>
            <w:r>
              <w:rPr>
                <w:sz w:val="12"/>
              </w:rPr>
              <w:t>-2.50 (-3.14 to -1.87)</w:t>
            </w:r>
          </w:p>
        </w:tc>
        <w:tc>
          <w:tcPr>
            <w:tcW w:type="dxa" w:w="1634"/>
            <w:vAlign w:val="center"/>
            <w:tcMar>
              <w:top w:w="55" w:type="dxa"/>
              <w:start w:w="55" w:type="dxa"/>
              <w:bottom w:w="55" w:type="dxa"/>
              <w:end w:w="55" w:type="dxa"/>
            </w:tcMar>
          </w:tcPr>
          <w:p>
            <w:r>
              <w:rPr>
                <w:sz w:val="12"/>
              </w:rPr>
              <w:t>97.3</w:t>
            </w:r>
          </w:p>
        </w:tc>
        <w:tc>
          <w:tcPr>
            <w:tcW w:type="dxa" w:w="1634"/>
            <w:vAlign w:val="center"/>
            <w:tcMar>
              <w:top w:w="55" w:type="dxa"/>
              <w:start w:w="55" w:type="dxa"/>
              <w:bottom w:w="55" w:type="dxa"/>
              <w:end w:w="55" w:type="dxa"/>
            </w:tcMar>
          </w:tcPr>
          <w:p>
            <w:r>
              <w:rPr>
                <w:sz w:val="12"/>
              </w:rPr>
              <w:t>-5.13 to 0.13</w:t>
            </w:r>
          </w:p>
        </w:tc>
        <w:tc>
          <w:tcPr>
            <w:tcW w:type="dxa" w:w="1634"/>
            <w:vAlign w:val="center"/>
            <w:tcMar>
              <w:top w:w="55" w:type="dxa"/>
              <w:start w:w="55" w:type="dxa"/>
              <w:bottom w:w="55" w:type="dxa"/>
              <w:end w:w="55" w:type="dxa"/>
            </w:tcMar>
          </w:tcPr>
          <w:p>
            <w:r>
              <w:rPr>
                <w:sz w:val="12"/>
              </w:rPr>
              <w:t>Qiu F 2022; Ma L 2021; Cai JY 2019; Gao HS 2018; Liu DM 2018; Chen XF 2016; Yang XY 2017</w:t>
            </w:r>
          </w:p>
        </w:tc>
      </w:tr>
      <w:tr>
        <w:tc>
          <w:tcPr>
            <w:tcW w:type="dxa" w:w="1634"/>
            <w:vAlign w:val="center"/>
            <w:tcMar>
              <w:top w:w="55" w:type="dxa"/>
              <w:start w:w="55" w:type="dxa"/>
              <w:bottom w:w="55" w:type="dxa"/>
              <w:end w:w="55" w:type="dxa"/>
            </w:tcMar>
          </w:tcPr>
          <w:p>
            <w:r>
              <w:rPr>
                <w:sz w:val="12"/>
              </w:rPr>
              <w:t>Depressive symptoms (all scales)</w:t>
            </w:r>
          </w:p>
        </w:tc>
        <w:tc>
          <w:tcPr>
            <w:tcW w:type="dxa" w:w="1634"/>
            <w:vAlign w:val="center"/>
            <w:tcMar>
              <w:top w:w="55" w:type="dxa"/>
              <w:start w:w="55" w:type="dxa"/>
              <w:bottom w:w="55" w:type="dxa"/>
              <w:end w:w="55" w:type="dxa"/>
            </w:tcMar>
          </w:tcPr>
          <w:p>
            <w:r>
              <w:rPr>
                <w:sz w:val="12"/>
              </w:rPr>
              <w:t>Exclude standardized residual &gt;2</w:t>
            </w:r>
          </w:p>
        </w:tc>
        <w:tc>
          <w:tcPr>
            <w:tcW w:type="dxa" w:w="1634"/>
            <w:vAlign w:val="center"/>
            <w:tcMar>
              <w:top w:w="55" w:type="dxa"/>
              <w:start w:w="55" w:type="dxa"/>
              <w:bottom w:w="55" w:type="dxa"/>
              <w:end w:w="55" w:type="dxa"/>
            </w:tcMar>
          </w:tcPr>
          <w:p>
            <w:r>
              <w:rPr>
                <w:sz w:val="12"/>
              </w:rPr>
              <w:t>21</w:t>
            </w:r>
          </w:p>
        </w:tc>
        <w:tc>
          <w:tcPr>
            <w:tcW w:type="dxa" w:w="1634"/>
            <w:vAlign w:val="center"/>
            <w:tcMar>
              <w:top w:w="55" w:type="dxa"/>
              <w:start w:w="55" w:type="dxa"/>
              <w:bottom w:w="55" w:type="dxa"/>
              <w:end w:w="55" w:type="dxa"/>
            </w:tcMar>
          </w:tcPr>
          <w:p>
            <w:r>
              <w:rPr>
                <w:sz w:val="12"/>
              </w:rPr>
              <w:t>2518</w:t>
            </w:r>
          </w:p>
        </w:tc>
        <w:tc>
          <w:tcPr>
            <w:tcW w:type="dxa" w:w="1634"/>
            <w:vAlign w:val="center"/>
            <w:tcMar>
              <w:top w:w="55" w:type="dxa"/>
              <w:start w:w="55" w:type="dxa"/>
              <w:bottom w:w="55" w:type="dxa"/>
              <w:end w:w="55" w:type="dxa"/>
            </w:tcMar>
          </w:tcPr>
          <w:p>
            <w:r>
              <w:rPr>
                <w:sz w:val="12"/>
              </w:rPr>
              <w:t>SMD</w:t>
            </w:r>
          </w:p>
        </w:tc>
        <w:tc>
          <w:tcPr>
            <w:tcW w:type="dxa" w:w="1634"/>
            <w:vAlign w:val="center"/>
            <w:tcMar>
              <w:top w:w="55" w:type="dxa"/>
              <w:start w:w="55" w:type="dxa"/>
              <w:bottom w:w="55" w:type="dxa"/>
              <w:end w:w="55" w:type="dxa"/>
            </w:tcMar>
          </w:tcPr>
          <w:p>
            <w:r>
              <w:rPr>
                <w:sz w:val="12"/>
              </w:rPr>
              <w:t>-1.83 (-2.27 to -1.39)</w:t>
            </w:r>
          </w:p>
        </w:tc>
        <w:tc>
          <w:tcPr>
            <w:tcW w:type="dxa" w:w="1634"/>
            <w:vAlign w:val="center"/>
            <w:tcMar>
              <w:top w:w="55" w:type="dxa"/>
              <w:start w:w="55" w:type="dxa"/>
              <w:bottom w:w="55" w:type="dxa"/>
              <w:end w:w="55" w:type="dxa"/>
            </w:tcMar>
          </w:tcPr>
          <w:p>
            <w:r>
              <w:rPr>
                <w:sz w:val="12"/>
              </w:rPr>
              <w:t>95.3</w:t>
            </w:r>
          </w:p>
        </w:tc>
        <w:tc>
          <w:tcPr>
            <w:tcW w:type="dxa" w:w="1634"/>
            <w:vAlign w:val="center"/>
            <w:tcMar>
              <w:top w:w="55" w:type="dxa"/>
              <w:start w:w="55" w:type="dxa"/>
              <w:bottom w:w="55" w:type="dxa"/>
              <w:end w:w="55" w:type="dxa"/>
            </w:tcMar>
          </w:tcPr>
          <w:p>
            <w:r>
              <w:rPr>
                <w:sz w:val="12"/>
              </w:rPr>
              <w:t>-3.82 to 0.16</w:t>
            </w:r>
          </w:p>
        </w:tc>
        <w:tc>
          <w:tcPr>
            <w:tcW w:type="dxa" w:w="1634"/>
            <w:vAlign w:val="center"/>
            <w:tcMar>
              <w:top w:w="55" w:type="dxa"/>
              <w:start w:w="55" w:type="dxa"/>
              <w:bottom w:w="55" w:type="dxa"/>
              <w:end w:w="55" w:type="dxa"/>
            </w:tcMar>
          </w:tcPr>
          <w:p>
            <w:r>
              <w:rPr>
                <w:sz w:val="12"/>
              </w:rPr>
              <w:t>Zong YY 2025; Lin HY 2023; Chen XF 2016</w:t>
            </w:r>
          </w:p>
        </w:tc>
      </w:tr>
      <w:tr>
        <w:tc>
          <w:tcPr>
            <w:tcW w:type="dxa" w:w="1634"/>
            <w:vAlign w:val="center"/>
            <w:tcMar>
              <w:top w:w="55" w:type="dxa"/>
              <w:start w:w="55" w:type="dxa"/>
              <w:bottom w:w="55" w:type="dxa"/>
              <w:end w:w="55" w:type="dxa"/>
            </w:tcMar>
          </w:tcPr>
          <w:p>
            <w:r>
              <w:rPr>
                <w:sz w:val="12"/>
              </w:rPr>
              <w:t>HAMD</w:t>
            </w:r>
          </w:p>
        </w:tc>
        <w:tc>
          <w:tcPr>
            <w:tcW w:type="dxa" w:w="1634"/>
            <w:vAlign w:val="center"/>
            <w:tcMar>
              <w:top w:w="55" w:type="dxa"/>
              <w:start w:w="55" w:type="dxa"/>
              <w:bottom w:w="55" w:type="dxa"/>
              <w:end w:w="55" w:type="dxa"/>
            </w:tcMar>
          </w:tcPr>
          <w:p>
            <w:r>
              <w:rPr>
                <w:sz w:val="12"/>
              </w:rPr>
              <w:t>Main analysis</w:t>
            </w:r>
          </w:p>
        </w:tc>
        <w:tc>
          <w:tcPr>
            <w:tcW w:type="dxa" w:w="1634"/>
            <w:vAlign w:val="center"/>
            <w:tcMar>
              <w:top w:w="55" w:type="dxa"/>
              <w:start w:w="55" w:type="dxa"/>
              <w:bottom w:w="55" w:type="dxa"/>
              <w:end w:w="55" w:type="dxa"/>
            </w:tcMar>
          </w:tcPr>
          <w:p>
            <w:r>
              <w:rPr>
                <w:sz w:val="12"/>
              </w:rPr>
              <w:t>16</w:t>
            </w:r>
          </w:p>
        </w:tc>
        <w:tc>
          <w:tcPr>
            <w:tcW w:type="dxa" w:w="1634"/>
            <w:vAlign w:val="center"/>
            <w:tcMar>
              <w:top w:w="55" w:type="dxa"/>
              <w:start w:w="55" w:type="dxa"/>
              <w:bottom w:w="55" w:type="dxa"/>
              <w:end w:w="55" w:type="dxa"/>
            </w:tcMar>
          </w:tcPr>
          <w:p>
            <w:r>
              <w:rPr>
                <w:sz w:val="12"/>
              </w:rPr>
              <w:t>1675</w:t>
            </w:r>
          </w:p>
        </w:tc>
        <w:tc>
          <w:tcPr>
            <w:tcW w:type="dxa" w:w="1634"/>
            <w:vAlign w:val="center"/>
            <w:tcMar>
              <w:top w:w="55" w:type="dxa"/>
              <w:start w:w="55" w:type="dxa"/>
              <w:bottom w:w="55" w:type="dxa"/>
              <w:end w:w="55" w:type="dxa"/>
            </w:tcMar>
          </w:tcPr>
          <w:p>
            <w:r>
              <w:rPr>
                <w:sz w:val="12"/>
              </w:rPr>
              <w:t>SMD</w:t>
            </w:r>
          </w:p>
        </w:tc>
        <w:tc>
          <w:tcPr>
            <w:tcW w:type="dxa" w:w="1634"/>
            <w:vAlign w:val="center"/>
            <w:tcMar>
              <w:top w:w="55" w:type="dxa"/>
              <w:start w:w="55" w:type="dxa"/>
              <w:bottom w:w="55" w:type="dxa"/>
              <w:end w:w="55" w:type="dxa"/>
            </w:tcMar>
          </w:tcPr>
          <w:p>
            <w:r>
              <w:rPr>
                <w:sz w:val="12"/>
              </w:rPr>
              <w:t>-2.77 (-3.54 to -2.00)</w:t>
            </w:r>
          </w:p>
        </w:tc>
        <w:tc>
          <w:tcPr>
            <w:tcW w:type="dxa" w:w="1634"/>
            <w:vAlign w:val="center"/>
            <w:tcMar>
              <w:top w:w="55" w:type="dxa"/>
              <w:start w:w="55" w:type="dxa"/>
              <w:bottom w:w="55" w:type="dxa"/>
              <w:end w:w="55" w:type="dxa"/>
            </w:tcMar>
          </w:tcPr>
          <w:p>
            <w:r>
              <w:rPr>
                <w:sz w:val="12"/>
              </w:rPr>
              <w:t>97.1</w:t>
            </w:r>
          </w:p>
        </w:tc>
        <w:tc>
          <w:tcPr>
            <w:tcW w:type="dxa" w:w="1634"/>
            <w:vAlign w:val="center"/>
            <w:tcMar>
              <w:top w:w="55" w:type="dxa"/>
              <w:start w:w="55" w:type="dxa"/>
              <w:bottom w:w="55" w:type="dxa"/>
              <w:end w:w="55" w:type="dxa"/>
            </w:tcMar>
          </w:tcPr>
          <w:p>
            <w:r>
              <w:rPr>
                <w:sz w:val="12"/>
              </w:rPr>
              <w:t>-5.87 to 0.34</w:t>
            </w:r>
          </w:p>
        </w:tc>
        <w:tc>
          <w:tcPr>
            <w:tcW w:type="dxa" w:w="1634"/>
            <w:vAlign w:val="center"/>
            <w:tcMar>
              <w:top w:w="55" w:type="dxa"/>
              <w:start w:w="55" w:type="dxa"/>
              <w:bottom w:w="55" w:type="dxa"/>
              <w:end w:w="55" w:type="dxa"/>
            </w:tcMar>
          </w:tcPr>
          <w:p>
            <w:r>
              <w:rPr>
                <w:sz w:val="12"/>
              </w:rPr>
              <w:t>None</w:t>
            </w:r>
          </w:p>
        </w:tc>
      </w:tr>
      <w:tr>
        <w:tc>
          <w:tcPr>
            <w:tcW w:type="dxa" w:w="1634"/>
            <w:vAlign w:val="center"/>
            <w:tcMar>
              <w:top w:w="55" w:type="dxa"/>
              <w:start w:w="55" w:type="dxa"/>
              <w:bottom w:w="55" w:type="dxa"/>
              <w:end w:w="55" w:type="dxa"/>
            </w:tcMar>
          </w:tcPr>
          <w:p>
            <w:r>
              <w:rPr>
                <w:sz w:val="12"/>
              </w:rPr>
              <w:t>HAMD</w:t>
            </w:r>
          </w:p>
        </w:tc>
        <w:tc>
          <w:tcPr>
            <w:tcW w:type="dxa" w:w="1634"/>
            <w:vAlign w:val="center"/>
            <w:tcMar>
              <w:top w:w="55" w:type="dxa"/>
              <w:start w:w="55" w:type="dxa"/>
              <w:bottom w:w="55" w:type="dxa"/>
              <w:end w:w="55" w:type="dxa"/>
            </w:tcMar>
          </w:tcPr>
          <w:p>
            <w:r>
              <w:rPr>
                <w:sz w:val="12"/>
              </w:rPr>
              <w:t>Strict rGERD definition only</w:t>
            </w:r>
          </w:p>
        </w:tc>
        <w:tc>
          <w:tcPr>
            <w:tcW w:type="dxa" w:w="1634"/>
            <w:vAlign w:val="center"/>
            <w:tcMar>
              <w:top w:w="55" w:type="dxa"/>
              <w:start w:w="55" w:type="dxa"/>
              <w:bottom w:w="55" w:type="dxa"/>
              <w:end w:w="55" w:type="dxa"/>
            </w:tcMar>
          </w:tcPr>
          <w:p>
            <w:r>
              <w:rPr>
                <w:sz w:val="12"/>
              </w:rPr>
              <w:t>12</w:t>
            </w:r>
          </w:p>
        </w:tc>
        <w:tc>
          <w:tcPr>
            <w:tcW w:type="dxa" w:w="1634"/>
            <w:vAlign w:val="center"/>
            <w:tcMar>
              <w:top w:w="55" w:type="dxa"/>
              <w:start w:w="55" w:type="dxa"/>
              <w:bottom w:w="55" w:type="dxa"/>
              <w:end w:w="55" w:type="dxa"/>
            </w:tcMar>
          </w:tcPr>
          <w:p>
            <w:r>
              <w:rPr>
                <w:sz w:val="12"/>
              </w:rPr>
              <w:t>1365</w:t>
            </w:r>
          </w:p>
        </w:tc>
        <w:tc>
          <w:tcPr>
            <w:tcW w:type="dxa" w:w="1634"/>
            <w:vAlign w:val="center"/>
            <w:tcMar>
              <w:top w:w="55" w:type="dxa"/>
              <w:start w:w="55" w:type="dxa"/>
              <w:bottom w:w="55" w:type="dxa"/>
              <w:end w:w="55" w:type="dxa"/>
            </w:tcMar>
          </w:tcPr>
          <w:p>
            <w:r>
              <w:rPr>
                <w:sz w:val="12"/>
              </w:rPr>
              <w:t>SMD</w:t>
            </w:r>
          </w:p>
        </w:tc>
        <w:tc>
          <w:tcPr>
            <w:tcW w:type="dxa" w:w="1634"/>
            <w:vAlign w:val="center"/>
            <w:tcMar>
              <w:top w:w="55" w:type="dxa"/>
              <w:start w:w="55" w:type="dxa"/>
              <w:bottom w:w="55" w:type="dxa"/>
              <w:end w:w="55" w:type="dxa"/>
            </w:tcMar>
          </w:tcPr>
          <w:p>
            <w:r>
              <w:rPr>
                <w:sz w:val="12"/>
              </w:rPr>
              <w:t>-2.93 (-3.91 to -1.95)</w:t>
            </w:r>
          </w:p>
        </w:tc>
        <w:tc>
          <w:tcPr>
            <w:tcW w:type="dxa" w:w="1634"/>
            <w:vAlign w:val="center"/>
            <w:tcMar>
              <w:top w:w="55" w:type="dxa"/>
              <w:start w:w="55" w:type="dxa"/>
              <w:bottom w:w="55" w:type="dxa"/>
              <w:end w:w="55" w:type="dxa"/>
            </w:tcMar>
          </w:tcPr>
          <w:p>
            <w:r>
              <w:rPr>
                <w:sz w:val="12"/>
              </w:rPr>
              <w:t>97.8</w:t>
            </w:r>
          </w:p>
        </w:tc>
        <w:tc>
          <w:tcPr>
            <w:tcW w:type="dxa" w:w="1634"/>
            <w:vAlign w:val="center"/>
            <w:tcMar>
              <w:top w:w="55" w:type="dxa"/>
              <w:start w:w="55" w:type="dxa"/>
              <w:bottom w:w="55" w:type="dxa"/>
              <w:end w:w="55" w:type="dxa"/>
            </w:tcMar>
          </w:tcPr>
          <w:p>
            <w:r>
              <w:rPr>
                <w:sz w:val="12"/>
              </w:rPr>
              <w:t>-6.40 to 0.54</w:t>
            </w:r>
          </w:p>
        </w:tc>
        <w:tc>
          <w:tcPr>
            <w:tcW w:type="dxa" w:w="1634"/>
            <w:vAlign w:val="center"/>
            <w:tcMar>
              <w:top w:w="55" w:type="dxa"/>
              <w:start w:w="55" w:type="dxa"/>
              <w:bottom w:w="55" w:type="dxa"/>
              <w:end w:w="55" w:type="dxa"/>
            </w:tcMar>
          </w:tcPr>
          <w:p>
            <w:r>
              <w:rPr>
                <w:sz w:val="12"/>
              </w:rPr>
              <w:t>Liu ML 2022; Ma L 2021; Liu DM 2018; Guo LL 2018</w:t>
            </w:r>
          </w:p>
        </w:tc>
      </w:tr>
      <w:tr>
        <w:tc>
          <w:tcPr>
            <w:tcW w:type="dxa" w:w="1634"/>
            <w:vAlign w:val="center"/>
            <w:tcMar>
              <w:top w:w="55" w:type="dxa"/>
              <w:start w:w="55" w:type="dxa"/>
              <w:bottom w:w="55" w:type="dxa"/>
              <w:end w:w="55" w:type="dxa"/>
            </w:tcMar>
          </w:tcPr>
          <w:p>
            <w:r>
              <w:rPr>
                <w:sz w:val="12"/>
              </w:rPr>
              <w:t>HAMD</w:t>
            </w:r>
          </w:p>
        </w:tc>
        <w:tc>
          <w:tcPr>
            <w:tcW w:type="dxa" w:w="1634"/>
            <w:vAlign w:val="center"/>
            <w:tcMar>
              <w:top w:w="55" w:type="dxa"/>
              <w:start w:w="55" w:type="dxa"/>
              <w:bottom w:w="55" w:type="dxa"/>
              <w:end w:w="55" w:type="dxa"/>
            </w:tcMar>
          </w:tcPr>
          <w:p>
            <w:r>
              <w:rPr>
                <w:sz w:val="12"/>
              </w:rPr>
              <w:t>Exclude studies with total sample &lt;80</w:t>
            </w:r>
          </w:p>
        </w:tc>
        <w:tc>
          <w:tcPr>
            <w:tcW w:type="dxa" w:w="1634"/>
            <w:vAlign w:val="center"/>
            <w:tcMar>
              <w:top w:w="55" w:type="dxa"/>
              <w:start w:w="55" w:type="dxa"/>
              <w:bottom w:w="55" w:type="dxa"/>
              <w:end w:w="55" w:type="dxa"/>
            </w:tcMar>
          </w:tcPr>
          <w:p>
            <w:r>
              <w:rPr>
                <w:sz w:val="12"/>
              </w:rPr>
              <w:t>10</w:t>
            </w:r>
          </w:p>
        </w:tc>
        <w:tc>
          <w:tcPr>
            <w:tcW w:type="dxa" w:w="1634"/>
            <w:vAlign w:val="center"/>
            <w:tcMar>
              <w:top w:w="55" w:type="dxa"/>
              <w:start w:w="55" w:type="dxa"/>
              <w:bottom w:w="55" w:type="dxa"/>
              <w:end w:w="55" w:type="dxa"/>
            </w:tcMar>
          </w:tcPr>
          <w:p>
            <w:r>
              <w:rPr>
                <w:sz w:val="12"/>
              </w:rPr>
              <w:t>1283</w:t>
            </w:r>
          </w:p>
        </w:tc>
        <w:tc>
          <w:tcPr>
            <w:tcW w:type="dxa" w:w="1634"/>
            <w:vAlign w:val="center"/>
            <w:tcMar>
              <w:top w:w="55" w:type="dxa"/>
              <w:start w:w="55" w:type="dxa"/>
              <w:bottom w:w="55" w:type="dxa"/>
              <w:end w:w="55" w:type="dxa"/>
            </w:tcMar>
          </w:tcPr>
          <w:p>
            <w:r>
              <w:rPr>
                <w:sz w:val="12"/>
              </w:rPr>
              <w:t>SMD</w:t>
            </w:r>
          </w:p>
        </w:tc>
        <w:tc>
          <w:tcPr>
            <w:tcW w:type="dxa" w:w="1634"/>
            <w:vAlign w:val="center"/>
            <w:tcMar>
              <w:top w:w="55" w:type="dxa"/>
              <w:start w:w="55" w:type="dxa"/>
              <w:bottom w:w="55" w:type="dxa"/>
              <w:end w:w="55" w:type="dxa"/>
            </w:tcMar>
          </w:tcPr>
          <w:p>
            <w:r>
              <w:rPr>
                <w:sz w:val="12"/>
              </w:rPr>
              <w:t>-3.12 (-4.21 to -2.03)</w:t>
            </w:r>
          </w:p>
        </w:tc>
        <w:tc>
          <w:tcPr>
            <w:tcW w:type="dxa" w:w="1634"/>
            <w:vAlign w:val="center"/>
            <w:tcMar>
              <w:top w:w="55" w:type="dxa"/>
              <w:start w:w="55" w:type="dxa"/>
              <w:bottom w:w="55" w:type="dxa"/>
              <w:end w:w="55" w:type="dxa"/>
            </w:tcMar>
          </w:tcPr>
          <w:p>
            <w:r>
              <w:rPr>
                <w:sz w:val="12"/>
              </w:rPr>
              <w:t>98.0</w:t>
            </w:r>
          </w:p>
        </w:tc>
        <w:tc>
          <w:tcPr>
            <w:tcW w:type="dxa" w:w="1634"/>
            <w:vAlign w:val="center"/>
            <w:tcMar>
              <w:top w:w="55" w:type="dxa"/>
              <w:start w:w="55" w:type="dxa"/>
              <w:bottom w:w="55" w:type="dxa"/>
              <w:end w:w="55" w:type="dxa"/>
            </w:tcMar>
          </w:tcPr>
          <w:p>
            <w:r>
              <w:rPr>
                <w:sz w:val="12"/>
              </w:rPr>
              <w:t>-6.67 to 0.43</w:t>
            </w:r>
          </w:p>
        </w:tc>
        <w:tc>
          <w:tcPr>
            <w:tcW w:type="dxa" w:w="1634"/>
            <w:vAlign w:val="center"/>
            <w:tcMar>
              <w:top w:w="55" w:type="dxa"/>
              <w:start w:w="55" w:type="dxa"/>
              <w:bottom w:w="55" w:type="dxa"/>
              <w:end w:w="55" w:type="dxa"/>
            </w:tcMar>
          </w:tcPr>
          <w:p>
            <w:r>
              <w:rPr>
                <w:sz w:val="12"/>
              </w:rPr>
              <w:t>Qiu F 2022; Ma L 2021; Gao HS 2018; Liu DM 2018; Chen XF 2016; Yang XY 2017</w:t>
            </w:r>
          </w:p>
        </w:tc>
      </w:tr>
      <w:tr>
        <w:tc>
          <w:tcPr>
            <w:tcW w:type="dxa" w:w="1634"/>
            <w:vAlign w:val="center"/>
            <w:tcMar>
              <w:top w:w="55" w:type="dxa"/>
              <w:start w:w="55" w:type="dxa"/>
              <w:bottom w:w="55" w:type="dxa"/>
              <w:end w:w="55" w:type="dxa"/>
            </w:tcMar>
          </w:tcPr>
          <w:p>
            <w:r>
              <w:rPr>
                <w:sz w:val="12"/>
              </w:rPr>
              <w:t>HAMD</w:t>
            </w:r>
          </w:p>
        </w:tc>
        <w:tc>
          <w:tcPr>
            <w:tcW w:type="dxa" w:w="1634"/>
            <w:vAlign w:val="center"/>
            <w:tcMar>
              <w:top w:w="55" w:type="dxa"/>
              <w:start w:w="55" w:type="dxa"/>
              <w:bottom w:w="55" w:type="dxa"/>
              <w:end w:w="55" w:type="dxa"/>
            </w:tcMar>
          </w:tcPr>
          <w:p>
            <w:r>
              <w:rPr>
                <w:sz w:val="12"/>
              </w:rPr>
              <w:t>Exclude standardized residual &gt;2</w:t>
            </w:r>
          </w:p>
        </w:tc>
        <w:tc>
          <w:tcPr>
            <w:tcW w:type="dxa" w:w="1634"/>
            <w:vAlign w:val="center"/>
            <w:tcMar>
              <w:top w:w="55" w:type="dxa"/>
              <w:start w:w="55" w:type="dxa"/>
              <w:bottom w:w="55" w:type="dxa"/>
              <w:end w:w="55" w:type="dxa"/>
            </w:tcMar>
          </w:tcPr>
          <w:p>
            <w:r>
              <w:rPr>
                <w:sz w:val="12"/>
              </w:rPr>
              <w:t>14</w:t>
            </w:r>
          </w:p>
        </w:tc>
        <w:tc>
          <w:tcPr>
            <w:tcW w:type="dxa" w:w="1634"/>
            <w:vAlign w:val="center"/>
            <w:tcMar>
              <w:top w:w="55" w:type="dxa"/>
              <w:start w:w="55" w:type="dxa"/>
              <w:bottom w:w="55" w:type="dxa"/>
              <w:end w:w="55" w:type="dxa"/>
            </w:tcMar>
          </w:tcPr>
          <w:p>
            <w:r>
              <w:rPr>
                <w:sz w:val="12"/>
              </w:rPr>
              <w:t>1487</w:t>
            </w:r>
          </w:p>
        </w:tc>
        <w:tc>
          <w:tcPr>
            <w:tcW w:type="dxa" w:w="1634"/>
            <w:vAlign w:val="center"/>
            <w:tcMar>
              <w:top w:w="55" w:type="dxa"/>
              <w:start w:w="55" w:type="dxa"/>
              <w:bottom w:w="55" w:type="dxa"/>
              <w:end w:w="55" w:type="dxa"/>
            </w:tcMar>
          </w:tcPr>
          <w:p>
            <w:r>
              <w:rPr>
                <w:sz w:val="12"/>
              </w:rPr>
              <w:t>SMD</w:t>
            </w:r>
          </w:p>
        </w:tc>
        <w:tc>
          <w:tcPr>
            <w:tcW w:type="dxa" w:w="1634"/>
            <w:vAlign w:val="center"/>
            <w:tcMar>
              <w:top w:w="55" w:type="dxa"/>
              <w:start w:w="55" w:type="dxa"/>
              <w:bottom w:w="55" w:type="dxa"/>
              <w:end w:w="55" w:type="dxa"/>
            </w:tcMar>
          </w:tcPr>
          <w:p>
            <w:r>
              <w:rPr>
                <w:sz w:val="12"/>
              </w:rPr>
              <w:t>-2.19 (-2.87 to -1.50)</w:t>
            </w:r>
          </w:p>
        </w:tc>
        <w:tc>
          <w:tcPr>
            <w:tcW w:type="dxa" w:w="1634"/>
            <w:vAlign w:val="center"/>
            <w:tcMar>
              <w:top w:w="55" w:type="dxa"/>
              <w:start w:w="55" w:type="dxa"/>
              <w:bottom w:w="55" w:type="dxa"/>
              <w:end w:w="55" w:type="dxa"/>
            </w:tcMar>
          </w:tcPr>
          <w:p>
            <w:r>
              <w:rPr>
                <w:sz w:val="12"/>
              </w:rPr>
              <w:t>96.3</w:t>
            </w:r>
          </w:p>
        </w:tc>
        <w:tc>
          <w:tcPr>
            <w:tcW w:type="dxa" w:w="1634"/>
            <w:vAlign w:val="center"/>
            <w:tcMar>
              <w:top w:w="55" w:type="dxa"/>
              <w:start w:w="55" w:type="dxa"/>
              <w:bottom w:w="55" w:type="dxa"/>
              <w:end w:w="55" w:type="dxa"/>
            </w:tcMar>
          </w:tcPr>
          <w:p>
            <w:r>
              <w:rPr>
                <w:sz w:val="12"/>
              </w:rPr>
              <w:t>-4.78 to 0.40</w:t>
            </w:r>
          </w:p>
        </w:tc>
        <w:tc>
          <w:tcPr>
            <w:tcW w:type="dxa" w:w="1634"/>
            <w:vAlign w:val="center"/>
            <w:tcMar>
              <w:top w:w="55" w:type="dxa"/>
              <w:start w:w="55" w:type="dxa"/>
              <w:bottom w:w="55" w:type="dxa"/>
              <w:end w:w="55" w:type="dxa"/>
            </w:tcMar>
          </w:tcPr>
          <w:p>
            <w:r>
              <w:rPr>
                <w:sz w:val="12"/>
              </w:rPr>
              <w:t>Zong YY 2025; Lin HY 2023</w:t>
            </w:r>
          </w:p>
        </w:tc>
      </w:tr>
      <w:tr>
        <w:tc>
          <w:tcPr>
            <w:tcW w:type="dxa" w:w="1634"/>
            <w:vAlign w:val="center"/>
            <w:tcMar>
              <w:top w:w="55" w:type="dxa"/>
              <w:start w:w="55" w:type="dxa"/>
              <w:bottom w:w="55" w:type="dxa"/>
              <w:end w:w="55" w:type="dxa"/>
            </w:tcMar>
          </w:tcPr>
          <w:p>
            <w:r>
              <w:rPr>
                <w:sz w:val="12"/>
              </w:rPr>
              <w:t>SDS</w:t>
            </w:r>
          </w:p>
        </w:tc>
        <w:tc>
          <w:tcPr>
            <w:tcW w:type="dxa" w:w="1634"/>
            <w:vAlign w:val="center"/>
            <w:tcMar>
              <w:top w:w="55" w:type="dxa"/>
              <w:start w:w="55" w:type="dxa"/>
              <w:bottom w:w="55" w:type="dxa"/>
              <w:end w:w="55" w:type="dxa"/>
            </w:tcMar>
          </w:tcPr>
          <w:p>
            <w:r>
              <w:rPr>
                <w:sz w:val="12"/>
              </w:rPr>
              <w:t>Main analysis</w:t>
            </w:r>
          </w:p>
        </w:tc>
        <w:tc>
          <w:tcPr>
            <w:tcW w:type="dxa" w:w="1634"/>
            <w:vAlign w:val="center"/>
            <w:tcMar>
              <w:top w:w="55" w:type="dxa"/>
              <w:start w:w="55" w:type="dxa"/>
              <w:bottom w:w="55" w:type="dxa"/>
              <w:end w:w="55" w:type="dxa"/>
            </w:tcMar>
          </w:tcPr>
          <w:p>
            <w:r>
              <w:rPr>
                <w:sz w:val="12"/>
              </w:rPr>
              <w:t>7</w:t>
            </w:r>
          </w:p>
        </w:tc>
        <w:tc>
          <w:tcPr>
            <w:tcW w:type="dxa" w:w="1634"/>
            <w:vAlign w:val="center"/>
            <w:tcMar>
              <w:top w:w="55" w:type="dxa"/>
              <w:start w:w="55" w:type="dxa"/>
              <w:bottom w:w="55" w:type="dxa"/>
              <w:end w:w="55" w:type="dxa"/>
            </w:tcMar>
          </w:tcPr>
          <w:p>
            <w:r>
              <w:rPr>
                <w:sz w:val="12"/>
              </w:rPr>
              <w:t>802</w:t>
            </w:r>
          </w:p>
        </w:tc>
        <w:tc>
          <w:tcPr>
            <w:tcW w:type="dxa" w:w="1634"/>
            <w:vAlign w:val="center"/>
            <w:tcMar>
              <w:top w:w="55" w:type="dxa"/>
              <w:start w:w="55" w:type="dxa"/>
              <w:bottom w:w="55" w:type="dxa"/>
              <w:end w:w="55" w:type="dxa"/>
            </w:tcMar>
          </w:tcPr>
          <w:p>
            <w:r>
              <w:rPr>
                <w:sz w:val="12"/>
              </w:rPr>
              <w:t>SMD</w:t>
            </w:r>
          </w:p>
        </w:tc>
        <w:tc>
          <w:tcPr>
            <w:tcW w:type="dxa" w:w="1634"/>
            <w:vAlign w:val="center"/>
            <w:tcMar>
              <w:top w:w="55" w:type="dxa"/>
              <w:start w:w="55" w:type="dxa"/>
              <w:bottom w:w="55" w:type="dxa"/>
              <w:end w:w="55" w:type="dxa"/>
            </w:tcMar>
          </w:tcPr>
          <w:p>
            <w:r>
              <w:rPr>
                <w:sz w:val="12"/>
              </w:rPr>
              <w:t>-1.74 (-2.29 to -1.19)</w:t>
            </w:r>
          </w:p>
        </w:tc>
        <w:tc>
          <w:tcPr>
            <w:tcW w:type="dxa" w:w="1634"/>
            <w:vAlign w:val="center"/>
            <w:tcMar>
              <w:top w:w="55" w:type="dxa"/>
              <w:start w:w="55" w:type="dxa"/>
              <w:bottom w:w="55" w:type="dxa"/>
              <w:end w:w="55" w:type="dxa"/>
            </w:tcMar>
          </w:tcPr>
          <w:p>
            <w:r>
              <w:rPr>
                <w:sz w:val="12"/>
              </w:rPr>
              <w:t>91.1</w:t>
            </w:r>
          </w:p>
        </w:tc>
        <w:tc>
          <w:tcPr>
            <w:tcW w:type="dxa" w:w="1634"/>
            <w:vAlign w:val="center"/>
            <w:tcMar>
              <w:top w:w="55" w:type="dxa"/>
              <w:start w:w="55" w:type="dxa"/>
              <w:bottom w:w="55" w:type="dxa"/>
              <w:end w:w="55" w:type="dxa"/>
            </w:tcMar>
          </w:tcPr>
          <w:p>
            <w:r>
              <w:rPr>
                <w:sz w:val="12"/>
              </w:rPr>
              <w:t>-3.23 to -0.26</w:t>
            </w:r>
          </w:p>
        </w:tc>
        <w:tc>
          <w:tcPr>
            <w:tcW w:type="dxa" w:w="1634"/>
            <w:vAlign w:val="center"/>
            <w:tcMar>
              <w:top w:w="55" w:type="dxa"/>
              <w:start w:w="55" w:type="dxa"/>
              <w:bottom w:w="55" w:type="dxa"/>
              <w:end w:w="55" w:type="dxa"/>
            </w:tcMar>
          </w:tcPr>
          <w:p>
            <w:r>
              <w:rPr>
                <w:sz w:val="12"/>
              </w:rPr>
              <w:t>None</w:t>
            </w:r>
          </w:p>
        </w:tc>
      </w:tr>
      <w:tr>
        <w:tc>
          <w:tcPr>
            <w:tcW w:type="dxa" w:w="1634"/>
            <w:vAlign w:val="center"/>
            <w:tcMar>
              <w:top w:w="55" w:type="dxa"/>
              <w:start w:w="55" w:type="dxa"/>
              <w:bottom w:w="55" w:type="dxa"/>
              <w:end w:w="55" w:type="dxa"/>
            </w:tcMar>
          </w:tcPr>
          <w:p>
            <w:r>
              <w:rPr>
                <w:sz w:val="12"/>
              </w:rPr>
              <w:t>SDS</w:t>
            </w:r>
          </w:p>
        </w:tc>
        <w:tc>
          <w:tcPr>
            <w:tcW w:type="dxa" w:w="1634"/>
            <w:vAlign w:val="center"/>
            <w:tcMar>
              <w:top w:w="55" w:type="dxa"/>
              <w:start w:w="55" w:type="dxa"/>
              <w:bottom w:w="55" w:type="dxa"/>
              <w:end w:w="55" w:type="dxa"/>
            </w:tcMar>
          </w:tcPr>
          <w:p>
            <w:r>
              <w:rPr>
                <w:sz w:val="12"/>
              </w:rPr>
              <w:t>Strict rGERD definition only</w:t>
            </w:r>
          </w:p>
        </w:tc>
        <w:tc>
          <w:tcPr>
            <w:tcW w:type="dxa" w:w="1634"/>
            <w:vAlign w:val="center"/>
            <w:tcMar>
              <w:top w:w="55" w:type="dxa"/>
              <w:start w:w="55" w:type="dxa"/>
              <w:bottom w:w="55" w:type="dxa"/>
              <w:end w:w="55" w:type="dxa"/>
            </w:tcMar>
          </w:tcPr>
          <w:p>
            <w:r>
              <w:rPr>
                <w:sz w:val="12"/>
              </w:rPr>
              <w:t>3</w:t>
            </w:r>
          </w:p>
        </w:tc>
        <w:tc>
          <w:tcPr>
            <w:tcW w:type="dxa" w:w="1634"/>
            <w:vAlign w:val="center"/>
            <w:tcMar>
              <w:top w:w="55" w:type="dxa"/>
              <w:start w:w="55" w:type="dxa"/>
              <w:bottom w:w="55" w:type="dxa"/>
              <w:end w:w="55" w:type="dxa"/>
            </w:tcMar>
          </w:tcPr>
          <w:p>
            <w:r>
              <w:rPr>
                <w:sz w:val="12"/>
              </w:rPr>
              <w:t>340</w:t>
            </w:r>
          </w:p>
        </w:tc>
        <w:tc>
          <w:tcPr>
            <w:tcW w:type="dxa" w:w="1634"/>
            <w:vAlign w:val="center"/>
            <w:tcMar>
              <w:top w:w="55" w:type="dxa"/>
              <w:start w:w="55" w:type="dxa"/>
              <w:bottom w:w="55" w:type="dxa"/>
              <w:end w:w="55" w:type="dxa"/>
            </w:tcMar>
          </w:tcPr>
          <w:p>
            <w:r>
              <w:rPr>
                <w:sz w:val="12"/>
              </w:rPr>
              <w:t>SMD</w:t>
            </w:r>
          </w:p>
        </w:tc>
        <w:tc>
          <w:tcPr>
            <w:tcW w:type="dxa" w:w="1634"/>
            <w:vAlign w:val="center"/>
            <w:tcMar>
              <w:top w:w="55" w:type="dxa"/>
              <w:start w:w="55" w:type="dxa"/>
              <w:bottom w:w="55" w:type="dxa"/>
              <w:end w:w="55" w:type="dxa"/>
            </w:tcMar>
          </w:tcPr>
          <w:p>
            <w:r>
              <w:rPr>
                <w:sz w:val="12"/>
              </w:rPr>
              <w:t>-2.45 (-3.58 to -1.33)</w:t>
            </w:r>
          </w:p>
        </w:tc>
        <w:tc>
          <w:tcPr>
            <w:tcW w:type="dxa" w:w="1634"/>
            <w:vAlign w:val="center"/>
            <w:tcMar>
              <w:top w:w="55" w:type="dxa"/>
              <w:start w:w="55" w:type="dxa"/>
              <w:bottom w:w="55" w:type="dxa"/>
              <w:end w:w="55" w:type="dxa"/>
            </w:tcMar>
          </w:tcPr>
          <w:p>
            <w:r>
              <w:rPr>
                <w:sz w:val="12"/>
              </w:rPr>
              <w:t>93.5</w:t>
            </w:r>
          </w:p>
        </w:tc>
        <w:tc>
          <w:tcPr>
            <w:tcW w:type="dxa" w:w="1634"/>
            <w:vAlign w:val="center"/>
            <w:tcMar>
              <w:top w:w="55" w:type="dxa"/>
              <w:start w:w="55" w:type="dxa"/>
              <w:bottom w:w="55" w:type="dxa"/>
              <w:end w:w="55" w:type="dxa"/>
            </w:tcMar>
          </w:tcPr>
          <w:p>
            <w:r>
              <w:rPr>
                <w:sz w:val="12"/>
              </w:rPr>
              <w:t>-4.64 to -0.26</w:t>
            </w:r>
          </w:p>
        </w:tc>
        <w:tc>
          <w:tcPr>
            <w:tcW w:type="dxa" w:w="1634"/>
            <w:vAlign w:val="center"/>
            <w:tcMar>
              <w:top w:w="55" w:type="dxa"/>
              <w:start w:w="55" w:type="dxa"/>
              <w:bottom w:w="55" w:type="dxa"/>
              <w:end w:w="55" w:type="dxa"/>
            </w:tcMar>
          </w:tcPr>
          <w:p>
            <w:r>
              <w:rPr>
                <w:sz w:val="12"/>
              </w:rPr>
              <w:t>Cai JY 2019; Lin DL 2018; Shi TF 2018; Shi QS 2018</w:t>
            </w:r>
          </w:p>
        </w:tc>
      </w:tr>
      <w:tr>
        <w:tc>
          <w:tcPr>
            <w:tcW w:type="dxa" w:w="1634"/>
            <w:vAlign w:val="center"/>
            <w:tcMar>
              <w:top w:w="55" w:type="dxa"/>
              <w:start w:w="55" w:type="dxa"/>
              <w:bottom w:w="55" w:type="dxa"/>
              <w:end w:w="55" w:type="dxa"/>
            </w:tcMar>
          </w:tcPr>
          <w:p>
            <w:r>
              <w:rPr>
                <w:sz w:val="12"/>
              </w:rPr>
              <w:t>SDS</w:t>
            </w:r>
          </w:p>
        </w:tc>
        <w:tc>
          <w:tcPr>
            <w:tcW w:type="dxa" w:w="1634"/>
            <w:vAlign w:val="center"/>
            <w:tcMar>
              <w:top w:w="55" w:type="dxa"/>
              <w:start w:w="55" w:type="dxa"/>
              <w:bottom w:w="55" w:type="dxa"/>
              <w:end w:w="55" w:type="dxa"/>
            </w:tcMar>
          </w:tcPr>
          <w:p>
            <w:r>
              <w:rPr>
                <w:sz w:val="12"/>
              </w:rPr>
              <w:t>Objective testing required/reported for all participants</w:t>
            </w:r>
          </w:p>
        </w:tc>
        <w:tc>
          <w:tcPr>
            <w:tcW w:type="dxa" w:w="1634"/>
            <w:vAlign w:val="center"/>
            <w:tcMar>
              <w:top w:w="55" w:type="dxa"/>
              <w:start w:w="55" w:type="dxa"/>
              <w:bottom w:w="55" w:type="dxa"/>
              <w:end w:w="55" w:type="dxa"/>
            </w:tcMar>
          </w:tcPr>
          <w:p>
            <w:r>
              <w:rPr>
                <w:sz w:val="12"/>
              </w:rPr>
              <w:t>2</w:t>
            </w:r>
          </w:p>
        </w:tc>
        <w:tc>
          <w:tcPr>
            <w:tcW w:type="dxa" w:w="1634"/>
            <w:vAlign w:val="center"/>
            <w:tcMar>
              <w:top w:w="55" w:type="dxa"/>
              <w:start w:w="55" w:type="dxa"/>
              <w:bottom w:w="55" w:type="dxa"/>
              <w:end w:w="55" w:type="dxa"/>
            </w:tcMar>
          </w:tcPr>
          <w:p>
            <w:r>
              <w:rPr>
                <w:sz w:val="12"/>
              </w:rPr>
              <w:t>152</w:t>
            </w:r>
          </w:p>
        </w:tc>
        <w:tc>
          <w:tcPr>
            <w:tcW w:type="dxa" w:w="1634"/>
            <w:vAlign w:val="center"/>
            <w:tcMar>
              <w:top w:w="55" w:type="dxa"/>
              <w:start w:w="55" w:type="dxa"/>
              <w:bottom w:w="55" w:type="dxa"/>
              <w:end w:w="55" w:type="dxa"/>
            </w:tcMar>
          </w:tcPr>
          <w:p>
            <w:r>
              <w:rPr>
                <w:sz w:val="12"/>
              </w:rPr>
              <w:t>SMD</w:t>
            </w:r>
          </w:p>
        </w:tc>
        <w:tc>
          <w:tcPr>
            <w:tcW w:type="dxa" w:w="1634"/>
            <w:vAlign w:val="center"/>
            <w:tcMar>
              <w:top w:w="55" w:type="dxa"/>
              <w:start w:w="55" w:type="dxa"/>
              <w:bottom w:w="55" w:type="dxa"/>
              <w:end w:w="55" w:type="dxa"/>
            </w:tcMar>
          </w:tcPr>
          <w:p>
            <w:r>
              <w:rPr>
                <w:sz w:val="12"/>
              </w:rPr>
              <w:t>-1.35 (-1.85 to -0.86)</w:t>
            </w:r>
          </w:p>
        </w:tc>
        <w:tc>
          <w:tcPr>
            <w:tcW w:type="dxa" w:w="1634"/>
            <w:vAlign w:val="center"/>
            <w:tcMar>
              <w:top w:w="55" w:type="dxa"/>
              <w:start w:w="55" w:type="dxa"/>
              <w:bottom w:w="55" w:type="dxa"/>
              <w:end w:w="55" w:type="dxa"/>
            </w:tcMar>
          </w:tcPr>
          <w:p>
            <w:r>
              <w:rPr>
                <w:sz w:val="12"/>
              </w:rPr>
              <w:t>49.0</w:t>
            </w:r>
          </w:p>
        </w:tc>
        <w:tc>
          <w:tcPr>
            <w:tcW w:type="dxa" w:w="1634"/>
            <w:vAlign w:val="center"/>
            <w:tcMar>
              <w:top w:w="55" w:type="dxa"/>
              <w:start w:w="55" w:type="dxa"/>
              <w:bottom w:w="55" w:type="dxa"/>
              <w:end w:w="55" w:type="dxa"/>
            </w:tcMar>
          </w:tcPr>
          <w:p>
            <w:r>
              <w:rPr>
                <w:sz w:val="12"/>
              </w:rPr>
              <w:t>-2.05 to -0.66</w:t>
            </w:r>
          </w:p>
        </w:tc>
        <w:tc>
          <w:tcPr>
            <w:tcW w:type="dxa" w:w="1634"/>
            <w:vAlign w:val="center"/>
            <w:tcMar>
              <w:top w:w="55" w:type="dxa"/>
              <w:start w:w="55" w:type="dxa"/>
              <w:bottom w:w="55" w:type="dxa"/>
              <w:end w:w="55" w:type="dxa"/>
            </w:tcMar>
          </w:tcPr>
          <w:p>
            <w:r>
              <w:rPr>
                <w:sz w:val="12"/>
              </w:rPr>
              <w:t>Sun ZL 2024; Jin YS 2021; Lin DL 2018; Shi TF 2018; Zhao H 2017</w:t>
            </w:r>
          </w:p>
        </w:tc>
      </w:tr>
      <w:tr>
        <w:tc>
          <w:tcPr>
            <w:tcW w:type="dxa" w:w="1634"/>
            <w:vAlign w:val="center"/>
            <w:tcMar>
              <w:top w:w="55" w:type="dxa"/>
              <w:start w:w="55" w:type="dxa"/>
              <w:bottom w:w="55" w:type="dxa"/>
              <w:end w:w="55" w:type="dxa"/>
            </w:tcMar>
          </w:tcPr>
          <w:p>
            <w:r>
              <w:rPr>
                <w:sz w:val="12"/>
              </w:rPr>
              <w:t>SDS</w:t>
            </w:r>
          </w:p>
        </w:tc>
        <w:tc>
          <w:tcPr>
            <w:tcW w:type="dxa" w:w="1634"/>
            <w:vAlign w:val="center"/>
            <w:tcMar>
              <w:top w:w="55" w:type="dxa"/>
              <w:start w:w="55" w:type="dxa"/>
              <w:bottom w:w="55" w:type="dxa"/>
              <w:end w:w="55" w:type="dxa"/>
            </w:tcMar>
          </w:tcPr>
          <w:p>
            <w:r>
              <w:rPr>
                <w:sz w:val="12"/>
              </w:rPr>
              <w:t>Exclude studies with total sample &lt;80</w:t>
            </w:r>
          </w:p>
        </w:tc>
        <w:tc>
          <w:tcPr>
            <w:tcW w:type="dxa" w:w="1634"/>
            <w:vAlign w:val="center"/>
            <w:tcMar>
              <w:top w:w="55" w:type="dxa"/>
              <w:start w:w="55" w:type="dxa"/>
              <w:bottom w:w="55" w:type="dxa"/>
              <w:end w:w="55" w:type="dxa"/>
            </w:tcMar>
          </w:tcPr>
          <w:p>
            <w:r>
              <w:rPr>
                <w:sz w:val="12"/>
              </w:rPr>
              <w:t>6</w:t>
            </w:r>
          </w:p>
        </w:tc>
        <w:tc>
          <w:tcPr>
            <w:tcW w:type="dxa" w:w="1634"/>
            <w:vAlign w:val="center"/>
            <w:tcMar>
              <w:top w:w="55" w:type="dxa"/>
              <w:start w:w="55" w:type="dxa"/>
              <w:bottom w:w="55" w:type="dxa"/>
              <w:end w:w="55" w:type="dxa"/>
            </w:tcMar>
          </w:tcPr>
          <w:p>
            <w:r>
              <w:rPr>
                <w:sz w:val="12"/>
              </w:rPr>
              <w:t>732</w:t>
            </w:r>
          </w:p>
        </w:tc>
        <w:tc>
          <w:tcPr>
            <w:tcW w:type="dxa" w:w="1634"/>
            <w:vAlign w:val="center"/>
            <w:tcMar>
              <w:top w:w="55" w:type="dxa"/>
              <w:start w:w="55" w:type="dxa"/>
              <w:bottom w:w="55" w:type="dxa"/>
              <w:end w:w="55" w:type="dxa"/>
            </w:tcMar>
          </w:tcPr>
          <w:p>
            <w:r>
              <w:rPr>
                <w:sz w:val="12"/>
              </w:rPr>
              <w:t>SMD</w:t>
            </w:r>
          </w:p>
        </w:tc>
        <w:tc>
          <w:tcPr>
            <w:tcW w:type="dxa" w:w="1634"/>
            <w:vAlign w:val="center"/>
            <w:tcMar>
              <w:top w:w="55" w:type="dxa"/>
              <w:start w:w="55" w:type="dxa"/>
              <w:bottom w:w="55" w:type="dxa"/>
              <w:end w:w="55" w:type="dxa"/>
            </w:tcMar>
          </w:tcPr>
          <w:p>
            <w:r>
              <w:rPr>
                <w:sz w:val="12"/>
              </w:rPr>
              <w:t>-1.85 (-2.47 to -1.23)</w:t>
            </w:r>
          </w:p>
        </w:tc>
        <w:tc>
          <w:tcPr>
            <w:tcW w:type="dxa" w:w="1634"/>
            <w:vAlign w:val="center"/>
            <w:tcMar>
              <w:top w:w="55" w:type="dxa"/>
              <w:start w:w="55" w:type="dxa"/>
              <w:bottom w:w="55" w:type="dxa"/>
              <w:end w:w="55" w:type="dxa"/>
            </w:tcMar>
          </w:tcPr>
          <w:p>
            <w:r>
              <w:rPr>
                <w:sz w:val="12"/>
              </w:rPr>
              <w:t>92.2</w:t>
            </w:r>
          </w:p>
        </w:tc>
        <w:tc>
          <w:tcPr>
            <w:tcW w:type="dxa" w:w="1634"/>
            <w:vAlign w:val="center"/>
            <w:tcMar>
              <w:top w:w="55" w:type="dxa"/>
              <w:start w:w="55" w:type="dxa"/>
              <w:bottom w:w="55" w:type="dxa"/>
              <w:end w:w="55" w:type="dxa"/>
            </w:tcMar>
          </w:tcPr>
          <w:p>
            <w:r>
              <w:rPr>
                <w:sz w:val="12"/>
              </w:rPr>
              <w:t>-3.43 to -0.27</w:t>
            </w:r>
          </w:p>
        </w:tc>
        <w:tc>
          <w:tcPr>
            <w:tcW w:type="dxa" w:w="1634"/>
            <w:vAlign w:val="center"/>
            <w:tcMar>
              <w:top w:w="55" w:type="dxa"/>
              <w:start w:w="55" w:type="dxa"/>
              <w:bottom w:w="55" w:type="dxa"/>
              <w:end w:w="55" w:type="dxa"/>
            </w:tcMar>
          </w:tcPr>
          <w:p>
            <w:r>
              <w:rPr>
                <w:sz w:val="12"/>
              </w:rPr>
              <w:t>Cai JY 2019</w:t>
            </w:r>
          </w:p>
        </w:tc>
      </w:tr>
      <w:tr>
        <w:tc>
          <w:tcPr>
            <w:tcW w:type="dxa" w:w="1634"/>
            <w:vAlign w:val="center"/>
            <w:tcMar>
              <w:top w:w="55" w:type="dxa"/>
              <w:start w:w="55" w:type="dxa"/>
              <w:bottom w:w="55" w:type="dxa"/>
              <w:end w:w="55" w:type="dxa"/>
            </w:tcMar>
          </w:tcPr>
          <w:p>
            <w:r>
              <w:rPr>
                <w:sz w:val="12"/>
              </w:rPr>
              <w:t>SDS</w:t>
            </w:r>
          </w:p>
        </w:tc>
        <w:tc>
          <w:tcPr>
            <w:tcW w:type="dxa" w:w="1634"/>
            <w:vAlign w:val="center"/>
            <w:tcMar>
              <w:top w:w="55" w:type="dxa"/>
              <w:start w:w="55" w:type="dxa"/>
              <w:bottom w:w="55" w:type="dxa"/>
              <w:end w:w="55" w:type="dxa"/>
            </w:tcMar>
          </w:tcPr>
          <w:p>
            <w:r>
              <w:rPr>
                <w:sz w:val="12"/>
              </w:rPr>
              <w:t>Exclude standardized residual &gt;2</w:t>
            </w:r>
          </w:p>
        </w:tc>
        <w:tc>
          <w:tcPr>
            <w:tcW w:type="dxa" w:w="1634"/>
            <w:vAlign w:val="center"/>
            <w:tcMar>
              <w:top w:w="55" w:type="dxa"/>
              <w:start w:w="55" w:type="dxa"/>
              <w:bottom w:w="55" w:type="dxa"/>
              <w:end w:w="55" w:type="dxa"/>
            </w:tcMar>
          </w:tcPr>
          <w:p>
            <w:r>
              <w:rPr>
                <w:sz w:val="12"/>
              </w:rPr>
              <w:t>6</w:t>
            </w:r>
          </w:p>
        </w:tc>
        <w:tc>
          <w:tcPr>
            <w:tcW w:type="dxa" w:w="1634"/>
            <w:vAlign w:val="center"/>
            <w:tcMar>
              <w:top w:w="55" w:type="dxa"/>
              <w:start w:w="55" w:type="dxa"/>
              <w:bottom w:w="55" w:type="dxa"/>
              <w:end w:w="55" w:type="dxa"/>
            </w:tcMar>
          </w:tcPr>
          <w:p>
            <w:r>
              <w:rPr>
                <w:sz w:val="12"/>
              </w:rPr>
              <w:t>692</w:t>
            </w:r>
          </w:p>
        </w:tc>
        <w:tc>
          <w:tcPr>
            <w:tcW w:type="dxa" w:w="1634"/>
            <w:vAlign w:val="center"/>
            <w:tcMar>
              <w:top w:w="55" w:type="dxa"/>
              <w:start w:w="55" w:type="dxa"/>
              <w:bottom w:w="55" w:type="dxa"/>
              <w:end w:w="55" w:type="dxa"/>
            </w:tcMar>
          </w:tcPr>
          <w:p>
            <w:r>
              <w:rPr>
                <w:sz w:val="12"/>
              </w:rPr>
              <w:t>SMD</w:t>
            </w:r>
          </w:p>
        </w:tc>
        <w:tc>
          <w:tcPr>
            <w:tcW w:type="dxa" w:w="1634"/>
            <w:vAlign w:val="center"/>
            <w:tcMar>
              <w:top w:w="55" w:type="dxa"/>
              <w:start w:w="55" w:type="dxa"/>
              <w:bottom w:w="55" w:type="dxa"/>
              <w:end w:w="55" w:type="dxa"/>
            </w:tcMar>
          </w:tcPr>
          <w:p>
            <w:r>
              <w:rPr>
                <w:sz w:val="12"/>
              </w:rPr>
              <w:t>-1.48 (-1.87 to -1.08)</w:t>
            </w:r>
          </w:p>
        </w:tc>
        <w:tc>
          <w:tcPr>
            <w:tcW w:type="dxa" w:w="1634"/>
            <w:vAlign w:val="center"/>
            <w:tcMar>
              <w:top w:w="55" w:type="dxa"/>
              <w:start w:w="55" w:type="dxa"/>
              <w:bottom w:w="55" w:type="dxa"/>
              <w:end w:w="55" w:type="dxa"/>
            </w:tcMar>
          </w:tcPr>
          <w:p>
            <w:r>
              <w:rPr>
                <w:sz w:val="12"/>
              </w:rPr>
              <w:t>81.3</w:t>
            </w:r>
          </w:p>
        </w:tc>
        <w:tc>
          <w:tcPr>
            <w:tcW w:type="dxa" w:w="1634"/>
            <w:vAlign w:val="center"/>
            <w:tcMar>
              <w:top w:w="55" w:type="dxa"/>
              <w:start w:w="55" w:type="dxa"/>
              <w:bottom w:w="55" w:type="dxa"/>
              <w:end w:w="55" w:type="dxa"/>
            </w:tcMar>
          </w:tcPr>
          <w:p>
            <w:r>
              <w:rPr>
                <w:sz w:val="12"/>
              </w:rPr>
              <w:t>-2.43 to -0.52</w:t>
            </w:r>
          </w:p>
        </w:tc>
        <w:tc>
          <w:tcPr>
            <w:tcW w:type="dxa" w:w="1634"/>
            <w:vAlign w:val="center"/>
            <w:tcMar>
              <w:top w:w="55" w:type="dxa"/>
              <w:start w:w="55" w:type="dxa"/>
              <w:bottom w:w="55" w:type="dxa"/>
              <w:end w:w="55" w:type="dxa"/>
            </w:tcMar>
          </w:tcPr>
          <w:p>
            <w:r>
              <w:rPr>
                <w:sz w:val="12"/>
              </w:rPr>
              <w:t>Jin YS 2021</w:t>
            </w:r>
          </w:p>
        </w:tc>
      </w:tr>
      <w:tr>
        <w:tc>
          <w:tcPr>
            <w:tcW w:type="dxa" w:w="1634"/>
            <w:vAlign w:val="center"/>
            <w:tcMar>
              <w:top w:w="55" w:type="dxa"/>
              <w:start w:w="55" w:type="dxa"/>
              <w:bottom w:w="55" w:type="dxa"/>
              <w:end w:w="55" w:type="dxa"/>
            </w:tcMar>
          </w:tcPr>
          <w:p>
            <w:r>
              <w:rPr>
                <w:sz w:val="12"/>
              </w:rPr>
              <w:t>RDQ</w:t>
            </w:r>
          </w:p>
        </w:tc>
        <w:tc>
          <w:tcPr>
            <w:tcW w:type="dxa" w:w="1634"/>
            <w:vAlign w:val="center"/>
            <w:tcMar>
              <w:top w:w="55" w:type="dxa"/>
              <w:start w:w="55" w:type="dxa"/>
              <w:bottom w:w="55" w:type="dxa"/>
              <w:end w:w="55" w:type="dxa"/>
            </w:tcMar>
          </w:tcPr>
          <w:p>
            <w:r>
              <w:rPr>
                <w:sz w:val="12"/>
              </w:rPr>
              <w:t>Main analysis</w:t>
            </w:r>
          </w:p>
        </w:tc>
        <w:tc>
          <w:tcPr>
            <w:tcW w:type="dxa" w:w="1634"/>
            <w:vAlign w:val="center"/>
            <w:tcMar>
              <w:top w:w="55" w:type="dxa"/>
              <w:start w:w="55" w:type="dxa"/>
              <w:bottom w:w="55" w:type="dxa"/>
              <w:end w:w="55" w:type="dxa"/>
            </w:tcMar>
          </w:tcPr>
          <w:p>
            <w:r>
              <w:rPr>
                <w:sz w:val="12"/>
              </w:rPr>
              <w:t>8</w:t>
            </w:r>
          </w:p>
        </w:tc>
        <w:tc>
          <w:tcPr>
            <w:tcW w:type="dxa" w:w="1634"/>
            <w:vAlign w:val="center"/>
            <w:tcMar>
              <w:top w:w="55" w:type="dxa"/>
              <w:start w:w="55" w:type="dxa"/>
              <w:bottom w:w="55" w:type="dxa"/>
              <w:end w:w="55" w:type="dxa"/>
            </w:tcMar>
          </w:tcPr>
          <w:p>
            <w:r>
              <w:rPr>
                <w:sz w:val="12"/>
              </w:rPr>
              <w:t>966</w:t>
            </w:r>
          </w:p>
        </w:tc>
        <w:tc>
          <w:tcPr>
            <w:tcW w:type="dxa" w:w="1634"/>
            <w:vAlign w:val="center"/>
            <w:tcMar>
              <w:top w:w="55" w:type="dxa"/>
              <w:start w:w="55" w:type="dxa"/>
              <w:bottom w:w="55" w:type="dxa"/>
              <w:end w:w="55" w:type="dxa"/>
            </w:tcMar>
          </w:tcPr>
          <w:p>
            <w:r>
              <w:rPr>
                <w:sz w:val="12"/>
              </w:rPr>
              <w:t>MD</w:t>
            </w:r>
          </w:p>
        </w:tc>
        <w:tc>
          <w:tcPr>
            <w:tcW w:type="dxa" w:w="1634"/>
            <w:vAlign w:val="center"/>
            <w:tcMar>
              <w:top w:w="55" w:type="dxa"/>
              <w:start w:w="55" w:type="dxa"/>
              <w:bottom w:w="55" w:type="dxa"/>
              <w:end w:w="55" w:type="dxa"/>
            </w:tcMar>
          </w:tcPr>
          <w:p>
            <w:r>
              <w:rPr>
                <w:sz w:val="12"/>
              </w:rPr>
              <w:t>-4.01 (-5.27 to -2.74)</w:t>
            </w:r>
          </w:p>
        </w:tc>
        <w:tc>
          <w:tcPr>
            <w:tcW w:type="dxa" w:w="1634"/>
            <w:vAlign w:val="center"/>
            <w:tcMar>
              <w:top w:w="55" w:type="dxa"/>
              <w:start w:w="55" w:type="dxa"/>
              <w:bottom w:w="55" w:type="dxa"/>
              <w:end w:w="55" w:type="dxa"/>
            </w:tcMar>
          </w:tcPr>
          <w:p>
            <w:r>
              <w:rPr>
                <w:sz w:val="12"/>
              </w:rPr>
              <w:t>98.6</w:t>
            </w:r>
          </w:p>
        </w:tc>
        <w:tc>
          <w:tcPr>
            <w:tcW w:type="dxa" w:w="1634"/>
            <w:vAlign w:val="center"/>
            <w:tcMar>
              <w:top w:w="55" w:type="dxa"/>
              <w:start w:w="55" w:type="dxa"/>
              <w:bottom w:w="55" w:type="dxa"/>
              <w:end w:w="55" w:type="dxa"/>
            </w:tcMar>
          </w:tcPr>
          <w:p>
            <w:r>
              <w:rPr>
                <w:sz w:val="12"/>
              </w:rPr>
              <w:t>-7.67 to -0.35</w:t>
            </w:r>
          </w:p>
        </w:tc>
        <w:tc>
          <w:tcPr>
            <w:tcW w:type="dxa" w:w="1634"/>
            <w:vAlign w:val="center"/>
            <w:tcMar>
              <w:top w:w="55" w:type="dxa"/>
              <w:start w:w="55" w:type="dxa"/>
              <w:bottom w:w="55" w:type="dxa"/>
              <w:end w:w="55" w:type="dxa"/>
            </w:tcMar>
          </w:tcPr>
          <w:p>
            <w:r>
              <w:rPr>
                <w:sz w:val="12"/>
              </w:rPr>
              <w:t>None</w:t>
            </w:r>
          </w:p>
        </w:tc>
      </w:tr>
      <w:tr>
        <w:tc>
          <w:tcPr>
            <w:tcW w:type="dxa" w:w="1634"/>
            <w:vAlign w:val="center"/>
            <w:tcMar>
              <w:top w:w="55" w:type="dxa"/>
              <w:start w:w="55" w:type="dxa"/>
              <w:bottom w:w="55" w:type="dxa"/>
              <w:end w:w="55" w:type="dxa"/>
            </w:tcMar>
          </w:tcPr>
          <w:p>
            <w:r>
              <w:rPr>
                <w:sz w:val="12"/>
              </w:rPr>
              <w:t>RDQ</w:t>
            </w:r>
          </w:p>
        </w:tc>
        <w:tc>
          <w:tcPr>
            <w:tcW w:type="dxa" w:w="1634"/>
            <w:vAlign w:val="center"/>
            <w:tcMar>
              <w:top w:w="55" w:type="dxa"/>
              <w:start w:w="55" w:type="dxa"/>
              <w:bottom w:w="55" w:type="dxa"/>
              <w:end w:w="55" w:type="dxa"/>
            </w:tcMar>
          </w:tcPr>
          <w:p>
            <w:r>
              <w:rPr>
                <w:sz w:val="12"/>
              </w:rPr>
              <w:t>Strict rGERD definition only</w:t>
            </w:r>
          </w:p>
        </w:tc>
        <w:tc>
          <w:tcPr>
            <w:tcW w:type="dxa" w:w="1634"/>
            <w:vAlign w:val="center"/>
            <w:tcMar>
              <w:top w:w="55" w:type="dxa"/>
              <w:start w:w="55" w:type="dxa"/>
              <w:bottom w:w="55" w:type="dxa"/>
              <w:end w:w="55" w:type="dxa"/>
            </w:tcMar>
          </w:tcPr>
          <w:p>
            <w:r>
              <w:rPr>
                <w:sz w:val="12"/>
              </w:rPr>
              <w:t>5</w:t>
            </w:r>
          </w:p>
        </w:tc>
        <w:tc>
          <w:tcPr>
            <w:tcW w:type="dxa" w:w="1634"/>
            <w:vAlign w:val="center"/>
            <w:tcMar>
              <w:top w:w="55" w:type="dxa"/>
              <w:start w:w="55" w:type="dxa"/>
              <w:bottom w:w="55" w:type="dxa"/>
              <w:end w:w="55" w:type="dxa"/>
            </w:tcMar>
          </w:tcPr>
          <w:p>
            <w:r>
              <w:rPr>
                <w:sz w:val="12"/>
              </w:rPr>
              <w:t>766</w:t>
            </w:r>
          </w:p>
        </w:tc>
        <w:tc>
          <w:tcPr>
            <w:tcW w:type="dxa" w:w="1634"/>
            <w:vAlign w:val="center"/>
            <w:tcMar>
              <w:top w:w="55" w:type="dxa"/>
              <w:start w:w="55" w:type="dxa"/>
              <w:bottom w:w="55" w:type="dxa"/>
              <w:end w:w="55" w:type="dxa"/>
            </w:tcMar>
          </w:tcPr>
          <w:p>
            <w:r>
              <w:rPr>
                <w:sz w:val="12"/>
              </w:rPr>
              <w:t>MD</w:t>
            </w:r>
          </w:p>
        </w:tc>
        <w:tc>
          <w:tcPr>
            <w:tcW w:type="dxa" w:w="1634"/>
            <w:vAlign w:val="center"/>
            <w:tcMar>
              <w:top w:w="55" w:type="dxa"/>
              <w:start w:w="55" w:type="dxa"/>
              <w:bottom w:w="55" w:type="dxa"/>
              <w:end w:w="55" w:type="dxa"/>
            </w:tcMar>
          </w:tcPr>
          <w:p>
            <w:r>
              <w:rPr>
                <w:sz w:val="12"/>
              </w:rPr>
              <w:t>-4.08 (-5.85 to -2.31)</w:t>
            </w:r>
          </w:p>
        </w:tc>
        <w:tc>
          <w:tcPr>
            <w:tcW w:type="dxa" w:w="1634"/>
            <w:vAlign w:val="center"/>
            <w:tcMar>
              <w:top w:w="55" w:type="dxa"/>
              <w:start w:w="55" w:type="dxa"/>
              <w:bottom w:w="55" w:type="dxa"/>
              <w:end w:w="55" w:type="dxa"/>
            </w:tcMar>
          </w:tcPr>
          <w:p>
            <w:r>
              <w:rPr>
                <w:sz w:val="12"/>
              </w:rPr>
              <w:t>99.1</w:t>
            </w:r>
          </w:p>
        </w:tc>
        <w:tc>
          <w:tcPr>
            <w:tcW w:type="dxa" w:w="1634"/>
            <w:vAlign w:val="center"/>
            <w:tcMar>
              <w:top w:w="55" w:type="dxa"/>
              <w:start w:w="55" w:type="dxa"/>
              <w:bottom w:w="55" w:type="dxa"/>
              <w:end w:w="55" w:type="dxa"/>
            </w:tcMar>
          </w:tcPr>
          <w:p>
            <w:r>
              <w:rPr>
                <w:sz w:val="12"/>
              </w:rPr>
              <w:t>-8.30 to 0.14</w:t>
            </w:r>
          </w:p>
        </w:tc>
        <w:tc>
          <w:tcPr>
            <w:tcW w:type="dxa" w:w="1634"/>
            <w:vAlign w:val="center"/>
            <w:tcMar>
              <w:top w:w="55" w:type="dxa"/>
              <w:start w:w="55" w:type="dxa"/>
              <w:bottom w:w="55" w:type="dxa"/>
              <w:end w:w="55" w:type="dxa"/>
            </w:tcMar>
          </w:tcPr>
          <w:p>
            <w:r>
              <w:rPr>
                <w:sz w:val="12"/>
              </w:rPr>
              <w:t>Ma L 2021; Cai JY 2019; Liu DM 2018</w:t>
            </w:r>
          </w:p>
        </w:tc>
      </w:tr>
      <w:tr>
        <w:tc>
          <w:tcPr>
            <w:tcW w:type="dxa" w:w="1634"/>
            <w:vAlign w:val="center"/>
            <w:tcMar>
              <w:top w:w="55" w:type="dxa"/>
              <w:start w:w="55" w:type="dxa"/>
              <w:bottom w:w="55" w:type="dxa"/>
              <w:end w:w="55" w:type="dxa"/>
            </w:tcMar>
          </w:tcPr>
          <w:p>
            <w:r>
              <w:rPr>
                <w:sz w:val="12"/>
              </w:rPr>
              <w:t>RDQ</w:t>
            </w:r>
          </w:p>
        </w:tc>
        <w:tc>
          <w:tcPr>
            <w:tcW w:type="dxa" w:w="1634"/>
            <w:vAlign w:val="center"/>
            <w:tcMar>
              <w:top w:w="55" w:type="dxa"/>
              <w:start w:w="55" w:type="dxa"/>
              <w:bottom w:w="55" w:type="dxa"/>
              <w:end w:w="55" w:type="dxa"/>
            </w:tcMar>
          </w:tcPr>
          <w:p>
            <w:r>
              <w:rPr>
                <w:sz w:val="12"/>
              </w:rPr>
              <w:t>Objective testing required/reported for all participants</w:t>
            </w:r>
          </w:p>
        </w:tc>
        <w:tc>
          <w:tcPr>
            <w:tcW w:type="dxa" w:w="1634"/>
            <w:vAlign w:val="center"/>
            <w:tcMar>
              <w:top w:w="55" w:type="dxa"/>
              <w:start w:w="55" w:type="dxa"/>
              <w:bottom w:w="55" w:type="dxa"/>
              <w:end w:w="55" w:type="dxa"/>
            </w:tcMar>
          </w:tcPr>
          <w:p>
            <w:r>
              <w:rPr>
                <w:sz w:val="12"/>
              </w:rPr>
              <w:t>2</w:t>
            </w:r>
          </w:p>
        </w:tc>
        <w:tc>
          <w:tcPr>
            <w:tcW w:type="dxa" w:w="1634"/>
            <w:vAlign w:val="center"/>
            <w:tcMar>
              <w:top w:w="55" w:type="dxa"/>
              <w:start w:w="55" w:type="dxa"/>
              <w:bottom w:w="55" w:type="dxa"/>
              <w:end w:w="55" w:type="dxa"/>
            </w:tcMar>
          </w:tcPr>
          <w:p>
            <w:r>
              <w:rPr>
                <w:sz w:val="12"/>
              </w:rPr>
              <w:t>128</w:t>
            </w:r>
          </w:p>
        </w:tc>
        <w:tc>
          <w:tcPr>
            <w:tcW w:type="dxa" w:w="1634"/>
            <w:vAlign w:val="center"/>
            <w:tcMar>
              <w:top w:w="55" w:type="dxa"/>
              <w:start w:w="55" w:type="dxa"/>
              <w:bottom w:w="55" w:type="dxa"/>
              <w:end w:w="55" w:type="dxa"/>
            </w:tcMar>
          </w:tcPr>
          <w:p>
            <w:r>
              <w:rPr>
                <w:sz w:val="12"/>
              </w:rPr>
              <w:t>MD</w:t>
            </w:r>
          </w:p>
        </w:tc>
        <w:tc>
          <w:tcPr>
            <w:tcW w:type="dxa" w:w="1634"/>
            <w:vAlign w:val="center"/>
            <w:tcMar>
              <w:top w:w="55" w:type="dxa"/>
              <w:start w:w="55" w:type="dxa"/>
              <w:bottom w:w="55" w:type="dxa"/>
              <w:end w:w="55" w:type="dxa"/>
            </w:tcMar>
          </w:tcPr>
          <w:p>
            <w:r>
              <w:rPr>
                <w:sz w:val="12"/>
              </w:rPr>
              <w:t>-2.67 (-4.16 to -1.18)</w:t>
            </w:r>
          </w:p>
        </w:tc>
        <w:tc>
          <w:tcPr>
            <w:tcW w:type="dxa" w:w="1634"/>
            <w:vAlign w:val="center"/>
            <w:tcMar>
              <w:top w:w="55" w:type="dxa"/>
              <w:start w:w="55" w:type="dxa"/>
              <w:bottom w:w="55" w:type="dxa"/>
              <w:end w:w="55" w:type="dxa"/>
            </w:tcMar>
          </w:tcPr>
          <w:p>
            <w:r>
              <w:rPr>
                <w:sz w:val="12"/>
              </w:rPr>
              <w:t>85.0</w:t>
            </w:r>
          </w:p>
        </w:tc>
        <w:tc>
          <w:tcPr>
            <w:tcW w:type="dxa" w:w="1634"/>
            <w:vAlign w:val="center"/>
            <w:tcMar>
              <w:top w:w="55" w:type="dxa"/>
              <w:start w:w="55" w:type="dxa"/>
              <w:bottom w:w="55" w:type="dxa"/>
              <w:end w:w="55" w:type="dxa"/>
            </w:tcMar>
          </w:tcPr>
          <w:p>
            <w:r>
              <w:rPr>
                <w:sz w:val="12"/>
              </w:rPr>
              <w:t>-5.13 to -0.22</w:t>
            </w:r>
          </w:p>
        </w:tc>
        <w:tc>
          <w:tcPr>
            <w:tcW w:type="dxa" w:w="1634"/>
            <w:vAlign w:val="center"/>
            <w:tcMar>
              <w:top w:w="55" w:type="dxa"/>
              <w:start w:w="55" w:type="dxa"/>
              <w:bottom w:w="55" w:type="dxa"/>
              <w:end w:w="55" w:type="dxa"/>
            </w:tcMar>
          </w:tcPr>
          <w:p>
            <w:r>
              <w:rPr>
                <w:sz w:val="12"/>
              </w:rPr>
              <w:t>Jin YS 2021; Ya BY 2020; Liu DM 2018; Wang GX 2018; Zou YN 2018; Xu Y 2016</w:t>
            </w:r>
          </w:p>
        </w:tc>
      </w:tr>
      <w:tr>
        <w:tc>
          <w:tcPr>
            <w:tcW w:type="dxa" w:w="1634"/>
            <w:vAlign w:val="center"/>
            <w:tcMar>
              <w:top w:w="55" w:type="dxa"/>
              <w:start w:w="55" w:type="dxa"/>
              <w:bottom w:w="55" w:type="dxa"/>
              <w:end w:w="55" w:type="dxa"/>
            </w:tcMar>
          </w:tcPr>
          <w:p>
            <w:r>
              <w:rPr>
                <w:sz w:val="12"/>
              </w:rPr>
              <w:t>RDQ</w:t>
            </w:r>
          </w:p>
        </w:tc>
        <w:tc>
          <w:tcPr>
            <w:tcW w:type="dxa" w:w="1634"/>
            <w:vAlign w:val="center"/>
            <w:tcMar>
              <w:top w:w="55" w:type="dxa"/>
              <w:start w:w="55" w:type="dxa"/>
              <w:bottom w:w="55" w:type="dxa"/>
              <w:end w:w="55" w:type="dxa"/>
            </w:tcMar>
          </w:tcPr>
          <w:p>
            <w:r>
              <w:rPr>
                <w:sz w:val="12"/>
              </w:rPr>
              <w:t>Exclude studies with total sample &lt;80</w:t>
            </w:r>
          </w:p>
        </w:tc>
        <w:tc>
          <w:tcPr>
            <w:tcW w:type="dxa" w:w="1634"/>
            <w:vAlign w:val="center"/>
            <w:tcMar>
              <w:top w:w="55" w:type="dxa"/>
              <w:start w:w="55" w:type="dxa"/>
              <w:bottom w:w="55" w:type="dxa"/>
              <w:end w:w="55" w:type="dxa"/>
            </w:tcMar>
          </w:tcPr>
          <w:p>
            <w:r>
              <w:rPr>
                <w:sz w:val="12"/>
              </w:rPr>
              <w:t>5</w:t>
            </w:r>
          </w:p>
        </w:tc>
        <w:tc>
          <w:tcPr>
            <w:tcW w:type="dxa" w:w="1634"/>
            <w:vAlign w:val="center"/>
            <w:tcMar>
              <w:top w:w="55" w:type="dxa"/>
              <w:start w:w="55" w:type="dxa"/>
              <w:bottom w:w="55" w:type="dxa"/>
              <w:end w:w="55" w:type="dxa"/>
            </w:tcMar>
          </w:tcPr>
          <w:p>
            <w:r>
              <w:rPr>
                <w:sz w:val="12"/>
              </w:rPr>
              <w:t>766</w:t>
            </w:r>
          </w:p>
        </w:tc>
        <w:tc>
          <w:tcPr>
            <w:tcW w:type="dxa" w:w="1634"/>
            <w:vAlign w:val="center"/>
            <w:tcMar>
              <w:top w:w="55" w:type="dxa"/>
              <w:start w:w="55" w:type="dxa"/>
              <w:bottom w:w="55" w:type="dxa"/>
              <w:end w:w="55" w:type="dxa"/>
            </w:tcMar>
          </w:tcPr>
          <w:p>
            <w:r>
              <w:rPr>
                <w:sz w:val="12"/>
              </w:rPr>
              <w:t>MD</w:t>
            </w:r>
          </w:p>
        </w:tc>
        <w:tc>
          <w:tcPr>
            <w:tcW w:type="dxa" w:w="1634"/>
            <w:vAlign w:val="center"/>
            <w:tcMar>
              <w:top w:w="55" w:type="dxa"/>
              <w:start w:w="55" w:type="dxa"/>
              <w:bottom w:w="55" w:type="dxa"/>
              <w:end w:w="55" w:type="dxa"/>
            </w:tcMar>
          </w:tcPr>
          <w:p>
            <w:r>
              <w:rPr>
                <w:sz w:val="12"/>
              </w:rPr>
              <w:t>-4.08 (-5.85 to -2.31)</w:t>
            </w:r>
          </w:p>
        </w:tc>
        <w:tc>
          <w:tcPr>
            <w:tcW w:type="dxa" w:w="1634"/>
            <w:vAlign w:val="center"/>
            <w:tcMar>
              <w:top w:w="55" w:type="dxa"/>
              <w:start w:w="55" w:type="dxa"/>
              <w:bottom w:w="55" w:type="dxa"/>
              <w:end w:w="55" w:type="dxa"/>
            </w:tcMar>
          </w:tcPr>
          <w:p>
            <w:r>
              <w:rPr>
                <w:sz w:val="12"/>
              </w:rPr>
              <w:t>99.1</w:t>
            </w:r>
          </w:p>
        </w:tc>
        <w:tc>
          <w:tcPr>
            <w:tcW w:type="dxa" w:w="1634"/>
            <w:vAlign w:val="center"/>
            <w:tcMar>
              <w:top w:w="55" w:type="dxa"/>
              <w:start w:w="55" w:type="dxa"/>
              <w:bottom w:w="55" w:type="dxa"/>
              <w:end w:w="55" w:type="dxa"/>
            </w:tcMar>
          </w:tcPr>
          <w:p>
            <w:r>
              <w:rPr>
                <w:sz w:val="12"/>
              </w:rPr>
              <w:t>-8.30 to 0.14</w:t>
            </w:r>
          </w:p>
        </w:tc>
        <w:tc>
          <w:tcPr>
            <w:tcW w:type="dxa" w:w="1634"/>
            <w:vAlign w:val="center"/>
            <w:tcMar>
              <w:top w:w="55" w:type="dxa"/>
              <w:start w:w="55" w:type="dxa"/>
              <w:bottom w:w="55" w:type="dxa"/>
              <w:end w:w="55" w:type="dxa"/>
            </w:tcMar>
          </w:tcPr>
          <w:p>
            <w:r>
              <w:rPr>
                <w:sz w:val="12"/>
              </w:rPr>
              <w:t>Ma L 2021; Cai JY 2019; Liu DM 2018</w:t>
            </w:r>
          </w:p>
        </w:tc>
      </w:tr>
      <w:tr>
        <w:tc>
          <w:tcPr>
            <w:tcW w:type="dxa" w:w="1634"/>
            <w:vAlign w:val="center"/>
            <w:tcMar>
              <w:top w:w="55" w:type="dxa"/>
              <w:start w:w="55" w:type="dxa"/>
              <w:bottom w:w="55" w:type="dxa"/>
              <w:end w:w="55" w:type="dxa"/>
            </w:tcMar>
          </w:tcPr>
          <w:p>
            <w:r>
              <w:rPr>
                <w:sz w:val="12"/>
              </w:rPr>
              <w:t>RDQ</w:t>
            </w:r>
          </w:p>
        </w:tc>
        <w:tc>
          <w:tcPr>
            <w:tcW w:type="dxa" w:w="1634"/>
            <w:vAlign w:val="center"/>
            <w:tcMar>
              <w:top w:w="55" w:type="dxa"/>
              <w:start w:w="55" w:type="dxa"/>
              <w:bottom w:w="55" w:type="dxa"/>
              <w:end w:w="55" w:type="dxa"/>
            </w:tcMar>
          </w:tcPr>
          <w:p>
            <w:r>
              <w:rPr>
                <w:sz w:val="12"/>
              </w:rPr>
              <w:t>Exclude standardized residual &gt;2</w:t>
            </w:r>
          </w:p>
        </w:tc>
        <w:tc>
          <w:tcPr>
            <w:tcW w:type="dxa" w:w="1634"/>
            <w:vAlign w:val="center"/>
            <w:tcMar>
              <w:top w:w="55" w:type="dxa"/>
              <w:start w:w="55" w:type="dxa"/>
              <w:bottom w:w="55" w:type="dxa"/>
              <w:end w:w="55" w:type="dxa"/>
            </w:tcMar>
          </w:tcPr>
          <w:p>
            <w:r>
              <w:rPr>
                <w:sz w:val="12"/>
              </w:rPr>
              <w:t>8</w:t>
            </w:r>
          </w:p>
        </w:tc>
        <w:tc>
          <w:tcPr>
            <w:tcW w:type="dxa" w:w="1634"/>
            <w:vAlign w:val="center"/>
            <w:tcMar>
              <w:top w:w="55" w:type="dxa"/>
              <w:start w:w="55" w:type="dxa"/>
              <w:bottom w:w="55" w:type="dxa"/>
              <w:end w:w="55" w:type="dxa"/>
            </w:tcMar>
          </w:tcPr>
          <w:p>
            <w:r>
              <w:rPr>
                <w:sz w:val="12"/>
              </w:rPr>
              <w:t>966</w:t>
            </w:r>
          </w:p>
        </w:tc>
        <w:tc>
          <w:tcPr>
            <w:tcW w:type="dxa" w:w="1634"/>
            <w:vAlign w:val="center"/>
            <w:tcMar>
              <w:top w:w="55" w:type="dxa"/>
              <w:start w:w="55" w:type="dxa"/>
              <w:bottom w:w="55" w:type="dxa"/>
              <w:end w:w="55" w:type="dxa"/>
            </w:tcMar>
          </w:tcPr>
          <w:p>
            <w:r>
              <w:rPr>
                <w:sz w:val="12"/>
              </w:rPr>
              <w:t>MD</w:t>
            </w:r>
          </w:p>
        </w:tc>
        <w:tc>
          <w:tcPr>
            <w:tcW w:type="dxa" w:w="1634"/>
            <w:vAlign w:val="center"/>
            <w:tcMar>
              <w:top w:w="55" w:type="dxa"/>
              <w:start w:w="55" w:type="dxa"/>
              <w:bottom w:w="55" w:type="dxa"/>
              <w:end w:w="55" w:type="dxa"/>
            </w:tcMar>
          </w:tcPr>
          <w:p>
            <w:r>
              <w:rPr>
                <w:sz w:val="12"/>
              </w:rPr>
              <w:t>-4.01 (-5.27 to -2.74)</w:t>
            </w:r>
          </w:p>
        </w:tc>
        <w:tc>
          <w:tcPr>
            <w:tcW w:type="dxa" w:w="1634"/>
            <w:vAlign w:val="center"/>
            <w:tcMar>
              <w:top w:w="55" w:type="dxa"/>
              <w:start w:w="55" w:type="dxa"/>
              <w:bottom w:w="55" w:type="dxa"/>
              <w:end w:w="55" w:type="dxa"/>
            </w:tcMar>
          </w:tcPr>
          <w:p>
            <w:r>
              <w:rPr>
                <w:sz w:val="12"/>
              </w:rPr>
              <w:t>98.6</w:t>
            </w:r>
          </w:p>
        </w:tc>
        <w:tc>
          <w:tcPr>
            <w:tcW w:type="dxa" w:w="1634"/>
            <w:vAlign w:val="center"/>
            <w:tcMar>
              <w:top w:w="55" w:type="dxa"/>
              <w:start w:w="55" w:type="dxa"/>
              <w:bottom w:w="55" w:type="dxa"/>
              <w:end w:w="55" w:type="dxa"/>
            </w:tcMar>
          </w:tcPr>
          <w:p>
            <w:r>
              <w:rPr>
                <w:sz w:val="12"/>
              </w:rPr>
              <w:t>-7.67 to -0.35</w:t>
            </w:r>
          </w:p>
        </w:tc>
        <w:tc>
          <w:tcPr>
            <w:tcW w:type="dxa" w:w="1634"/>
            <w:vAlign w:val="center"/>
            <w:tcMar>
              <w:top w:w="55" w:type="dxa"/>
              <w:start w:w="55" w:type="dxa"/>
              <w:bottom w:w="55" w:type="dxa"/>
              <w:end w:w="55" w:type="dxa"/>
            </w:tcMar>
          </w:tcPr>
          <w:p>
            <w:r>
              <w:rPr>
                <w:sz w:val="12"/>
              </w:rPr>
              <w:t>None</w:t>
            </w:r>
          </w:p>
        </w:tc>
      </w:tr>
      <w:tr>
        <w:tc>
          <w:tcPr>
            <w:tcW w:type="dxa" w:w="1634"/>
            <w:vAlign w:val="center"/>
            <w:tcMar>
              <w:top w:w="55" w:type="dxa"/>
              <w:start w:w="55" w:type="dxa"/>
              <w:bottom w:w="55" w:type="dxa"/>
              <w:end w:w="55" w:type="dxa"/>
            </w:tcMar>
          </w:tcPr>
          <w:p>
            <w:r>
              <w:rPr>
                <w:sz w:val="12"/>
              </w:rPr>
              <w:t>Total effective rate</w:t>
            </w:r>
          </w:p>
        </w:tc>
        <w:tc>
          <w:tcPr>
            <w:tcW w:type="dxa" w:w="1634"/>
            <w:vAlign w:val="center"/>
            <w:tcMar>
              <w:top w:w="55" w:type="dxa"/>
              <w:start w:w="55" w:type="dxa"/>
              <w:bottom w:w="55" w:type="dxa"/>
              <w:end w:w="55" w:type="dxa"/>
            </w:tcMar>
          </w:tcPr>
          <w:p>
            <w:r>
              <w:rPr>
                <w:sz w:val="12"/>
              </w:rPr>
              <w:t>Main analysis</w:t>
            </w:r>
          </w:p>
        </w:tc>
        <w:tc>
          <w:tcPr>
            <w:tcW w:type="dxa" w:w="1634"/>
            <w:vAlign w:val="center"/>
            <w:tcMar>
              <w:top w:w="55" w:type="dxa"/>
              <w:start w:w="55" w:type="dxa"/>
              <w:bottom w:w="55" w:type="dxa"/>
              <w:end w:w="55" w:type="dxa"/>
            </w:tcMar>
          </w:tcPr>
          <w:p>
            <w:r>
              <w:rPr>
                <w:sz w:val="12"/>
              </w:rPr>
              <w:t>26</w:t>
            </w:r>
          </w:p>
        </w:tc>
        <w:tc>
          <w:tcPr>
            <w:tcW w:type="dxa" w:w="1634"/>
            <w:vAlign w:val="center"/>
            <w:tcMar>
              <w:top w:w="55" w:type="dxa"/>
              <w:start w:w="55" w:type="dxa"/>
              <w:bottom w:w="55" w:type="dxa"/>
              <w:end w:w="55" w:type="dxa"/>
            </w:tcMar>
          </w:tcPr>
          <w:p>
            <w:r>
              <w:rPr>
                <w:sz w:val="12"/>
              </w:rPr>
              <w:t>2942</w:t>
            </w:r>
          </w:p>
        </w:tc>
        <w:tc>
          <w:tcPr>
            <w:tcW w:type="dxa" w:w="1634"/>
            <w:vAlign w:val="center"/>
            <w:tcMar>
              <w:top w:w="55" w:type="dxa"/>
              <w:start w:w="55" w:type="dxa"/>
              <w:bottom w:w="55" w:type="dxa"/>
              <w:end w:w="55" w:type="dxa"/>
            </w:tcMar>
          </w:tcPr>
          <w:p>
            <w:r>
              <w:rPr>
                <w:sz w:val="12"/>
              </w:rPr>
              <w:t>RR</w:t>
            </w:r>
          </w:p>
        </w:tc>
        <w:tc>
          <w:tcPr>
            <w:tcW w:type="dxa" w:w="1634"/>
            <w:vAlign w:val="center"/>
            <w:tcMar>
              <w:top w:w="55" w:type="dxa"/>
              <w:start w:w="55" w:type="dxa"/>
              <w:bottom w:w="55" w:type="dxa"/>
              <w:end w:w="55" w:type="dxa"/>
            </w:tcMar>
          </w:tcPr>
          <w:p>
            <w:r>
              <w:rPr>
                <w:sz w:val="12"/>
              </w:rPr>
              <w:t>1.24 (1.20 to 1.29)</w:t>
            </w:r>
          </w:p>
        </w:tc>
        <w:tc>
          <w:tcPr>
            <w:tcW w:type="dxa" w:w="1634"/>
            <w:vAlign w:val="center"/>
            <w:tcMar>
              <w:top w:w="55" w:type="dxa"/>
              <w:start w:w="55" w:type="dxa"/>
              <w:bottom w:w="55" w:type="dxa"/>
              <w:end w:w="55" w:type="dxa"/>
            </w:tcMar>
          </w:tcPr>
          <w:p>
            <w:r>
              <w:rPr>
                <w:sz w:val="12"/>
              </w:rPr>
              <w:t>0.0</w:t>
            </w:r>
          </w:p>
        </w:tc>
        <w:tc>
          <w:tcPr>
            <w:tcW w:type="dxa" w:w="1634"/>
            <w:vAlign w:val="center"/>
            <w:tcMar>
              <w:top w:w="55" w:type="dxa"/>
              <w:start w:w="55" w:type="dxa"/>
              <w:bottom w:w="55" w:type="dxa"/>
              <w:end w:w="55" w:type="dxa"/>
            </w:tcMar>
          </w:tcPr>
          <w:p>
            <w:r>
              <w:rPr>
                <w:sz w:val="12"/>
              </w:rPr>
              <w:t>1.20 to 1.29</w:t>
            </w:r>
          </w:p>
        </w:tc>
        <w:tc>
          <w:tcPr>
            <w:tcW w:type="dxa" w:w="1634"/>
            <w:vAlign w:val="center"/>
            <w:tcMar>
              <w:top w:w="55" w:type="dxa"/>
              <w:start w:w="55" w:type="dxa"/>
              <w:bottom w:w="55" w:type="dxa"/>
              <w:end w:w="55" w:type="dxa"/>
            </w:tcMar>
          </w:tcPr>
          <w:p>
            <w:r>
              <w:rPr>
                <w:sz w:val="12"/>
              </w:rPr>
              <w:t>None</w:t>
            </w:r>
          </w:p>
        </w:tc>
      </w:tr>
      <w:tr>
        <w:tc>
          <w:tcPr>
            <w:tcW w:type="dxa" w:w="1634"/>
            <w:vAlign w:val="center"/>
            <w:tcMar>
              <w:top w:w="55" w:type="dxa"/>
              <w:start w:w="55" w:type="dxa"/>
              <w:bottom w:w="55" w:type="dxa"/>
              <w:end w:w="55" w:type="dxa"/>
            </w:tcMar>
          </w:tcPr>
          <w:p>
            <w:r>
              <w:rPr>
                <w:sz w:val="12"/>
              </w:rPr>
              <w:t>Total effective rate</w:t>
            </w:r>
          </w:p>
        </w:tc>
        <w:tc>
          <w:tcPr>
            <w:tcW w:type="dxa" w:w="1634"/>
            <w:vAlign w:val="center"/>
            <w:tcMar>
              <w:top w:w="55" w:type="dxa"/>
              <w:start w:w="55" w:type="dxa"/>
              <w:bottom w:w="55" w:type="dxa"/>
              <w:end w:w="55" w:type="dxa"/>
            </w:tcMar>
          </w:tcPr>
          <w:p>
            <w:r>
              <w:rPr>
                <w:sz w:val="12"/>
              </w:rPr>
              <w:t>Strict rGERD definition only</w:t>
            </w:r>
          </w:p>
        </w:tc>
        <w:tc>
          <w:tcPr>
            <w:tcW w:type="dxa" w:w="1634"/>
            <w:vAlign w:val="center"/>
            <w:tcMar>
              <w:top w:w="55" w:type="dxa"/>
              <w:start w:w="55" w:type="dxa"/>
              <w:bottom w:w="55" w:type="dxa"/>
              <w:end w:w="55" w:type="dxa"/>
            </w:tcMar>
          </w:tcPr>
          <w:p>
            <w:r>
              <w:rPr>
                <w:sz w:val="12"/>
              </w:rPr>
              <w:t>18</w:t>
            </w:r>
          </w:p>
        </w:tc>
        <w:tc>
          <w:tcPr>
            <w:tcW w:type="dxa" w:w="1634"/>
            <w:vAlign w:val="center"/>
            <w:tcMar>
              <w:top w:w="55" w:type="dxa"/>
              <w:start w:w="55" w:type="dxa"/>
              <w:bottom w:w="55" w:type="dxa"/>
              <w:end w:w="55" w:type="dxa"/>
            </w:tcMar>
          </w:tcPr>
          <w:p>
            <w:r>
              <w:rPr>
                <w:sz w:val="12"/>
              </w:rPr>
              <w:t>2170</w:t>
            </w:r>
          </w:p>
        </w:tc>
        <w:tc>
          <w:tcPr>
            <w:tcW w:type="dxa" w:w="1634"/>
            <w:vAlign w:val="center"/>
            <w:tcMar>
              <w:top w:w="55" w:type="dxa"/>
              <w:start w:w="55" w:type="dxa"/>
              <w:bottom w:w="55" w:type="dxa"/>
              <w:end w:w="55" w:type="dxa"/>
            </w:tcMar>
          </w:tcPr>
          <w:p>
            <w:r>
              <w:rPr>
                <w:sz w:val="12"/>
              </w:rPr>
              <w:t>RR</w:t>
            </w:r>
          </w:p>
        </w:tc>
        <w:tc>
          <w:tcPr>
            <w:tcW w:type="dxa" w:w="1634"/>
            <w:vAlign w:val="center"/>
            <w:tcMar>
              <w:top w:w="55" w:type="dxa"/>
              <w:start w:w="55" w:type="dxa"/>
              <w:bottom w:w="55" w:type="dxa"/>
              <w:end w:w="55" w:type="dxa"/>
            </w:tcMar>
          </w:tcPr>
          <w:p>
            <w:r>
              <w:rPr>
                <w:sz w:val="12"/>
              </w:rPr>
              <w:t>1.27 (1.22 to 1.33)</w:t>
            </w:r>
          </w:p>
        </w:tc>
        <w:tc>
          <w:tcPr>
            <w:tcW w:type="dxa" w:w="1634"/>
            <w:vAlign w:val="center"/>
            <w:tcMar>
              <w:top w:w="55" w:type="dxa"/>
              <w:start w:w="55" w:type="dxa"/>
              <w:bottom w:w="55" w:type="dxa"/>
              <w:end w:w="55" w:type="dxa"/>
            </w:tcMar>
          </w:tcPr>
          <w:p>
            <w:r>
              <w:rPr>
                <w:sz w:val="12"/>
              </w:rPr>
              <w:t>0.8</w:t>
            </w:r>
          </w:p>
        </w:tc>
        <w:tc>
          <w:tcPr>
            <w:tcW w:type="dxa" w:w="1634"/>
            <w:vAlign w:val="center"/>
            <w:tcMar>
              <w:top w:w="55" w:type="dxa"/>
              <w:start w:w="55" w:type="dxa"/>
              <w:bottom w:w="55" w:type="dxa"/>
              <w:end w:w="55" w:type="dxa"/>
            </w:tcMar>
          </w:tcPr>
          <w:p>
            <w:r>
              <w:rPr>
                <w:sz w:val="12"/>
              </w:rPr>
              <w:t>1.22 to 1.34</w:t>
            </w:r>
          </w:p>
        </w:tc>
        <w:tc>
          <w:tcPr>
            <w:tcW w:type="dxa" w:w="1634"/>
            <w:vAlign w:val="center"/>
            <w:tcMar>
              <w:top w:w="55" w:type="dxa"/>
              <w:start w:w="55" w:type="dxa"/>
              <w:bottom w:w="55" w:type="dxa"/>
              <w:end w:w="55" w:type="dxa"/>
            </w:tcMar>
          </w:tcPr>
          <w:p>
            <w:r>
              <w:rPr>
                <w:sz w:val="12"/>
              </w:rPr>
              <w:t>Liu ML 2022; Ma L 2021; Cai JY 2019; Lin DL 2018; Shi TF 2018; Shi QS 2018; Liu DM 2018; Guo LL 2018</w:t>
            </w:r>
          </w:p>
        </w:tc>
      </w:tr>
      <w:tr>
        <w:tc>
          <w:tcPr>
            <w:tcW w:type="dxa" w:w="1634"/>
            <w:vAlign w:val="center"/>
            <w:tcMar>
              <w:top w:w="55" w:type="dxa"/>
              <w:start w:w="55" w:type="dxa"/>
              <w:bottom w:w="55" w:type="dxa"/>
              <w:end w:w="55" w:type="dxa"/>
            </w:tcMar>
          </w:tcPr>
          <w:p>
            <w:r>
              <w:rPr>
                <w:sz w:val="12"/>
              </w:rPr>
              <w:t>Total effective rate</w:t>
            </w:r>
          </w:p>
        </w:tc>
        <w:tc>
          <w:tcPr>
            <w:tcW w:type="dxa" w:w="1634"/>
            <w:vAlign w:val="center"/>
            <w:tcMar>
              <w:top w:w="55" w:type="dxa"/>
              <w:start w:w="55" w:type="dxa"/>
              <w:bottom w:w="55" w:type="dxa"/>
              <w:end w:w="55" w:type="dxa"/>
            </w:tcMar>
          </w:tcPr>
          <w:p>
            <w:r>
              <w:rPr>
                <w:sz w:val="12"/>
              </w:rPr>
              <w:t>Objective testing required/reported for all participants</w:t>
            </w:r>
          </w:p>
        </w:tc>
        <w:tc>
          <w:tcPr>
            <w:tcW w:type="dxa" w:w="1634"/>
            <w:vAlign w:val="center"/>
            <w:tcMar>
              <w:top w:w="55" w:type="dxa"/>
              <w:start w:w="55" w:type="dxa"/>
              <w:bottom w:w="55" w:type="dxa"/>
              <w:end w:w="55" w:type="dxa"/>
            </w:tcMar>
          </w:tcPr>
          <w:p>
            <w:r>
              <w:rPr>
                <w:sz w:val="12"/>
              </w:rPr>
              <w:t>3</w:t>
            </w:r>
          </w:p>
        </w:tc>
        <w:tc>
          <w:tcPr>
            <w:tcW w:type="dxa" w:w="1634"/>
            <w:vAlign w:val="center"/>
            <w:tcMar>
              <w:top w:w="55" w:type="dxa"/>
              <w:start w:w="55" w:type="dxa"/>
              <w:bottom w:w="55" w:type="dxa"/>
              <w:end w:w="55" w:type="dxa"/>
            </w:tcMar>
          </w:tcPr>
          <w:p>
            <w:r>
              <w:rPr>
                <w:sz w:val="12"/>
              </w:rPr>
              <w:t>210</w:t>
            </w:r>
          </w:p>
        </w:tc>
        <w:tc>
          <w:tcPr>
            <w:tcW w:type="dxa" w:w="1634"/>
            <w:vAlign w:val="center"/>
            <w:tcMar>
              <w:top w:w="55" w:type="dxa"/>
              <w:start w:w="55" w:type="dxa"/>
              <w:bottom w:w="55" w:type="dxa"/>
              <w:end w:w="55" w:type="dxa"/>
            </w:tcMar>
          </w:tcPr>
          <w:p>
            <w:r>
              <w:rPr>
                <w:sz w:val="12"/>
              </w:rPr>
              <w:t>RR</w:t>
            </w:r>
          </w:p>
        </w:tc>
        <w:tc>
          <w:tcPr>
            <w:tcW w:type="dxa" w:w="1634"/>
            <w:vAlign w:val="center"/>
            <w:tcMar>
              <w:top w:w="55" w:type="dxa"/>
              <w:start w:w="55" w:type="dxa"/>
              <w:bottom w:w="55" w:type="dxa"/>
              <w:end w:w="55" w:type="dxa"/>
            </w:tcMar>
          </w:tcPr>
          <w:p>
            <w:r>
              <w:rPr>
                <w:sz w:val="12"/>
              </w:rPr>
              <w:t>1.26 (1.12 to 1.42)</w:t>
            </w:r>
          </w:p>
        </w:tc>
        <w:tc>
          <w:tcPr>
            <w:tcW w:type="dxa" w:w="1634"/>
            <w:vAlign w:val="center"/>
            <w:tcMar>
              <w:top w:w="55" w:type="dxa"/>
              <w:start w:w="55" w:type="dxa"/>
              <w:bottom w:w="55" w:type="dxa"/>
              <w:end w:w="55" w:type="dxa"/>
            </w:tcMar>
          </w:tcPr>
          <w:p>
            <w:r>
              <w:rPr>
                <w:sz w:val="12"/>
              </w:rPr>
              <w:t>0.0</w:t>
            </w:r>
          </w:p>
        </w:tc>
        <w:tc>
          <w:tcPr>
            <w:tcW w:type="dxa" w:w="1634"/>
            <w:vAlign w:val="center"/>
            <w:tcMar>
              <w:top w:w="55" w:type="dxa"/>
              <w:start w:w="55" w:type="dxa"/>
              <w:bottom w:w="55" w:type="dxa"/>
              <w:end w:w="55" w:type="dxa"/>
            </w:tcMar>
          </w:tcPr>
          <w:p>
            <w:r>
              <w:rPr>
                <w:sz w:val="12"/>
              </w:rPr>
              <w:t>1.12 to 1.42</w:t>
            </w:r>
          </w:p>
        </w:tc>
        <w:tc>
          <w:tcPr>
            <w:tcW w:type="dxa" w:w="1634"/>
            <w:vAlign w:val="center"/>
            <w:tcMar>
              <w:top w:w="55" w:type="dxa"/>
              <w:start w:w="55" w:type="dxa"/>
              <w:bottom w:w="55" w:type="dxa"/>
              <w:end w:w="55" w:type="dxa"/>
            </w:tcMar>
          </w:tcPr>
          <w:p>
            <w:r>
              <w:rPr>
                <w:sz w:val="12"/>
              </w:rPr>
              <w:t>Zong YY 2025; Sun ZL 2024; Lin HY 2023; Qiu F 2022; Liu ML 2022; Ya BY 2020; Li S 2019; Song QW 2019; Hou LL 2019; Lin DL 2018; Shi TF 2018; Gao HS 2018; Liu DM 2018; Guo LL 2018; Wang GX 2018; Zhao H 2017; Zhang XL 2017; Xu Y 2016; Zeng J 2016; Wan CR 2016; Chen XF 2016; Yang XY 2017; Yu YY 2014</w:t>
            </w:r>
          </w:p>
        </w:tc>
      </w:tr>
      <w:tr>
        <w:tc>
          <w:tcPr>
            <w:tcW w:type="dxa" w:w="1634"/>
            <w:vAlign w:val="center"/>
            <w:tcMar>
              <w:top w:w="55" w:type="dxa"/>
              <w:start w:w="55" w:type="dxa"/>
              <w:bottom w:w="55" w:type="dxa"/>
              <w:end w:w="55" w:type="dxa"/>
            </w:tcMar>
          </w:tcPr>
          <w:p>
            <w:r>
              <w:rPr>
                <w:sz w:val="12"/>
              </w:rPr>
              <w:t>Total effective rate</w:t>
            </w:r>
          </w:p>
        </w:tc>
        <w:tc>
          <w:tcPr>
            <w:tcW w:type="dxa" w:w="1634"/>
            <w:vAlign w:val="center"/>
            <w:tcMar>
              <w:top w:w="55" w:type="dxa"/>
              <w:start w:w="55" w:type="dxa"/>
              <w:bottom w:w="55" w:type="dxa"/>
              <w:end w:w="55" w:type="dxa"/>
            </w:tcMar>
          </w:tcPr>
          <w:p>
            <w:r>
              <w:rPr>
                <w:sz w:val="12"/>
              </w:rPr>
              <w:t>Exclude studies with total sample &lt;80</w:t>
            </w:r>
          </w:p>
        </w:tc>
        <w:tc>
          <w:tcPr>
            <w:tcW w:type="dxa" w:w="1634"/>
            <w:vAlign w:val="center"/>
            <w:tcMar>
              <w:top w:w="55" w:type="dxa"/>
              <w:start w:w="55" w:type="dxa"/>
              <w:bottom w:w="55" w:type="dxa"/>
              <w:end w:w="55" w:type="dxa"/>
            </w:tcMar>
          </w:tcPr>
          <w:p>
            <w:r>
              <w:rPr>
                <w:sz w:val="12"/>
              </w:rPr>
              <w:t>18</w:t>
            </w:r>
          </w:p>
        </w:tc>
        <w:tc>
          <w:tcPr>
            <w:tcW w:type="dxa" w:w="1634"/>
            <w:vAlign w:val="center"/>
            <w:tcMar>
              <w:top w:w="55" w:type="dxa"/>
              <w:start w:w="55" w:type="dxa"/>
              <w:bottom w:w="55" w:type="dxa"/>
              <w:end w:w="55" w:type="dxa"/>
            </w:tcMar>
          </w:tcPr>
          <w:p>
            <w:r>
              <w:rPr>
                <w:sz w:val="12"/>
              </w:rPr>
              <w:t>2404</w:t>
            </w:r>
          </w:p>
        </w:tc>
        <w:tc>
          <w:tcPr>
            <w:tcW w:type="dxa" w:w="1634"/>
            <w:vAlign w:val="center"/>
            <w:tcMar>
              <w:top w:w="55" w:type="dxa"/>
              <w:start w:w="55" w:type="dxa"/>
              <w:bottom w:w="55" w:type="dxa"/>
              <w:end w:w="55" w:type="dxa"/>
            </w:tcMar>
          </w:tcPr>
          <w:p>
            <w:r>
              <w:rPr>
                <w:sz w:val="12"/>
              </w:rPr>
              <w:t>RR</w:t>
            </w:r>
          </w:p>
        </w:tc>
        <w:tc>
          <w:tcPr>
            <w:tcW w:type="dxa" w:w="1634"/>
            <w:vAlign w:val="center"/>
            <w:tcMar>
              <w:top w:w="55" w:type="dxa"/>
              <w:start w:w="55" w:type="dxa"/>
              <w:bottom w:w="55" w:type="dxa"/>
              <w:end w:w="55" w:type="dxa"/>
            </w:tcMar>
          </w:tcPr>
          <w:p>
            <w:r>
              <w:rPr>
                <w:sz w:val="12"/>
              </w:rPr>
              <w:t>1.24 (1.19 to 1.29)</w:t>
            </w:r>
          </w:p>
        </w:tc>
        <w:tc>
          <w:tcPr>
            <w:tcW w:type="dxa" w:w="1634"/>
            <w:vAlign w:val="center"/>
            <w:tcMar>
              <w:top w:w="55" w:type="dxa"/>
              <w:start w:w="55" w:type="dxa"/>
              <w:bottom w:w="55" w:type="dxa"/>
              <w:end w:w="55" w:type="dxa"/>
            </w:tcMar>
          </w:tcPr>
          <w:p>
            <w:r>
              <w:rPr>
                <w:sz w:val="12"/>
              </w:rPr>
              <w:t>5.4</w:t>
            </w:r>
          </w:p>
        </w:tc>
        <w:tc>
          <w:tcPr>
            <w:tcW w:type="dxa" w:w="1634"/>
            <w:vAlign w:val="center"/>
            <w:tcMar>
              <w:top w:w="55" w:type="dxa"/>
              <w:start w:w="55" w:type="dxa"/>
              <w:bottom w:w="55" w:type="dxa"/>
              <w:end w:w="55" w:type="dxa"/>
            </w:tcMar>
          </w:tcPr>
          <w:p>
            <w:r>
              <w:rPr>
                <w:sz w:val="12"/>
              </w:rPr>
              <w:t>1.17 to 1.31</w:t>
            </w:r>
          </w:p>
        </w:tc>
        <w:tc>
          <w:tcPr>
            <w:tcW w:type="dxa" w:w="1634"/>
            <w:vAlign w:val="center"/>
            <w:tcMar>
              <w:top w:w="55" w:type="dxa"/>
              <w:start w:w="55" w:type="dxa"/>
              <w:bottom w:w="55" w:type="dxa"/>
              <w:end w:w="55" w:type="dxa"/>
            </w:tcMar>
          </w:tcPr>
          <w:p>
            <w:r>
              <w:rPr>
                <w:sz w:val="12"/>
              </w:rPr>
              <w:t>Qiu F 2022; Ma L 2021; Cai JY 2019; Hou LL 2019; Gao HS 2018; Liu DM 2018; Chen XF 2016; Yang XY 2017</w:t>
            </w:r>
          </w:p>
        </w:tc>
      </w:tr>
      <w:tr>
        <w:tc>
          <w:tcPr>
            <w:tcW w:type="dxa" w:w="1634"/>
            <w:vAlign w:val="center"/>
            <w:tcMar>
              <w:top w:w="55" w:type="dxa"/>
              <w:start w:w="55" w:type="dxa"/>
              <w:bottom w:w="55" w:type="dxa"/>
              <w:end w:w="55" w:type="dxa"/>
            </w:tcMar>
          </w:tcPr>
          <w:p>
            <w:r>
              <w:rPr>
                <w:sz w:val="12"/>
              </w:rPr>
              <w:t>Total effective rate</w:t>
            </w:r>
          </w:p>
        </w:tc>
        <w:tc>
          <w:tcPr>
            <w:tcW w:type="dxa" w:w="1634"/>
            <w:vAlign w:val="center"/>
            <w:tcMar>
              <w:top w:w="55" w:type="dxa"/>
              <w:start w:w="55" w:type="dxa"/>
              <w:bottom w:w="55" w:type="dxa"/>
              <w:end w:w="55" w:type="dxa"/>
            </w:tcMar>
          </w:tcPr>
          <w:p>
            <w:r>
              <w:rPr>
                <w:sz w:val="12"/>
              </w:rPr>
              <w:t>Exclude standardized residual &gt;2</w:t>
            </w:r>
          </w:p>
        </w:tc>
        <w:tc>
          <w:tcPr>
            <w:tcW w:type="dxa" w:w="1634"/>
            <w:vAlign w:val="center"/>
            <w:tcMar>
              <w:top w:w="55" w:type="dxa"/>
              <w:start w:w="55" w:type="dxa"/>
              <w:bottom w:w="55" w:type="dxa"/>
              <w:end w:w="55" w:type="dxa"/>
            </w:tcMar>
          </w:tcPr>
          <w:p>
            <w:r>
              <w:rPr>
                <w:sz w:val="12"/>
              </w:rPr>
              <w:t>26</w:t>
            </w:r>
          </w:p>
        </w:tc>
        <w:tc>
          <w:tcPr>
            <w:tcW w:type="dxa" w:w="1634"/>
            <w:vAlign w:val="center"/>
            <w:tcMar>
              <w:top w:w="55" w:type="dxa"/>
              <w:start w:w="55" w:type="dxa"/>
              <w:bottom w:w="55" w:type="dxa"/>
              <w:end w:w="55" w:type="dxa"/>
            </w:tcMar>
          </w:tcPr>
          <w:p>
            <w:r>
              <w:rPr>
                <w:sz w:val="12"/>
              </w:rPr>
              <w:t>2942</w:t>
            </w:r>
          </w:p>
        </w:tc>
        <w:tc>
          <w:tcPr>
            <w:tcW w:type="dxa" w:w="1634"/>
            <w:vAlign w:val="center"/>
            <w:tcMar>
              <w:top w:w="55" w:type="dxa"/>
              <w:start w:w="55" w:type="dxa"/>
              <w:bottom w:w="55" w:type="dxa"/>
              <w:end w:w="55" w:type="dxa"/>
            </w:tcMar>
          </w:tcPr>
          <w:p>
            <w:r>
              <w:rPr>
                <w:sz w:val="12"/>
              </w:rPr>
              <w:t>RR</w:t>
            </w:r>
          </w:p>
        </w:tc>
        <w:tc>
          <w:tcPr>
            <w:tcW w:type="dxa" w:w="1634"/>
            <w:vAlign w:val="center"/>
            <w:tcMar>
              <w:top w:w="55" w:type="dxa"/>
              <w:start w:w="55" w:type="dxa"/>
              <w:bottom w:w="55" w:type="dxa"/>
              <w:end w:w="55" w:type="dxa"/>
            </w:tcMar>
          </w:tcPr>
          <w:p>
            <w:r>
              <w:rPr>
                <w:sz w:val="12"/>
              </w:rPr>
              <w:t>1.24 (1.20 to 1.29)</w:t>
            </w:r>
          </w:p>
        </w:tc>
        <w:tc>
          <w:tcPr>
            <w:tcW w:type="dxa" w:w="1634"/>
            <w:vAlign w:val="center"/>
            <w:tcMar>
              <w:top w:w="55" w:type="dxa"/>
              <w:start w:w="55" w:type="dxa"/>
              <w:bottom w:w="55" w:type="dxa"/>
              <w:end w:w="55" w:type="dxa"/>
            </w:tcMar>
          </w:tcPr>
          <w:p>
            <w:r>
              <w:rPr>
                <w:sz w:val="12"/>
              </w:rPr>
              <w:t>0.0</w:t>
            </w:r>
          </w:p>
        </w:tc>
        <w:tc>
          <w:tcPr>
            <w:tcW w:type="dxa" w:w="1634"/>
            <w:vAlign w:val="center"/>
            <w:tcMar>
              <w:top w:w="55" w:type="dxa"/>
              <w:start w:w="55" w:type="dxa"/>
              <w:bottom w:w="55" w:type="dxa"/>
              <w:end w:w="55" w:type="dxa"/>
            </w:tcMar>
          </w:tcPr>
          <w:p>
            <w:r>
              <w:rPr>
                <w:sz w:val="12"/>
              </w:rPr>
              <w:t>1.20 to 1.29</w:t>
            </w:r>
          </w:p>
        </w:tc>
        <w:tc>
          <w:tcPr>
            <w:tcW w:type="dxa" w:w="1634"/>
            <w:vAlign w:val="center"/>
            <w:tcMar>
              <w:top w:w="55" w:type="dxa"/>
              <w:start w:w="55" w:type="dxa"/>
              <w:bottom w:w="55" w:type="dxa"/>
              <w:end w:w="55" w:type="dxa"/>
            </w:tcMar>
          </w:tcPr>
          <w:p>
            <w:r>
              <w:rPr>
                <w:sz w:val="12"/>
              </w:rPr>
              <w:t>None</w:t>
            </w:r>
          </w:p>
        </w:tc>
      </w:tr>
      <w:tr>
        <w:tc>
          <w:tcPr>
            <w:tcW w:type="dxa" w:w="1634"/>
            <w:vAlign w:val="center"/>
            <w:tcMar>
              <w:top w:w="55" w:type="dxa"/>
              <w:start w:w="55" w:type="dxa"/>
              <w:bottom w:w="55" w:type="dxa"/>
              <w:end w:w="55" w:type="dxa"/>
            </w:tcMar>
          </w:tcPr>
          <w:p>
            <w:r>
              <w:rPr>
                <w:sz w:val="12"/>
              </w:rPr>
              <w:t>Any adverse event</w:t>
            </w:r>
          </w:p>
        </w:tc>
        <w:tc>
          <w:tcPr>
            <w:tcW w:type="dxa" w:w="1634"/>
            <w:vAlign w:val="center"/>
            <w:tcMar>
              <w:top w:w="55" w:type="dxa"/>
              <w:start w:w="55" w:type="dxa"/>
              <w:bottom w:w="55" w:type="dxa"/>
              <w:end w:w="55" w:type="dxa"/>
            </w:tcMar>
          </w:tcPr>
          <w:p>
            <w:r>
              <w:rPr>
                <w:sz w:val="12"/>
              </w:rPr>
              <w:t>Main analysis</w:t>
            </w:r>
          </w:p>
        </w:tc>
        <w:tc>
          <w:tcPr>
            <w:tcW w:type="dxa" w:w="1634"/>
            <w:vAlign w:val="center"/>
            <w:tcMar>
              <w:top w:w="55" w:type="dxa"/>
              <w:start w:w="55" w:type="dxa"/>
              <w:bottom w:w="55" w:type="dxa"/>
              <w:end w:w="55" w:type="dxa"/>
            </w:tcMar>
          </w:tcPr>
          <w:p>
            <w:r>
              <w:rPr>
                <w:sz w:val="12"/>
              </w:rPr>
              <w:t>8</w:t>
            </w:r>
          </w:p>
        </w:tc>
        <w:tc>
          <w:tcPr>
            <w:tcW w:type="dxa" w:w="1634"/>
            <w:vAlign w:val="center"/>
            <w:tcMar>
              <w:top w:w="55" w:type="dxa"/>
              <w:start w:w="55" w:type="dxa"/>
              <w:bottom w:w="55" w:type="dxa"/>
              <w:end w:w="55" w:type="dxa"/>
            </w:tcMar>
          </w:tcPr>
          <w:p>
            <w:r>
              <w:rPr>
                <w:sz w:val="12"/>
              </w:rPr>
              <w:t>1046</w:t>
            </w:r>
          </w:p>
        </w:tc>
        <w:tc>
          <w:tcPr>
            <w:tcW w:type="dxa" w:w="1634"/>
            <w:vAlign w:val="center"/>
            <w:tcMar>
              <w:top w:w="55" w:type="dxa"/>
              <w:start w:w="55" w:type="dxa"/>
              <w:bottom w:w="55" w:type="dxa"/>
              <w:end w:w="55" w:type="dxa"/>
            </w:tcMar>
          </w:tcPr>
          <w:p>
            <w:r>
              <w:rPr>
                <w:sz w:val="12"/>
              </w:rPr>
              <w:t>RR</w:t>
            </w:r>
          </w:p>
        </w:tc>
        <w:tc>
          <w:tcPr>
            <w:tcW w:type="dxa" w:w="1634"/>
            <w:vAlign w:val="center"/>
            <w:tcMar>
              <w:top w:w="55" w:type="dxa"/>
              <w:start w:w="55" w:type="dxa"/>
              <w:bottom w:w="55" w:type="dxa"/>
              <w:end w:w="55" w:type="dxa"/>
            </w:tcMar>
          </w:tcPr>
          <w:p>
            <w:r>
              <w:rPr>
                <w:sz w:val="12"/>
              </w:rPr>
              <w:t>0.55 (0.37 to 0.84)</w:t>
            </w:r>
          </w:p>
        </w:tc>
        <w:tc>
          <w:tcPr>
            <w:tcW w:type="dxa" w:w="1634"/>
            <w:vAlign w:val="center"/>
            <w:tcMar>
              <w:top w:w="55" w:type="dxa"/>
              <w:start w:w="55" w:type="dxa"/>
              <w:bottom w:w="55" w:type="dxa"/>
              <w:end w:w="55" w:type="dxa"/>
            </w:tcMar>
          </w:tcPr>
          <w:p>
            <w:r>
              <w:rPr>
                <w:sz w:val="12"/>
              </w:rPr>
              <w:t>0.0</w:t>
            </w:r>
          </w:p>
        </w:tc>
        <w:tc>
          <w:tcPr>
            <w:tcW w:type="dxa" w:w="1634"/>
            <w:vAlign w:val="center"/>
            <w:tcMar>
              <w:top w:w="55" w:type="dxa"/>
              <w:start w:w="55" w:type="dxa"/>
              <w:bottom w:w="55" w:type="dxa"/>
              <w:end w:w="55" w:type="dxa"/>
            </w:tcMar>
          </w:tcPr>
          <w:p>
            <w:r>
              <w:rPr>
                <w:sz w:val="12"/>
              </w:rPr>
              <w:t>0.37 to 0.84</w:t>
            </w:r>
          </w:p>
        </w:tc>
        <w:tc>
          <w:tcPr>
            <w:tcW w:type="dxa" w:w="1634"/>
            <w:vAlign w:val="center"/>
            <w:tcMar>
              <w:top w:w="55" w:type="dxa"/>
              <w:start w:w="55" w:type="dxa"/>
              <w:bottom w:w="55" w:type="dxa"/>
              <w:end w:w="55" w:type="dxa"/>
            </w:tcMar>
          </w:tcPr>
          <w:p>
            <w:r>
              <w:rPr>
                <w:sz w:val="12"/>
              </w:rPr>
              <w:t>None</w:t>
            </w:r>
          </w:p>
        </w:tc>
      </w:tr>
      <w:tr>
        <w:tc>
          <w:tcPr>
            <w:tcW w:type="dxa" w:w="1634"/>
            <w:vAlign w:val="center"/>
            <w:tcMar>
              <w:top w:w="55" w:type="dxa"/>
              <w:start w:w="55" w:type="dxa"/>
              <w:bottom w:w="55" w:type="dxa"/>
              <w:end w:w="55" w:type="dxa"/>
            </w:tcMar>
          </w:tcPr>
          <w:p>
            <w:r>
              <w:rPr>
                <w:sz w:val="12"/>
              </w:rPr>
              <w:t>Any adverse event</w:t>
            </w:r>
          </w:p>
        </w:tc>
        <w:tc>
          <w:tcPr>
            <w:tcW w:type="dxa" w:w="1634"/>
            <w:vAlign w:val="center"/>
            <w:tcMar>
              <w:top w:w="55" w:type="dxa"/>
              <w:start w:w="55" w:type="dxa"/>
              <w:bottom w:w="55" w:type="dxa"/>
              <w:end w:w="55" w:type="dxa"/>
            </w:tcMar>
          </w:tcPr>
          <w:p>
            <w:r>
              <w:rPr>
                <w:sz w:val="12"/>
              </w:rPr>
              <w:t>Strict rGERD definition only</w:t>
            </w:r>
          </w:p>
        </w:tc>
        <w:tc>
          <w:tcPr>
            <w:tcW w:type="dxa" w:w="1634"/>
            <w:vAlign w:val="center"/>
            <w:tcMar>
              <w:top w:w="55" w:type="dxa"/>
              <w:start w:w="55" w:type="dxa"/>
              <w:bottom w:w="55" w:type="dxa"/>
              <w:end w:w="55" w:type="dxa"/>
            </w:tcMar>
          </w:tcPr>
          <w:p>
            <w:r>
              <w:rPr>
                <w:sz w:val="12"/>
              </w:rPr>
              <w:t>8</w:t>
            </w:r>
          </w:p>
        </w:tc>
        <w:tc>
          <w:tcPr>
            <w:tcW w:type="dxa" w:w="1634"/>
            <w:vAlign w:val="center"/>
            <w:tcMar>
              <w:top w:w="55" w:type="dxa"/>
              <w:start w:w="55" w:type="dxa"/>
              <w:bottom w:w="55" w:type="dxa"/>
              <w:end w:w="55" w:type="dxa"/>
            </w:tcMar>
          </w:tcPr>
          <w:p>
            <w:r>
              <w:rPr>
                <w:sz w:val="12"/>
              </w:rPr>
              <w:t>1046</w:t>
            </w:r>
          </w:p>
        </w:tc>
        <w:tc>
          <w:tcPr>
            <w:tcW w:type="dxa" w:w="1634"/>
            <w:vAlign w:val="center"/>
            <w:tcMar>
              <w:top w:w="55" w:type="dxa"/>
              <w:start w:w="55" w:type="dxa"/>
              <w:bottom w:w="55" w:type="dxa"/>
              <w:end w:w="55" w:type="dxa"/>
            </w:tcMar>
          </w:tcPr>
          <w:p>
            <w:r>
              <w:rPr>
                <w:sz w:val="12"/>
              </w:rPr>
              <w:t>RR</w:t>
            </w:r>
          </w:p>
        </w:tc>
        <w:tc>
          <w:tcPr>
            <w:tcW w:type="dxa" w:w="1634"/>
            <w:vAlign w:val="center"/>
            <w:tcMar>
              <w:top w:w="55" w:type="dxa"/>
              <w:start w:w="55" w:type="dxa"/>
              <w:bottom w:w="55" w:type="dxa"/>
              <w:end w:w="55" w:type="dxa"/>
            </w:tcMar>
          </w:tcPr>
          <w:p>
            <w:r>
              <w:rPr>
                <w:sz w:val="12"/>
              </w:rPr>
              <w:t>0.55 (0.37 to 0.84)</w:t>
            </w:r>
          </w:p>
        </w:tc>
        <w:tc>
          <w:tcPr>
            <w:tcW w:type="dxa" w:w="1634"/>
            <w:vAlign w:val="center"/>
            <w:tcMar>
              <w:top w:w="55" w:type="dxa"/>
              <w:start w:w="55" w:type="dxa"/>
              <w:bottom w:w="55" w:type="dxa"/>
              <w:end w:w="55" w:type="dxa"/>
            </w:tcMar>
          </w:tcPr>
          <w:p>
            <w:r>
              <w:rPr>
                <w:sz w:val="12"/>
              </w:rPr>
              <w:t>0.0</w:t>
            </w:r>
          </w:p>
        </w:tc>
        <w:tc>
          <w:tcPr>
            <w:tcW w:type="dxa" w:w="1634"/>
            <w:vAlign w:val="center"/>
            <w:tcMar>
              <w:top w:w="55" w:type="dxa"/>
              <w:start w:w="55" w:type="dxa"/>
              <w:bottom w:w="55" w:type="dxa"/>
              <w:end w:w="55" w:type="dxa"/>
            </w:tcMar>
          </w:tcPr>
          <w:p>
            <w:r>
              <w:rPr>
                <w:sz w:val="12"/>
              </w:rPr>
              <w:t>0.37 to 0.84</w:t>
            </w:r>
          </w:p>
        </w:tc>
        <w:tc>
          <w:tcPr>
            <w:tcW w:type="dxa" w:w="1634"/>
            <w:vAlign w:val="center"/>
            <w:tcMar>
              <w:top w:w="55" w:type="dxa"/>
              <w:start w:w="55" w:type="dxa"/>
              <w:bottom w:w="55" w:type="dxa"/>
              <w:end w:w="55" w:type="dxa"/>
            </w:tcMar>
          </w:tcPr>
          <w:p>
            <w:r>
              <w:rPr>
                <w:sz w:val="12"/>
              </w:rPr>
              <w:t>None</w:t>
            </w:r>
          </w:p>
        </w:tc>
      </w:tr>
      <w:tr>
        <w:tc>
          <w:tcPr>
            <w:tcW w:type="dxa" w:w="1634"/>
            <w:vAlign w:val="center"/>
            <w:tcMar>
              <w:top w:w="55" w:type="dxa"/>
              <w:start w:w="55" w:type="dxa"/>
              <w:bottom w:w="55" w:type="dxa"/>
              <w:end w:w="55" w:type="dxa"/>
            </w:tcMar>
          </w:tcPr>
          <w:p>
            <w:r>
              <w:rPr>
                <w:sz w:val="12"/>
              </w:rPr>
              <w:t>Any adverse event</w:t>
            </w:r>
          </w:p>
        </w:tc>
        <w:tc>
          <w:tcPr>
            <w:tcW w:type="dxa" w:w="1634"/>
            <w:vAlign w:val="center"/>
            <w:tcMar>
              <w:top w:w="55" w:type="dxa"/>
              <w:start w:w="55" w:type="dxa"/>
              <w:bottom w:w="55" w:type="dxa"/>
              <w:end w:w="55" w:type="dxa"/>
            </w:tcMar>
          </w:tcPr>
          <w:p>
            <w:r>
              <w:rPr>
                <w:sz w:val="12"/>
              </w:rPr>
              <w:t>Exclude studies with total sample &lt;80</w:t>
            </w:r>
          </w:p>
        </w:tc>
        <w:tc>
          <w:tcPr>
            <w:tcW w:type="dxa" w:w="1634"/>
            <w:vAlign w:val="center"/>
            <w:tcMar>
              <w:top w:w="55" w:type="dxa"/>
              <w:start w:w="55" w:type="dxa"/>
              <w:bottom w:w="55" w:type="dxa"/>
              <w:end w:w="55" w:type="dxa"/>
            </w:tcMar>
          </w:tcPr>
          <w:p>
            <w:r>
              <w:rPr>
                <w:sz w:val="12"/>
              </w:rPr>
              <w:t>7</w:t>
            </w:r>
          </w:p>
        </w:tc>
        <w:tc>
          <w:tcPr>
            <w:tcW w:type="dxa" w:w="1634"/>
            <w:vAlign w:val="center"/>
            <w:tcMar>
              <w:top w:w="55" w:type="dxa"/>
              <w:start w:w="55" w:type="dxa"/>
              <w:bottom w:w="55" w:type="dxa"/>
              <w:end w:w="55" w:type="dxa"/>
            </w:tcMar>
          </w:tcPr>
          <w:p>
            <w:r>
              <w:rPr>
                <w:sz w:val="12"/>
              </w:rPr>
              <w:t>968</w:t>
            </w:r>
          </w:p>
        </w:tc>
        <w:tc>
          <w:tcPr>
            <w:tcW w:type="dxa" w:w="1634"/>
            <w:vAlign w:val="center"/>
            <w:tcMar>
              <w:top w:w="55" w:type="dxa"/>
              <w:start w:w="55" w:type="dxa"/>
              <w:bottom w:w="55" w:type="dxa"/>
              <w:end w:w="55" w:type="dxa"/>
            </w:tcMar>
          </w:tcPr>
          <w:p>
            <w:r>
              <w:rPr>
                <w:sz w:val="12"/>
              </w:rPr>
              <w:t>RR</w:t>
            </w:r>
          </w:p>
        </w:tc>
        <w:tc>
          <w:tcPr>
            <w:tcW w:type="dxa" w:w="1634"/>
            <w:vAlign w:val="center"/>
            <w:tcMar>
              <w:top w:w="55" w:type="dxa"/>
              <w:start w:w="55" w:type="dxa"/>
              <w:bottom w:w="55" w:type="dxa"/>
              <w:end w:w="55" w:type="dxa"/>
            </w:tcMar>
          </w:tcPr>
          <w:p>
            <w:r>
              <w:rPr>
                <w:sz w:val="12"/>
              </w:rPr>
              <w:t>0.55 (0.36 to 0.83)</w:t>
            </w:r>
          </w:p>
        </w:tc>
        <w:tc>
          <w:tcPr>
            <w:tcW w:type="dxa" w:w="1634"/>
            <w:vAlign w:val="center"/>
            <w:tcMar>
              <w:top w:w="55" w:type="dxa"/>
              <w:start w:w="55" w:type="dxa"/>
              <w:bottom w:w="55" w:type="dxa"/>
              <w:end w:w="55" w:type="dxa"/>
            </w:tcMar>
          </w:tcPr>
          <w:p>
            <w:r>
              <w:rPr>
                <w:sz w:val="12"/>
              </w:rPr>
              <w:t>0.0</w:t>
            </w:r>
          </w:p>
        </w:tc>
        <w:tc>
          <w:tcPr>
            <w:tcW w:type="dxa" w:w="1634"/>
            <w:vAlign w:val="center"/>
            <w:tcMar>
              <w:top w:w="55" w:type="dxa"/>
              <w:start w:w="55" w:type="dxa"/>
              <w:bottom w:w="55" w:type="dxa"/>
              <w:end w:w="55" w:type="dxa"/>
            </w:tcMar>
          </w:tcPr>
          <w:p>
            <w:r>
              <w:rPr>
                <w:sz w:val="12"/>
              </w:rPr>
              <w:t>0.36 to 0.83</w:t>
            </w:r>
          </w:p>
        </w:tc>
        <w:tc>
          <w:tcPr>
            <w:tcW w:type="dxa" w:w="1634"/>
            <w:vAlign w:val="center"/>
            <w:tcMar>
              <w:top w:w="55" w:type="dxa"/>
              <w:start w:w="55" w:type="dxa"/>
              <w:bottom w:w="55" w:type="dxa"/>
              <w:end w:w="55" w:type="dxa"/>
            </w:tcMar>
          </w:tcPr>
          <w:p>
            <w:r>
              <w:rPr>
                <w:sz w:val="12"/>
              </w:rPr>
              <w:t>Qiu F 2022</w:t>
            </w:r>
          </w:p>
        </w:tc>
      </w:tr>
      <w:tr>
        <w:tc>
          <w:tcPr>
            <w:tcW w:type="dxa" w:w="1634"/>
            <w:vAlign w:val="center"/>
            <w:tcMar>
              <w:top w:w="55" w:type="dxa"/>
              <w:start w:w="55" w:type="dxa"/>
              <w:bottom w:w="55" w:type="dxa"/>
              <w:end w:w="55" w:type="dxa"/>
            </w:tcMar>
          </w:tcPr>
          <w:p>
            <w:r>
              <w:rPr>
                <w:sz w:val="12"/>
              </w:rPr>
              <w:t>Any adverse event</w:t>
            </w:r>
          </w:p>
        </w:tc>
        <w:tc>
          <w:tcPr>
            <w:tcW w:type="dxa" w:w="1634"/>
            <w:vAlign w:val="center"/>
            <w:tcMar>
              <w:top w:w="55" w:type="dxa"/>
              <w:start w:w="55" w:type="dxa"/>
              <w:bottom w:w="55" w:type="dxa"/>
              <w:end w:w="55" w:type="dxa"/>
            </w:tcMar>
          </w:tcPr>
          <w:p>
            <w:r>
              <w:rPr>
                <w:sz w:val="12"/>
              </w:rPr>
              <w:t>Exclude standardized residual &gt;2</w:t>
            </w:r>
          </w:p>
        </w:tc>
        <w:tc>
          <w:tcPr>
            <w:tcW w:type="dxa" w:w="1634"/>
            <w:vAlign w:val="center"/>
            <w:tcMar>
              <w:top w:w="55" w:type="dxa"/>
              <w:start w:w="55" w:type="dxa"/>
              <w:bottom w:w="55" w:type="dxa"/>
              <w:end w:w="55" w:type="dxa"/>
            </w:tcMar>
          </w:tcPr>
          <w:p>
            <w:r>
              <w:rPr>
                <w:sz w:val="12"/>
              </w:rPr>
              <w:t>8</w:t>
            </w:r>
          </w:p>
        </w:tc>
        <w:tc>
          <w:tcPr>
            <w:tcW w:type="dxa" w:w="1634"/>
            <w:vAlign w:val="center"/>
            <w:tcMar>
              <w:top w:w="55" w:type="dxa"/>
              <w:start w:w="55" w:type="dxa"/>
              <w:bottom w:w="55" w:type="dxa"/>
              <w:end w:w="55" w:type="dxa"/>
            </w:tcMar>
          </w:tcPr>
          <w:p>
            <w:r>
              <w:rPr>
                <w:sz w:val="12"/>
              </w:rPr>
              <w:t>1046</w:t>
            </w:r>
          </w:p>
        </w:tc>
        <w:tc>
          <w:tcPr>
            <w:tcW w:type="dxa" w:w="1634"/>
            <w:vAlign w:val="center"/>
            <w:tcMar>
              <w:top w:w="55" w:type="dxa"/>
              <w:start w:w="55" w:type="dxa"/>
              <w:bottom w:w="55" w:type="dxa"/>
              <w:end w:w="55" w:type="dxa"/>
            </w:tcMar>
          </w:tcPr>
          <w:p>
            <w:r>
              <w:rPr>
                <w:sz w:val="12"/>
              </w:rPr>
              <w:t>RR</w:t>
            </w:r>
          </w:p>
        </w:tc>
        <w:tc>
          <w:tcPr>
            <w:tcW w:type="dxa" w:w="1634"/>
            <w:vAlign w:val="center"/>
            <w:tcMar>
              <w:top w:w="55" w:type="dxa"/>
              <w:start w:w="55" w:type="dxa"/>
              <w:bottom w:w="55" w:type="dxa"/>
              <w:end w:w="55" w:type="dxa"/>
            </w:tcMar>
          </w:tcPr>
          <w:p>
            <w:r>
              <w:rPr>
                <w:sz w:val="12"/>
              </w:rPr>
              <w:t>0.55 (0.37 to 0.84)</w:t>
            </w:r>
          </w:p>
        </w:tc>
        <w:tc>
          <w:tcPr>
            <w:tcW w:type="dxa" w:w="1634"/>
            <w:vAlign w:val="center"/>
            <w:tcMar>
              <w:top w:w="55" w:type="dxa"/>
              <w:start w:w="55" w:type="dxa"/>
              <w:bottom w:w="55" w:type="dxa"/>
              <w:end w:w="55" w:type="dxa"/>
            </w:tcMar>
          </w:tcPr>
          <w:p>
            <w:r>
              <w:rPr>
                <w:sz w:val="12"/>
              </w:rPr>
              <w:t>0.0</w:t>
            </w:r>
          </w:p>
        </w:tc>
        <w:tc>
          <w:tcPr>
            <w:tcW w:type="dxa" w:w="1634"/>
            <w:vAlign w:val="center"/>
            <w:tcMar>
              <w:top w:w="55" w:type="dxa"/>
              <w:start w:w="55" w:type="dxa"/>
              <w:bottom w:w="55" w:type="dxa"/>
              <w:end w:w="55" w:type="dxa"/>
            </w:tcMar>
          </w:tcPr>
          <w:p>
            <w:r>
              <w:rPr>
                <w:sz w:val="12"/>
              </w:rPr>
              <w:t>0.37 to 0.84</w:t>
            </w:r>
          </w:p>
        </w:tc>
        <w:tc>
          <w:tcPr>
            <w:tcW w:type="dxa" w:w="1634"/>
            <w:vAlign w:val="center"/>
            <w:tcMar>
              <w:top w:w="55" w:type="dxa"/>
              <w:start w:w="55" w:type="dxa"/>
              <w:bottom w:w="55" w:type="dxa"/>
              <w:end w:w="55" w:type="dxa"/>
            </w:tcMar>
          </w:tcPr>
          <w:p>
            <w:r>
              <w:rPr>
                <w:sz w:val="12"/>
              </w:rPr>
              <w:t>None</w:t>
            </w:r>
          </w:p>
        </w:tc>
      </w:tr>
    </w:tbl>
    <w:p/>
    <w:p>
      <w:pPr>
        <w:pStyle w:val="Heading1"/>
      </w:pPr>
      <w:r>
        <w:t>Supplementary Table S10. Univariable meta-regression (exploratory)</w:t>
      </w:r>
    </w:p>
    <w:tbl>
      <w:tblPr>
        <w:tblStyle w:val="TableGrid"/>
        <w:tblW w:type="auto" w:w="0"/>
        <w:jc w:val="center"/>
        <w:tblLayout w:type="autofit"/>
        <w:tblLook w:firstColumn="1" w:firstRow="1" w:lastColumn="0" w:lastRow="0" w:noHBand="0" w:noVBand="1" w:val="04A0"/>
      </w:tblPr>
      <w:tblGrid>
        <w:gridCol w:w="2101"/>
        <w:gridCol w:w="2101"/>
        <w:gridCol w:w="2101"/>
        <w:gridCol w:w="2101"/>
        <w:gridCol w:w="2101"/>
        <w:gridCol w:w="2101"/>
        <w:gridCol w:w="2101"/>
      </w:tblGrid>
      <w:tr>
        <w:trPr>
          <w:tblHeader w:val="true"/>
        </w:trPr>
        <w:tc>
          <w:tcPr>
            <w:tcW w:type="dxa" w:w="2101"/>
            <w:shd w:fill="D9EAF7"/>
            <w:vAlign w:val="center"/>
          </w:tcPr>
          <w:p>
            <w:pPr>
              <w:jc w:val="center"/>
            </w:pPr>
            <w:r>
              <w:rPr>
                <w:b/>
                <w:sz w:val="14"/>
              </w:rPr>
              <w:t>Outcome</w:t>
            </w:r>
          </w:p>
        </w:tc>
        <w:tc>
          <w:tcPr>
            <w:tcW w:type="dxa" w:w="2101"/>
            <w:shd w:fill="D9EAF7"/>
            <w:vAlign w:val="center"/>
          </w:tcPr>
          <w:p>
            <w:pPr>
              <w:jc w:val="center"/>
            </w:pPr>
            <w:r>
              <w:rPr>
                <w:b/>
                <w:sz w:val="14"/>
              </w:rPr>
              <w:t>Moderator</w:t>
            </w:r>
          </w:p>
        </w:tc>
        <w:tc>
          <w:tcPr>
            <w:tcW w:type="dxa" w:w="2101"/>
            <w:shd w:fill="D9EAF7"/>
            <w:vAlign w:val="center"/>
          </w:tcPr>
          <w:p>
            <w:pPr>
              <w:jc w:val="center"/>
            </w:pPr>
            <w:r>
              <w:rPr>
                <w:b/>
                <w:sz w:val="14"/>
              </w:rPr>
              <w:t>k</w:t>
            </w:r>
          </w:p>
        </w:tc>
        <w:tc>
          <w:tcPr>
            <w:tcW w:type="dxa" w:w="2101"/>
            <w:shd w:fill="D9EAF7"/>
            <w:vAlign w:val="center"/>
          </w:tcPr>
          <w:p>
            <w:pPr>
              <w:jc w:val="center"/>
            </w:pPr>
            <w:r>
              <w:rPr>
                <w:b/>
                <w:sz w:val="14"/>
              </w:rPr>
              <w:t>Coefficient</w:t>
            </w:r>
          </w:p>
        </w:tc>
        <w:tc>
          <w:tcPr>
            <w:tcW w:type="dxa" w:w="2101"/>
            <w:shd w:fill="D9EAF7"/>
            <w:vAlign w:val="center"/>
          </w:tcPr>
          <w:p>
            <w:pPr>
              <w:jc w:val="center"/>
            </w:pPr>
            <w:r>
              <w:rPr>
                <w:b/>
                <w:sz w:val="14"/>
              </w:rPr>
              <w:t>95% CI</w:t>
            </w:r>
          </w:p>
        </w:tc>
        <w:tc>
          <w:tcPr>
            <w:tcW w:type="dxa" w:w="2101"/>
            <w:shd w:fill="D9EAF7"/>
            <w:vAlign w:val="center"/>
          </w:tcPr>
          <w:p>
            <w:pPr>
              <w:jc w:val="center"/>
            </w:pPr>
            <w:r>
              <w:rPr>
                <w:b/>
                <w:sz w:val="14"/>
              </w:rPr>
              <w:t>P</w:t>
            </w:r>
          </w:p>
        </w:tc>
        <w:tc>
          <w:tcPr>
            <w:tcW w:type="dxa" w:w="2101"/>
            <w:shd w:fill="D9EAF7"/>
            <w:vAlign w:val="center"/>
          </w:tcPr>
          <w:p>
            <w:pPr>
              <w:jc w:val="center"/>
            </w:pPr>
            <w:r>
              <w:rPr>
                <w:b/>
                <w:sz w:val="14"/>
              </w:rPr>
              <w:t>Residual I² (%)</w:t>
            </w:r>
          </w:p>
        </w:tc>
      </w:tr>
      <w:tr>
        <w:tc>
          <w:tcPr>
            <w:tcW w:type="dxa" w:w="2101"/>
            <w:vAlign w:val="center"/>
            <w:tcMar>
              <w:top w:w="55" w:type="dxa"/>
              <w:start w:w="55" w:type="dxa"/>
              <w:bottom w:w="55" w:type="dxa"/>
              <w:end w:w="55" w:type="dxa"/>
            </w:tcMar>
          </w:tcPr>
          <w:p>
            <w:r>
              <w:rPr>
                <w:sz w:val="14"/>
              </w:rPr>
              <w:t>Anxiety symptoms (all scales)</w:t>
            </w:r>
          </w:p>
        </w:tc>
        <w:tc>
          <w:tcPr>
            <w:tcW w:type="dxa" w:w="2101"/>
            <w:vAlign w:val="center"/>
            <w:tcMar>
              <w:top w:w="55" w:type="dxa"/>
              <w:start w:w="55" w:type="dxa"/>
              <w:bottom w:w="55" w:type="dxa"/>
              <w:end w:w="55" w:type="dxa"/>
            </w:tcMar>
          </w:tcPr>
          <w:p>
            <w:r>
              <w:rPr>
                <w:sz w:val="14"/>
              </w:rPr>
              <w:t>duration_weeks</w:t>
            </w:r>
          </w:p>
        </w:tc>
        <w:tc>
          <w:tcPr>
            <w:tcW w:type="dxa" w:w="2101"/>
            <w:vAlign w:val="center"/>
            <w:tcMar>
              <w:top w:w="55" w:type="dxa"/>
              <w:start w:w="55" w:type="dxa"/>
              <w:bottom w:w="55" w:type="dxa"/>
              <w:end w:w="55" w:type="dxa"/>
            </w:tcMar>
          </w:tcPr>
          <w:p>
            <w:r>
              <w:rPr>
                <w:sz w:val="14"/>
              </w:rPr>
              <w:t>23</w:t>
            </w:r>
          </w:p>
        </w:tc>
        <w:tc>
          <w:tcPr>
            <w:tcW w:type="dxa" w:w="2101"/>
            <w:vAlign w:val="center"/>
            <w:tcMar>
              <w:top w:w="55" w:type="dxa"/>
              <w:start w:w="55" w:type="dxa"/>
              <w:bottom w:w="55" w:type="dxa"/>
              <w:end w:w="55" w:type="dxa"/>
            </w:tcMar>
          </w:tcPr>
          <w:p>
            <w:r>
              <w:rPr>
                <w:sz w:val="14"/>
              </w:rPr>
              <w:t>0.137</w:t>
            </w:r>
          </w:p>
        </w:tc>
        <w:tc>
          <w:tcPr>
            <w:tcW w:type="dxa" w:w="2101"/>
            <w:vAlign w:val="center"/>
            <w:tcMar>
              <w:top w:w="55" w:type="dxa"/>
              <w:start w:w="55" w:type="dxa"/>
              <w:bottom w:w="55" w:type="dxa"/>
              <w:end w:w="55" w:type="dxa"/>
            </w:tcMar>
          </w:tcPr>
          <w:p>
            <w:r>
              <w:rPr>
                <w:sz w:val="14"/>
              </w:rPr>
              <w:t>-0.142 to 0.417</w:t>
            </w:r>
          </w:p>
        </w:tc>
        <w:tc>
          <w:tcPr>
            <w:tcW w:type="dxa" w:w="2101"/>
            <w:vAlign w:val="center"/>
            <w:tcMar>
              <w:top w:w="55" w:type="dxa"/>
              <w:start w:w="55" w:type="dxa"/>
              <w:bottom w:w="55" w:type="dxa"/>
              <w:end w:w="55" w:type="dxa"/>
            </w:tcMar>
          </w:tcPr>
          <w:p>
            <w:r>
              <w:rPr>
                <w:sz w:val="14"/>
              </w:rPr>
              <w:t>0.335</w:t>
            </w:r>
          </w:p>
        </w:tc>
        <w:tc>
          <w:tcPr>
            <w:tcW w:type="dxa" w:w="2101"/>
            <w:vAlign w:val="center"/>
            <w:tcMar>
              <w:top w:w="55" w:type="dxa"/>
              <w:start w:w="55" w:type="dxa"/>
              <w:bottom w:w="55" w:type="dxa"/>
              <w:end w:w="55" w:type="dxa"/>
            </w:tcMar>
          </w:tcPr>
          <w:p>
            <w:r>
              <w:rPr>
                <w:sz w:val="14"/>
              </w:rPr>
              <w:t>97.1</w:t>
            </w:r>
          </w:p>
        </w:tc>
      </w:tr>
      <w:tr>
        <w:tc>
          <w:tcPr>
            <w:tcW w:type="dxa" w:w="2101"/>
            <w:vAlign w:val="center"/>
            <w:tcMar>
              <w:top w:w="55" w:type="dxa"/>
              <w:start w:w="55" w:type="dxa"/>
              <w:bottom w:w="55" w:type="dxa"/>
              <w:end w:w="55" w:type="dxa"/>
            </w:tcMar>
          </w:tcPr>
          <w:p>
            <w:r>
              <w:rPr>
                <w:sz w:val="14"/>
              </w:rPr>
              <w:t>Anxiety symptoms (all scales)</w:t>
            </w:r>
          </w:p>
        </w:tc>
        <w:tc>
          <w:tcPr>
            <w:tcW w:type="dxa" w:w="2101"/>
            <w:vAlign w:val="center"/>
            <w:tcMar>
              <w:top w:w="55" w:type="dxa"/>
              <w:start w:w="55" w:type="dxa"/>
              <w:bottom w:w="55" w:type="dxa"/>
              <w:end w:w="55" w:type="dxa"/>
            </w:tcMar>
          </w:tcPr>
          <w:p>
            <w:r>
              <w:rPr>
                <w:sz w:val="14"/>
              </w:rPr>
              <w:t>sample_total</w:t>
            </w:r>
          </w:p>
        </w:tc>
        <w:tc>
          <w:tcPr>
            <w:tcW w:type="dxa" w:w="2101"/>
            <w:vAlign w:val="center"/>
            <w:tcMar>
              <w:top w:w="55" w:type="dxa"/>
              <w:start w:w="55" w:type="dxa"/>
              <w:bottom w:w="55" w:type="dxa"/>
              <w:end w:w="55" w:type="dxa"/>
            </w:tcMar>
          </w:tcPr>
          <w:p>
            <w:r>
              <w:rPr>
                <w:sz w:val="14"/>
              </w:rPr>
              <w:t>23</w:t>
            </w:r>
          </w:p>
        </w:tc>
        <w:tc>
          <w:tcPr>
            <w:tcW w:type="dxa" w:w="2101"/>
            <w:vAlign w:val="center"/>
            <w:tcMar>
              <w:top w:w="55" w:type="dxa"/>
              <w:start w:w="55" w:type="dxa"/>
              <w:bottom w:w="55" w:type="dxa"/>
              <w:end w:w="55" w:type="dxa"/>
            </w:tcMar>
          </w:tcPr>
          <w:p>
            <w:r>
              <w:rPr>
                <w:sz w:val="14"/>
              </w:rPr>
              <w:t>0.001</w:t>
            </w:r>
          </w:p>
        </w:tc>
        <w:tc>
          <w:tcPr>
            <w:tcW w:type="dxa" w:w="2101"/>
            <w:vAlign w:val="center"/>
            <w:tcMar>
              <w:top w:w="55" w:type="dxa"/>
              <w:start w:w="55" w:type="dxa"/>
              <w:bottom w:w="55" w:type="dxa"/>
              <w:end w:w="55" w:type="dxa"/>
            </w:tcMar>
          </w:tcPr>
          <w:p>
            <w:r>
              <w:rPr>
                <w:sz w:val="14"/>
              </w:rPr>
              <w:t>-0.008 to 0.009</w:t>
            </w:r>
          </w:p>
        </w:tc>
        <w:tc>
          <w:tcPr>
            <w:tcW w:type="dxa" w:w="2101"/>
            <w:vAlign w:val="center"/>
            <w:tcMar>
              <w:top w:w="55" w:type="dxa"/>
              <w:start w:w="55" w:type="dxa"/>
              <w:bottom w:w="55" w:type="dxa"/>
              <w:end w:w="55" w:type="dxa"/>
            </w:tcMar>
          </w:tcPr>
          <w:p>
            <w:r>
              <w:rPr>
                <w:sz w:val="14"/>
              </w:rPr>
              <w:t>0.899</w:t>
            </w:r>
          </w:p>
        </w:tc>
        <w:tc>
          <w:tcPr>
            <w:tcW w:type="dxa" w:w="2101"/>
            <w:vAlign w:val="center"/>
            <w:tcMar>
              <w:top w:w="55" w:type="dxa"/>
              <w:start w:w="55" w:type="dxa"/>
              <w:bottom w:w="55" w:type="dxa"/>
              <w:end w:w="55" w:type="dxa"/>
            </w:tcMar>
          </w:tcPr>
          <w:p>
            <w:r>
              <w:rPr>
                <w:sz w:val="14"/>
              </w:rPr>
              <w:t>97.1</w:t>
            </w:r>
          </w:p>
        </w:tc>
      </w:tr>
      <w:tr>
        <w:tc>
          <w:tcPr>
            <w:tcW w:type="dxa" w:w="2101"/>
            <w:vAlign w:val="center"/>
            <w:tcMar>
              <w:top w:w="55" w:type="dxa"/>
              <w:start w:w="55" w:type="dxa"/>
              <w:bottom w:w="55" w:type="dxa"/>
              <w:end w:w="55" w:type="dxa"/>
            </w:tcMar>
          </w:tcPr>
          <w:p>
            <w:r>
              <w:rPr>
                <w:sz w:val="14"/>
              </w:rPr>
              <w:t>Depressive symptoms (all scales)</w:t>
            </w:r>
          </w:p>
        </w:tc>
        <w:tc>
          <w:tcPr>
            <w:tcW w:type="dxa" w:w="2101"/>
            <w:vAlign w:val="center"/>
            <w:tcMar>
              <w:top w:w="55" w:type="dxa"/>
              <w:start w:w="55" w:type="dxa"/>
              <w:bottom w:w="55" w:type="dxa"/>
              <w:end w:w="55" w:type="dxa"/>
            </w:tcMar>
          </w:tcPr>
          <w:p>
            <w:r>
              <w:rPr>
                <w:sz w:val="14"/>
              </w:rPr>
              <w:t>duration_weeks</w:t>
            </w:r>
          </w:p>
        </w:tc>
        <w:tc>
          <w:tcPr>
            <w:tcW w:type="dxa" w:w="2101"/>
            <w:vAlign w:val="center"/>
            <w:tcMar>
              <w:top w:w="55" w:type="dxa"/>
              <w:start w:w="55" w:type="dxa"/>
              <w:bottom w:w="55" w:type="dxa"/>
              <w:end w:w="55" w:type="dxa"/>
            </w:tcMar>
          </w:tcPr>
          <w:p>
            <w:r>
              <w:rPr>
                <w:sz w:val="14"/>
              </w:rPr>
              <w:t>24</w:t>
            </w:r>
          </w:p>
        </w:tc>
        <w:tc>
          <w:tcPr>
            <w:tcW w:type="dxa" w:w="2101"/>
            <w:vAlign w:val="center"/>
            <w:tcMar>
              <w:top w:w="55" w:type="dxa"/>
              <w:start w:w="55" w:type="dxa"/>
              <w:bottom w:w="55" w:type="dxa"/>
              <w:end w:w="55" w:type="dxa"/>
            </w:tcMar>
          </w:tcPr>
          <w:p>
            <w:r>
              <w:rPr>
                <w:sz w:val="14"/>
              </w:rPr>
              <w:t>0.107</w:t>
            </w:r>
          </w:p>
        </w:tc>
        <w:tc>
          <w:tcPr>
            <w:tcW w:type="dxa" w:w="2101"/>
            <w:vAlign w:val="center"/>
            <w:tcMar>
              <w:top w:w="55" w:type="dxa"/>
              <w:start w:w="55" w:type="dxa"/>
              <w:bottom w:w="55" w:type="dxa"/>
              <w:end w:w="55" w:type="dxa"/>
            </w:tcMar>
          </w:tcPr>
          <w:p>
            <w:r>
              <w:rPr>
                <w:sz w:val="14"/>
              </w:rPr>
              <w:t>-0.150 to 0.364</w:t>
            </w:r>
          </w:p>
        </w:tc>
        <w:tc>
          <w:tcPr>
            <w:tcW w:type="dxa" w:w="2101"/>
            <w:vAlign w:val="center"/>
            <w:tcMar>
              <w:top w:w="55" w:type="dxa"/>
              <w:start w:w="55" w:type="dxa"/>
              <w:bottom w:w="55" w:type="dxa"/>
              <w:end w:w="55" w:type="dxa"/>
            </w:tcMar>
          </w:tcPr>
          <w:p>
            <w:r>
              <w:rPr>
                <w:sz w:val="14"/>
              </w:rPr>
              <w:t>0.414</w:t>
            </w:r>
          </w:p>
        </w:tc>
        <w:tc>
          <w:tcPr>
            <w:tcW w:type="dxa" w:w="2101"/>
            <w:vAlign w:val="center"/>
            <w:tcMar>
              <w:top w:w="55" w:type="dxa"/>
              <w:start w:w="55" w:type="dxa"/>
              <w:bottom w:w="55" w:type="dxa"/>
              <w:end w:w="55" w:type="dxa"/>
            </w:tcMar>
          </w:tcPr>
          <w:p>
            <w:r>
              <w:rPr>
                <w:sz w:val="14"/>
              </w:rPr>
              <w:t>96.7</w:t>
            </w:r>
          </w:p>
        </w:tc>
      </w:tr>
      <w:tr>
        <w:tc>
          <w:tcPr>
            <w:tcW w:type="dxa" w:w="2101"/>
            <w:vAlign w:val="center"/>
            <w:tcMar>
              <w:top w:w="55" w:type="dxa"/>
              <w:start w:w="55" w:type="dxa"/>
              <w:bottom w:w="55" w:type="dxa"/>
              <w:end w:w="55" w:type="dxa"/>
            </w:tcMar>
          </w:tcPr>
          <w:p>
            <w:r>
              <w:rPr>
                <w:sz w:val="14"/>
              </w:rPr>
              <w:t>Depressive symptoms (all scales)</w:t>
            </w:r>
          </w:p>
        </w:tc>
        <w:tc>
          <w:tcPr>
            <w:tcW w:type="dxa" w:w="2101"/>
            <w:vAlign w:val="center"/>
            <w:tcMar>
              <w:top w:w="55" w:type="dxa"/>
              <w:start w:w="55" w:type="dxa"/>
              <w:bottom w:w="55" w:type="dxa"/>
              <w:end w:w="55" w:type="dxa"/>
            </w:tcMar>
          </w:tcPr>
          <w:p>
            <w:r>
              <w:rPr>
                <w:sz w:val="14"/>
              </w:rPr>
              <w:t>sample_total</w:t>
            </w:r>
          </w:p>
        </w:tc>
        <w:tc>
          <w:tcPr>
            <w:tcW w:type="dxa" w:w="2101"/>
            <w:vAlign w:val="center"/>
            <w:tcMar>
              <w:top w:w="55" w:type="dxa"/>
              <w:start w:w="55" w:type="dxa"/>
              <w:bottom w:w="55" w:type="dxa"/>
              <w:end w:w="55" w:type="dxa"/>
            </w:tcMar>
          </w:tcPr>
          <w:p>
            <w:r>
              <w:rPr>
                <w:sz w:val="14"/>
              </w:rPr>
              <w:t>24</w:t>
            </w:r>
          </w:p>
        </w:tc>
        <w:tc>
          <w:tcPr>
            <w:tcW w:type="dxa" w:w="2101"/>
            <w:vAlign w:val="center"/>
            <w:tcMar>
              <w:top w:w="55" w:type="dxa"/>
              <w:start w:w="55" w:type="dxa"/>
              <w:bottom w:w="55" w:type="dxa"/>
              <w:end w:w="55" w:type="dxa"/>
            </w:tcMar>
          </w:tcPr>
          <w:p>
            <w:r>
              <w:rPr>
                <w:sz w:val="14"/>
              </w:rPr>
              <w:t>0.001</w:t>
            </w:r>
          </w:p>
        </w:tc>
        <w:tc>
          <w:tcPr>
            <w:tcW w:type="dxa" w:w="2101"/>
            <w:vAlign w:val="center"/>
            <w:tcMar>
              <w:top w:w="55" w:type="dxa"/>
              <w:start w:w="55" w:type="dxa"/>
              <w:bottom w:w="55" w:type="dxa"/>
              <w:end w:w="55" w:type="dxa"/>
            </w:tcMar>
          </w:tcPr>
          <w:p>
            <w:r>
              <w:rPr>
                <w:sz w:val="14"/>
              </w:rPr>
              <w:t>-0.006 to 0.009</w:t>
            </w:r>
          </w:p>
        </w:tc>
        <w:tc>
          <w:tcPr>
            <w:tcW w:type="dxa" w:w="2101"/>
            <w:vAlign w:val="center"/>
            <w:tcMar>
              <w:top w:w="55" w:type="dxa"/>
              <w:start w:w="55" w:type="dxa"/>
              <w:bottom w:w="55" w:type="dxa"/>
              <w:end w:w="55" w:type="dxa"/>
            </w:tcMar>
          </w:tcPr>
          <w:p>
            <w:r>
              <w:rPr>
                <w:sz w:val="14"/>
              </w:rPr>
              <w:t>0.742</w:t>
            </w:r>
          </w:p>
        </w:tc>
        <w:tc>
          <w:tcPr>
            <w:tcW w:type="dxa" w:w="2101"/>
            <w:vAlign w:val="center"/>
            <w:tcMar>
              <w:top w:w="55" w:type="dxa"/>
              <w:start w:w="55" w:type="dxa"/>
              <w:bottom w:w="55" w:type="dxa"/>
              <w:end w:w="55" w:type="dxa"/>
            </w:tcMar>
          </w:tcPr>
          <w:p>
            <w:r>
              <w:rPr>
                <w:sz w:val="14"/>
              </w:rPr>
              <w:t>96.7</w:t>
            </w:r>
          </w:p>
        </w:tc>
      </w:tr>
      <w:tr>
        <w:tc>
          <w:tcPr>
            <w:tcW w:type="dxa" w:w="2101"/>
            <w:vAlign w:val="center"/>
            <w:tcMar>
              <w:top w:w="55" w:type="dxa"/>
              <w:start w:w="55" w:type="dxa"/>
              <w:bottom w:w="55" w:type="dxa"/>
              <w:end w:w="55" w:type="dxa"/>
            </w:tcMar>
          </w:tcPr>
          <w:p>
            <w:r>
              <w:rPr>
                <w:sz w:val="14"/>
              </w:rPr>
              <w:t>Total effective rate</w:t>
            </w:r>
          </w:p>
        </w:tc>
        <w:tc>
          <w:tcPr>
            <w:tcW w:type="dxa" w:w="2101"/>
            <w:vAlign w:val="center"/>
            <w:tcMar>
              <w:top w:w="55" w:type="dxa"/>
              <w:start w:w="55" w:type="dxa"/>
              <w:bottom w:w="55" w:type="dxa"/>
              <w:end w:w="55" w:type="dxa"/>
            </w:tcMar>
          </w:tcPr>
          <w:p>
            <w:r>
              <w:rPr>
                <w:sz w:val="14"/>
              </w:rPr>
              <w:t>duration_weeks</w:t>
            </w:r>
          </w:p>
        </w:tc>
        <w:tc>
          <w:tcPr>
            <w:tcW w:type="dxa" w:w="2101"/>
            <w:vAlign w:val="center"/>
            <w:tcMar>
              <w:top w:w="55" w:type="dxa"/>
              <w:start w:w="55" w:type="dxa"/>
              <w:bottom w:w="55" w:type="dxa"/>
              <w:end w:w="55" w:type="dxa"/>
            </w:tcMar>
          </w:tcPr>
          <w:p>
            <w:r>
              <w:rPr>
                <w:sz w:val="14"/>
              </w:rPr>
              <w:t>26</w:t>
            </w:r>
          </w:p>
        </w:tc>
        <w:tc>
          <w:tcPr>
            <w:tcW w:type="dxa" w:w="2101"/>
            <w:vAlign w:val="center"/>
            <w:tcMar>
              <w:top w:w="55" w:type="dxa"/>
              <w:start w:w="55" w:type="dxa"/>
              <w:bottom w:w="55" w:type="dxa"/>
              <w:end w:w="55" w:type="dxa"/>
            </w:tcMar>
          </w:tcPr>
          <w:p>
            <w:r>
              <w:rPr>
                <w:sz w:val="14"/>
              </w:rPr>
              <w:t>0.006</w:t>
            </w:r>
          </w:p>
        </w:tc>
        <w:tc>
          <w:tcPr>
            <w:tcW w:type="dxa" w:w="2101"/>
            <w:vAlign w:val="center"/>
            <w:tcMar>
              <w:top w:w="55" w:type="dxa"/>
              <w:start w:w="55" w:type="dxa"/>
              <w:bottom w:w="55" w:type="dxa"/>
              <w:end w:w="55" w:type="dxa"/>
            </w:tcMar>
          </w:tcPr>
          <w:p>
            <w:r>
              <w:rPr>
                <w:sz w:val="14"/>
              </w:rPr>
              <w:t>-0.012 to 0.023</w:t>
            </w:r>
          </w:p>
        </w:tc>
        <w:tc>
          <w:tcPr>
            <w:tcW w:type="dxa" w:w="2101"/>
            <w:vAlign w:val="center"/>
            <w:tcMar>
              <w:top w:w="55" w:type="dxa"/>
              <w:start w:w="55" w:type="dxa"/>
              <w:bottom w:w="55" w:type="dxa"/>
              <w:end w:w="55" w:type="dxa"/>
            </w:tcMar>
          </w:tcPr>
          <w:p>
            <w:r>
              <w:rPr>
                <w:sz w:val="14"/>
              </w:rPr>
              <w:t>0.518</w:t>
            </w:r>
          </w:p>
        </w:tc>
        <w:tc>
          <w:tcPr>
            <w:tcW w:type="dxa" w:w="2101"/>
            <w:vAlign w:val="center"/>
            <w:tcMar>
              <w:top w:w="55" w:type="dxa"/>
              <w:start w:w="55" w:type="dxa"/>
              <w:bottom w:w="55" w:type="dxa"/>
              <w:end w:w="55" w:type="dxa"/>
            </w:tcMar>
          </w:tcPr>
          <w:p>
            <w:r>
              <w:rPr>
                <w:sz w:val="14"/>
              </w:rPr>
              <w:t>0.0</w:t>
            </w:r>
          </w:p>
        </w:tc>
      </w:tr>
      <w:tr>
        <w:tc>
          <w:tcPr>
            <w:tcW w:type="dxa" w:w="2101"/>
            <w:vAlign w:val="center"/>
            <w:tcMar>
              <w:top w:w="55" w:type="dxa"/>
              <w:start w:w="55" w:type="dxa"/>
              <w:bottom w:w="55" w:type="dxa"/>
              <w:end w:w="55" w:type="dxa"/>
            </w:tcMar>
          </w:tcPr>
          <w:p>
            <w:r>
              <w:rPr>
                <w:sz w:val="14"/>
              </w:rPr>
              <w:t>Total effective rate</w:t>
            </w:r>
          </w:p>
        </w:tc>
        <w:tc>
          <w:tcPr>
            <w:tcW w:type="dxa" w:w="2101"/>
            <w:vAlign w:val="center"/>
            <w:tcMar>
              <w:top w:w="55" w:type="dxa"/>
              <w:start w:w="55" w:type="dxa"/>
              <w:bottom w:w="55" w:type="dxa"/>
              <w:end w:w="55" w:type="dxa"/>
            </w:tcMar>
          </w:tcPr>
          <w:p>
            <w:r>
              <w:rPr>
                <w:sz w:val="14"/>
              </w:rPr>
              <w:t>sample_total</w:t>
            </w:r>
          </w:p>
        </w:tc>
        <w:tc>
          <w:tcPr>
            <w:tcW w:type="dxa" w:w="2101"/>
            <w:vAlign w:val="center"/>
            <w:tcMar>
              <w:top w:w="55" w:type="dxa"/>
              <w:start w:w="55" w:type="dxa"/>
              <w:bottom w:w="55" w:type="dxa"/>
              <w:end w:w="55" w:type="dxa"/>
            </w:tcMar>
          </w:tcPr>
          <w:p>
            <w:r>
              <w:rPr>
                <w:sz w:val="14"/>
              </w:rPr>
              <w:t>26</w:t>
            </w:r>
          </w:p>
        </w:tc>
        <w:tc>
          <w:tcPr>
            <w:tcW w:type="dxa" w:w="2101"/>
            <w:vAlign w:val="center"/>
            <w:tcMar>
              <w:top w:w="55" w:type="dxa"/>
              <w:start w:w="55" w:type="dxa"/>
              <w:bottom w:w="55" w:type="dxa"/>
              <w:end w:w="55" w:type="dxa"/>
            </w:tcMar>
          </w:tcPr>
          <w:p>
            <w:r>
              <w:rPr>
                <w:sz w:val="14"/>
              </w:rPr>
              <w:t>0.000</w:t>
            </w:r>
          </w:p>
        </w:tc>
        <w:tc>
          <w:tcPr>
            <w:tcW w:type="dxa" w:w="2101"/>
            <w:vAlign w:val="center"/>
            <w:tcMar>
              <w:top w:w="55" w:type="dxa"/>
              <w:start w:w="55" w:type="dxa"/>
              <w:bottom w:w="55" w:type="dxa"/>
              <w:end w:w="55" w:type="dxa"/>
            </w:tcMar>
          </w:tcPr>
          <w:p>
            <w:r>
              <w:rPr>
                <w:sz w:val="14"/>
              </w:rPr>
              <w:t>-0.000 to 0.000</w:t>
            </w:r>
          </w:p>
        </w:tc>
        <w:tc>
          <w:tcPr>
            <w:tcW w:type="dxa" w:w="2101"/>
            <w:vAlign w:val="center"/>
            <w:tcMar>
              <w:top w:w="55" w:type="dxa"/>
              <w:start w:w="55" w:type="dxa"/>
              <w:bottom w:w="55" w:type="dxa"/>
              <w:end w:w="55" w:type="dxa"/>
            </w:tcMar>
          </w:tcPr>
          <w:p>
            <w:r>
              <w:rPr>
                <w:sz w:val="14"/>
              </w:rPr>
              <w:t>0.903</w:t>
            </w:r>
          </w:p>
        </w:tc>
        <w:tc>
          <w:tcPr>
            <w:tcW w:type="dxa" w:w="2101"/>
            <w:vAlign w:val="center"/>
            <w:tcMar>
              <w:top w:w="55" w:type="dxa"/>
              <w:start w:w="55" w:type="dxa"/>
              <w:bottom w:w="55" w:type="dxa"/>
              <w:end w:w="55" w:type="dxa"/>
            </w:tcMar>
          </w:tcPr>
          <w:p>
            <w:r>
              <w:rPr>
                <w:sz w:val="14"/>
              </w:rPr>
              <w:t>0.0</w:t>
            </w:r>
          </w:p>
        </w:tc>
      </w:tr>
    </w:tbl>
    <w:p/>
    <w:p>
      <w:r>
        <w:t>Only outcomes with at least 10 studies were modeled; six models were run. Non-significance does not demonstrate absence of a moderator.</w:t>
      </w:r>
    </w:p>
    <w:p>
      <w:pPr>
        <w:pStyle w:val="Heading1"/>
      </w:pPr>
      <w:r>
        <w:t>Supplementary Table S11. Small-study-effect tests</w:t>
      </w:r>
    </w:p>
    <w:tbl>
      <w:tblPr>
        <w:tblStyle w:val="TableGrid"/>
        <w:tblW w:type="auto" w:w="0"/>
        <w:jc w:val="center"/>
        <w:tblLayout w:type="autofit"/>
        <w:tblLook w:firstColumn="1" w:firstRow="1" w:lastColumn="0" w:lastRow="0" w:noHBand="0" w:noVBand="1" w:val="04A0"/>
      </w:tblPr>
      <w:tblGrid>
        <w:gridCol w:w="2941"/>
        <w:gridCol w:w="2941"/>
        <w:gridCol w:w="2941"/>
        <w:gridCol w:w="2941"/>
        <w:gridCol w:w="2941"/>
      </w:tblGrid>
      <w:tr>
        <w:trPr>
          <w:tblHeader w:val="true"/>
        </w:trPr>
        <w:tc>
          <w:tcPr>
            <w:tcW w:type="dxa" w:w="2941"/>
            <w:shd w:fill="D9EAF7"/>
            <w:vAlign w:val="center"/>
          </w:tcPr>
          <w:p>
            <w:pPr>
              <w:jc w:val="center"/>
            </w:pPr>
            <w:r>
              <w:rPr>
                <w:b/>
                <w:sz w:val="15"/>
              </w:rPr>
              <w:t>Outcome</w:t>
            </w:r>
          </w:p>
        </w:tc>
        <w:tc>
          <w:tcPr>
            <w:tcW w:type="dxa" w:w="2941"/>
            <w:shd w:fill="D9EAF7"/>
            <w:vAlign w:val="center"/>
          </w:tcPr>
          <w:p>
            <w:pPr>
              <w:jc w:val="center"/>
            </w:pPr>
            <w:r>
              <w:rPr>
                <w:b/>
                <w:sz w:val="15"/>
              </w:rPr>
              <w:t>k</w:t>
            </w:r>
          </w:p>
        </w:tc>
        <w:tc>
          <w:tcPr>
            <w:tcW w:type="dxa" w:w="2941"/>
            <w:shd w:fill="D9EAF7"/>
            <w:vAlign w:val="center"/>
          </w:tcPr>
          <w:p>
            <w:pPr>
              <w:jc w:val="center"/>
            </w:pPr>
            <w:r>
              <w:rPr>
                <w:b/>
                <w:sz w:val="15"/>
              </w:rPr>
              <w:t>Egger z</w:t>
            </w:r>
          </w:p>
        </w:tc>
        <w:tc>
          <w:tcPr>
            <w:tcW w:type="dxa" w:w="2941"/>
            <w:shd w:fill="D9EAF7"/>
            <w:vAlign w:val="center"/>
          </w:tcPr>
          <w:p>
            <w:pPr>
              <w:jc w:val="center"/>
            </w:pPr>
            <w:r>
              <w:rPr>
                <w:b/>
                <w:sz w:val="15"/>
              </w:rPr>
              <w:t>P</w:t>
            </w:r>
          </w:p>
        </w:tc>
        <w:tc>
          <w:tcPr>
            <w:tcW w:type="dxa" w:w="2941"/>
            <w:shd w:fill="D9EAF7"/>
            <w:vAlign w:val="center"/>
          </w:tcPr>
          <w:p>
            <w:pPr>
              <w:jc w:val="center"/>
            </w:pPr>
            <w:r>
              <w:rPr>
                <w:b/>
                <w:sz w:val="15"/>
              </w:rPr>
              <w:t>Interpretation</w:t>
            </w:r>
          </w:p>
        </w:tc>
      </w:tr>
      <w:tr>
        <w:tc>
          <w:tcPr>
            <w:tcW w:type="dxa" w:w="2941"/>
            <w:vAlign w:val="center"/>
            <w:tcMar>
              <w:top w:w="55" w:type="dxa"/>
              <w:start w:w="55" w:type="dxa"/>
              <w:bottom w:w="55" w:type="dxa"/>
              <w:end w:w="55" w:type="dxa"/>
            </w:tcMar>
          </w:tcPr>
          <w:p>
            <w:r>
              <w:rPr>
                <w:sz w:val="15"/>
              </w:rPr>
              <w:t>Anxiety symptoms (all scales)</w:t>
            </w:r>
          </w:p>
        </w:tc>
        <w:tc>
          <w:tcPr>
            <w:tcW w:type="dxa" w:w="2941"/>
            <w:vAlign w:val="center"/>
            <w:tcMar>
              <w:top w:w="55" w:type="dxa"/>
              <w:start w:w="55" w:type="dxa"/>
              <w:bottom w:w="55" w:type="dxa"/>
              <w:end w:w="55" w:type="dxa"/>
            </w:tcMar>
          </w:tcPr>
          <w:p>
            <w:r>
              <w:rPr>
                <w:sz w:val="15"/>
              </w:rPr>
              <w:t>23</w:t>
            </w:r>
          </w:p>
        </w:tc>
        <w:tc>
          <w:tcPr>
            <w:tcW w:type="dxa" w:w="2941"/>
            <w:vAlign w:val="center"/>
            <w:tcMar>
              <w:top w:w="55" w:type="dxa"/>
              <w:start w:w="55" w:type="dxa"/>
              <w:bottom w:w="55" w:type="dxa"/>
              <w:end w:w="55" w:type="dxa"/>
            </w:tcMar>
          </w:tcPr>
          <w:p>
            <w:r>
              <w:rPr>
                <w:sz w:val="15"/>
              </w:rPr>
              <w:t>-6.777</w:t>
            </w:r>
          </w:p>
        </w:tc>
        <w:tc>
          <w:tcPr>
            <w:tcW w:type="dxa" w:w="2941"/>
            <w:vAlign w:val="center"/>
            <w:tcMar>
              <w:top w:w="55" w:type="dxa"/>
              <w:start w:w="55" w:type="dxa"/>
              <w:bottom w:w="55" w:type="dxa"/>
              <w:end w:w="55" w:type="dxa"/>
            </w:tcMar>
          </w:tcPr>
          <w:p>
            <w:r>
              <w:rPr>
                <w:sz w:val="15"/>
              </w:rPr>
              <w:t>&lt;0.001</w:t>
            </w:r>
          </w:p>
        </w:tc>
        <w:tc>
          <w:tcPr>
            <w:tcW w:type="dxa" w:w="2941"/>
            <w:vAlign w:val="center"/>
            <w:tcMar>
              <w:top w:w="55" w:type="dxa"/>
              <w:start w:w="55" w:type="dxa"/>
              <w:bottom w:w="55" w:type="dxa"/>
              <w:end w:w="55" w:type="dxa"/>
            </w:tcMar>
          </w:tcPr>
          <w:p>
            <w:r>
              <w:rPr>
                <w:sz w:val="15"/>
              </w:rPr>
              <w:t>Interpret with heterogeneity; not a stand-alone publication-bias diagnosis</w:t>
            </w:r>
          </w:p>
        </w:tc>
      </w:tr>
      <w:tr>
        <w:tc>
          <w:tcPr>
            <w:tcW w:type="dxa" w:w="2941"/>
            <w:vAlign w:val="center"/>
            <w:tcMar>
              <w:top w:w="55" w:type="dxa"/>
              <w:start w:w="55" w:type="dxa"/>
              <w:bottom w:w="55" w:type="dxa"/>
              <w:end w:w="55" w:type="dxa"/>
            </w:tcMar>
          </w:tcPr>
          <w:p>
            <w:r>
              <w:rPr>
                <w:sz w:val="15"/>
              </w:rPr>
              <w:t>HAMA</w:t>
            </w:r>
          </w:p>
        </w:tc>
        <w:tc>
          <w:tcPr>
            <w:tcW w:type="dxa" w:w="2941"/>
            <w:vAlign w:val="center"/>
            <w:tcMar>
              <w:top w:w="55" w:type="dxa"/>
              <w:start w:w="55" w:type="dxa"/>
              <w:bottom w:w="55" w:type="dxa"/>
              <w:end w:w="55" w:type="dxa"/>
            </w:tcMar>
          </w:tcPr>
          <w:p>
            <w:r>
              <w:rPr>
                <w:sz w:val="15"/>
              </w:rPr>
              <w:t>15</w:t>
            </w:r>
          </w:p>
        </w:tc>
        <w:tc>
          <w:tcPr>
            <w:tcW w:type="dxa" w:w="2941"/>
            <w:vAlign w:val="center"/>
            <w:tcMar>
              <w:top w:w="55" w:type="dxa"/>
              <w:start w:w="55" w:type="dxa"/>
              <w:bottom w:w="55" w:type="dxa"/>
              <w:end w:w="55" w:type="dxa"/>
            </w:tcMar>
          </w:tcPr>
          <w:p>
            <w:r>
              <w:rPr>
                <w:sz w:val="15"/>
              </w:rPr>
              <w:t>-4.990</w:t>
            </w:r>
          </w:p>
        </w:tc>
        <w:tc>
          <w:tcPr>
            <w:tcW w:type="dxa" w:w="2941"/>
            <w:vAlign w:val="center"/>
            <w:tcMar>
              <w:top w:w="55" w:type="dxa"/>
              <w:start w:w="55" w:type="dxa"/>
              <w:bottom w:w="55" w:type="dxa"/>
              <w:end w:w="55" w:type="dxa"/>
            </w:tcMar>
          </w:tcPr>
          <w:p>
            <w:r>
              <w:rPr>
                <w:sz w:val="15"/>
              </w:rPr>
              <w:t>&lt;0.001</w:t>
            </w:r>
          </w:p>
        </w:tc>
        <w:tc>
          <w:tcPr>
            <w:tcW w:type="dxa" w:w="2941"/>
            <w:vAlign w:val="center"/>
            <w:tcMar>
              <w:top w:w="55" w:type="dxa"/>
              <w:start w:w="55" w:type="dxa"/>
              <w:bottom w:w="55" w:type="dxa"/>
              <w:end w:w="55" w:type="dxa"/>
            </w:tcMar>
          </w:tcPr>
          <w:p>
            <w:r>
              <w:rPr>
                <w:sz w:val="15"/>
              </w:rPr>
              <w:t>Interpret with heterogeneity; not a stand-alone publication-bias diagnosis</w:t>
            </w:r>
          </w:p>
        </w:tc>
      </w:tr>
      <w:tr>
        <w:tc>
          <w:tcPr>
            <w:tcW w:type="dxa" w:w="2941"/>
            <w:vAlign w:val="center"/>
            <w:tcMar>
              <w:top w:w="55" w:type="dxa"/>
              <w:start w:w="55" w:type="dxa"/>
              <w:bottom w:w="55" w:type="dxa"/>
              <w:end w:w="55" w:type="dxa"/>
            </w:tcMar>
          </w:tcPr>
          <w:p>
            <w:r>
              <w:rPr>
                <w:sz w:val="15"/>
              </w:rPr>
              <w:t>Depressive symptoms (all scales)</w:t>
            </w:r>
          </w:p>
        </w:tc>
        <w:tc>
          <w:tcPr>
            <w:tcW w:type="dxa" w:w="2941"/>
            <w:vAlign w:val="center"/>
            <w:tcMar>
              <w:top w:w="55" w:type="dxa"/>
              <w:start w:w="55" w:type="dxa"/>
              <w:bottom w:w="55" w:type="dxa"/>
              <w:end w:w="55" w:type="dxa"/>
            </w:tcMar>
          </w:tcPr>
          <w:p>
            <w:r>
              <w:rPr>
                <w:sz w:val="15"/>
              </w:rPr>
              <w:t>24</w:t>
            </w:r>
          </w:p>
        </w:tc>
        <w:tc>
          <w:tcPr>
            <w:tcW w:type="dxa" w:w="2941"/>
            <w:vAlign w:val="center"/>
            <w:tcMar>
              <w:top w:w="55" w:type="dxa"/>
              <w:start w:w="55" w:type="dxa"/>
              <w:bottom w:w="55" w:type="dxa"/>
              <w:end w:w="55" w:type="dxa"/>
            </w:tcMar>
          </w:tcPr>
          <w:p>
            <w:r>
              <w:rPr>
                <w:sz w:val="15"/>
              </w:rPr>
              <w:t>-7.703</w:t>
            </w:r>
          </w:p>
        </w:tc>
        <w:tc>
          <w:tcPr>
            <w:tcW w:type="dxa" w:w="2941"/>
            <w:vAlign w:val="center"/>
            <w:tcMar>
              <w:top w:w="55" w:type="dxa"/>
              <w:start w:w="55" w:type="dxa"/>
              <w:bottom w:w="55" w:type="dxa"/>
              <w:end w:w="55" w:type="dxa"/>
            </w:tcMar>
          </w:tcPr>
          <w:p>
            <w:r>
              <w:rPr>
                <w:sz w:val="15"/>
              </w:rPr>
              <w:t>&lt;0.001</w:t>
            </w:r>
          </w:p>
        </w:tc>
        <w:tc>
          <w:tcPr>
            <w:tcW w:type="dxa" w:w="2941"/>
            <w:vAlign w:val="center"/>
            <w:tcMar>
              <w:top w:w="55" w:type="dxa"/>
              <w:start w:w="55" w:type="dxa"/>
              <w:bottom w:w="55" w:type="dxa"/>
              <w:end w:w="55" w:type="dxa"/>
            </w:tcMar>
          </w:tcPr>
          <w:p>
            <w:r>
              <w:rPr>
                <w:sz w:val="15"/>
              </w:rPr>
              <w:t>Interpret with heterogeneity; not a stand-alone publication-bias diagnosis</w:t>
            </w:r>
          </w:p>
        </w:tc>
      </w:tr>
      <w:tr>
        <w:tc>
          <w:tcPr>
            <w:tcW w:type="dxa" w:w="2941"/>
            <w:vAlign w:val="center"/>
            <w:tcMar>
              <w:top w:w="55" w:type="dxa"/>
              <w:start w:w="55" w:type="dxa"/>
              <w:bottom w:w="55" w:type="dxa"/>
              <w:end w:w="55" w:type="dxa"/>
            </w:tcMar>
          </w:tcPr>
          <w:p>
            <w:r>
              <w:rPr>
                <w:sz w:val="15"/>
              </w:rPr>
              <w:t>HAMD</w:t>
            </w:r>
          </w:p>
        </w:tc>
        <w:tc>
          <w:tcPr>
            <w:tcW w:type="dxa" w:w="2941"/>
            <w:vAlign w:val="center"/>
            <w:tcMar>
              <w:top w:w="55" w:type="dxa"/>
              <w:start w:w="55" w:type="dxa"/>
              <w:bottom w:w="55" w:type="dxa"/>
              <w:end w:w="55" w:type="dxa"/>
            </w:tcMar>
          </w:tcPr>
          <w:p>
            <w:r>
              <w:rPr>
                <w:sz w:val="15"/>
              </w:rPr>
              <w:t>16</w:t>
            </w:r>
          </w:p>
        </w:tc>
        <w:tc>
          <w:tcPr>
            <w:tcW w:type="dxa" w:w="2941"/>
            <w:vAlign w:val="center"/>
            <w:tcMar>
              <w:top w:w="55" w:type="dxa"/>
              <w:start w:w="55" w:type="dxa"/>
              <w:bottom w:w="55" w:type="dxa"/>
              <w:end w:w="55" w:type="dxa"/>
            </w:tcMar>
          </w:tcPr>
          <w:p>
            <w:r>
              <w:rPr>
                <w:sz w:val="15"/>
              </w:rPr>
              <w:t>-5.521</w:t>
            </w:r>
          </w:p>
        </w:tc>
        <w:tc>
          <w:tcPr>
            <w:tcW w:type="dxa" w:w="2941"/>
            <w:vAlign w:val="center"/>
            <w:tcMar>
              <w:top w:w="55" w:type="dxa"/>
              <w:start w:w="55" w:type="dxa"/>
              <w:bottom w:w="55" w:type="dxa"/>
              <w:end w:w="55" w:type="dxa"/>
            </w:tcMar>
          </w:tcPr>
          <w:p>
            <w:r>
              <w:rPr>
                <w:sz w:val="15"/>
              </w:rPr>
              <w:t>&lt;0.001</w:t>
            </w:r>
          </w:p>
        </w:tc>
        <w:tc>
          <w:tcPr>
            <w:tcW w:type="dxa" w:w="2941"/>
            <w:vAlign w:val="center"/>
            <w:tcMar>
              <w:top w:w="55" w:type="dxa"/>
              <w:start w:w="55" w:type="dxa"/>
              <w:bottom w:w="55" w:type="dxa"/>
              <w:end w:w="55" w:type="dxa"/>
            </w:tcMar>
          </w:tcPr>
          <w:p>
            <w:r>
              <w:rPr>
                <w:sz w:val="15"/>
              </w:rPr>
              <w:t>Interpret with heterogeneity; not a stand-alone publication-bias diagnosis</w:t>
            </w:r>
          </w:p>
        </w:tc>
      </w:tr>
      <w:tr>
        <w:tc>
          <w:tcPr>
            <w:tcW w:type="dxa" w:w="2941"/>
            <w:vAlign w:val="center"/>
            <w:tcMar>
              <w:top w:w="55" w:type="dxa"/>
              <w:start w:w="55" w:type="dxa"/>
              <w:bottom w:w="55" w:type="dxa"/>
              <w:end w:w="55" w:type="dxa"/>
            </w:tcMar>
          </w:tcPr>
          <w:p>
            <w:r>
              <w:rPr>
                <w:sz w:val="15"/>
              </w:rPr>
              <w:t>Total effective rate</w:t>
            </w:r>
          </w:p>
        </w:tc>
        <w:tc>
          <w:tcPr>
            <w:tcW w:type="dxa" w:w="2941"/>
            <w:vAlign w:val="center"/>
            <w:tcMar>
              <w:top w:w="55" w:type="dxa"/>
              <w:start w:w="55" w:type="dxa"/>
              <w:bottom w:w="55" w:type="dxa"/>
              <w:end w:w="55" w:type="dxa"/>
            </w:tcMar>
          </w:tcPr>
          <w:p>
            <w:r>
              <w:rPr>
                <w:sz w:val="15"/>
              </w:rPr>
              <w:t>26</w:t>
            </w:r>
          </w:p>
        </w:tc>
        <w:tc>
          <w:tcPr>
            <w:tcW w:type="dxa" w:w="2941"/>
            <w:vAlign w:val="center"/>
            <w:tcMar>
              <w:top w:w="55" w:type="dxa"/>
              <w:start w:w="55" w:type="dxa"/>
              <w:bottom w:w="55" w:type="dxa"/>
              <w:end w:w="55" w:type="dxa"/>
            </w:tcMar>
          </w:tcPr>
          <w:p>
            <w:r>
              <w:rPr>
                <w:sz w:val="15"/>
              </w:rPr>
              <w:t>3.951</w:t>
            </w:r>
          </w:p>
        </w:tc>
        <w:tc>
          <w:tcPr>
            <w:tcW w:type="dxa" w:w="2941"/>
            <w:vAlign w:val="center"/>
            <w:tcMar>
              <w:top w:w="55" w:type="dxa"/>
              <w:start w:w="55" w:type="dxa"/>
              <w:bottom w:w="55" w:type="dxa"/>
              <w:end w:w="55" w:type="dxa"/>
            </w:tcMar>
          </w:tcPr>
          <w:p>
            <w:r>
              <w:rPr>
                <w:sz w:val="15"/>
              </w:rPr>
              <w:t>&lt;0.001</w:t>
            </w:r>
          </w:p>
        </w:tc>
        <w:tc>
          <w:tcPr>
            <w:tcW w:type="dxa" w:w="2941"/>
            <w:vAlign w:val="center"/>
            <w:tcMar>
              <w:top w:w="55" w:type="dxa"/>
              <w:start w:w="55" w:type="dxa"/>
              <w:bottom w:w="55" w:type="dxa"/>
              <w:end w:w="55" w:type="dxa"/>
            </w:tcMar>
          </w:tcPr>
          <w:p>
            <w:r>
              <w:rPr>
                <w:sz w:val="15"/>
              </w:rPr>
              <w:t>Interpret with heterogeneity; not a stand-alone publication-bias diagnosis</w:t>
            </w:r>
          </w:p>
        </w:tc>
      </w:tr>
    </w:tbl>
    <w:p/>
    <w:p>
      <w:pPr>
        <w:pStyle w:val="Heading1"/>
      </w:pPr>
      <w:r>
        <w:t>Supplementary Table S12. GRADE summary</w:t>
      </w:r>
    </w:p>
    <w:tbl>
      <w:tblPr>
        <w:tblStyle w:val="TableGrid"/>
        <w:tblW w:type="auto" w:w="0"/>
        <w:jc w:val="center"/>
        <w:tblLayout w:type="autofit"/>
        <w:tblLook w:firstColumn="1" w:firstRow="1" w:lastColumn="0" w:lastRow="0" w:noHBand="0" w:noVBand="1" w:val="04A0"/>
      </w:tblPr>
      <w:tblGrid>
        <w:gridCol w:w="1471"/>
        <w:gridCol w:w="1471"/>
        <w:gridCol w:w="1471"/>
        <w:gridCol w:w="1471"/>
        <w:gridCol w:w="1471"/>
        <w:gridCol w:w="1471"/>
        <w:gridCol w:w="1471"/>
        <w:gridCol w:w="1471"/>
        <w:gridCol w:w="1471"/>
        <w:gridCol w:w="1471"/>
      </w:tblGrid>
      <w:tr>
        <w:trPr>
          <w:tblHeader w:val="true"/>
        </w:trPr>
        <w:tc>
          <w:tcPr>
            <w:tcW w:type="dxa" w:w="1471"/>
            <w:shd w:fill="D9EAF7"/>
            <w:vAlign w:val="center"/>
          </w:tcPr>
          <w:p>
            <w:pPr>
              <w:jc w:val="center"/>
            </w:pPr>
            <w:r>
              <w:rPr>
                <w:b/>
                <w:sz w:val="13"/>
              </w:rPr>
              <w:t>Outcome</w:t>
            </w:r>
          </w:p>
        </w:tc>
        <w:tc>
          <w:tcPr>
            <w:tcW w:type="dxa" w:w="1471"/>
            <w:shd w:fill="D9EAF7"/>
            <w:vAlign w:val="center"/>
          </w:tcPr>
          <w:p>
            <w:pPr>
              <w:jc w:val="center"/>
            </w:pPr>
            <w:r>
              <w:rPr>
                <w:b/>
                <w:sz w:val="13"/>
              </w:rPr>
              <w:t>k</w:t>
            </w:r>
          </w:p>
        </w:tc>
        <w:tc>
          <w:tcPr>
            <w:tcW w:type="dxa" w:w="1471"/>
            <w:shd w:fill="D9EAF7"/>
            <w:vAlign w:val="center"/>
          </w:tcPr>
          <w:p>
            <w:pPr>
              <w:jc w:val="center"/>
            </w:pPr>
            <w:r>
              <w:rPr>
                <w:b/>
                <w:sz w:val="13"/>
              </w:rPr>
              <w:t>N</w:t>
            </w:r>
          </w:p>
        </w:tc>
        <w:tc>
          <w:tcPr>
            <w:tcW w:type="dxa" w:w="1471"/>
            <w:shd w:fill="D9EAF7"/>
            <w:vAlign w:val="center"/>
          </w:tcPr>
          <w:p>
            <w:pPr>
              <w:jc w:val="center"/>
            </w:pPr>
            <w:r>
              <w:rPr>
                <w:b/>
                <w:sz w:val="13"/>
              </w:rPr>
              <w:t>Effect</w:t>
            </w:r>
          </w:p>
        </w:tc>
        <w:tc>
          <w:tcPr>
            <w:tcW w:type="dxa" w:w="1471"/>
            <w:shd w:fill="D9EAF7"/>
            <w:vAlign w:val="center"/>
          </w:tcPr>
          <w:p>
            <w:pPr>
              <w:jc w:val="center"/>
            </w:pPr>
            <w:r>
              <w:rPr>
                <w:b/>
                <w:sz w:val="13"/>
              </w:rPr>
              <w:t>RoB</w:t>
            </w:r>
          </w:p>
        </w:tc>
        <w:tc>
          <w:tcPr>
            <w:tcW w:type="dxa" w:w="1471"/>
            <w:shd w:fill="D9EAF7"/>
            <w:vAlign w:val="center"/>
          </w:tcPr>
          <w:p>
            <w:pPr>
              <w:jc w:val="center"/>
            </w:pPr>
            <w:r>
              <w:rPr>
                <w:b/>
                <w:sz w:val="13"/>
              </w:rPr>
              <w:t>Inconsistency</w:t>
            </w:r>
          </w:p>
        </w:tc>
        <w:tc>
          <w:tcPr>
            <w:tcW w:type="dxa" w:w="1471"/>
            <w:shd w:fill="D9EAF7"/>
            <w:vAlign w:val="center"/>
          </w:tcPr>
          <w:p>
            <w:pPr>
              <w:jc w:val="center"/>
            </w:pPr>
            <w:r>
              <w:rPr>
                <w:b/>
                <w:sz w:val="13"/>
              </w:rPr>
              <w:t>Indirectness</w:t>
            </w:r>
          </w:p>
        </w:tc>
        <w:tc>
          <w:tcPr>
            <w:tcW w:type="dxa" w:w="1471"/>
            <w:shd w:fill="D9EAF7"/>
            <w:vAlign w:val="center"/>
          </w:tcPr>
          <w:p>
            <w:pPr>
              <w:jc w:val="center"/>
            </w:pPr>
            <w:r>
              <w:rPr>
                <w:b/>
                <w:sz w:val="13"/>
              </w:rPr>
              <w:t>Imprecision</w:t>
            </w:r>
          </w:p>
        </w:tc>
        <w:tc>
          <w:tcPr>
            <w:tcW w:type="dxa" w:w="1471"/>
            <w:shd w:fill="D9EAF7"/>
            <w:vAlign w:val="center"/>
          </w:tcPr>
          <w:p>
            <w:pPr>
              <w:jc w:val="center"/>
            </w:pPr>
            <w:r>
              <w:rPr>
                <w:b/>
                <w:sz w:val="13"/>
              </w:rPr>
              <w:t>Small-study/reporting bias</w:t>
            </w:r>
          </w:p>
        </w:tc>
        <w:tc>
          <w:tcPr>
            <w:tcW w:type="dxa" w:w="1471"/>
            <w:shd w:fill="D9EAF7"/>
            <w:vAlign w:val="center"/>
          </w:tcPr>
          <w:p>
            <w:pPr>
              <w:jc w:val="center"/>
            </w:pPr>
            <w:r>
              <w:rPr>
                <w:b/>
                <w:sz w:val="13"/>
              </w:rPr>
              <w:t>Certainty</w:t>
            </w:r>
          </w:p>
        </w:tc>
      </w:tr>
      <w:tr>
        <w:tc>
          <w:tcPr>
            <w:tcW w:type="dxa" w:w="1471"/>
            <w:vAlign w:val="center"/>
            <w:tcMar>
              <w:top w:w="55" w:type="dxa"/>
              <w:start w:w="55" w:type="dxa"/>
              <w:bottom w:w="55" w:type="dxa"/>
              <w:end w:w="55" w:type="dxa"/>
            </w:tcMar>
          </w:tcPr>
          <w:p>
            <w:r>
              <w:rPr>
                <w:sz w:val="13"/>
              </w:rPr>
              <w:t>Total clinical effectiveness</w:t>
            </w:r>
          </w:p>
        </w:tc>
        <w:tc>
          <w:tcPr>
            <w:tcW w:type="dxa" w:w="1471"/>
            <w:vAlign w:val="center"/>
            <w:tcMar>
              <w:top w:w="55" w:type="dxa"/>
              <w:start w:w="55" w:type="dxa"/>
              <w:bottom w:w="55" w:type="dxa"/>
              <w:end w:w="55" w:type="dxa"/>
            </w:tcMar>
          </w:tcPr>
          <w:p>
            <w:r>
              <w:rPr>
                <w:sz w:val="13"/>
              </w:rPr>
              <w:t>26</w:t>
            </w:r>
          </w:p>
        </w:tc>
        <w:tc>
          <w:tcPr>
            <w:tcW w:type="dxa" w:w="1471"/>
            <w:vAlign w:val="center"/>
            <w:tcMar>
              <w:top w:w="55" w:type="dxa"/>
              <w:start w:w="55" w:type="dxa"/>
              <w:bottom w:w="55" w:type="dxa"/>
              <w:end w:w="55" w:type="dxa"/>
            </w:tcMar>
          </w:tcPr>
          <w:p>
            <w:r>
              <w:rPr>
                <w:sz w:val="13"/>
              </w:rPr>
              <w:t>2942</w:t>
            </w:r>
          </w:p>
        </w:tc>
        <w:tc>
          <w:tcPr>
            <w:tcW w:type="dxa" w:w="1471"/>
            <w:vAlign w:val="center"/>
            <w:tcMar>
              <w:top w:w="55" w:type="dxa"/>
              <w:start w:w="55" w:type="dxa"/>
              <w:bottom w:w="55" w:type="dxa"/>
              <w:end w:w="55" w:type="dxa"/>
            </w:tcMar>
          </w:tcPr>
          <w:p>
            <w:r>
              <w:rPr>
                <w:sz w:val="13"/>
              </w:rPr>
              <w:t>RR 1.24 (1.20 to 1.29)</w:t>
            </w:r>
          </w:p>
        </w:tc>
        <w:tc>
          <w:tcPr>
            <w:tcW w:type="dxa" w:w="1471"/>
            <w:vAlign w:val="center"/>
            <w:tcMar>
              <w:top w:w="55" w:type="dxa"/>
              <w:start w:w="55" w:type="dxa"/>
              <w:bottom w:w="55" w:type="dxa"/>
              <w:end w:w="55" w:type="dxa"/>
            </w:tcMar>
          </w:tcPr>
          <w:p>
            <w:r>
              <w:rPr>
                <w:sz w:val="13"/>
              </w:rPr>
              <w:t>Serious</w:t>
            </w:r>
          </w:p>
        </w:tc>
        <w:tc>
          <w:tcPr>
            <w:tcW w:type="dxa" w:w="1471"/>
            <w:vAlign w:val="center"/>
            <w:tcMar>
              <w:top w:w="55" w:type="dxa"/>
              <w:start w:w="55" w:type="dxa"/>
              <w:bottom w:w="55" w:type="dxa"/>
              <w:end w:w="55" w:type="dxa"/>
            </w:tcMar>
          </w:tcPr>
          <w:p>
            <w:r>
              <w:rPr>
                <w:sz w:val="13"/>
              </w:rPr>
              <w:t>Not serious</w:t>
            </w:r>
          </w:p>
        </w:tc>
        <w:tc>
          <w:tcPr>
            <w:tcW w:type="dxa" w:w="1471"/>
            <w:vAlign w:val="center"/>
            <w:tcMar>
              <w:top w:w="55" w:type="dxa"/>
              <w:start w:w="55" w:type="dxa"/>
              <w:bottom w:w="55" w:type="dxa"/>
              <w:end w:w="55" w:type="dxa"/>
            </w:tcMar>
          </w:tcPr>
          <w:p>
            <w:r>
              <w:rPr>
                <w:sz w:val="13"/>
              </w:rPr>
              <w:t>Serious</w:t>
            </w:r>
          </w:p>
        </w:tc>
        <w:tc>
          <w:tcPr>
            <w:tcW w:type="dxa" w:w="1471"/>
            <w:vAlign w:val="center"/>
            <w:tcMar>
              <w:top w:w="55" w:type="dxa"/>
              <w:start w:w="55" w:type="dxa"/>
              <w:bottom w:w="55" w:type="dxa"/>
              <w:end w:w="55" w:type="dxa"/>
            </w:tcMar>
          </w:tcPr>
          <w:p>
            <w:r>
              <w:rPr>
                <w:sz w:val="13"/>
              </w:rPr>
              <w:t>Not serious</w:t>
            </w:r>
          </w:p>
        </w:tc>
        <w:tc>
          <w:tcPr>
            <w:tcW w:type="dxa" w:w="1471"/>
            <w:vAlign w:val="center"/>
            <w:tcMar>
              <w:top w:w="55" w:type="dxa"/>
              <w:start w:w="55" w:type="dxa"/>
              <w:bottom w:w="55" w:type="dxa"/>
              <w:end w:w="55" w:type="dxa"/>
            </w:tcMar>
          </w:tcPr>
          <w:p>
            <w:r>
              <w:rPr>
                <w:sz w:val="13"/>
              </w:rPr>
              <w:t>Serious</w:t>
            </w:r>
          </w:p>
        </w:tc>
        <w:tc>
          <w:tcPr>
            <w:tcW w:type="dxa" w:w="1471"/>
            <w:vAlign w:val="center"/>
            <w:tcMar>
              <w:top w:w="55" w:type="dxa"/>
              <w:start w:w="55" w:type="dxa"/>
              <w:bottom w:w="55" w:type="dxa"/>
              <w:end w:w="55" w:type="dxa"/>
            </w:tcMar>
          </w:tcPr>
          <w:p>
            <w:r>
              <w:rPr>
                <w:sz w:val="13"/>
              </w:rPr>
              <w:t>Very low</w:t>
            </w:r>
          </w:p>
        </w:tc>
      </w:tr>
      <w:tr>
        <w:tc>
          <w:tcPr>
            <w:tcW w:type="dxa" w:w="1471"/>
            <w:vAlign w:val="center"/>
            <w:tcMar>
              <w:top w:w="55" w:type="dxa"/>
              <w:start w:w="55" w:type="dxa"/>
              <w:bottom w:w="55" w:type="dxa"/>
              <w:end w:w="55" w:type="dxa"/>
            </w:tcMar>
          </w:tcPr>
          <w:p>
            <w:r>
              <w:rPr>
                <w:sz w:val="13"/>
              </w:rPr>
              <w:t>Anxiety symptoms</w:t>
            </w:r>
          </w:p>
        </w:tc>
        <w:tc>
          <w:tcPr>
            <w:tcW w:type="dxa" w:w="1471"/>
            <w:vAlign w:val="center"/>
            <w:tcMar>
              <w:top w:w="55" w:type="dxa"/>
              <w:start w:w="55" w:type="dxa"/>
              <w:bottom w:w="55" w:type="dxa"/>
              <w:end w:w="55" w:type="dxa"/>
            </w:tcMar>
          </w:tcPr>
          <w:p>
            <w:r>
              <w:rPr>
                <w:sz w:val="13"/>
              </w:rPr>
              <w:t>23</w:t>
            </w:r>
          </w:p>
        </w:tc>
        <w:tc>
          <w:tcPr>
            <w:tcW w:type="dxa" w:w="1471"/>
            <w:vAlign w:val="center"/>
            <w:tcMar>
              <w:top w:w="55" w:type="dxa"/>
              <w:start w:w="55" w:type="dxa"/>
              <w:bottom w:w="55" w:type="dxa"/>
              <w:end w:w="55" w:type="dxa"/>
            </w:tcMar>
          </w:tcPr>
          <w:p>
            <w:r>
              <w:rPr>
                <w:sz w:val="13"/>
              </w:rPr>
              <w:t>2766</w:t>
            </w:r>
          </w:p>
        </w:tc>
        <w:tc>
          <w:tcPr>
            <w:tcW w:type="dxa" w:w="1471"/>
            <w:vAlign w:val="center"/>
            <w:tcMar>
              <w:top w:w="55" w:type="dxa"/>
              <w:start w:w="55" w:type="dxa"/>
              <w:bottom w:w="55" w:type="dxa"/>
              <w:end w:w="55" w:type="dxa"/>
            </w:tcMar>
          </w:tcPr>
          <w:p>
            <w:r>
              <w:rPr>
                <w:sz w:val="13"/>
              </w:rPr>
              <w:t>SMD −2.38 (−2.93 to −1.84)</w:t>
            </w:r>
          </w:p>
        </w:tc>
        <w:tc>
          <w:tcPr>
            <w:tcW w:type="dxa" w:w="1471"/>
            <w:vAlign w:val="center"/>
            <w:tcMar>
              <w:top w:w="55" w:type="dxa"/>
              <w:start w:w="55" w:type="dxa"/>
              <w:bottom w:w="55" w:type="dxa"/>
              <w:end w:w="55" w:type="dxa"/>
            </w:tcMar>
          </w:tcPr>
          <w:p>
            <w:r>
              <w:rPr>
                <w:sz w:val="13"/>
              </w:rPr>
              <w:t>Serious</w:t>
            </w:r>
          </w:p>
        </w:tc>
        <w:tc>
          <w:tcPr>
            <w:tcW w:type="dxa" w:w="1471"/>
            <w:vAlign w:val="center"/>
            <w:tcMar>
              <w:top w:w="55" w:type="dxa"/>
              <w:start w:w="55" w:type="dxa"/>
              <w:bottom w:w="55" w:type="dxa"/>
              <w:end w:w="55" w:type="dxa"/>
            </w:tcMar>
          </w:tcPr>
          <w:p>
            <w:r>
              <w:rPr>
                <w:sz w:val="13"/>
              </w:rPr>
              <w:t>Very serious</w:t>
            </w:r>
          </w:p>
        </w:tc>
        <w:tc>
          <w:tcPr>
            <w:tcW w:type="dxa" w:w="1471"/>
            <w:vAlign w:val="center"/>
            <w:tcMar>
              <w:top w:w="55" w:type="dxa"/>
              <w:start w:w="55" w:type="dxa"/>
              <w:bottom w:w="55" w:type="dxa"/>
              <w:end w:w="55" w:type="dxa"/>
            </w:tcMar>
          </w:tcPr>
          <w:p>
            <w:r>
              <w:rPr>
                <w:sz w:val="13"/>
              </w:rPr>
              <w:t>Serious</w:t>
            </w:r>
          </w:p>
        </w:tc>
        <w:tc>
          <w:tcPr>
            <w:tcW w:type="dxa" w:w="1471"/>
            <w:vAlign w:val="center"/>
            <w:tcMar>
              <w:top w:w="55" w:type="dxa"/>
              <w:start w:w="55" w:type="dxa"/>
              <w:bottom w:w="55" w:type="dxa"/>
              <w:end w:w="55" w:type="dxa"/>
            </w:tcMar>
          </w:tcPr>
          <w:p>
            <w:r>
              <w:rPr>
                <w:sz w:val="13"/>
              </w:rPr>
              <w:t>Not serious</w:t>
            </w:r>
          </w:p>
        </w:tc>
        <w:tc>
          <w:tcPr>
            <w:tcW w:type="dxa" w:w="1471"/>
            <w:vAlign w:val="center"/>
            <w:tcMar>
              <w:top w:w="55" w:type="dxa"/>
              <w:start w:w="55" w:type="dxa"/>
              <w:bottom w:w="55" w:type="dxa"/>
              <w:end w:w="55" w:type="dxa"/>
            </w:tcMar>
          </w:tcPr>
          <w:p>
            <w:r>
              <w:rPr>
                <w:sz w:val="13"/>
              </w:rPr>
              <w:t>Serious</w:t>
            </w:r>
          </w:p>
        </w:tc>
        <w:tc>
          <w:tcPr>
            <w:tcW w:type="dxa" w:w="1471"/>
            <w:vAlign w:val="center"/>
            <w:tcMar>
              <w:top w:w="55" w:type="dxa"/>
              <w:start w:w="55" w:type="dxa"/>
              <w:bottom w:w="55" w:type="dxa"/>
              <w:end w:w="55" w:type="dxa"/>
            </w:tcMar>
          </w:tcPr>
          <w:p>
            <w:r>
              <w:rPr>
                <w:sz w:val="13"/>
              </w:rPr>
              <w:t>Very low</w:t>
            </w:r>
          </w:p>
        </w:tc>
      </w:tr>
      <w:tr>
        <w:tc>
          <w:tcPr>
            <w:tcW w:type="dxa" w:w="1471"/>
            <w:vAlign w:val="center"/>
            <w:tcMar>
              <w:top w:w="55" w:type="dxa"/>
              <w:start w:w="55" w:type="dxa"/>
              <w:bottom w:w="55" w:type="dxa"/>
              <w:end w:w="55" w:type="dxa"/>
            </w:tcMar>
          </w:tcPr>
          <w:p>
            <w:r>
              <w:rPr>
                <w:sz w:val="13"/>
              </w:rPr>
              <w:t>Depressive symptoms</w:t>
            </w:r>
          </w:p>
        </w:tc>
        <w:tc>
          <w:tcPr>
            <w:tcW w:type="dxa" w:w="1471"/>
            <w:vAlign w:val="center"/>
            <w:tcMar>
              <w:top w:w="55" w:type="dxa"/>
              <w:start w:w="55" w:type="dxa"/>
              <w:bottom w:w="55" w:type="dxa"/>
              <w:end w:w="55" w:type="dxa"/>
            </w:tcMar>
          </w:tcPr>
          <w:p>
            <w:r>
              <w:rPr>
                <w:sz w:val="13"/>
              </w:rPr>
              <w:t>24</w:t>
            </w:r>
          </w:p>
        </w:tc>
        <w:tc>
          <w:tcPr>
            <w:tcW w:type="dxa" w:w="1471"/>
            <w:vAlign w:val="center"/>
            <w:tcMar>
              <w:top w:w="55" w:type="dxa"/>
              <w:start w:w="55" w:type="dxa"/>
              <w:bottom w:w="55" w:type="dxa"/>
              <w:end w:w="55" w:type="dxa"/>
            </w:tcMar>
          </w:tcPr>
          <w:p>
            <w:r>
              <w:rPr>
                <w:sz w:val="13"/>
              </w:rPr>
              <w:t>2766</w:t>
            </w:r>
          </w:p>
        </w:tc>
        <w:tc>
          <w:tcPr>
            <w:tcW w:type="dxa" w:w="1471"/>
            <w:vAlign w:val="center"/>
            <w:tcMar>
              <w:top w:w="55" w:type="dxa"/>
              <w:start w:w="55" w:type="dxa"/>
              <w:bottom w:w="55" w:type="dxa"/>
              <w:end w:w="55" w:type="dxa"/>
            </w:tcMar>
          </w:tcPr>
          <w:p>
            <w:r>
              <w:rPr>
                <w:sz w:val="13"/>
              </w:rPr>
              <w:t>SMD −2.36 (−2.86 to −1.85)</w:t>
            </w:r>
          </w:p>
        </w:tc>
        <w:tc>
          <w:tcPr>
            <w:tcW w:type="dxa" w:w="1471"/>
            <w:vAlign w:val="center"/>
            <w:tcMar>
              <w:top w:w="55" w:type="dxa"/>
              <w:start w:w="55" w:type="dxa"/>
              <w:bottom w:w="55" w:type="dxa"/>
              <w:end w:w="55" w:type="dxa"/>
            </w:tcMar>
          </w:tcPr>
          <w:p>
            <w:r>
              <w:rPr>
                <w:sz w:val="13"/>
              </w:rPr>
              <w:t>Serious</w:t>
            </w:r>
          </w:p>
        </w:tc>
        <w:tc>
          <w:tcPr>
            <w:tcW w:type="dxa" w:w="1471"/>
            <w:vAlign w:val="center"/>
            <w:tcMar>
              <w:top w:w="55" w:type="dxa"/>
              <w:start w:w="55" w:type="dxa"/>
              <w:bottom w:w="55" w:type="dxa"/>
              <w:end w:w="55" w:type="dxa"/>
            </w:tcMar>
          </w:tcPr>
          <w:p>
            <w:r>
              <w:rPr>
                <w:sz w:val="13"/>
              </w:rPr>
              <w:t>Very serious</w:t>
            </w:r>
          </w:p>
        </w:tc>
        <w:tc>
          <w:tcPr>
            <w:tcW w:type="dxa" w:w="1471"/>
            <w:vAlign w:val="center"/>
            <w:tcMar>
              <w:top w:w="55" w:type="dxa"/>
              <w:start w:w="55" w:type="dxa"/>
              <w:bottom w:w="55" w:type="dxa"/>
              <w:end w:w="55" w:type="dxa"/>
            </w:tcMar>
          </w:tcPr>
          <w:p>
            <w:r>
              <w:rPr>
                <w:sz w:val="13"/>
              </w:rPr>
              <w:t>Serious</w:t>
            </w:r>
          </w:p>
        </w:tc>
        <w:tc>
          <w:tcPr>
            <w:tcW w:type="dxa" w:w="1471"/>
            <w:vAlign w:val="center"/>
            <w:tcMar>
              <w:top w:w="55" w:type="dxa"/>
              <w:start w:w="55" w:type="dxa"/>
              <w:bottom w:w="55" w:type="dxa"/>
              <w:end w:w="55" w:type="dxa"/>
            </w:tcMar>
          </w:tcPr>
          <w:p>
            <w:r>
              <w:rPr>
                <w:sz w:val="13"/>
              </w:rPr>
              <w:t>Not serious</w:t>
            </w:r>
          </w:p>
        </w:tc>
        <w:tc>
          <w:tcPr>
            <w:tcW w:type="dxa" w:w="1471"/>
            <w:vAlign w:val="center"/>
            <w:tcMar>
              <w:top w:w="55" w:type="dxa"/>
              <w:start w:w="55" w:type="dxa"/>
              <w:bottom w:w="55" w:type="dxa"/>
              <w:end w:w="55" w:type="dxa"/>
            </w:tcMar>
          </w:tcPr>
          <w:p>
            <w:r>
              <w:rPr>
                <w:sz w:val="13"/>
              </w:rPr>
              <w:t>Serious</w:t>
            </w:r>
          </w:p>
        </w:tc>
        <w:tc>
          <w:tcPr>
            <w:tcW w:type="dxa" w:w="1471"/>
            <w:vAlign w:val="center"/>
            <w:tcMar>
              <w:top w:w="55" w:type="dxa"/>
              <w:start w:w="55" w:type="dxa"/>
              <w:bottom w:w="55" w:type="dxa"/>
              <w:end w:w="55" w:type="dxa"/>
            </w:tcMar>
          </w:tcPr>
          <w:p>
            <w:r>
              <w:rPr>
                <w:sz w:val="13"/>
              </w:rPr>
              <w:t>Very low</w:t>
            </w:r>
          </w:p>
        </w:tc>
      </w:tr>
      <w:tr>
        <w:tc>
          <w:tcPr>
            <w:tcW w:type="dxa" w:w="1471"/>
            <w:vAlign w:val="center"/>
            <w:tcMar>
              <w:top w:w="55" w:type="dxa"/>
              <w:start w:w="55" w:type="dxa"/>
              <w:bottom w:w="55" w:type="dxa"/>
              <w:end w:w="55" w:type="dxa"/>
            </w:tcMar>
          </w:tcPr>
          <w:p>
            <w:r>
              <w:rPr>
                <w:sz w:val="13"/>
              </w:rPr>
              <w:t>RDQ</w:t>
            </w:r>
          </w:p>
        </w:tc>
        <w:tc>
          <w:tcPr>
            <w:tcW w:type="dxa" w:w="1471"/>
            <w:vAlign w:val="center"/>
            <w:tcMar>
              <w:top w:w="55" w:type="dxa"/>
              <w:start w:w="55" w:type="dxa"/>
              <w:bottom w:w="55" w:type="dxa"/>
              <w:end w:w="55" w:type="dxa"/>
            </w:tcMar>
          </w:tcPr>
          <w:p>
            <w:r>
              <w:rPr>
                <w:sz w:val="13"/>
              </w:rPr>
              <w:t>8</w:t>
            </w:r>
          </w:p>
        </w:tc>
        <w:tc>
          <w:tcPr>
            <w:tcW w:type="dxa" w:w="1471"/>
            <w:vAlign w:val="center"/>
            <w:tcMar>
              <w:top w:w="55" w:type="dxa"/>
              <w:start w:w="55" w:type="dxa"/>
              <w:bottom w:w="55" w:type="dxa"/>
              <w:end w:w="55" w:type="dxa"/>
            </w:tcMar>
          </w:tcPr>
          <w:p>
            <w:r>
              <w:rPr>
                <w:sz w:val="13"/>
              </w:rPr>
              <w:t>966</w:t>
            </w:r>
          </w:p>
        </w:tc>
        <w:tc>
          <w:tcPr>
            <w:tcW w:type="dxa" w:w="1471"/>
            <w:vAlign w:val="center"/>
            <w:tcMar>
              <w:top w:w="55" w:type="dxa"/>
              <w:start w:w="55" w:type="dxa"/>
              <w:bottom w:w="55" w:type="dxa"/>
              <w:end w:w="55" w:type="dxa"/>
            </w:tcMar>
          </w:tcPr>
          <w:p>
            <w:r>
              <w:rPr>
                <w:sz w:val="13"/>
              </w:rPr>
              <w:t>MD −4.01 (−5.27 to −2.74)</w:t>
            </w:r>
          </w:p>
        </w:tc>
        <w:tc>
          <w:tcPr>
            <w:tcW w:type="dxa" w:w="1471"/>
            <w:vAlign w:val="center"/>
            <w:tcMar>
              <w:top w:w="55" w:type="dxa"/>
              <w:start w:w="55" w:type="dxa"/>
              <w:bottom w:w="55" w:type="dxa"/>
              <w:end w:w="55" w:type="dxa"/>
            </w:tcMar>
          </w:tcPr>
          <w:p>
            <w:r>
              <w:rPr>
                <w:sz w:val="13"/>
              </w:rPr>
              <w:t>Serious</w:t>
            </w:r>
          </w:p>
        </w:tc>
        <w:tc>
          <w:tcPr>
            <w:tcW w:type="dxa" w:w="1471"/>
            <w:vAlign w:val="center"/>
            <w:tcMar>
              <w:top w:w="55" w:type="dxa"/>
              <w:start w:w="55" w:type="dxa"/>
              <w:bottom w:w="55" w:type="dxa"/>
              <w:end w:w="55" w:type="dxa"/>
            </w:tcMar>
          </w:tcPr>
          <w:p>
            <w:r>
              <w:rPr>
                <w:sz w:val="13"/>
              </w:rPr>
              <w:t>Very serious</w:t>
            </w:r>
          </w:p>
        </w:tc>
        <w:tc>
          <w:tcPr>
            <w:tcW w:type="dxa" w:w="1471"/>
            <w:vAlign w:val="center"/>
            <w:tcMar>
              <w:top w:w="55" w:type="dxa"/>
              <w:start w:w="55" w:type="dxa"/>
              <w:bottom w:w="55" w:type="dxa"/>
              <w:end w:w="55" w:type="dxa"/>
            </w:tcMar>
          </w:tcPr>
          <w:p>
            <w:r>
              <w:rPr>
                <w:sz w:val="13"/>
              </w:rPr>
              <w:t>Serious</w:t>
            </w:r>
          </w:p>
        </w:tc>
        <w:tc>
          <w:tcPr>
            <w:tcW w:type="dxa" w:w="1471"/>
            <w:vAlign w:val="center"/>
            <w:tcMar>
              <w:top w:w="55" w:type="dxa"/>
              <w:start w:w="55" w:type="dxa"/>
              <w:bottom w:w="55" w:type="dxa"/>
              <w:end w:w="55" w:type="dxa"/>
            </w:tcMar>
          </w:tcPr>
          <w:p>
            <w:r>
              <w:rPr>
                <w:sz w:val="13"/>
              </w:rPr>
              <w:t>Not serious</w:t>
            </w:r>
          </w:p>
        </w:tc>
        <w:tc>
          <w:tcPr>
            <w:tcW w:type="dxa" w:w="1471"/>
            <w:vAlign w:val="center"/>
            <w:tcMar>
              <w:top w:w="55" w:type="dxa"/>
              <w:start w:w="55" w:type="dxa"/>
              <w:bottom w:w="55" w:type="dxa"/>
              <w:end w:w="55" w:type="dxa"/>
            </w:tcMar>
          </w:tcPr>
          <w:p>
            <w:r>
              <w:rPr>
                <w:sz w:val="13"/>
              </w:rPr>
              <w:t>Not assessable</w:t>
            </w:r>
          </w:p>
        </w:tc>
        <w:tc>
          <w:tcPr>
            <w:tcW w:type="dxa" w:w="1471"/>
            <w:vAlign w:val="center"/>
            <w:tcMar>
              <w:top w:w="55" w:type="dxa"/>
              <w:start w:w="55" w:type="dxa"/>
              <w:bottom w:w="55" w:type="dxa"/>
              <w:end w:w="55" w:type="dxa"/>
            </w:tcMar>
          </w:tcPr>
          <w:p>
            <w:r>
              <w:rPr>
                <w:sz w:val="13"/>
              </w:rPr>
              <w:t>Very low</w:t>
            </w:r>
          </w:p>
        </w:tc>
      </w:tr>
      <w:tr>
        <w:tc>
          <w:tcPr>
            <w:tcW w:type="dxa" w:w="1471"/>
            <w:vAlign w:val="center"/>
            <w:tcMar>
              <w:top w:w="55" w:type="dxa"/>
              <w:start w:w="55" w:type="dxa"/>
              <w:bottom w:w="55" w:type="dxa"/>
              <w:end w:w="55" w:type="dxa"/>
            </w:tcMar>
          </w:tcPr>
          <w:p>
            <w:r>
              <w:rPr>
                <w:sz w:val="13"/>
              </w:rPr>
              <w:t>Any adverse event</w:t>
            </w:r>
          </w:p>
        </w:tc>
        <w:tc>
          <w:tcPr>
            <w:tcW w:type="dxa" w:w="1471"/>
            <w:vAlign w:val="center"/>
            <w:tcMar>
              <w:top w:w="55" w:type="dxa"/>
              <w:start w:w="55" w:type="dxa"/>
              <w:bottom w:w="55" w:type="dxa"/>
              <w:end w:w="55" w:type="dxa"/>
            </w:tcMar>
          </w:tcPr>
          <w:p>
            <w:r>
              <w:rPr>
                <w:sz w:val="13"/>
              </w:rPr>
              <w:t>8</w:t>
            </w:r>
          </w:p>
        </w:tc>
        <w:tc>
          <w:tcPr>
            <w:tcW w:type="dxa" w:w="1471"/>
            <w:vAlign w:val="center"/>
            <w:tcMar>
              <w:top w:w="55" w:type="dxa"/>
              <w:start w:w="55" w:type="dxa"/>
              <w:bottom w:w="55" w:type="dxa"/>
              <w:end w:w="55" w:type="dxa"/>
            </w:tcMar>
          </w:tcPr>
          <w:p>
            <w:r>
              <w:rPr>
                <w:sz w:val="13"/>
              </w:rPr>
              <w:t>1046</w:t>
            </w:r>
          </w:p>
        </w:tc>
        <w:tc>
          <w:tcPr>
            <w:tcW w:type="dxa" w:w="1471"/>
            <w:vAlign w:val="center"/>
            <w:tcMar>
              <w:top w:w="55" w:type="dxa"/>
              <w:start w:w="55" w:type="dxa"/>
              <w:bottom w:w="55" w:type="dxa"/>
              <w:end w:w="55" w:type="dxa"/>
            </w:tcMar>
          </w:tcPr>
          <w:p>
            <w:r>
              <w:rPr>
                <w:sz w:val="13"/>
              </w:rPr>
              <w:t>RR 0.55 (0.37 to 0.84)</w:t>
            </w:r>
          </w:p>
        </w:tc>
        <w:tc>
          <w:tcPr>
            <w:tcW w:type="dxa" w:w="1471"/>
            <w:vAlign w:val="center"/>
            <w:tcMar>
              <w:top w:w="55" w:type="dxa"/>
              <w:start w:w="55" w:type="dxa"/>
              <w:bottom w:w="55" w:type="dxa"/>
              <w:end w:w="55" w:type="dxa"/>
            </w:tcMar>
          </w:tcPr>
          <w:p>
            <w:r>
              <w:rPr>
                <w:sz w:val="13"/>
              </w:rPr>
              <w:t>Serious</w:t>
            </w:r>
          </w:p>
        </w:tc>
        <w:tc>
          <w:tcPr>
            <w:tcW w:type="dxa" w:w="1471"/>
            <w:vAlign w:val="center"/>
            <w:tcMar>
              <w:top w:w="55" w:type="dxa"/>
              <w:start w:w="55" w:type="dxa"/>
              <w:bottom w:w="55" w:type="dxa"/>
              <w:end w:w="55" w:type="dxa"/>
            </w:tcMar>
          </w:tcPr>
          <w:p>
            <w:r>
              <w:rPr>
                <w:sz w:val="13"/>
              </w:rPr>
              <w:t>Not serious</w:t>
            </w:r>
          </w:p>
        </w:tc>
        <w:tc>
          <w:tcPr>
            <w:tcW w:type="dxa" w:w="1471"/>
            <w:vAlign w:val="center"/>
            <w:tcMar>
              <w:top w:w="55" w:type="dxa"/>
              <w:start w:w="55" w:type="dxa"/>
              <w:bottom w:w="55" w:type="dxa"/>
              <w:end w:w="55" w:type="dxa"/>
            </w:tcMar>
          </w:tcPr>
          <w:p>
            <w:r>
              <w:rPr>
                <w:sz w:val="13"/>
              </w:rPr>
              <w:t>Very serious</w:t>
            </w:r>
          </w:p>
        </w:tc>
        <w:tc>
          <w:tcPr>
            <w:tcW w:type="dxa" w:w="1471"/>
            <w:vAlign w:val="center"/>
            <w:tcMar>
              <w:top w:w="55" w:type="dxa"/>
              <w:start w:w="55" w:type="dxa"/>
              <w:bottom w:w="55" w:type="dxa"/>
              <w:end w:w="55" w:type="dxa"/>
            </w:tcMar>
          </w:tcPr>
          <w:p>
            <w:r>
              <w:rPr>
                <w:sz w:val="13"/>
              </w:rPr>
              <w:t>Serious</w:t>
            </w:r>
          </w:p>
        </w:tc>
        <w:tc>
          <w:tcPr>
            <w:tcW w:type="dxa" w:w="1471"/>
            <w:vAlign w:val="center"/>
            <w:tcMar>
              <w:top w:w="55" w:type="dxa"/>
              <w:start w:w="55" w:type="dxa"/>
              <w:bottom w:w="55" w:type="dxa"/>
              <w:end w:w="55" w:type="dxa"/>
            </w:tcMar>
          </w:tcPr>
          <w:p>
            <w:r>
              <w:rPr>
                <w:sz w:val="13"/>
              </w:rPr>
              <w:t>Not assessable</w:t>
            </w:r>
          </w:p>
        </w:tc>
        <w:tc>
          <w:tcPr>
            <w:tcW w:type="dxa" w:w="1471"/>
            <w:vAlign w:val="center"/>
            <w:tcMar>
              <w:top w:w="55" w:type="dxa"/>
              <w:start w:w="55" w:type="dxa"/>
              <w:bottom w:w="55" w:type="dxa"/>
              <w:end w:w="55" w:type="dxa"/>
            </w:tcMar>
          </w:tcPr>
          <w:p>
            <w:r>
              <w:rPr>
                <w:sz w:val="13"/>
              </w:rPr>
              <w:t>Very low</w:t>
            </w:r>
          </w:p>
        </w:tc>
      </w:tr>
    </w:tbl>
    <w:p/>
    <w:p>
      <w:r>
        <w:t>For anxiety and depression, the distinct contributing trial sets coincidentally total 2766 participants each.</w:t>
      </w:r>
    </w:p>
    <w:p>
      <w:pPr>
        <w:pStyle w:val="Heading1"/>
      </w:pPr>
      <w:r>
        <w:t>Supplementary Table S13. Source-reconciliation audit</w:t>
      </w:r>
    </w:p>
    <w:tbl>
      <w:tblPr>
        <w:tblStyle w:val="TableGrid"/>
        <w:tblW w:type="auto" w:w="0"/>
        <w:jc w:val="center"/>
        <w:tblLayout w:type="autofit"/>
        <w:tblLook w:firstColumn="1" w:firstRow="1" w:lastColumn="0" w:lastRow="0" w:noHBand="0" w:noVBand="1" w:val="04A0"/>
      </w:tblPr>
      <w:tblGrid>
        <w:gridCol w:w="4902"/>
        <w:gridCol w:w="4902"/>
        <w:gridCol w:w="4902"/>
      </w:tblGrid>
      <w:tr>
        <w:trPr>
          <w:tblHeader w:val="true"/>
        </w:trPr>
        <w:tc>
          <w:tcPr>
            <w:tcW w:type="dxa" w:w="4902"/>
            <w:shd w:fill="D9EAF7"/>
            <w:vAlign w:val="center"/>
          </w:tcPr>
          <w:p>
            <w:pPr>
              <w:jc w:val="center"/>
            </w:pPr>
            <w:r>
              <w:rPr>
                <w:b/>
                <w:sz w:val="14"/>
              </w:rPr>
              <w:t>Study</w:t>
            </w:r>
          </w:p>
        </w:tc>
        <w:tc>
          <w:tcPr>
            <w:tcW w:type="dxa" w:w="4902"/>
            <w:shd w:fill="D9EAF7"/>
            <w:vAlign w:val="center"/>
          </w:tcPr>
          <w:p>
            <w:pPr>
              <w:jc w:val="center"/>
            </w:pPr>
            <w:r>
              <w:rPr>
                <w:b/>
                <w:sz w:val="14"/>
              </w:rPr>
              <w:t>Action</w:t>
            </w:r>
          </w:p>
        </w:tc>
        <w:tc>
          <w:tcPr>
            <w:tcW w:type="dxa" w:w="4902"/>
            <w:shd w:fill="D9EAF7"/>
            <w:vAlign w:val="center"/>
          </w:tcPr>
          <w:p>
            <w:pPr>
              <w:jc w:val="center"/>
            </w:pPr>
            <w:r>
              <w:rPr>
                <w:b/>
                <w:sz w:val="14"/>
              </w:rPr>
              <w:t>Source-level finding</w:t>
            </w:r>
          </w:p>
        </w:tc>
      </w:tr>
      <w:tr>
        <w:tc>
          <w:tcPr>
            <w:tcW w:type="dxa" w:w="4902"/>
            <w:vAlign w:val="center"/>
            <w:tcMar>
              <w:top w:w="55" w:type="dxa"/>
              <w:start w:w="55" w:type="dxa"/>
              <w:bottom w:w="55" w:type="dxa"/>
              <w:end w:w="55" w:type="dxa"/>
            </w:tcMar>
          </w:tcPr>
          <w:p>
            <w:r>
              <w:rPr>
                <w:sz w:val="14"/>
              </w:rPr>
              <w:t>Wang XF 2017</w:t>
            </w:r>
          </w:p>
        </w:tc>
        <w:tc>
          <w:tcPr>
            <w:tcW w:type="dxa" w:w="4902"/>
            <w:vAlign w:val="center"/>
            <w:tcMar>
              <w:top w:w="55" w:type="dxa"/>
              <w:start w:w="55" w:type="dxa"/>
              <w:bottom w:w="55" w:type="dxa"/>
              <w:end w:w="55" w:type="dxa"/>
            </w:tcMar>
          </w:tcPr>
          <w:p>
            <w:r>
              <w:rPr>
                <w:sz w:val="14"/>
              </w:rPr>
              <w:t>Excluded</w:t>
            </w:r>
          </w:p>
        </w:tc>
        <w:tc>
          <w:tcPr>
            <w:tcW w:type="dxa" w:w="4902"/>
            <w:vAlign w:val="center"/>
            <w:tcMar>
              <w:top w:w="55" w:type="dxa"/>
              <w:start w:w="55" w:type="dxa"/>
              <w:bottom w:w="55" w:type="dxa"/>
              <w:end w:w="55" w:type="dxa"/>
            </w:tcMar>
          </w:tcPr>
          <w:p>
            <w:r>
              <w:rPr>
                <w:sz w:val="14"/>
              </w:rPr>
              <w:t>Source states allocation according to treatment plan (44 vs 42); not randomized.</w:t>
            </w:r>
          </w:p>
        </w:tc>
      </w:tr>
      <w:tr>
        <w:tc>
          <w:tcPr>
            <w:tcW w:type="dxa" w:w="4902"/>
            <w:vAlign w:val="center"/>
            <w:tcMar>
              <w:top w:w="55" w:type="dxa"/>
              <w:start w:w="55" w:type="dxa"/>
              <w:bottom w:w="55" w:type="dxa"/>
              <w:end w:w="55" w:type="dxa"/>
            </w:tcMar>
          </w:tcPr>
          <w:p>
            <w:r>
              <w:rPr>
                <w:sz w:val="14"/>
              </w:rPr>
              <w:t>Wang YZ 2013</w:t>
            </w:r>
          </w:p>
        </w:tc>
        <w:tc>
          <w:tcPr>
            <w:tcW w:type="dxa" w:w="4902"/>
            <w:vAlign w:val="center"/>
            <w:tcMar>
              <w:top w:w="55" w:type="dxa"/>
              <w:start w:w="55" w:type="dxa"/>
              <w:bottom w:w="55" w:type="dxa"/>
              <w:end w:w="55" w:type="dxa"/>
            </w:tcMar>
          </w:tcPr>
          <w:p>
            <w:r>
              <w:rPr>
                <w:sz w:val="14"/>
              </w:rPr>
              <w:t>Excluded</w:t>
            </w:r>
          </w:p>
        </w:tc>
        <w:tc>
          <w:tcPr>
            <w:tcW w:type="dxa" w:w="4902"/>
            <w:vAlign w:val="center"/>
            <w:tcMar>
              <w:top w:w="55" w:type="dxa"/>
              <w:start w:w="55" w:type="dxa"/>
              <w:bottom w:w="55" w:type="dxa"/>
              <w:end w:w="55" w:type="dxa"/>
            </w:tcMar>
          </w:tcPr>
          <w:p>
            <w:r>
              <w:rPr>
                <w:sz w:val="14"/>
              </w:rPr>
              <w:t>The target article did not report random allocation; an unrelated adjacent article contained randomization wording.</w:t>
            </w:r>
          </w:p>
        </w:tc>
      </w:tr>
      <w:tr>
        <w:tc>
          <w:tcPr>
            <w:tcW w:type="dxa" w:w="4902"/>
            <w:vAlign w:val="center"/>
            <w:tcMar>
              <w:top w:w="55" w:type="dxa"/>
              <w:start w:w="55" w:type="dxa"/>
              <w:bottom w:w="55" w:type="dxa"/>
              <w:end w:w="55" w:type="dxa"/>
            </w:tcMar>
          </w:tcPr>
          <w:p>
            <w:r>
              <w:rPr>
                <w:sz w:val="14"/>
              </w:rPr>
              <w:t>Zeng J 2016</w:t>
            </w:r>
          </w:p>
        </w:tc>
        <w:tc>
          <w:tcPr>
            <w:tcW w:type="dxa" w:w="4902"/>
            <w:vAlign w:val="center"/>
            <w:tcMar>
              <w:top w:w="55" w:type="dxa"/>
              <w:start w:w="55" w:type="dxa"/>
              <w:bottom w:w="55" w:type="dxa"/>
              <w:end w:w="55" w:type="dxa"/>
            </w:tcMar>
          </w:tcPr>
          <w:p>
            <w:r>
              <w:rPr>
                <w:sz w:val="14"/>
              </w:rPr>
              <w:t>Corrected</w:t>
            </w:r>
          </w:p>
        </w:tc>
        <w:tc>
          <w:tcPr>
            <w:tcW w:type="dxa" w:w="4902"/>
            <w:vAlign w:val="center"/>
            <w:tcMar>
              <w:top w:w="55" w:type="dxa"/>
              <w:start w:w="55" w:type="dxa"/>
              <w:bottom w:w="55" w:type="dxa"/>
              <w:end w:w="55" w:type="dxa"/>
            </w:tcMar>
          </w:tcPr>
          <w:p>
            <w:r>
              <w:rPr>
                <w:sz w:val="14"/>
              </w:rPr>
              <w:t>90 participants (45/45), HAMA 9.22±6.37 vs 17.36±9.78; HAMD 10.11±7.21 vs 23.66±12.38; response 40/45 vs 27/45; adverse events 2/45 vs 2/45.</w:t>
            </w:r>
          </w:p>
        </w:tc>
      </w:tr>
      <w:tr>
        <w:tc>
          <w:tcPr>
            <w:tcW w:type="dxa" w:w="4902"/>
            <w:vAlign w:val="center"/>
            <w:tcMar>
              <w:top w:w="55" w:type="dxa"/>
              <w:start w:w="55" w:type="dxa"/>
              <w:bottom w:w="55" w:type="dxa"/>
              <w:end w:w="55" w:type="dxa"/>
            </w:tcMar>
          </w:tcPr>
          <w:p>
            <w:r>
              <w:rPr>
                <w:sz w:val="14"/>
              </w:rPr>
              <w:t>Shi QS 2018</w:t>
            </w:r>
          </w:p>
        </w:tc>
        <w:tc>
          <w:tcPr>
            <w:tcW w:type="dxa" w:w="4902"/>
            <w:vAlign w:val="center"/>
            <w:tcMar>
              <w:top w:w="55" w:type="dxa"/>
              <w:start w:w="55" w:type="dxa"/>
              <w:bottom w:w="55" w:type="dxa"/>
              <w:end w:w="55" w:type="dxa"/>
            </w:tcMar>
          </w:tcPr>
          <w:p>
            <w:r>
              <w:rPr>
                <w:sz w:val="14"/>
              </w:rPr>
              <w:t>Dose clarified</w:t>
            </w:r>
          </w:p>
        </w:tc>
        <w:tc>
          <w:tcPr>
            <w:tcW w:type="dxa" w:w="4902"/>
            <w:vAlign w:val="center"/>
            <w:tcMar>
              <w:top w:w="55" w:type="dxa"/>
              <w:start w:w="55" w:type="dxa"/>
              <w:bottom w:w="55" w:type="dxa"/>
              <w:end w:w="55" w:type="dxa"/>
            </w:tcMar>
          </w:tcPr>
          <w:p>
            <w:r>
              <w:rPr>
                <w:sz w:val="14"/>
              </w:rPr>
              <w:t>One capsule bid; source-reported total capsule mass 0.1 g, containing flupentixol 0.5 mg + melitracen 10 mg per capsule.</w:t>
            </w:r>
          </w:p>
        </w:tc>
      </w:tr>
      <w:tr>
        <w:tc>
          <w:tcPr>
            <w:tcW w:type="dxa" w:w="4902"/>
            <w:vAlign w:val="center"/>
            <w:tcMar>
              <w:top w:w="55" w:type="dxa"/>
              <w:start w:w="55" w:type="dxa"/>
              <w:bottom w:w="55" w:type="dxa"/>
              <w:end w:w="55" w:type="dxa"/>
            </w:tcMar>
          </w:tcPr>
          <w:p>
            <w:r>
              <w:rPr>
                <w:sz w:val="14"/>
              </w:rPr>
              <w:t>Liu ML 2022</w:t>
            </w:r>
          </w:p>
        </w:tc>
        <w:tc>
          <w:tcPr>
            <w:tcW w:type="dxa" w:w="4902"/>
            <w:vAlign w:val="center"/>
            <w:tcMar>
              <w:top w:w="55" w:type="dxa"/>
              <w:start w:w="55" w:type="dxa"/>
              <w:bottom w:w="55" w:type="dxa"/>
              <w:end w:w="55" w:type="dxa"/>
            </w:tcMar>
          </w:tcPr>
          <w:p>
            <w:r>
              <w:rPr>
                <w:sz w:val="14"/>
              </w:rPr>
              <w:t>Scale clarified</w:t>
            </w:r>
          </w:p>
        </w:tc>
        <w:tc>
          <w:tcPr>
            <w:tcW w:type="dxa" w:w="4902"/>
            <w:vAlign w:val="center"/>
            <w:tcMar>
              <w:top w:w="55" w:type="dxa"/>
              <w:start w:w="55" w:type="dxa"/>
              <w:bottom w:w="55" w:type="dxa"/>
              <w:end w:w="55" w:type="dxa"/>
            </w:tcMar>
          </w:tcPr>
          <w:p>
            <w:r>
              <w:rPr>
                <w:sz w:val="14"/>
              </w:rPr>
              <w:t>SAS/SDS were eligibility thresholds; HAMA/HAMD were outcome instruments.</w:t>
            </w:r>
          </w:p>
        </w:tc>
      </w:tr>
      <w:tr>
        <w:tc>
          <w:tcPr>
            <w:tcW w:type="dxa" w:w="4902"/>
            <w:vAlign w:val="center"/>
            <w:tcMar>
              <w:top w:w="55" w:type="dxa"/>
              <w:start w:w="55" w:type="dxa"/>
              <w:bottom w:w="55" w:type="dxa"/>
              <w:end w:w="55" w:type="dxa"/>
            </w:tcMar>
          </w:tcPr>
          <w:p>
            <w:r>
              <w:rPr>
                <w:sz w:val="14"/>
              </w:rPr>
              <w:t>Yang XY 2017</w:t>
            </w:r>
          </w:p>
        </w:tc>
        <w:tc>
          <w:tcPr>
            <w:tcW w:type="dxa" w:w="4902"/>
            <w:vAlign w:val="center"/>
            <w:tcMar>
              <w:top w:w="55" w:type="dxa"/>
              <w:start w:w="55" w:type="dxa"/>
              <w:bottom w:w="55" w:type="dxa"/>
              <w:end w:w="55" w:type="dxa"/>
            </w:tcMar>
          </w:tcPr>
          <w:p>
            <w:r>
              <w:rPr>
                <w:sz w:val="14"/>
              </w:rPr>
              <w:t>Arm selection clarified</w:t>
            </w:r>
          </w:p>
        </w:tc>
        <w:tc>
          <w:tcPr>
            <w:tcW w:type="dxa" w:w="4902"/>
            <w:vAlign w:val="center"/>
            <w:tcMar>
              <w:top w:w="55" w:type="dxa"/>
              <w:start w:w="55" w:type="dxa"/>
              <w:bottom w:w="55" w:type="dxa"/>
              <w:end w:w="55" w:type="dxa"/>
            </w:tcMar>
          </w:tcPr>
          <w:p>
            <w:r>
              <w:rPr>
                <w:sz w:val="14"/>
              </w:rPr>
              <w:t>Eligible Deanxit-plus-background arm versus identical background control; other active co-intervention arms excluded.</w:t>
            </w:r>
          </w:p>
        </w:tc>
      </w:tr>
    </w:tbl>
    <w:p/>
    <w:p>
      <w:pPr>
        <w:pStyle w:val="Heading1"/>
      </w:pPr>
      <w:r>
        <w:rPr>
          <w:rFonts w:ascii="Arial" w:hAnsi="Arial"/>
          <w:color w:val="000000"/>
        </w:rPr>
        <w:t>Supplementary Table S14. Full-text reports excluded, with one primary reason for each exclusion</w:t>
      </w:r>
    </w:p>
    <w:tbl>
      <w:tblPr>
        <w:tblStyle w:val="TableGrid"/>
        <w:tblW w:type="auto" w:w="0"/>
        <w:tblLook w:firstColumn="1" w:firstRow="1" w:lastColumn="0" w:lastRow="0" w:noHBand="0" w:noVBand="1" w:val="04A0"/>
      </w:tblPr>
      <w:tblGrid>
        <w:gridCol w:w="14706"/>
      </w:tblGrid>
      <w:tr>
        <w:tc>
          <w:tcPr>
            <w:tcW w:type="dxa" w:w="14706"/>
            <w:shd w:fill="DDEBF7"/>
            <w:vAlign w:val="top"/>
          </w:tcPr>
          <w:p>
            <w:pPr>
              <w:spacing w:after="0" w:line="240" w:lineRule="auto"/>
            </w:pPr>
            <w:r/>
            <w:r>
              <w:rPr>
                <w:rFonts w:ascii="Arial" w:hAnsi="Arial" w:eastAsia="Arial"/>
                <w:b w:val="0"/>
                <w:color w:val="1F4E78"/>
                <w:sz w:val="16"/>
              </w:rPr>
              <w:t>One primary exclusion reason is reported for each of the 37 full-text reports.</w:t>
            </w:r>
          </w:p>
        </w:tc>
      </w:tr>
    </w:tbl>
    <w:p/>
    <w:tbl>
      <w:tblPr>
        <w:tblStyle w:val="TableGrid"/>
        <w:tblW w:type="auto" w:w="0"/>
        <w:jc w:val="center"/>
        <w:tblLayout w:type="autofit"/>
        <w:tblLook w:firstColumn="1" w:firstRow="1" w:lastColumn="0" w:lastRow="0" w:noHBand="0" w:noVBand="1" w:val="04A0"/>
      </w:tblPr>
      <w:tblGrid>
        <w:gridCol w:w="7353"/>
        <w:gridCol w:w="7353"/>
      </w:tblGrid>
      <w:tr>
        <w:trPr>
          <w:tblHeader w:val="true"/>
        </w:trPr>
        <w:tc>
          <w:tcPr>
            <w:tcW w:type="dxa" w:w="7353"/>
            <w:shd w:fill="D9EAF7"/>
            <w:vAlign w:val="top"/>
          </w:tcPr>
          <w:p>
            <w:pPr>
              <w:spacing w:after="0" w:line="240" w:lineRule="auto"/>
              <w:jc w:val="center"/>
            </w:pPr>
            <w:r>
              <w:rPr>
                <w:b/>
              </w:rPr>
            </w:r>
            <w:r>
              <w:rPr>
                <w:rFonts w:ascii="Arial" w:hAnsi="Arial"/>
                <w:b/>
                <w:color w:val="000000"/>
                <w:sz w:val="14"/>
              </w:rPr>
              <w:t>Report</w:t>
            </w:r>
          </w:p>
        </w:tc>
        <w:tc>
          <w:tcPr>
            <w:tcW w:type="dxa" w:w="7353"/>
            <w:shd w:fill="D9EAF7"/>
            <w:vAlign w:val="top"/>
          </w:tcPr>
          <w:p>
            <w:pPr>
              <w:spacing w:after="0" w:line="240" w:lineRule="auto"/>
              <w:jc w:val="center"/>
            </w:pPr>
            <w:r>
              <w:rPr>
                <w:b/>
              </w:rPr>
            </w:r>
            <w:r>
              <w:rPr>
                <w:rFonts w:ascii="Arial" w:hAnsi="Arial"/>
                <w:b/>
                <w:color w:val="000000"/>
                <w:sz w:val="14"/>
              </w:rPr>
              <w:t>Primary exclusion reason</w:t>
            </w:r>
          </w:p>
        </w:tc>
      </w:tr>
      <w:tr>
        <w:trPr>
          <w:cantSplit/>
        </w:trPr>
        <w:tc>
          <w:tcPr>
            <w:tcW w:type="dxa" w:w="7353"/>
            <w:vAlign w:val="top"/>
          </w:tcPr>
          <w:p>
            <w:pPr>
              <w:spacing w:after="0" w:line="240" w:lineRule="auto"/>
            </w:pPr>
            <w:r/>
            <w:r>
              <w:rPr>
                <w:rFonts w:ascii="Arial" w:hAnsi="Arial"/>
                <w:color w:val="000000"/>
                <w:sz w:val="12"/>
              </w:rPr>
              <w:t>1. Liu S, Dang X, Zhang K. Clinical study of a two-drug combination in patients with GERD. Bingtuan Medicine. 2025;23(2):24-28.</w:t>
            </w:r>
          </w:p>
        </w:tc>
        <w:tc>
          <w:tcPr>
            <w:tcW w:type="dxa" w:w="7353"/>
            <w:vAlign w:val="top"/>
          </w:tcPr>
          <w:p>
            <w:pPr>
              <w:spacing w:after="0" w:line="240" w:lineRule="auto"/>
            </w:pPr>
            <w:r/>
            <w:r>
              <w:rPr>
                <w:rFonts w:ascii="Arial" w:hAnsi="Arial"/>
                <w:color w:val="000000"/>
                <w:sz w:val="12"/>
              </w:rPr>
              <w:t>Not randomized: retrospective treatment-group analysis.</w:t>
            </w:r>
          </w:p>
        </w:tc>
      </w:tr>
      <w:tr>
        <w:trPr>
          <w:cantSplit/>
        </w:trPr>
        <w:tc>
          <w:tcPr>
            <w:tcW w:type="dxa" w:w="7353"/>
            <w:vAlign w:val="top"/>
          </w:tcPr>
          <w:p>
            <w:pPr>
              <w:spacing w:after="0" w:line="240" w:lineRule="auto"/>
            </w:pPr>
            <w:r/>
            <w:r>
              <w:rPr>
                <w:rFonts w:ascii="Arial" w:hAnsi="Arial"/>
                <w:color w:val="000000"/>
                <w:sz w:val="12"/>
              </w:rPr>
              <w:t>2. Yao W. Clinical effects of flupentixol-melitracen for gastroesophageal reflux with sleep disorder and somatic symptoms. Conference proceedings. 2024.</w:t>
            </w:r>
          </w:p>
        </w:tc>
        <w:tc>
          <w:tcPr>
            <w:tcW w:type="dxa" w:w="7353"/>
            <w:vAlign w:val="top"/>
          </w:tcPr>
          <w:p>
            <w:pPr>
              <w:spacing w:after="0" w:line="240" w:lineRule="auto"/>
            </w:pPr>
            <w:r/>
            <w:r>
              <w:rPr>
                <w:rFonts w:ascii="Arial" w:hAnsi="Arial"/>
                <w:color w:val="000000"/>
                <w:sz w:val="12"/>
              </w:rPr>
              <w:t>Conference-only report; full journal report and complete data were not available.</w:t>
            </w:r>
          </w:p>
        </w:tc>
      </w:tr>
      <w:tr>
        <w:trPr>
          <w:cantSplit/>
        </w:trPr>
        <w:tc>
          <w:tcPr>
            <w:tcW w:type="dxa" w:w="7353"/>
            <w:vAlign w:val="top"/>
          </w:tcPr>
          <w:p>
            <w:pPr>
              <w:spacing w:after="0" w:line="240" w:lineRule="auto"/>
            </w:pPr>
            <w:r/>
            <w:r>
              <w:rPr>
                <w:rFonts w:ascii="Arial" w:hAnsi="Arial"/>
                <w:color w:val="000000"/>
                <w:sz w:val="12"/>
              </w:rPr>
              <w:t>3. Chen Z. Banxia Xiexin decoction combined with flupentixol-melitracen for non-erosive gastroesophageal reflux disease. Chinese Medicine Modern Distance Education of China. 2024.</w:t>
            </w:r>
          </w:p>
        </w:tc>
        <w:tc>
          <w:tcPr>
            <w:tcW w:type="dxa" w:w="7353"/>
            <w:vAlign w:val="top"/>
          </w:tcPr>
          <w:p>
            <w:pPr>
              <w:spacing w:after="0" w:line="240" w:lineRule="auto"/>
            </w:pPr>
            <w:r/>
            <w:r>
              <w:rPr>
                <w:rFonts w:ascii="Arial" w:hAnsi="Arial"/>
                <w:color w:val="000000"/>
                <w:sz w:val="12"/>
              </w:rPr>
              <w:t>Ineligible intervention/comparison: the contrast evaluated an added traditional Chinese medicine regimen rather than the isolated adjunctive effect of flupentixol-melitracen.</w:t>
            </w:r>
          </w:p>
        </w:tc>
      </w:tr>
      <w:tr>
        <w:trPr>
          <w:cantSplit/>
        </w:trPr>
        <w:tc>
          <w:tcPr>
            <w:tcW w:type="dxa" w:w="7353"/>
            <w:vAlign w:val="top"/>
          </w:tcPr>
          <w:p>
            <w:pPr>
              <w:spacing w:after="0" w:line="240" w:lineRule="auto"/>
            </w:pPr>
            <w:r/>
            <w:r>
              <w:rPr>
                <w:rFonts w:ascii="Arial" w:hAnsi="Arial"/>
                <w:color w:val="000000"/>
                <w:sz w:val="12"/>
              </w:rPr>
              <w:t>4. Li L. Flupentixol-melitracen combined with mosapride for chronic gastritis with reflux esophagitis. Chinese Health Care. 2024.</w:t>
            </w:r>
          </w:p>
        </w:tc>
        <w:tc>
          <w:tcPr>
            <w:tcW w:type="dxa" w:w="7353"/>
            <w:vAlign w:val="top"/>
          </w:tcPr>
          <w:p>
            <w:pPr>
              <w:spacing w:after="0" w:line="240" w:lineRule="auto"/>
            </w:pPr>
            <w:r/>
            <w:r>
              <w:rPr>
                <w:rFonts w:ascii="Arial" w:hAnsi="Arial"/>
                <w:color w:val="000000"/>
                <w:sz w:val="12"/>
              </w:rPr>
              <w:t>Ineligible population: chronic gastritis with reflux esophagitis, not refractory GERD.</w:t>
            </w:r>
          </w:p>
        </w:tc>
      </w:tr>
      <w:tr>
        <w:trPr>
          <w:cantSplit/>
        </w:trPr>
        <w:tc>
          <w:tcPr>
            <w:tcW w:type="dxa" w:w="7353"/>
            <w:vAlign w:val="top"/>
          </w:tcPr>
          <w:p>
            <w:pPr>
              <w:spacing w:after="0" w:line="240" w:lineRule="auto"/>
            </w:pPr>
            <w:r/>
            <w:r>
              <w:rPr>
                <w:rFonts w:ascii="Arial" w:hAnsi="Arial"/>
                <w:color w:val="000000"/>
                <w:sz w:val="12"/>
              </w:rPr>
              <w:t>5. Sun Y, Zhong P. Flupentixol-melitracen combined with acupuncture of the dorsal Governor Vessel for GERD with sleep disorder. Chinese and Foreign Medical Research. 2024.</w:t>
            </w:r>
          </w:p>
        </w:tc>
        <w:tc>
          <w:tcPr>
            <w:tcW w:type="dxa" w:w="7353"/>
            <w:vAlign w:val="top"/>
          </w:tcPr>
          <w:p>
            <w:pPr>
              <w:spacing w:after="0" w:line="240" w:lineRule="auto"/>
            </w:pPr>
            <w:r/>
            <w:r>
              <w:rPr>
                <w:rFonts w:ascii="Arial" w:hAnsi="Arial"/>
                <w:color w:val="000000"/>
                <w:sz w:val="12"/>
              </w:rPr>
              <w:t>Ineligible intervention/comparison: acupuncture was the incremental treatment contrast.</w:t>
            </w:r>
          </w:p>
        </w:tc>
      </w:tr>
      <w:tr>
        <w:trPr>
          <w:cantSplit/>
        </w:trPr>
        <w:tc>
          <w:tcPr>
            <w:tcW w:type="dxa" w:w="7353"/>
            <w:vAlign w:val="top"/>
          </w:tcPr>
          <w:p>
            <w:pPr>
              <w:spacing w:after="0" w:line="240" w:lineRule="auto"/>
            </w:pPr>
            <w:r/>
            <w:r>
              <w:rPr>
                <w:rFonts w:ascii="Arial" w:hAnsi="Arial"/>
                <w:color w:val="000000"/>
                <w:sz w:val="12"/>
              </w:rPr>
              <w:t>6. Li D. Efficacy and safety of adjunctive flupentixol-melitracen for refractory GERD: a meta-analysis. Master's thesis, Chongqing Medical University. 2024.</w:t>
            </w:r>
          </w:p>
        </w:tc>
        <w:tc>
          <w:tcPr>
            <w:tcW w:type="dxa" w:w="7353"/>
            <w:vAlign w:val="top"/>
          </w:tcPr>
          <w:p>
            <w:pPr>
              <w:spacing w:after="0" w:line="240" w:lineRule="auto"/>
            </w:pPr>
            <w:r/>
            <w:r>
              <w:rPr>
                <w:rFonts w:ascii="Arial" w:hAnsi="Arial"/>
                <w:color w:val="000000"/>
                <w:sz w:val="12"/>
              </w:rPr>
              <w:t>Secondary research: systematic review/meta-analysis, not a primary randomized trial.</w:t>
            </w:r>
          </w:p>
        </w:tc>
      </w:tr>
      <w:tr>
        <w:trPr>
          <w:cantSplit/>
        </w:trPr>
        <w:tc>
          <w:tcPr>
            <w:tcW w:type="dxa" w:w="7353"/>
            <w:vAlign w:val="top"/>
          </w:tcPr>
          <w:p>
            <w:pPr>
              <w:spacing w:after="0" w:line="240" w:lineRule="auto"/>
            </w:pPr>
            <w:r/>
            <w:r>
              <w:rPr>
                <w:rFonts w:ascii="Arial" w:hAnsi="Arial"/>
                <w:color w:val="000000"/>
                <w:sz w:val="12"/>
              </w:rPr>
              <w:t>7. Ji J, Chang Y, Xu M, et al. Flupentixol-melitracen combined with vonoprazan for gastroesophageal reflux with obstructive sleep apnea. Guizhou Medical Journal. 2024;48(4).</w:t>
            </w:r>
          </w:p>
        </w:tc>
        <w:tc>
          <w:tcPr>
            <w:tcW w:type="dxa" w:w="7353"/>
            <w:vAlign w:val="top"/>
          </w:tcPr>
          <w:p>
            <w:pPr>
              <w:spacing w:after="0" w:line="240" w:lineRule="auto"/>
            </w:pPr>
            <w:r/>
            <w:r>
              <w:rPr>
                <w:rFonts w:ascii="Arial" w:hAnsi="Arial"/>
                <w:color w:val="000000"/>
                <w:sz w:val="12"/>
              </w:rPr>
              <w:t>Ineligible population: GERD with obstructive sleep apnea, not the prespecified refractory-GERD population.</w:t>
            </w:r>
          </w:p>
        </w:tc>
      </w:tr>
      <w:tr>
        <w:trPr>
          <w:cantSplit/>
        </w:trPr>
        <w:tc>
          <w:tcPr>
            <w:tcW w:type="dxa" w:w="7353"/>
            <w:vAlign w:val="top"/>
          </w:tcPr>
          <w:p>
            <w:pPr>
              <w:spacing w:after="0" w:line="240" w:lineRule="auto"/>
            </w:pPr>
            <w:r/>
            <w:r>
              <w:rPr>
                <w:rFonts w:ascii="Arial" w:hAnsi="Arial"/>
                <w:color w:val="000000"/>
                <w:sz w:val="12"/>
              </w:rPr>
              <w:t>8. Zeng Q. Flupentixol-melitracen for gastroesophageal reflux disease with sleep disorder. World Journal of Sleep Medicine. 2023.</w:t>
            </w:r>
          </w:p>
        </w:tc>
        <w:tc>
          <w:tcPr>
            <w:tcW w:type="dxa" w:w="7353"/>
            <w:vAlign w:val="top"/>
          </w:tcPr>
          <w:p>
            <w:pPr>
              <w:spacing w:after="0" w:line="240" w:lineRule="auto"/>
            </w:pPr>
            <w:r/>
            <w:r>
              <w:rPr>
                <w:rFonts w:ascii="Arial" w:hAnsi="Arial"/>
                <w:color w:val="000000"/>
                <w:sz w:val="12"/>
              </w:rPr>
              <w:t>Ineligible population: GERD with sleep disorder without a refractory-GERD definition.</w:t>
            </w:r>
          </w:p>
        </w:tc>
      </w:tr>
      <w:tr>
        <w:trPr>
          <w:cantSplit/>
        </w:trPr>
        <w:tc>
          <w:tcPr>
            <w:tcW w:type="dxa" w:w="7353"/>
            <w:vAlign w:val="top"/>
          </w:tcPr>
          <w:p>
            <w:pPr>
              <w:spacing w:after="0" w:line="240" w:lineRule="auto"/>
            </w:pPr>
            <w:r/>
            <w:r>
              <w:rPr>
                <w:rFonts w:ascii="Arial" w:hAnsi="Arial"/>
                <w:color w:val="000000"/>
                <w:sz w:val="12"/>
              </w:rPr>
              <w:t>9. Ji J, Xu M, Chang Y, et al. Proton-pump inhibitor plus flupentixol-melitracen for gastroesophageal reflux overlapping sleep disorder. Institutional research-result record. 2023.</w:t>
            </w:r>
          </w:p>
        </w:tc>
        <w:tc>
          <w:tcPr>
            <w:tcW w:type="dxa" w:w="7353"/>
            <w:vAlign w:val="top"/>
          </w:tcPr>
          <w:p>
            <w:pPr>
              <w:spacing w:after="0" w:line="240" w:lineRule="auto"/>
            </w:pPr>
            <w:r/>
            <w:r>
              <w:rPr>
                <w:rFonts w:ascii="Arial" w:hAnsi="Arial"/>
                <w:color w:val="000000"/>
                <w:sz w:val="12"/>
              </w:rPr>
              <w:t>Duplicate/overlapping report of the later Ji et al. clinical publication; the record was not treated as an independent trial.</w:t>
            </w:r>
          </w:p>
        </w:tc>
      </w:tr>
      <w:tr>
        <w:trPr>
          <w:cantSplit/>
        </w:trPr>
        <w:tc>
          <w:tcPr>
            <w:tcW w:type="dxa" w:w="7353"/>
            <w:vAlign w:val="top"/>
          </w:tcPr>
          <w:p>
            <w:pPr>
              <w:spacing w:after="0" w:line="240" w:lineRule="auto"/>
            </w:pPr>
            <w:r/>
            <w:r>
              <w:rPr>
                <w:rFonts w:ascii="Arial" w:hAnsi="Arial"/>
                <w:color w:val="000000"/>
                <w:sz w:val="12"/>
              </w:rPr>
              <w:t>10. Li H. Association between recurrence of gastroesophageal reflux disease and anxiety/depression. Master's thesis, Central South University. 2023.</w:t>
            </w:r>
          </w:p>
        </w:tc>
        <w:tc>
          <w:tcPr>
            <w:tcW w:type="dxa" w:w="7353"/>
            <w:vAlign w:val="top"/>
          </w:tcPr>
          <w:p>
            <w:pPr>
              <w:spacing w:after="0" w:line="240" w:lineRule="auto"/>
            </w:pPr>
            <w:r/>
            <w:r>
              <w:rPr>
                <w:rFonts w:ascii="Arial" w:hAnsi="Arial"/>
                <w:color w:val="000000"/>
                <w:sz w:val="12"/>
              </w:rPr>
              <w:t>Not randomized: observational association study.</w:t>
            </w:r>
          </w:p>
        </w:tc>
      </w:tr>
      <w:tr>
        <w:trPr>
          <w:cantSplit/>
        </w:trPr>
        <w:tc>
          <w:tcPr>
            <w:tcW w:type="dxa" w:w="7353"/>
            <w:vAlign w:val="top"/>
          </w:tcPr>
          <w:p>
            <w:pPr>
              <w:spacing w:after="0" w:line="240" w:lineRule="auto"/>
            </w:pPr>
            <w:r/>
            <w:r>
              <w:rPr>
                <w:rFonts w:ascii="Arial" w:hAnsi="Arial"/>
                <w:color w:val="000000"/>
                <w:sz w:val="12"/>
              </w:rPr>
              <w:t>11. Wang J, Li D. Flupentixol-melitracen combined with alprazolam for non-erosive GERD with anxiety. Systems Medicine. 2022.</w:t>
            </w:r>
          </w:p>
        </w:tc>
        <w:tc>
          <w:tcPr>
            <w:tcW w:type="dxa" w:w="7353"/>
            <w:vAlign w:val="top"/>
          </w:tcPr>
          <w:p>
            <w:pPr>
              <w:spacing w:after="0" w:line="240" w:lineRule="auto"/>
            </w:pPr>
            <w:r/>
            <w:r>
              <w:rPr>
                <w:rFonts w:ascii="Arial" w:hAnsi="Arial"/>
                <w:color w:val="000000"/>
                <w:sz w:val="12"/>
              </w:rPr>
              <w:t>Ineligible comparison: active psychotropic regimens differed between groups, so the isolated adjunctive effect of flupentixol-melitracen could not be estimated.</w:t>
            </w:r>
          </w:p>
        </w:tc>
      </w:tr>
      <w:tr>
        <w:trPr>
          <w:cantSplit/>
        </w:trPr>
        <w:tc>
          <w:tcPr>
            <w:tcW w:type="dxa" w:w="7353"/>
            <w:vAlign w:val="top"/>
          </w:tcPr>
          <w:p>
            <w:pPr>
              <w:spacing w:after="0" w:line="240" w:lineRule="auto"/>
            </w:pPr>
            <w:r/>
            <w:r>
              <w:rPr>
                <w:rFonts w:ascii="Arial" w:hAnsi="Arial"/>
                <w:color w:val="000000"/>
                <w:sz w:val="12"/>
              </w:rPr>
              <w:t>12. Li K, Lv Y, Yan M. Adjunctive flupentixol-melitracen for erosive reflux esophagitis with psychological disorder. Psychology Monthly. 2022;17(21):78-80.</w:t>
            </w:r>
          </w:p>
        </w:tc>
        <w:tc>
          <w:tcPr>
            <w:tcW w:type="dxa" w:w="7353"/>
            <w:vAlign w:val="top"/>
          </w:tcPr>
          <w:p>
            <w:pPr>
              <w:spacing w:after="0" w:line="240" w:lineRule="auto"/>
            </w:pPr>
            <w:r/>
            <w:r>
              <w:rPr>
                <w:rFonts w:ascii="Arial" w:hAnsi="Arial"/>
                <w:color w:val="000000"/>
                <w:sz w:val="12"/>
              </w:rPr>
              <w:t>Ineligible population: erosive reflux esophagitis with psychological disorder without a refractory-GERD definition.</w:t>
            </w:r>
          </w:p>
        </w:tc>
      </w:tr>
      <w:tr>
        <w:trPr>
          <w:cantSplit/>
        </w:trPr>
        <w:tc>
          <w:tcPr>
            <w:tcW w:type="dxa" w:w="7353"/>
            <w:vAlign w:val="top"/>
          </w:tcPr>
          <w:p>
            <w:pPr>
              <w:spacing w:after="0" w:line="240" w:lineRule="auto"/>
            </w:pPr>
            <w:r/>
            <w:r>
              <w:rPr>
                <w:rFonts w:ascii="Arial" w:hAnsi="Arial"/>
                <w:color w:val="000000"/>
                <w:sz w:val="12"/>
              </w:rPr>
              <w:t>13. Liu X. Flupentixol-melitracen plus a proton-pump inhibitor for chronic gastritis with reflux esophagitis. Journal of Chronic Diseases. 2022.</w:t>
            </w:r>
          </w:p>
        </w:tc>
        <w:tc>
          <w:tcPr>
            <w:tcW w:type="dxa" w:w="7353"/>
            <w:vAlign w:val="top"/>
          </w:tcPr>
          <w:p>
            <w:pPr>
              <w:spacing w:after="0" w:line="240" w:lineRule="auto"/>
            </w:pPr>
            <w:r/>
            <w:r>
              <w:rPr>
                <w:rFonts w:ascii="Arial" w:hAnsi="Arial"/>
                <w:color w:val="000000"/>
                <w:sz w:val="12"/>
              </w:rPr>
              <w:t>Ineligible population: chronic gastritis with reflux esophagitis, not refractory GERD.</w:t>
            </w:r>
          </w:p>
        </w:tc>
      </w:tr>
      <w:tr>
        <w:trPr>
          <w:cantSplit/>
        </w:trPr>
        <w:tc>
          <w:tcPr>
            <w:tcW w:type="dxa" w:w="7353"/>
            <w:vAlign w:val="top"/>
          </w:tcPr>
          <w:p>
            <w:pPr>
              <w:spacing w:after="0" w:line="240" w:lineRule="auto"/>
            </w:pPr>
            <w:r/>
            <w:r>
              <w:rPr>
                <w:rFonts w:ascii="Arial" w:hAnsi="Arial"/>
                <w:color w:val="000000"/>
                <w:sz w:val="12"/>
              </w:rPr>
              <w:t>14. Yi Y, Peng X, Zeng Y. Flupentixol-melitracen combined with esomeprazole for chronic gastritis with GERD. Journal of Medical Theory and Practice. 2022.</w:t>
            </w:r>
          </w:p>
        </w:tc>
        <w:tc>
          <w:tcPr>
            <w:tcW w:type="dxa" w:w="7353"/>
            <w:vAlign w:val="top"/>
          </w:tcPr>
          <w:p>
            <w:pPr>
              <w:spacing w:after="0" w:line="240" w:lineRule="auto"/>
            </w:pPr>
            <w:r/>
            <w:r>
              <w:rPr>
                <w:rFonts w:ascii="Arial" w:hAnsi="Arial"/>
                <w:color w:val="000000"/>
                <w:sz w:val="12"/>
              </w:rPr>
              <w:t>Ineligible population: chronic gastritis with GERD, not refractory GERD.</w:t>
            </w:r>
          </w:p>
        </w:tc>
      </w:tr>
      <w:tr>
        <w:trPr>
          <w:cantSplit/>
        </w:trPr>
        <w:tc>
          <w:tcPr>
            <w:tcW w:type="dxa" w:w="7353"/>
            <w:vAlign w:val="top"/>
          </w:tcPr>
          <w:p>
            <w:pPr>
              <w:spacing w:after="0" w:line="240" w:lineRule="auto"/>
            </w:pPr>
            <w:r/>
            <w:r>
              <w:rPr>
                <w:rFonts w:ascii="Arial" w:hAnsi="Arial"/>
                <w:color w:val="000000"/>
                <w:sz w:val="12"/>
              </w:rPr>
              <w:t>15. Feng X, Zhang Q, Gao H. Effects of flupentixol-melitracen on sleep quality and somatic symptoms in patients with gastroesophageal reflux. World Journal of Sleep Medicine. 2022.</w:t>
            </w:r>
          </w:p>
        </w:tc>
        <w:tc>
          <w:tcPr>
            <w:tcW w:type="dxa" w:w="7353"/>
            <w:vAlign w:val="top"/>
          </w:tcPr>
          <w:p>
            <w:pPr>
              <w:spacing w:after="0" w:line="240" w:lineRule="auto"/>
            </w:pPr>
            <w:r/>
            <w:r>
              <w:rPr>
                <w:rFonts w:ascii="Arial" w:hAnsi="Arial"/>
                <w:color w:val="000000"/>
                <w:sz w:val="12"/>
              </w:rPr>
              <w:t>Ineligible population: GERD with sleep/somatic symptoms without a refractory-GERD definition.</w:t>
            </w:r>
          </w:p>
        </w:tc>
      </w:tr>
      <w:tr>
        <w:trPr>
          <w:cantSplit/>
        </w:trPr>
        <w:tc>
          <w:tcPr>
            <w:tcW w:type="dxa" w:w="7353"/>
            <w:vAlign w:val="top"/>
          </w:tcPr>
          <w:p>
            <w:pPr>
              <w:spacing w:after="0" w:line="240" w:lineRule="auto"/>
            </w:pPr>
            <w:r/>
            <w:r>
              <w:rPr>
                <w:rFonts w:ascii="Arial" w:hAnsi="Arial"/>
                <w:color w:val="000000"/>
                <w:sz w:val="12"/>
              </w:rPr>
              <w:t>16. Xie Y, et al. Flupentixol-melitracen tablets combined with Shuganjieyu capsules for refractory GERD. 2021.</w:t>
            </w:r>
          </w:p>
        </w:tc>
        <w:tc>
          <w:tcPr>
            <w:tcW w:type="dxa" w:w="7353"/>
            <w:vAlign w:val="top"/>
          </w:tcPr>
          <w:p>
            <w:pPr>
              <w:spacing w:after="0" w:line="240" w:lineRule="auto"/>
            </w:pPr>
            <w:r/>
            <w:r>
              <w:rPr>
                <w:rFonts w:ascii="Arial" w:hAnsi="Arial"/>
                <w:color w:val="000000"/>
                <w:sz w:val="12"/>
              </w:rPr>
              <w:t>Ineligible comparison: flupentixol-melitracen was administered in both groups; the contrast evaluated the incremental effect of Shuganjieyu.</w:t>
            </w:r>
          </w:p>
        </w:tc>
      </w:tr>
      <w:tr>
        <w:trPr>
          <w:cantSplit/>
        </w:trPr>
        <w:tc>
          <w:tcPr>
            <w:tcW w:type="dxa" w:w="7353"/>
            <w:vAlign w:val="top"/>
          </w:tcPr>
          <w:p>
            <w:pPr>
              <w:spacing w:after="0" w:line="240" w:lineRule="auto"/>
            </w:pPr>
            <w:r/>
            <w:r>
              <w:rPr>
                <w:rFonts w:ascii="Arial" w:hAnsi="Arial"/>
                <w:color w:val="000000"/>
                <w:sz w:val="12"/>
              </w:rPr>
              <w:t>17. Lou B, Cui Y. Flupentixol-melitracen combined with mosapride for depressed non-erosive GERD. Modern Diagnosis and Treatment. 2020;31(12):1913-1915.</w:t>
            </w:r>
          </w:p>
        </w:tc>
        <w:tc>
          <w:tcPr>
            <w:tcW w:type="dxa" w:w="7353"/>
            <w:vAlign w:val="top"/>
          </w:tcPr>
          <w:p>
            <w:pPr>
              <w:spacing w:after="0" w:line="240" w:lineRule="auto"/>
            </w:pPr>
            <w:r/>
            <w:r>
              <w:rPr>
                <w:rFonts w:ascii="Arial" w:hAnsi="Arial"/>
                <w:color w:val="000000"/>
                <w:sz w:val="12"/>
              </w:rPr>
              <w:t>Ineligible comparison: the control received tandospirone, so the psychotropic treatment contrast was not adjunctive flupentixol-melitracen versus an identical background regimen.</w:t>
            </w:r>
          </w:p>
        </w:tc>
      </w:tr>
      <w:tr>
        <w:trPr>
          <w:cantSplit/>
        </w:trPr>
        <w:tc>
          <w:tcPr>
            <w:tcW w:type="dxa" w:w="7353"/>
            <w:vAlign w:val="top"/>
          </w:tcPr>
          <w:p>
            <w:pPr>
              <w:spacing w:after="0" w:line="240" w:lineRule="auto"/>
            </w:pPr>
            <w:r/>
            <w:r>
              <w:rPr>
                <w:rFonts w:ascii="Arial" w:hAnsi="Arial"/>
                <w:color w:val="000000"/>
                <w:sz w:val="12"/>
              </w:rPr>
              <w:t>18. Wang P, Liu Z. Flupentixol-melitracen combined with pantoprazole for non-erosive GERD. Modern Diagnosis and Treatment. 2020;31(12):1895-1896.</w:t>
            </w:r>
          </w:p>
        </w:tc>
        <w:tc>
          <w:tcPr>
            <w:tcW w:type="dxa" w:w="7353"/>
            <w:vAlign w:val="top"/>
          </w:tcPr>
          <w:p>
            <w:pPr>
              <w:spacing w:after="0" w:line="240" w:lineRule="auto"/>
            </w:pPr>
            <w:r/>
            <w:r>
              <w:rPr>
                <w:rFonts w:ascii="Arial" w:hAnsi="Arial"/>
                <w:color w:val="000000"/>
                <w:sz w:val="12"/>
              </w:rPr>
              <w:t>Ineligible population: non-erosive GERD without a refractory-treatment definition.</w:t>
            </w:r>
          </w:p>
        </w:tc>
      </w:tr>
      <w:tr>
        <w:trPr>
          <w:cantSplit/>
        </w:trPr>
        <w:tc>
          <w:tcPr>
            <w:tcW w:type="dxa" w:w="7353"/>
            <w:vAlign w:val="top"/>
          </w:tcPr>
          <w:p>
            <w:pPr>
              <w:spacing w:after="0" w:line="240" w:lineRule="auto"/>
            </w:pPr>
            <w:r/>
            <w:r>
              <w:rPr>
                <w:rFonts w:ascii="Arial" w:hAnsi="Arial"/>
                <w:color w:val="000000"/>
                <w:sz w:val="12"/>
              </w:rPr>
              <w:t>19. Qi J, Liu J, Zhou X, et al. Sheng Yang Yi Wei needling for gastroesophageal reflux disease. Shanghai Journal of Acupuncture and Moxibustion. 2020;39(4):396-400.</w:t>
            </w:r>
          </w:p>
        </w:tc>
        <w:tc>
          <w:tcPr>
            <w:tcW w:type="dxa" w:w="7353"/>
            <w:vAlign w:val="top"/>
          </w:tcPr>
          <w:p>
            <w:pPr>
              <w:spacing w:after="0" w:line="240" w:lineRule="auto"/>
            </w:pPr>
            <w:r/>
            <w:r>
              <w:rPr>
                <w:rFonts w:ascii="Arial" w:hAnsi="Arial"/>
                <w:color w:val="000000"/>
                <w:sz w:val="12"/>
              </w:rPr>
              <w:t>Ineligible comparison: acupuncture was compared with rabeprazole plus flupentixol-melitracen; the study did not isolate the adjunctive drug effect.</w:t>
            </w:r>
          </w:p>
        </w:tc>
      </w:tr>
      <w:tr>
        <w:trPr>
          <w:cantSplit/>
        </w:trPr>
        <w:tc>
          <w:tcPr>
            <w:tcW w:type="dxa" w:w="7353"/>
            <w:vAlign w:val="top"/>
          </w:tcPr>
          <w:p>
            <w:pPr>
              <w:spacing w:after="0" w:line="240" w:lineRule="auto"/>
            </w:pPr>
            <w:r/>
            <w:r>
              <w:rPr>
                <w:rFonts w:ascii="Arial" w:hAnsi="Arial"/>
                <w:color w:val="000000"/>
                <w:sz w:val="12"/>
              </w:rPr>
              <w:t>20. Liao W, Xu L. Conventional therapy plus Kangfuxin solution and flupentixol-melitracen for elderly reflux esophagitis. World Chinese Journal of Digestology. 2019;27(9):598-604.</w:t>
            </w:r>
          </w:p>
        </w:tc>
        <w:tc>
          <w:tcPr>
            <w:tcW w:type="dxa" w:w="7353"/>
            <w:vAlign w:val="top"/>
          </w:tcPr>
          <w:p>
            <w:pPr>
              <w:spacing w:after="0" w:line="240" w:lineRule="auto"/>
            </w:pPr>
            <w:r/>
            <w:r>
              <w:rPr>
                <w:rFonts w:ascii="Arial" w:hAnsi="Arial"/>
                <w:color w:val="000000"/>
                <w:sz w:val="12"/>
              </w:rPr>
              <w:t>Ineligible intervention/comparison: two additional active components differed between groups, so the isolated adjunctive drug effect could not be estimated.</w:t>
            </w:r>
          </w:p>
        </w:tc>
      </w:tr>
      <w:tr>
        <w:trPr>
          <w:cantSplit/>
        </w:trPr>
        <w:tc>
          <w:tcPr>
            <w:tcW w:type="dxa" w:w="7353"/>
            <w:vAlign w:val="top"/>
          </w:tcPr>
          <w:p>
            <w:pPr>
              <w:spacing w:after="0" w:line="240" w:lineRule="auto"/>
            </w:pPr>
            <w:r/>
            <w:r>
              <w:rPr>
                <w:rFonts w:ascii="Arial" w:hAnsi="Arial"/>
                <w:color w:val="000000"/>
                <w:sz w:val="12"/>
              </w:rPr>
              <w:t>21. Zhao Q, Bai X. Acupuncture of the dorsal Governor Vessel for reflux and psychological symptoms in GERD. Journal of Nanjing University of Traditional Chinese Medicine. 2017.</w:t>
            </w:r>
          </w:p>
        </w:tc>
        <w:tc>
          <w:tcPr>
            <w:tcW w:type="dxa" w:w="7353"/>
            <w:vAlign w:val="top"/>
          </w:tcPr>
          <w:p>
            <w:pPr>
              <w:spacing w:after="0" w:line="240" w:lineRule="auto"/>
            </w:pPr>
            <w:r/>
            <w:r>
              <w:rPr>
                <w:rFonts w:ascii="Arial" w:hAnsi="Arial"/>
                <w:color w:val="000000"/>
                <w:sz w:val="12"/>
              </w:rPr>
              <w:t>Ineligible comparison: acupuncture was compared with omeprazole plus flupentixol-melitracen.</w:t>
            </w:r>
          </w:p>
        </w:tc>
      </w:tr>
      <w:tr>
        <w:trPr>
          <w:cantSplit/>
        </w:trPr>
        <w:tc>
          <w:tcPr>
            <w:tcW w:type="dxa" w:w="7353"/>
            <w:vAlign w:val="top"/>
          </w:tcPr>
          <w:p>
            <w:pPr>
              <w:spacing w:after="0" w:line="240" w:lineRule="auto"/>
            </w:pPr>
            <w:r/>
            <w:r>
              <w:rPr>
                <w:rFonts w:ascii="Arial" w:hAnsi="Arial"/>
                <w:color w:val="000000"/>
                <w:sz w:val="12"/>
              </w:rPr>
              <w:t>22. Chen X, Chen X, Liang H. Adjunctive Deanxit for gastroesophageal reflux disease with sleep disorder. Sichuan Medical Journal. 2016;37(4):422-425.</w:t>
            </w:r>
          </w:p>
        </w:tc>
        <w:tc>
          <w:tcPr>
            <w:tcW w:type="dxa" w:w="7353"/>
            <w:vAlign w:val="top"/>
          </w:tcPr>
          <w:p>
            <w:pPr>
              <w:spacing w:after="0" w:line="240" w:lineRule="auto"/>
            </w:pPr>
            <w:r/>
            <w:r>
              <w:rPr>
                <w:rFonts w:ascii="Arial" w:hAnsi="Arial"/>
                <w:color w:val="000000"/>
                <w:sz w:val="12"/>
              </w:rPr>
              <w:t>Ineligible population: GERD with sleep disorder without a refractory-GERD definition.</w:t>
            </w:r>
          </w:p>
        </w:tc>
      </w:tr>
      <w:tr>
        <w:trPr>
          <w:cantSplit/>
        </w:trPr>
        <w:tc>
          <w:tcPr>
            <w:tcW w:type="dxa" w:w="7353"/>
            <w:vAlign w:val="top"/>
          </w:tcPr>
          <w:p>
            <w:pPr>
              <w:spacing w:after="0" w:line="240" w:lineRule="auto"/>
            </w:pPr>
            <w:r/>
            <w:r>
              <w:rPr>
                <w:rFonts w:ascii="Arial" w:hAnsi="Arial"/>
                <w:color w:val="000000"/>
                <w:sz w:val="12"/>
              </w:rPr>
              <w:t>23. Ma C, Li C, Qian S, et al. Acupuncture combined with Deanxit for refractory GERD. Journal of Sichuan of Traditional Chinese Medicine. 2016;(3):179-181.</w:t>
            </w:r>
          </w:p>
        </w:tc>
        <w:tc>
          <w:tcPr>
            <w:tcW w:type="dxa" w:w="7353"/>
            <w:vAlign w:val="top"/>
          </w:tcPr>
          <w:p>
            <w:pPr>
              <w:spacing w:after="0" w:line="240" w:lineRule="auto"/>
            </w:pPr>
            <w:r/>
            <w:r>
              <w:rPr>
                <w:rFonts w:ascii="Arial" w:hAnsi="Arial"/>
                <w:color w:val="000000"/>
                <w:sz w:val="12"/>
              </w:rPr>
              <w:t>Ineligible intervention/comparison: acupuncture was part of the treatment contrast.</w:t>
            </w:r>
          </w:p>
        </w:tc>
      </w:tr>
      <w:tr>
        <w:trPr>
          <w:cantSplit/>
        </w:trPr>
        <w:tc>
          <w:tcPr>
            <w:tcW w:type="dxa" w:w="7353"/>
            <w:vAlign w:val="top"/>
          </w:tcPr>
          <w:p>
            <w:pPr>
              <w:spacing w:after="0" w:line="240" w:lineRule="auto"/>
            </w:pPr>
            <w:r/>
            <w:r>
              <w:rPr>
                <w:rFonts w:ascii="Arial" w:hAnsi="Arial"/>
                <w:color w:val="000000"/>
                <w:sz w:val="12"/>
              </w:rPr>
              <w:t>24. Ma C, Li C, Qian S, et al. Heat-clearing and warming acupuncture combined with Deanxit for gastroesophageal reflux. Shaanxi Journal of Traditional Chinese Medicine. 2016;(3):355-356.</w:t>
            </w:r>
          </w:p>
        </w:tc>
        <w:tc>
          <w:tcPr>
            <w:tcW w:type="dxa" w:w="7353"/>
            <w:vAlign w:val="top"/>
          </w:tcPr>
          <w:p>
            <w:pPr>
              <w:spacing w:after="0" w:line="240" w:lineRule="auto"/>
            </w:pPr>
            <w:r/>
            <w:r>
              <w:rPr>
                <w:rFonts w:ascii="Arial" w:hAnsi="Arial"/>
                <w:color w:val="000000"/>
                <w:sz w:val="12"/>
              </w:rPr>
              <w:t>Ineligible intervention/comparison: acupuncture was part of the treatment contrast.</w:t>
            </w:r>
          </w:p>
        </w:tc>
      </w:tr>
      <w:tr>
        <w:trPr>
          <w:cantSplit/>
        </w:trPr>
        <w:tc>
          <w:tcPr>
            <w:tcW w:type="dxa" w:w="7353"/>
            <w:vAlign w:val="top"/>
          </w:tcPr>
          <w:p>
            <w:pPr>
              <w:spacing w:after="0" w:line="240" w:lineRule="auto"/>
            </w:pPr>
            <w:r/>
            <w:r>
              <w:rPr>
                <w:rFonts w:ascii="Arial" w:hAnsi="Arial"/>
                <w:color w:val="000000"/>
                <w:sz w:val="12"/>
              </w:rPr>
              <w:t>25. Huang H. Rabeprazole combined with Deanxit for non-erosive GERD. China Foreign Medical Treatment. 2016;35(35):124-126.</w:t>
            </w:r>
          </w:p>
        </w:tc>
        <w:tc>
          <w:tcPr>
            <w:tcW w:type="dxa" w:w="7353"/>
            <w:vAlign w:val="top"/>
          </w:tcPr>
          <w:p>
            <w:pPr>
              <w:spacing w:after="0" w:line="240" w:lineRule="auto"/>
            </w:pPr>
            <w:r/>
            <w:r>
              <w:rPr>
                <w:rFonts w:ascii="Arial" w:hAnsi="Arial"/>
                <w:color w:val="000000"/>
                <w:sz w:val="12"/>
              </w:rPr>
              <w:t>Ineligible population: non-erosive GERD without a refractory-treatment definition.</w:t>
            </w:r>
          </w:p>
        </w:tc>
      </w:tr>
      <w:tr>
        <w:trPr>
          <w:cantSplit/>
        </w:trPr>
        <w:tc>
          <w:tcPr>
            <w:tcW w:type="dxa" w:w="7353"/>
            <w:vAlign w:val="top"/>
          </w:tcPr>
          <w:p>
            <w:pPr>
              <w:spacing w:after="0" w:line="240" w:lineRule="auto"/>
            </w:pPr>
            <w:r/>
            <w:r>
              <w:rPr>
                <w:rFonts w:ascii="Arial" w:hAnsi="Arial"/>
                <w:color w:val="000000"/>
                <w:sz w:val="12"/>
              </w:rPr>
              <w:t>26. Wang Y, Wang D, Shen R, Lu H, Zhang X. Flupentixol-melitracen combined with mosapride and rabeprazole for reflux esophagitis. World Chinese Journal of Digestology. 2016;24(18):2881-2885.</w:t>
            </w:r>
          </w:p>
        </w:tc>
        <w:tc>
          <w:tcPr>
            <w:tcW w:type="dxa" w:w="7353"/>
            <w:vAlign w:val="top"/>
          </w:tcPr>
          <w:p>
            <w:pPr>
              <w:spacing w:after="0" w:line="240" w:lineRule="auto"/>
            </w:pPr>
            <w:r/>
            <w:r>
              <w:rPr>
                <w:rFonts w:ascii="Arial" w:hAnsi="Arial"/>
                <w:color w:val="000000"/>
                <w:sz w:val="12"/>
              </w:rPr>
              <w:t>Ineligible population: reflux esophagitis without a refractory-treatment definition.</w:t>
            </w:r>
          </w:p>
        </w:tc>
      </w:tr>
      <w:tr>
        <w:trPr>
          <w:cantSplit/>
        </w:trPr>
        <w:tc>
          <w:tcPr>
            <w:tcW w:type="dxa" w:w="7353"/>
            <w:vAlign w:val="top"/>
          </w:tcPr>
          <w:p>
            <w:pPr>
              <w:spacing w:after="0" w:line="240" w:lineRule="auto"/>
            </w:pPr>
            <w:r/>
            <w:r>
              <w:rPr>
                <w:rFonts w:ascii="Arial" w:hAnsi="Arial"/>
                <w:color w:val="000000"/>
                <w:sz w:val="12"/>
              </w:rPr>
              <w:t>27. Li X, Shi D, Zhang C, Liang J. Psychological status and adjunctive Deanxit treatment in elderly patients with reflux esophagitis. Journal of International Psychiatry. 2016;43(5):879-881.</w:t>
            </w:r>
          </w:p>
        </w:tc>
        <w:tc>
          <w:tcPr>
            <w:tcW w:type="dxa" w:w="7353"/>
            <w:vAlign w:val="top"/>
          </w:tcPr>
          <w:p>
            <w:pPr>
              <w:spacing w:after="0" w:line="240" w:lineRule="auto"/>
            </w:pPr>
            <w:r/>
            <w:r>
              <w:rPr>
                <w:rFonts w:ascii="Arial" w:hAnsi="Arial"/>
                <w:color w:val="000000"/>
                <w:sz w:val="12"/>
              </w:rPr>
              <w:t>Ineligible population: elderly reflux esophagitis with anxiety/depression without a refractory-GERD definition.</w:t>
            </w:r>
          </w:p>
        </w:tc>
      </w:tr>
      <w:tr>
        <w:trPr>
          <w:cantSplit/>
        </w:trPr>
        <w:tc>
          <w:tcPr>
            <w:tcW w:type="dxa" w:w="7353"/>
            <w:vAlign w:val="top"/>
          </w:tcPr>
          <w:p>
            <w:pPr>
              <w:spacing w:after="0" w:line="240" w:lineRule="auto"/>
            </w:pPr>
            <w:r/>
            <w:r>
              <w:rPr>
                <w:rFonts w:ascii="Arial" w:hAnsi="Arial"/>
                <w:color w:val="000000"/>
                <w:sz w:val="12"/>
              </w:rPr>
              <w:t>28. Zhang J, Jin H, Liu D, Huang T, Wu X. Flupentixol-melitracen combined with rabeprazole for reflux esophagitis. China Pharmacy. 2015;26(6):734-736.</w:t>
            </w:r>
          </w:p>
        </w:tc>
        <w:tc>
          <w:tcPr>
            <w:tcW w:type="dxa" w:w="7353"/>
            <w:vAlign w:val="top"/>
          </w:tcPr>
          <w:p>
            <w:pPr>
              <w:spacing w:after="0" w:line="240" w:lineRule="auto"/>
            </w:pPr>
            <w:r/>
            <w:r>
              <w:rPr>
                <w:rFonts w:ascii="Arial" w:hAnsi="Arial"/>
                <w:color w:val="000000"/>
                <w:sz w:val="12"/>
              </w:rPr>
              <w:t>Ineligible population: reflux esophagitis without a refractory-treatment definition.</w:t>
            </w:r>
          </w:p>
        </w:tc>
      </w:tr>
      <w:tr>
        <w:trPr>
          <w:cantSplit/>
        </w:trPr>
        <w:tc>
          <w:tcPr>
            <w:tcW w:type="dxa" w:w="7353"/>
            <w:vAlign w:val="top"/>
          </w:tcPr>
          <w:p>
            <w:pPr>
              <w:spacing w:after="0" w:line="240" w:lineRule="auto"/>
            </w:pPr>
            <w:r/>
            <w:r>
              <w:rPr>
                <w:rFonts w:ascii="Arial" w:hAnsi="Arial"/>
                <w:color w:val="000000"/>
                <w:sz w:val="12"/>
              </w:rPr>
              <w:t>29. Zhang X, Liu H, Wang W. Epidemiological characteristics of proton-pump-inhibitor-refractory GERD. Medical Journal of the Chinese People's Armed Police Forces. 2015;26(4):376-378.</w:t>
            </w:r>
          </w:p>
        </w:tc>
        <w:tc>
          <w:tcPr>
            <w:tcW w:type="dxa" w:w="7353"/>
            <w:vAlign w:val="top"/>
          </w:tcPr>
          <w:p>
            <w:pPr>
              <w:spacing w:after="0" w:line="240" w:lineRule="auto"/>
            </w:pPr>
            <w:r/>
            <w:r>
              <w:rPr>
                <w:rFonts w:ascii="Arial" w:hAnsi="Arial"/>
                <w:color w:val="000000"/>
                <w:sz w:val="12"/>
              </w:rPr>
              <w:t>Not randomized: epidemiological/observational study.</w:t>
            </w:r>
          </w:p>
        </w:tc>
      </w:tr>
      <w:tr>
        <w:trPr>
          <w:cantSplit/>
        </w:trPr>
        <w:tc>
          <w:tcPr>
            <w:tcW w:type="dxa" w:w="7353"/>
            <w:vAlign w:val="top"/>
          </w:tcPr>
          <w:p>
            <w:pPr>
              <w:spacing w:after="0" w:line="240" w:lineRule="auto"/>
            </w:pPr>
            <w:r/>
            <w:r>
              <w:rPr>
                <w:rFonts w:ascii="Arial" w:hAnsi="Arial"/>
                <w:color w:val="000000"/>
                <w:sz w:val="12"/>
              </w:rPr>
              <w:t>30. Meta-analysis of flupentixol-melitracen combined with other drugs for non-erosive GERD. Herald of Medicine. 2015;34(5). doi:10.3870/yydb.2015.05.025.</w:t>
            </w:r>
          </w:p>
        </w:tc>
        <w:tc>
          <w:tcPr>
            <w:tcW w:type="dxa" w:w="7353"/>
            <w:vAlign w:val="top"/>
          </w:tcPr>
          <w:p>
            <w:pPr>
              <w:spacing w:after="0" w:line="240" w:lineRule="auto"/>
            </w:pPr>
            <w:r/>
            <w:r>
              <w:rPr>
                <w:rFonts w:ascii="Arial" w:hAnsi="Arial"/>
                <w:color w:val="000000"/>
                <w:sz w:val="12"/>
              </w:rPr>
              <w:t>Secondary research: meta-analysis, not a primary randomized trial.</w:t>
            </w:r>
          </w:p>
        </w:tc>
      </w:tr>
      <w:tr>
        <w:trPr>
          <w:cantSplit/>
        </w:trPr>
        <w:tc>
          <w:tcPr>
            <w:tcW w:type="dxa" w:w="7353"/>
            <w:vAlign w:val="top"/>
          </w:tcPr>
          <w:p>
            <w:pPr>
              <w:spacing w:after="0" w:line="240" w:lineRule="auto"/>
            </w:pPr>
            <w:r/>
            <w:r>
              <w:rPr>
                <w:rFonts w:ascii="Arial" w:hAnsi="Arial"/>
                <w:color w:val="000000"/>
                <w:sz w:val="12"/>
              </w:rPr>
              <w:t>31. Sun Q, Yao H. Rabeprazole combined with flupentixol-melitracen for non-erosive GERD. Journal of Shanghai Jiao Tong University (Medical Science). 2014. doi:10.3969/j.issn.1674-8115.2014.03.019.</w:t>
            </w:r>
          </w:p>
        </w:tc>
        <w:tc>
          <w:tcPr>
            <w:tcW w:type="dxa" w:w="7353"/>
            <w:vAlign w:val="top"/>
          </w:tcPr>
          <w:p>
            <w:pPr>
              <w:spacing w:after="0" w:line="240" w:lineRule="auto"/>
            </w:pPr>
            <w:r/>
            <w:r>
              <w:rPr>
                <w:rFonts w:ascii="Arial" w:hAnsi="Arial"/>
                <w:color w:val="000000"/>
                <w:sz w:val="12"/>
              </w:rPr>
              <w:t>Ineligible population: non-erosive GERD without a refractory-treatment definition.</w:t>
            </w:r>
          </w:p>
        </w:tc>
      </w:tr>
      <w:tr>
        <w:trPr>
          <w:cantSplit/>
        </w:trPr>
        <w:tc>
          <w:tcPr>
            <w:tcW w:type="dxa" w:w="7353"/>
            <w:vAlign w:val="top"/>
          </w:tcPr>
          <w:p>
            <w:pPr>
              <w:spacing w:after="0" w:line="240" w:lineRule="auto"/>
            </w:pPr>
            <w:r/>
            <w:r>
              <w:rPr>
                <w:rFonts w:ascii="Arial" w:hAnsi="Arial"/>
                <w:color w:val="000000"/>
                <w:sz w:val="12"/>
              </w:rPr>
              <w:t>32. Jiang Q, Chen Y, Wang A, Luo Z. Aluminum magnesium carbonate, esomeprazole and Deanxit for GERD: an analysis of 60 cases. World Chinese Journal of Digestology. 2013;21(23):2331-2334.</w:t>
            </w:r>
          </w:p>
        </w:tc>
        <w:tc>
          <w:tcPr>
            <w:tcW w:type="dxa" w:w="7353"/>
            <w:vAlign w:val="top"/>
          </w:tcPr>
          <w:p>
            <w:pPr>
              <w:spacing w:after="0" w:line="240" w:lineRule="auto"/>
            </w:pPr>
            <w:r/>
            <w:r>
              <w:rPr>
                <w:rFonts w:ascii="Arial" w:hAnsi="Arial"/>
                <w:color w:val="000000"/>
                <w:sz w:val="12"/>
              </w:rPr>
              <w:t>Ineligible comparison: Deanxit was present in all treatment groups, so the isolated adjunctive effect of Deanxit could not be estimated.</w:t>
            </w:r>
          </w:p>
        </w:tc>
      </w:tr>
      <w:tr>
        <w:trPr>
          <w:cantSplit/>
        </w:trPr>
        <w:tc>
          <w:tcPr>
            <w:tcW w:type="dxa" w:w="7353"/>
            <w:vAlign w:val="top"/>
          </w:tcPr>
          <w:p>
            <w:pPr>
              <w:spacing w:after="0" w:line="240" w:lineRule="auto"/>
            </w:pPr>
            <w:r/>
            <w:r>
              <w:rPr>
                <w:rFonts w:ascii="Arial" w:hAnsi="Arial"/>
                <w:color w:val="000000"/>
                <w:sz w:val="12"/>
              </w:rPr>
              <w:t>33. Ji X, Huang W, Cheng L, Pan C. Flupentixol-melitracen combined with esomeprazole for non-erosive GERD. China Pharmacy. 2013;24(8):711-713.</w:t>
            </w:r>
          </w:p>
        </w:tc>
        <w:tc>
          <w:tcPr>
            <w:tcW w:type="dxa" w:w="7353"/>
            <w:vAlign w:val="top"/>
          </w:tcPr>
          <w:p>
            <w:pPr>
              <w:spacing w:after="0" w:line="240" w:lineRule="auto"/>
            </w:pPr>
            <w:r/>
            <w:r>
              <w:rPr>
                <w:rFonts w:ascii="Arial" w:hAnsi="Arial"/>
                <w:color w:val="000000"/>
                <w:sz w:val="12"/>
              </w:rPr>
              <w:t>Ineligible population: non-erosive GERD without a refractory-treatment definition.</w:t>
            </w:r>
          </w:p>
        </w:tc>
      </w:tr>
      <w:tr>
        <w:trPr>
          <w:cantSplit/>
        </w:trPr>
        <w:tc>
          <w:tcPr>
            <w:tcW w:type="dxa" w:w="7353"/>
            <w:vAlign w:val="top"/>
          </w:tcPr>
          <w:p>
            <w:pPr>
              <w:spacing w:after="0" w:line="240" w:lineRule="auto"/>
            </w:pPr>
            <w:r/>
            <w:r>
              <w:rPr>
                <w:rFonts w:ascii="Arial" w:hAnsi="Arial"/>
                <w:color w:val="000000"/>
                <w:sz w:val="12"/>
              </w:rPr>
              <w:t>34. Wang S, Zhang L, Liu Y, et al. Deanxit combined with a proton-pump inhibitor for GERD with laryngopharyngeal symptoms. Journal of Gastroenterology and Hepatology. 2013;22(12):1192-1194.</w:t>
            </w:r>
          </w:p>
        </w:tc>
        <w:tc>
          <w:tcPr>
            <w:tcW w:type="dxa" w:w="7353"/>
            <w:vAlign w:val="top"/>
          </w:tcPr>
          <w:p>
            <w:pPr>
              <w:spacing w:after="0" w:line="240" w:lineRule="auto"/>
            </w:pPr>
            <w:r/>
            <w:r>
              <w:rPr>
                <w:rFonts w:ascii="Arial" w:hAnsi="Arial"/>
                <w:color w:val="000000"/>
                <w:sz w:val="12"/>
              </w:rPr>
              <w:t>Ineligible population: GERD with laryngopharyngeal symptoms without a refractory-GERD definition.</w:t>
            </w:r>
          </w:p>
        </w:tc>
      </w:tr>
      <w:tr>
        <w:trPr>
          <w:cantSplit/>
        </w:trPr>
        <w:tc>
          <w:tcPr>
            <w:tcW w:type="dxa" w:w="7353"/>
            <w:vAlign w:val="top"/>
          </w:tcPr>
          <w:p>
            <w:pPr>
              <w:spacing w:after="0" w:line="240" w:lineRule="auto"/>
            </w:pPr>
            <w:r/>
            <w:r>
              <w:rPr>
                <w:rFonts w:ascii="Arial" w:hAnsi="Arial"/>
                <w:color w:val="000000"/>
                <w:sz w:val="12"/>
              </w:rPr>
              <w:t>35. Wang G, Cheng Y, Cao H, et al. Psychological disorders in 88 patients with refractory GERD. Conference proceedings of the Chinese Society of Traditional Chinese Medicine. 2011.</w:t>
            </w:r>
          </w:p>
        </w:tc>
        <w:tc>
          <w:tcPr>
            <w:tcW w:type="dxa" w:w="7353"/>
            <w:vAlign w:val="top"/>
          </w:tcPr>
          <w:p>
            <w:pPr>
              <w:spacing w:after="0" w:line="240" w:lineRule="auto"/>
            </w:pPr>
            <w:r/>
            <w:r>
              <w:rPr>
                <w:rFonts w:ascii="Arial" w:hAnsi="Arial"/>
                <w:color w:val="000000"/>
                <w:sz w:val="12"/>
              </w:rPr>
              <w:t>Not randomized: cross-sectional psychological assessment.</w:t>
            </w:r>
          </w:p>
        </w:tc>
      </w:tr>
      <w:tr>
        <w:trPr>
          <w:cantSplit/>
        </w:trPr>
        <w:tc>
          <w:tcPr>
            <w:tcW w:type="dxa" w:w="7353"/>
            <w:vAlign w:val="top"/>
          </w:tcPr>
          <w:p>
            <w:pPr>
              <w:spacing w:after="0" w:line="240" w:lineRule="auto"/>
            </w:pPr>
            <w:r/>
            <w:r>
              <w:rPr>
                <w:rFonts w:ascii="Arial" w:hAnsi="Arial"/>
                <w:color w:val="000000"/>
                <w:sz w:val="12"/>
              </w:rPr>
              <w:t>36. Tang Y, Zhu Y, Wu W. Anxiety, depression and quality of life in refractory GERD and associated factors. Jilin Medical Journal. 2022;43(12):3349-3352.</w:t>
            </w:r>
          </w:p>
        </w:tc>
        <w:tc>
          <w:tcPr>
            <w:tcW w:type="dxa" w:w="7353"/>
            <w:vAlign w:val="top"/>
          </w:tcPr>
          <w:p>
            <w:pPr>
              <w:spacing w:after="0" w:line="240" w:lineRule="auto"/>
            </w:pPr>
            <w:r/>
            <w:r>
              <w:rPr>
                <w:rFonts w:ascii="Arial" w:hAnsi="Arial"/>
                <w:color w:val="000000"/>
                <w:sz w:val="12"/>
              </w:rPr>
              <w:t>Not randomized: cross-sectional survey.</w:t>
            </w:r>
          </w:p>
        </w:tc>
      </w:tr>
      <w:tr>
        <w:trPr>
          <w:cantSplit/>
        </w:trPr>
        <w:tc>
          <w:tcPr>
            <w:tcW w:type="dxa" w:w="7353"/>
            <w:vAlign w:val="top"/>
          </w:tcPr>
          <w:p>
            <w:pPr>
              <w:spacing w:after="0" w:line="240" w:lineRule="auto"/>
            </w:pPr>
            <w:r/>
            <w:r>
              <w:rPr>
                <w:rFonts w:ascii="Arial" w:hAnsi="Arial"/>
                <w:color w:val="000000"/>
                <w:sz w:val="12"/>
              </w:rPr>
              <w:t>37. Zhang X, Liang Y, et al. Modified Xiaoyao Zhizhu powder for liver-depression/spleen-deficiency refractory GERD. Xinjiang Journal of Traditional Chinese Medicine. 2026;44(1):17-20.</w:t>
            </w:r>
          </w:p>
        </w:tc>
        <w:tc>
          <w:tcPr>
            <w:tcW w:type="dxa" w:w="7353"/>
            <w:vAlign w:val="top"/>
          </w:tcPr>
          <w:p>
            <w:pPr>
              <w:spacing w:after="0" w:line="240" w:lineRule="auto"/>
            </w:pPr>
            <w:r/>
            <w:r>
              <w:rPr>
                <w:rFonts w:ascii="Arial" w:hAnsi="Arial"/>
                <w:color w:val="000000"/>
                <w:sz w:val="12"/>
              </w:rPr>
              <w:t>Ineligible intervention/comparison: the trial evaluated a traditional Chinese medicine intervention and did not isolate adjunctive flupentixol-melitracen.</w:t>
            </w:r>
          </w:p>
        </w:tc>
      </w:tr>
    </w:tbl>
    <w:p/>
    <w:p>
      <w:pPr>
        <w:pStyle w:val="Heading1"/>
      </w:pPr>
      <w:r>
        <w:t>Supplementary Figures S1–S9. Revised forest plots</w:t>
      </w:r>
    </w:p>
    <w:p>
      <w:r>
        <w:t>Supplementary Figure S1. Anxiety symptoms.</w:t>
      </w:r>
    </w:p>
    <w:p>
      <w:pPr>
        <w:jc w:val="center"/>
      </w:pPr>
      <w:r>
        <w:drawing>
          <wp:inline xmlns:a="http://schemas.openxmlformats.org/drawingml/2006/main" xmlns:pic="http://schemas.openxmlformats.org/drawingml/2006/picture">
            <wp:extent cx="4751024" cy="5486400"/>
            <wp:docPr id="1" name="Picture 1"/>
            <wp:cNvGraphicFramePr>
              <a:graphicFrameLocks noChangeAspect="1"/>
            </wp:cNvGraphicFramePr>
            <a:graphic>
              <a:graphicData uri="http://schemas.openxmlformats.org/drawingml/2006/picture">
                <pic:pic>
                  <pic:nvPicPr>
                    <pic:cNvPr id="0" name="Anxiety_symptoms_all_scales_.png"/>
                    <pic:cNvPicPr/>
                  </pic:nvPicPr>
                  <pic:blipFill>
                    <a:blip r:embed="rId10"/>
                    <a:stretch>
                      <a:fillRect/>
                    </a:stretch>
                  </pic:blipFill>
                  <pic:spPr>
                    <a:xfrm>
                      <a:off x="0" y="0"/>
                      <a:ext cx="4751024" cy="5486400"/>
                    </a:xfrm>
                    <a:prstGeom prst="rect"/>
                  </pic:spPr>
                </pic:pic>
              </a:graphicData>
            </a:graphic>
          </wp:inline>
        </w:drawing>
      </w:r>
    </w:p>
    <w:p>
      <w:pPr>
        <w:pageBreakBefore/>
      </w:pPr>
      <w:r>
        <w:t>Supplementary Figure S2. Depressive symptoms.</w:t>
      </w:r>
    </w:p>
    <w:p>
      <w:pPr>
        <w:jc w:val="center"/>
      </w:pPr>
      <w:r>
        <w:drawing>
          <wp:inline xmlns:a="http://schemas.openxmlformats.org/drawingml/2006/main" xmlns:pic="http://schemas.openxmlformats.org/drawingml/2006/picture">
            <wp:extent cx="4591965" cy="5486400"/>
            <wp:docPr id="2" name="Picture 2"/>
            <wp:cNvGraphicFramePr>
              <a:graphicFrameLocks noChangeAspect="1"/>
            </wp:cNvGraphicFramePr>
            <a:graphic>
              <a:graphicData uri="http://schemas.openxmlformats.org/drawingml/2006/picture">
                <pic:pic>
                  <pic:nvPicPr>
                    <pic:cNvPr id="0" name="Depressive_symptoms_all_scales_.png"/>
                    <pic:cNvPicPr/>
                  </pic:nvPicPr>
                  <pic:blipFill>
                    <a:blip r:embed="rId11"/>
                    <a:stretch>
                      <a:fillRect/>
                    </a:stretch>
                  </pic:blipFill>
                  <pic:spPr>
                    <a:xfrm>
                      <a:off x="0" y="0"/>
                      <a:ext cx="4591965" cy="5486400"/>
                    </a:xfrm>
                    <a:prstGeom prst="rect"/>
                  </pic:spPr>
                </pic:pic>
              </a:graphicData>
            </a:graphic>
          </wp:inline>
        </w:drawing>
      </w:r>
    </w:p>
    <w:p>
      <w:pPr>
        <w:pageBreakBefore/>
      </w:pPr>
      <w:r>
        <w:t>Supplementary Figure S3. HAMA.</w:t>
      </w:r>
    </w:p>
    <w:p>
      <w:pPr>
        <w:jc w:val="center"/>
      </w:pPr>
      <w:r>
        <w:drawing>
          <wp:inline xmlns:a="http://schemas.openxmlformats.org/drawingml/2006/main" xmlns:pic="http://schemas.openxmlformats.org/drawingml/2006/picture">
            <wp:extent cx="6575675" cy="5486400"/>
            <wp:docPr id="3" name="Picture 3"/>
            <wp:cNvGraphicFramePr>
              <a:graphicFrameLocks noChangeAspect="1"/>
            </wp:cNvGraphicFramePr>
            <a:graphic>
              <a:graphicData uri="http://schemas.openxmlformats.org/drawingml/2006/picture">
                <pic:pic>
                  <pic:nvPicPr>
                    <pic:cNvPr id="0" name="HAMA.png"/>
                    <pic:cNvPicPr/>
                  </pic:nvPicPr>
                  <pic:blipFill>
                    <a:blip r:embed="rId12"/>
                    <a:stretch>
                      <a:fillRect/>
                    </a:stretch>
                  </pic:blipFill>
                  <pic:spPr>
                    <a:xfrm>
                      <a:off x="0" y="0"/>
                      <a:ext cx="6575675" cy="5486400"/>
                    </a:xfrm>
                    <a:prstGeom prst="rect"/>
                  </pic:spPr>
                </pic:pic>
              </a:graphicData>
            </a:graphic>
          </wp:inline>
        </w:drawing>
      </w:r>
    </w:p>
    <w:p>
      <w:pPr>
        <w:pageBreakBefore/>
      </w:pPr>
      <w:r>
        <w:t>Supplementary Figure S4. SAS.</w:t>
      </w:r>
    </w:p>
    <w:p>
      <w:pPr>
        <w:jc w:val="center"/>
      </w:pPr>
      <w:r>
        <w:drawing>
          <wp:inline xmlns:a="http://schemas.openxmlformats.org/drawingml/2006/main" xmlns:pic="http://schemas.openxmlformats.org/drawingml/2006/picture">
            <wp:extent cx="7422776" cy="5486400"/>
            <wp:docPr id="4" name="Picture 4"/>
            <wp:cNvGraphicFramePr>
              <a:graphicFrameLocks noChangeAspect="1"/>
            </wp:cNvGraphicFramePr>
            <a:graphic>
              <a:graphicData uri="http://schemas.openxmlformats.org/drawingml/2006/picture">
                <pic:pic>
                  <pic:nvPicPr>
                    <pic:cNvPr id="0" name="SAS.png"/>
                    <pic:cNvPicPr/>
                  </pic:nvPicPr>
                  <pic:blipFill>
                    <a:blip r:embed="rId13"/>
                    <a:stretch>
                      <a:fillRect/>
                    </a:stretch>
                  </pic:blipFill>
                  <pic:spPr>
                    <a:xfrm>
                      <a:off x="0" y="0"/>
                      <a:ext cx="7422776" cy="5486400"/>
                    </a:xfrm>
                    <a:prstGeom prst="rect"/>
                  </pic:spPr>
                </pic:pic>
              </a:graphicData>
            </a:graphic>
          </wp:inline>
        </w:drawing>
      </w:r>
    </w:p>
    <w:p>
      <w:pPr>
        <w:pageBreakBefore/>
      </w:pPr>
      <w:r>
        <w:t>Supplementary Figure S5. HAMD.</w:t>
      </w:r>
    </w:p>
    <w:p>
      <w:pPr>
        <w:jc w:val="center"/>
      </w:pPr>
      <w:r>
        <w:drawing>
          <wp:inline xmlns:a="http://schemas.openxmlformats.org/drawingml/2006/main" xmlns:pic="http://schemas.openxmlformats.org/drawingml/2006/picture">
            <wp:extent cx="6274848" cy="5486400"/>
            <wp:docPr id="5" name="Picture 5"/>
            <wp:cNvGraphicFramePr>
              <a:graphicFrameLocks noChangeAspect="1"/>
            </wp:cNvGraphicFramePr>
            <a:graphic>
              <a:graphicData uri="http://schemas.openxmlformats.org/drawingml/2006/picture">
                <pic:pic>
                  <pic:nvPicPr>
                    <pic:cNvPr id="0" name="HAMD.png"/>
                    <pic:cNvPicPr/>
                  </pic:nvPicPr>
                  <pic:blipFill>
                    <a:blip r:embed="rId14"/>
                    <a:stretch>
                      <a:fillRect/>
                    </a:stretch>
                  </pic:blipFill>
                  <pic:spPr>
                    <a:xfrm>
                      <a:off x="0" y="0"/>
                      <a:ext cx="6274848" cy="5486400"/>
                    </a:xfrm>
                    <a:prstGeom prst="rect"/>
                  </pic:spPr>
                </pic:pic>
              </a:graphicData>
            </a:graphic>
          </wp:inline>
        </w:drawing>
      </w:r>
    </w:p>
    <w:p>
      <w:pPr>
        <w:pageBreakBefore/>
      </w:pPr>
      <w:r>
        <w:t>Supplementary Figure S6. SDS.</w:t>
      </w:r>
    </w:p>
    <w:p>
      <w:pPr>
        <w:jc w:val="center"/>
      </w:pPr>
      <w:r>
        <w:drawing>
          <wp:inline xmlns:a="http://schemas.openxmlformats.org/drawingml/2006/main" xmlns:pic="http://schemas.openxmlformats.org/drawingml/2006/picture">
            <wp:extent cx="7422776" cy="5486400"/>
            <wp:docPr id="6" name="Picture 6"/>
            <wp:cNvGraphicFramePr>
              <a:graphicFrameLocks noChangeAspect="1"/>
            </wp:cNvGraphicFramePr>
            <a:graphic>
              <a:graphicData uri="http://schemas.openxmlformats.org/drawingml/2006/picture">
                <pic:pic>
                  <pic:nvPicPr>
                    <pic:cNvPr id="0" name="SDS.png"/>
                    <pic:cNvPicPr/>
                  </pic:nvPicPr>
                  <pic:blipFill>
                    <a:blip r:embed="rId15"/>
                    <a:stretch>
                      <a:fillRect/>
                    </a:stretch>
                  </pic:blipFill>
                  <pic:spPr>
                    <a:xfrm>
                      <a:off x="0" y="0"/>
                      <a:ext cx="7422776" cy="5486400"/>
                    </a:xfrm>
                    <a:prstGeom prst="rect"/>
                  </pic:spPr>
                </pic:pic>
              </a:graphicData>
            </a:graphic>
          </wp:inline>
        </w:drawing>
      </w:r>
    </w:p>
    <w:p>
      <w:pPr>
        <w:pageBreakBefore/>
      </w:pPr>
      <w:r>
        <w:t>Supplementary Figure S7. RDQ.</w:t>
      </w:r>
    </w:p>
    <w:p>
      <w:pPr>
        <w:jc w:val="center"/>
      </w:pPr>
      <w:r>
        <w:drawing>
          <wp:inline xmlns:a="http://schemas.openxmlformats.org/drawingml/2006/main" xmlns:pic="http://schemas.openxmlformats.org/drawingml/2006/picture">
            <wp:extent cx="7422776" cy="5486400"/>
            <wp:docPr id="7" name="Picture 7"/>
            <wp:cNvGraphicFramePr>
              <a:graphicFrameLocks noChangeAspect="1"/>
            </wp:cNvGraphicFramePr>
            <a:graphic>
              <a:graphicData uri="http://schemas.openxmlformats.org/drawingml/2006/picture">
                <pic:pic>
                  <pic:nvPicPr>
                    <pic:cNvPr id="0" name="RDQ.png"/>
                    <pic:cNvPicPr/>
                  </pic:nvPicPr>
                  <pic:blipFill>
                    <a:blip r:embed="rId16"/>
                    <a:stretch>
                      <a:fillRect/>
                    </a:stretch>
                  </pic:blipFill>
                  <pic:spPr>
                    <a:xfrm>
                      <a:off x="0" y="0"/>
                      <a:ext cx="7422776" cy="5486400"/>
                    </a:xfrm>
                    <a:prstGeom prst="rect"/>
                  </pic:spPr>
                </pic:pic>
              </a:graphicData>
            </a:graphic>
          </wp:inline>
        </w:drawing>
      </w:r>
    </w:p>
    <w:p>
      <w:pPr>
        <w:pageBreakBefore/>
      </w:pPr>
      <w:r>
        <w:t>Supplementary Figure S8. Total clinical effectiveness.</w:t>
      </w:r>
    </w:p>
    <w:p>
      <w:pPr>
        <w:jc w:val="center"/>
      </w:pPr>
      <w:r>
        <w:drawing>
          <wp:inline xmlns:a="http://schemas.openxmlformats.org/drawingml/2006/main" xmlns:pic="http://schemas.openxmlformats.org/drawingml/2006/picture">
            <wp:extent cx="4303793" cy="5486400"/>
            <wp:docPr id="8" name="Picture 8"/>
            <wp:cNvGraphicFramePr>
              <a:graphicFrameLocks noChangeAspect="1"/>
            </wp:cNvGraphicFramePr>
            <a:graphic>
              <a:graphicData uri="http://schemas.openxmlformats.org/drawingml/2006/picture">
                <pic:pic>
                  <pic:nvPicPr>
                    <pic:cNvPr id="0" name="Total_effective_rate.png"/>
                    <pic:cNvPicPr/>
                  </pic:nvPicPr>
                  <pic:blipFill>
                    <a:blip r:embed="rId17"/>
                    <a:stretch>
                      <a:fillRect/>
                    </a:stretch>
                  </pic:blipFill>
                  <pic:spPr>
                    <a:xfrm>
                      <a:off x="0" y="0"/>
                      <a:ext cx="4303793" cy="5486400"/>
                    </a:xfrm>
                    <a:prstGeom prst="rect"/>
                  </pic:spPr>
                </pic:pic>
              </a:graphicData>
            </a:graphic>
          </wp:inline>
        </w:drawing>
      </w:r>
    </w:p>
    <w:p>
      <w:pPr>
        <w:pageBreakBefore/>
      </w:pPr>
      <w:r>
        <w:t>Supplementary Figure S9. Any adverse event.</w:t>
      </w:r>
    </w:p>
    <w:p>
      <w:pPr>
        <w:jc w:val="center"/>
      </w:pPr>
      <w:r>
        <w:drawing>
          <wp:inline xmlns:a="http://schemas.openxmlformats.org/drawingml/2006/main" xmlns:pic="http://schemas.openxmlformats.org/drawingml/2006/picture">
            <wp:extent cx="7422776" cy="5486400"/>
            <wp:docPr id="9" name="Picture 9"/>
            <wp:cNvGraphicFramePr>
              <a:graphicFrameLocks noChangeAspect="1"/>
            </wp:cNvGraphicFramePr>
            <a:graphic>
              <a:graphicData uri="http://schemas.openxmlformats.org/drawingml/2006/picture">
                <pic:pic>
                  <pic:nvPicPr>
                    <pic:cNvPr id="0" name="Any_adverse_event.png"/>
                    <pic:cNvPicPr/>
                  </pic:nvPicPr>
                  <pic:blipFill>
                    <a:blip r:embed="rId18"/>
                    <a:stretch>
                      <a:fillRect/>
                    </a:stretch>
                  </pic:blipFill>
                  <pic:spPr>
                    <a:xfrm>
                      <a:off x="0" y="0"/>
                      <a:ext cx="7422776" cy="5486400"/>
                    </a:xfrm>
                    <a:prstGeom prst="rect"/>
                  </pic:spPr>
                </pic:pic>
              </a:graphicData>
            </a:graphic>
          </wp:inline>
        </w:drawing>
      </w:r>
    </w:p>
    <w:p>
      <w:pPr>
        <w:pStyle w:val="Heading1"/>
        <w:pageBreakBefore/>
      </w:pPr>
      <w:r>
        <w:t>Supplementary Figures S10–S14. Funnel plots</w:t>
      </w:r>
    </w:p>
    <w:p>
      <w:r>
        <w:t>Supplementary Figure S10. Anxiety symptoms.</w:t>
      </w:r>
    </w:p>
    <w:p>
      <w:pPr>
        <w:jc w:val="center"/>
      </w:pPr>
      <w:r>
        <w:drawing>
          <wp:inline xmlns:a="http://schemas.openxmlformats.org/drawingml/2006/main" xmlns:pic="http://schemas.openxmlformats.org/drawingml/2006/picture">
            <wp:extent cx="6172200" cy="5486400"/>
            <wp:docPr id="10" name="Picture 10"/>
            <wp:cNvGraphicFramePr>
              <a:graphicFrameLocks noChangeAspect="1"/>
            </wp:cNvGraphicFramePr>
            <a:graphic>
              <a:graphicData uri="http://schemas.openxmlformats.org/drawingml/2006/picture">
                <pic:pic>
                  <pic:nvPicPr>
                    <pic:cNvPr id="0" name="Anxiety_symptoms_all_scales_.png"/>
                    <pic:cNvPicPr/>
                  </pic:nvPicPr>
                  <pic:blipFill>
                    <a:blip r:embed="rId19"/>
                    <a:stretch>
                      <a:fillRect/>
                    </a:stretch>
                  </pic:blipFill>
                  <pic:spPr>
                    <a:xfrm>
                      <a:off x="0" y="0"/>
                      <a:ext cx="6172200" cy="5486400"/>
                    </a:xfrm>
                    <a:prstGeom prst="rect"/>
                  </pic:spPr>
                </pic:pic>
              </a:graphicData>
            </a:graphic>
          </wp:inline>
        </w:drawing>
      </w:r>
    </w:p>
    <w:p>
      <w:pPr>
        <w:pageBreakBefore/>
      </w:pPr>
      <w:r>
        <w:t>Supplementary Figure S11. HAMA.</w:t>
      </w:r>
    </w:p>
    <w:p>
      <w:pPr>
        <w:jc w:val="center"/>
      </w:pPr>
      <w:r>
        <w:drawing>
          <wp:inline xmlns:a="http://schemas.openxmlformats.org/drawingml/2006/main" xmlns:pic="http://schemas.openxmlformats.org/drawingml/2006/picture">
            <wp:extent cx="6172200" cy="5486400"/>
            <wp:docPr id="11" name="Picture 11"/>
            <wp:cNvGraphicFramePr>
              <a:graphicFrameLocks noChangeAspect="1"/>
            </wp:cNvGraphicFramePr>
            <a:graphic>
              <a:graphicData uri="http://schemas.openxmlformats.org/drawingml/2006/picture">
                <pic:pic>
                  <pic:nvPicPr>
                    <pic:cNvPr id="0" name="HAMA.png"/>
                    <pic:cNvPicPr/>
                  </pic:nvPicPr>
                  <pic:blipFill>
                    <a:blip r:embed="rId20"/>
                    <a:stretch>
                      <a:fillRect/>
                    </a:stretch>
                  </pic:blipFill>
                  <pic:spPr>
                    <a:xfrm>
                      <a:off x="0" y="0"/>
                      <a:ext cx="6172200" cy="5486400"/>
                    </a:xfrm>
                    <a:prstGeom prst="rect"/>
                  </pic:spPr>
                </pic:pic>
              </a:graphicData>
            </a:graphic>
          </wp:inline>
        </w:drawing>
      </w:r>
    </w:p>
    <w:p>
      <w:pPr>
        <w:pageBreakBefore/>
      </w:pPr>
      <w:r>
        <w:t>Supplementary Figure S12. Depressive symptoms.</w:t>
      </w:r>
    </w:p>
    <w:p>
      <w:pPr>
        <w:jc w:val="center"/>
      </w:pPr>
      <w:r>
        <w:drawing>
          <wp:inline xmlns:a="http://schemas.openxmlformats.org/drawingml/2006/main" xmlns:pic="http://schemas.openxmlformats.org/drawingml/2006/picture">
            <wp:extent cx="6172200" cy="5486400"/>
            <wp:docPr id="12" name="Picture 12"/>
            <wp:cNvGraphicFramePr>
              <a:graphicFrameLocks noChangeAspect="1"/>
            </wp:cNvGraphicFramePr>
            <a:graphic>
              <a:graphicData uri="http://schemas.openxmlformats.org/drawingml/2006/picture">
                <pic:pic>
                  <pic:nvPicPr>
                    <pic:cNvPr id="0" name="Depressive_symptoms_all_scales_.png"/>
                    <pic:cNvPicPr/>
                  </pic:nvPicPr>
                  <pic:blipFill>
                    <a:blip r:embed="rId21"/>
                    <a:stretch>
                      <a:fillRect/>
                    </a:stretch>
                  </pic:blipFill>
                  <pic:spPr>
                    <a:xfrm>
                      <a:off x="0" y="0"/>
                      <a:ext cx="6172200" cy="5486400"/>
                    </a:xfrm>
                    <a:prstGeom prst="rect"/>
                  </pic:spPr>
                </pic:pic>
              </a:graphicData>
            </a:graphic>
          </wp:inline>
        </w:drawing>
      </w:r>
    </w:p>
    <w:p>
      <w:pPr>
        <w:pageBreakBefore/>
      </w:pPr>
      <w:r>
        <w:t>Supplementary Figure S13. HAMD.</w:t>
      </w:r>
    </w:p>
    <w:p>
      <w:pPr>
        <w:jc w:val="center"/>
      </w:pPr>
      <w:r>
        <w:drawing>
          <wp:inline xmlns:a="http://schemas.openxmlformats.org/drawingml/2006/main" xmlns:pic="http://schemas.openxmlformats.org/drawingml/2006/picture">
            <wp:extent cx="6172200" cy="5486400"/>
            <wp:docPr id="13" name="Picture 13"/>
            <wp:cNvGraphicFramePr>
              <a:graphicFrameLocks noChangeAspect="1"/>
            </wp:cNvGraphicFramePr>
            <a:graphic>
              <a:graphicData uri="http://schemas.openxmlformats.org/drawingml/2006/picture">
                <pic:pic>
                  <pic:nvPicPr>
                    <pic:cNvPr id="0" name="HAMD.png"/>
                    <pic:cNvPicPr/>
                  </pic:nvPicPr>
                  <pic:blipFill>
                    <a:blip r:embed="rId22"/>
                    <a:stretch>
                      <a:fillRect/>
                    </a:stretch>
                  </pic:blipFill>
                  <pic:spPr>
                    <a:xfrm>
                      <a:off x="0" y="0"/>
                      <a:ext cx="6172200" cy="5486400"/>
                    </a:xfrm>
                    <a:prstGeom prst="rect"/>
                  </pic:spPr>
                </pic:pic>
              </a:graphicData>
            </a:graphic>
          </wp:inline>
        </w:drawing>
      </w:r>
    </w:p>
    <w:p>
      <w:pPr>
        <w:pageBreakBefore/>
      </w:pPr>
      <w:r>
        <w:t>Supplementary Figure S14. Total clinical effectiveness.</w:t>
      </w:r>
    </w:p>
    <w:p>
      <w:pPr>
        <w:jc w:val="center"/>
      </w:pPr>
      <w:r>
        <w:drawing>
          <wp:inline xmlns:a="http://schemas.openxmlformats.org/drawingml/2006/main" xmlns:pic="http://schemas.openxmlformats.org/drawingml/2006/picture">
            <wp:extent cx="6172200" cy="5486400"/>
            <wp:docPr id="14" name="Picture 14"/>
            <wp:cNvGraphicFramePr>
              <a:graphicFrameLocks noChangeAspect="1"/>
            </wp:cNvGraphicFramePr>
            <a:graphic>
              <a:graphicData uri="http://schemas.openxmlformats.org/drawingml/2006/picture">
                <pic:pic>
                  <pic:nvPicPr>
                    <pic:cNvPr id="0" name="Total_effective_rate.png"/>
                    <pic:cNvPicPr/>
                  </pic:nvPicPr>
                  <pic:blipFill>
                    <a:blip r:embed="rId23"/>
                    <a:stretch>
                      <a:fillRect/>
                    </a:stretch>
                  </pic:blipFill>
                  <pic:spPr>
                    <a:xfrm>
                      <a:off x="0" y="0"/>
                      <a:ext cx="6172200" cy="5486400"/>
                    </a:xfrm>
                    <a:prstGeom prst="rect"/>
                  </pic:spPr>
                </pic:pic>
              </a:graphicData>
            </a:graphic>
          </wp:inline>
        </w:drawing>
      </w:r>
    </w:p>
    <w:p>
      <w:r>
        <w:br w:type="page"/>
      </w:r>
    </w:p>
    <w:sectPr w:rsidR="00FC693F" w:rsidRPr="0006063C" w:rsidSect="00034616">
      <w:footerReference w:type="default" r:id="rId9"/>
      <w:pgSz w:w="15840" w:h="12240" w:orient="landscape"/>
      <w:pgMar w:top="567" w:right="567" w:bottom="567" w:left="5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t xml:space="preserve">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rial" w:hAnsi="Arial" w:eastAsia="Arial"/>
      <w:b/>
      <w:bCs/>
      <w:color w:val="1F4E79"/>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rial" w:hAnsi="Arial" w:eastAsia="Arial"/>
      <w:b/>
      <w:bCs/>
      <w:color w:val="2F5496"/>
      <w:sz w:val="23"/>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rial" w:hAnsi="Arial" w:eastAsia="Arial"/>
      <w:b/>
      <w:bCs/>
      <w:color w:val="2F5496"/>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before="160"/>
      <w:contextualSpacing/>
    </w:pPr>
    <w:rPr>
      <w:rFonts w:asciiTheme="majorHAnsi" w:eastAsiaTheme="majorEastAsia" w:hAnsiTheme="majorHAnsi" w:cstheme="majorBidi" w:ascii="Arial" w:hAnsi="Arial" w:eastAsia="Arial"/>
      <w:b/>
      <w:color w:val="1F4E79"/>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viewerComment">
    <w:name w:val="ReviewerComment"/>
    <w:basedOn w:val="Normal"/>
    <w:pPr>
      <w:spacing w:after="100"/>
      <w:ind w:left="283" w:right="283"/>
    </w:pPr>
    <w:rPr>
      <w:i/>
      <w:color w:val="59595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Appendix</dc:title>
  <dc:subject>Database searches, study audit, data inputs, analyses, and figures</dc:subject>
  <dc:creator>Authors</dc:creator>
  <cp:keywords/>
  <dc:description/>
  <cp:lastModifiedBy>Authors</cp:lastModifiedBy>
  <cp:revision>1</cp:revision>
  <dcterms:created xsi:type="dcterms:W3CDTF">2013-12-23T23:15:00Z</dcterms:created>
  <dcterms:modified xsi:type="dcterms:W3CDTF">2013-12-23T23:15:00Z</dcterms:modified>
  <cp:category/>
</cp:coreProperties>
</file>