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C9CBB" w14:textId="77777777" w:rsidR="000432F1" w:rsidRPr="0010252B" w:rsidRDefault="000432F1" w:rsidP="000432F1">
      <w:pPr>
        <w:rPr>
          <w:rFonts w:asciiTheme="majorBidi" w:hAnsiTheme="majorBidi" w:cstheme="majorBidi"/>
          <w:b/>
          <w:bCs/>
          <w:sz w:val="22"/>
          <w:szCs w:val="22"/>
        </w:rPr>
      </w:pPr>
      <w:r w:rsidRPr="0010252B">
        <w:rPr>
          <w:rFonts w:asciiTheme="majorBidi" w:hAnsiTheme="majorBidi" w:cstheme="majorBidi"/>
          <w:b/>
          <w:bCs/>
          <w:sz w:val="22"/>
          <w:szCs w:val="22"/>
          <w:u w:val="single"/>
        </w:rPr>
        <w:t xml:space="preserve">Supplemental materials </w:t>
      </w:r>
    </w:p>
    <w:p w14:paraId="5E156D20" w14:textId="77777777" w:rsidR="000432F1" w:rsidRPr="0010252B" w:rsidRDefault="000432F1" w:rsidP="000432F1">
      <w:pPr>
        <w:spacing w:line="240" w:lineRule="auto"/>
        <w:ind w:right="926"/>
        <w:jc w:val="lowKashida"/>
        <w:rPr>
          <w:rFonts w:asciiTheme="majorBidi" w:hAnsiTheme="majorBidi" w:cstheme="majorBidi"/>
          <w:b/>
          <w:bCs/>
          <w:sz w:val="22"/>
          <w:szCs w:val="22"/>
        </w:rPr>
      </w:pPr>
      <w:r w:rsidRPr="0010252B">
        <w:rPr>
          <w:rFonts w:asciiTheme="majorBidi" w:hAnsiTheme="majorBidi" w:cstheme="majorBidi"/>
          <w:b/>
          <w:bCs/>
          <w:sz w:val="22"/>
          <w:szCs w:val="22"/>
        </w:rPr>
        <w:t>Supplemental methods:</w:t>
      </w:r>
    </w:p>
    <w:p w14:paraId="7708517E" w14:textId="77777777" w:rsidR="000432F1" w:rsidRPr="0010252B" w:rsidRDefault="000432F1" w:rsidP="000432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We used the TriNetX Research Network. Date of data access: November 3, 2025.</w:t>
      </w:r>
    </w:p>
    <w:p w14:paraId="152B4C0E" w14:textId="77777777" w:rsidR="000432F1" w:rsidRPr="0010252B" w:rsidRDefault="000432F1" w:rsidP="000432F1">
      <w:pPr>
        <w:pStyle w:val="ListParagraph"/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39118389" w14:textId="77777777" w:rsidR="000432F1" w:rsidRPr="0010252B" w:rsidRDefault="000432F1" w:rsidP="000432F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EE cohort definition:</w:t>
      </w:r>
    </w:p>
    <w:p w14:paraId="6FEFFF6D" w14:textId="77777777" w:rsidR="000432F1" w:rsidRPr="0010252B" w:rsidRDefault="000432F1" w:rsidP="000432F1">
      <w:pPr>
        <w:pStyle w:val="ListParagraph"/>
        <w:numPr>
          <w:ilvl w:val="0"/>
          <w:numId w:val="3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Age 18-89 years</w:t>
      </w:r>
    </w:p>
    <w:p w14:paraId="6526DE93" w14:textId="77777777" w:rsidR="000432F1" w:rsidRPr="0010252B" w:rsidRDefault="000432F1" w:rsidP="000432F1">
      <w:pPr>
        <w:pStyle w:val="ListParagraph"/>
        <w:numPr>
          <w:ilvl w:val="0"/>
          <w:numId w:val="3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Included patients with ICD-10 code K21.0: gastro-esophageal reflux disease with esophagitis, between 1/1/2024 and 12/31/2024</w:t>
      </w:r>
    </w:p>
    <w:p w14:paraId="1F358F7C" w14:textId="77777777" w:rsidR="000432F1" w:rsidRPr="0010252B" w:rsidRDefault="000432F1" w:rsidP="000432F1">
      <w:pPr>
        <w:pStyle w:val="ListParagraph"/>
        <w:numPr>
          <w:ilvl w:val="0"/>
          <w:numId w:val="3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Excluded patients with ICD-10 code K21.0: gastro-esophageal reflux disease with esophagitis on or before 12/31/2023</w:t>
      </w:r>
    </w:p>
    <w:p w14:paraId="64CE58F8" w14:textId="77777777" w:rsidR="000432F1" w:rsidRPr="0010252B" w:rsidRDefault="000432F1" w:rsidP="000432F1">
      <w:pPr>
        <w:pStyle w:val="ListParagraph"/>
        <w:numPr>
          <w:ilvl w:val="0"/>
          <w:numId w:val="3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Excluded patients with any of the following, occurring after 1/1/2024:</w:t>
      </w:r>
    </w:p>
    <w:p w14:paraId="5B380286" w14:textId="77777777" w:rsidR="000432F1" w:rsidRPr="0010252B" w:rsidRDefault="000432F1" w:rsidP="000432F1">
      <w:pPr>
        <w:pStyle w:val="ListParagraph"/>
        <w:numPr>
          <w:ilvl w:val="1"/>
          <w:numId w:val="4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code B96.81: Helicobacter pylori [H. pylori] as the cause of diseases classified elsewhere, or</w:t>
      </w:r>
    </w:p>
    <w:p w14:paraId="0EC5C61E" w14:textId="77777777" w:rsidR="000432F1" w:rsidRPr="0010252B" w:rsidRDefault="000432F1" w:rsidP="000432F1">
      <w:pPr>
        <w:pStyle w:val="ListParagraph"/>
        <w:numPr>
          <w:ilvl w:val="1"/>
          <w:numId w:val="4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LOINC 31843-6: Helicobacter pylori Ag [Presence] in stool – Filter applied: Positive, ever</w:t>
      </w:r>
    </w:p>
    <w:p w14:paraId="544E34E7" w14:textId="77777777" w:rsidR="000432F1" w:rsidRPr="0010252B" w:rsidRDefault="000432F1" w:rsidP="000432F1">
      <w:pPr>
        <w:pStyle w:val="ListParagraph"/>
        <w:numPr>
          <w:ilvl w:val="1"/>
          <w:numId w:val="4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LOINC 17780-8: Helicobacter pylori Ag [Presence] in stool by immunoassay – Filter applied: Positive, ever</w:t>
      </w:r>
    </w:p>
    <w:p w14:paraId="5750711C" w14:textId="77777777" w:rsidR="000432F1" w:rsidRPr="0010252B" w:rsidRDefault="000432F1" w:rsidP="000432F1">
      <w:pPr>
        <w:pStyle w:val="ListParagraph"/>
        <w:numPr>
          <w:ilvl w:val="1"/>
          <w:numId w:val="4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LOINC 80373-4: Helicobacter pylori Ag [Presence] in stool by rapid immunoassay – Filter applied: Positive, ever</w:t>
      </w:r>
    </w:p>
    <w:p w14:paraId="44102E4A" w14:textId="77777777" w:rsidR="000432F1" w:rsidRPr="0010252B" w:rsidRDefault="000432F1" w:rsidP="000432F1">
      <w:pPr>
        <w:pStyle w:val="ListParagraph"/>
        <w:numPr>
          <w:ilvl w:val="1"/>
          <w:numId w:val="4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LOINC 29891-9: Helicobacter pylori [Presence] in stomach by urea breath test – Filter applied: Positive, ever</w:t>
      </w:r>
    </w:p>
    <w:p w14:paraId="3BCCB509" w14:textId="77777777" w:rsidR="000432F1" w:rsidRPr="0010252B" w:rsidRDefault="000432F1" w:rsidP="000432F1">
      <w:pPr>
        <w:pStyle w:val="ListParagraph"/>
        <w:spacing w:line="276" w:lineRule="auto"/>
        <w:ind w:left="1080"/>
        <w:jc w:val="both"/>
        <w:rPr>
          <w:rFonts w:asciiTheme="majorBidi" w:hAnsiTheme="majorBidi" w:cstheme="majorBidi"/>
          <w:sz w:val="22"/>
          <w:szCs w:val="22"/>
        </w:rPr>
      </w:pPr>
    </w:p>
    <w:p w14:paraId="3749E02E" w14:textId="77777777" w:rsidR="000432F1" w:rsidRPr="0010252B" w:rsidRDefault="000432F1" w:rsidP="000432F1">
      <w:pPr>
        <w:pStyle w:val="ListParagraph"/>
        <w:numPr>
          <w:ilvl w:val="0"/>
          <w:numId w:val="1"/>
        </w:numPr>
        <w:spacing w:after="0" w:line="276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Using the Incidence and Prevalence analysis:</w:t>
      </w:r>
    </w:p>
    <w:p w14:paraId="282A0A3F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Cohort definition: EE</w:t>
      </w:r>
    </w:p>
    <w:p w14:paraId="6FD7DBF0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 xml:space="preserve">Set time window: </w:t>
      </w:r>
    </w:p>
    <w:p w14:paraId="471D8A36" w14:textId="77777777" w:rsidR="000432F1" w:rsidRPr="0010252B" w:rsidRDefault="000432F1" w:rsidP="000432F1">
      <w:pPr>
        <w:pStyle w:val="ListParagraph"/>
        <w:numPr>
          <w:ilvl w:val="2"/>
          <w:numId w:val="1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From 01/01/2024 to 06/30/2024</w:t>
      </w:r>
    </w:p>
    <w:p w14:paraId="534C158E" w14:textId="77777777" w:rsidR="000432F1" w:rsidRPr="0010252B" w:rsidRDefault="000432F1" w:rsidP="000432F1">
      <w:pPr>
        <w:pStyle w:val="ListParagraph"/>
        <w:numPr>
          <w:ilvl w:val="2"/>
          <w:numId w:val="1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From 07/01/2024 to 12/31/2024</w:t>
      </w:r>
    </w:p>
    <w:p w14:paraId="28E3BD8E" w14:textId="77777777" w:rsidR="000432F1" w:rsidRPr="0010252B" w:rsidRDefault="000432F1" w:rsidP="000432F1">
      <w:pPr>
        <w:pStyle w:val="ListParagraph"/>
        <w:numPr>
          <w:ilvl w:val="2"/>
          <w:numId w:val="1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From 01/01/2025 to 06/30/2025</w:t>
      </w:r>
    </w:p>
    <w:p w14:paraId="43EBC9AD" w14:textId="77777777" w:rsidR="000432F1" w:rsidRPr="0010252B" w:rsidRDefault="000432F1" w:rsidP="000432F1">
      <w:pPr>
        <w:pStyle w:val="ListParagraph"/>
        <w:numPr>
          <w:ilvl w:val="2"/>
          <w:numId w:val="1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From 07/01/2025 to 11/02/2025</w:t>
      </w:r>
    </w:p>
    <w:p w14:paraId="47A4CA90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Event of interest: RxNorm 2604577 vonoprazan</w:t>
      </w:r>
    </w:p>
    <w:p w14:paraId="17FBD28D" w14:textId="77777777" w:rsidR="000432F1" w:rsidRPr="0010252B" w:rsidRDefault="000432F1" w:rsidP="000432F1">
      <w:pPr>
        <w:pStyle w:val="ListParagraph"/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32C935B4" w14:textId="77777777" w:rsidR="000432F1" w:rsidRPr="0010252B" w:rsidRDefault="000432F1" w:rsidP="000432F1">
      <w:pPr>
        <w:pStyle w:val="ListParagraph"/>
        <w:numPr>
          <w:ilvl w:val="0"/>
          <w:numId w:val="1"/>
        </w:numPr>
        <w:spacing w:after="0" w:line="276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Vonoprazan cohort definition:</w:t>
      </w:r>
    </w:p>
    <w:p w14:paraId="6C1E02FE" w14:textId="77777777" w:rsidR="000432F1" w:rsidRPr="0010252B" w:rsidRDefault="000432F1" w:rsidP="000432F1">
      <w:pPr>
        <w:pStyle w:val="ListParagraph"/>
        <w:numPr>
          <w:ilvl w:val="0"/>
          <w:numId w:val="5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Same as EE cohort, AND</w:t>
      </w:r>
    </w:p>
    <w:p w14:paraId="5665CAD9" w14:textId="77777777" w:rsidR="000432F1" w:rsidRPr="0010252B" w:rsidRDefault="000432F1" w:rsidP="000432F1">
      <w:pPr>
        <w:pStyle w:val="ListParagraph"/>
        <w:numPr>
          <w:ilvl w:val="0"/>
          <w:numId w:val="5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2604577 vonoprazan: any instance occurred on or after EE diagnosis</w:t>
      </w:r>
    </w:p>
    <w:p w14:paraId="1A23DB59" w14:textId="77777777" w:rsidR="000432F1" w:rsidRPr="0010252B" w:rsidRDefault="000432F1" w:rsidP="000432F1">
      <w:pPr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6CA2AA1D" w14:textId="77777777" w:rsidR="000432F1" w:rsidRPr="0010252B" w:rsidRDefault="000432F1" w:rsidP="000432F1">
      <w:pPr>
        <w:pStyle w:val="ListParagraph"/>
        <w:numPr>
          <w:ilvl w:val="0"/>
          <w:numId w:val="1"/>
        </w:numPr>
        <w:spacing w:after="0" w:line="276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 xml:space="preserve">PPI cohort: </w:t>
      </w:r>
    </w:p>
    <w:p w14:paraId="376510FF" w14:textId="77777777" w:rsidR="000432F1" w:rsidRPr="0010252B" w:rsidRDefault="000432F1" w:rsidP="000432F1">
      <w:pPr>
        <w:pStyle w:val="ListParagraph"/>
        <w:numPr>
          <w:ilvl w:val="0"/>
          <w:numId w:val="6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Same as EE cohort, AND</w:t>
      </w:r>
    </w:p>
    <w:p w14:paraId="3B49E738" w14:textId="77777777" w:rsidR="000432F1" w:rsidRPr="0010252B" w:rsidRDefault="000432F1" w:rsidP="000432F1">
      <w:pPr>
        <w:pStyle w:val="ListParagraph"/>
        <w:numPr>
          <w:ilvl w:val="0"/>
          <w:numId w:val="6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 xml:space="preserve">Any instance of the following, occurring on or after EE diagnosis: </w:t>
      </w:r>
    </w:p>
    <w:p w14:paraId="1D382E5B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114979 rabeprazole, or</w:t>
      </w:r>
    </w:p>
    <w:p w14:paraId="0F5718D3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17128 lansoprazole, or</w:t>
      </w:r>
    </w:p>
    <w:p w14:paraId="1B60203C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283742 esomeprazole, or</w:t>
      </w:r>
    </w:p>
    <w:p w14:paraId="51C15F82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 xml:space="preserve">RxNorm 40790 pantoprazole, or </w:t>
      </w:r>
    </w:p>
    <w:p w14:paraId="0279E389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7646 omeprazole, or</w:t>
      </w:r>
    </w:p>
    <w:p w14:paraId="191AA210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816346 dexlansoprazole</w:t>
      </w:r>
    </w:p>
    <w:p w14:paraId="2DC8087F" w14:textId="77777777" w:rsidR="000432F1" w:rsidRPr="0010252B" w:rsidRDefault="000432F1" w:rsidP="000432F1">
      <w:pPr>
        <w:pStyle w:val="ListParagraph"/>
        <w:numPr>
          <w:ilvl w:val="0"/>
          <w:numId w:val="6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Cannot have RxNorm 2604577 vonoprazan on or after 1/1/2024</w:t>
      </w:r>
    </w:p>
    <w:p w14:paraId="6DFAC1F5" w14:textId="77777777" w:rsidR="000432F1" w:rsidRPr="0010252B" w:rsidRDefault="000432F1" w:rsidP="000432F1">
      <w:pPr>
        <w:pStyle w:val="ListParagraph"/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47EFBB54" w14:textId="77777777" w:rsidR="000432F1" w:rsidRPr="0010252B" w:rsidRDefault="000432F1" w:rsidP="000432F1">
      <w:pPr>
        <w:pStyle w:val="ListParagraph"/>
        <w:numPr>
          <w:ilvl w:val="0"/>
          <w:numId w:val="1"/>
        </w:numPr>
        <w:spacing w:after="0" w:line="276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Characteristics: extracted in the last 6 months from the time of EE diagnosis:</w:t>
      </w:r>
    </w:p>
    <w:p w14:paraId="52F271F0" w14:textId="77777777" w:rsidR="000432F1" w:rsidRPr="0010252B" w:rsidRDefault="000432F1" w:rsidP="000432F1">
      <w:pPr>
        <w:pStyle w:val="ListParagraph"/>
        <w:numPr>
          <w:ilvl w:val="0"/>
          <w:numId w:val="7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Demographics: age, sex, race</w:t>
      </w:r>
    </w:p>
    <w:p w14:paraId="3A09D7A9" w14:textId="77777777" w:rsidR="000432F1" w:rsidRPr="0010252B" w:rsidRDefault="000432F1" w:rsidP="000432F1">
      <w:pPr>
        <w:pStyle w:val="ListParagraph"/>
        <w:numPr>
          <w:ilvl w:val="0"/>
          <w:numId w:val="7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General comorbidities:</w:t>
      </w:r>
    </w:p>
    <w:p w14:paraId="26A32F36" w14:textId="77777777" w:rsidR="000432F1" w:rsidRPr="0010252B" w:rsidRDefault="000432F1" w:rsidP="000432F1">
      <w:pPr>
        <w:pStyle w:val="ListParagraph"/>
        <w:numPr>
          <w:ilvl w:val="0"/>
          <w:numId w:val="8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F17: nicotine dependence</w:t>
      </w:r>
    </w:p>
    <w:p w14:paraId="5D56E2A9" w14:textId="77777777" w:rsidR="000432F1" w:rsidRPr="0010252B" w:rsidRDefault="000432F1" w:rsidP="000432F1">
      <w:pPr>
        <w:pStyle w:val="ListParagraph"/>
        <w:numPr>
          <w:ilvl w:val="0"/>
          <w:numId w:val="8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F10.2: alcohol dependence</w:t>
      </w:r>
    </w:p>
    <w:p w14:paraId="69426880" w14:textId="77777777" w:rsidR="000432F1" w:rsidRPr="0010252B" w:rsidRDefault="000432F1" w:rsidP="000432F1">
      <w:pPr>
        <w:pStyle w:val="ListParagraph"/>
        <w:numPr>
          <w:ilvl w:val="0"/>
          <w:numId w:val="8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Labs TNX Curated 9083: BMI 30-40 kg/m2</w:t>
      </w:r>
    </w:p>
    <w:p w14:paraId="33AFE10D" w14:textId="77777777" w:rsidR="000432F1" w:rsidRPr="0010252B" w:rsidRDefault="000432F1" w:rsidP="000432F1">
      <w:pPr>
        <w:pStyle w:val="ListParagraph"/>
        <w:numPr>
          <w:ilvl w:val="0"/>
          <w:numId w:val="8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  <w:lang w:val="fr-FR"/>
        </w:rPr>
      </w:pPr>
      <w:r w:rsidRPr="0010252B">
        <w:rPr>
          <w:rFonts w:asciiTheme="majorBidi" w:hAnsiTheme="majorBidi" w:cstheme="majorBidi"/>
          <w:sz w:val="22"/>
          <w:szCs w:val="22"/>
          <w:lang w:val="fr-FR"/>
        </w:rPr>
        <w:t>ICD-10 E08-E13 : diabetes mellitus</w:t>
      </w:r>
    </w:p>
    <w:p w14:paraId="7D596E6F" w14:textId="77777777" w:rsidR="000432F1" w:rsidRPr="0010252B" w:rsidRDefault="000432F1" w:rsidP="000432F1">
      <w:pPr>
        <w:pStyle w:val="ListParagraph"/>
        <w:numPr>
          <w:ilvl w:val="0"/>
          <w:numId w:val="8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I10: essential (primary) hypertension</w:t>
      </w:r>
    </w:p>
    <w:p w14:paraId="6AEE99CC" w14:textId="77777777" w:rsidR="000432F1" w:rsidRPr="0010252B" w:rsidRDefault="000432F1" w:rsidP="000432F1">
      <w:pPr>
        <w:pStyle w:val="ListParagraph"/>
        <w:numPr>
          <w:ilvl w:val="0"/>
          <w:numId w:val="8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I25: chronic ischemic heart disease</w:t>
      </w:r>
    </w:p>
    <w:p w14:paraId="5E8F2284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Gastrointestinal comorbidities:</w:t>
      </w:r>
    </w:p>
    <w:p w14:paraId="342C0216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K44: diaphragmatic hernia</w:t>
      </w:r>
    </w:p>
    <w:p w14:paraId="1758E18F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K22.7: Barrett’s esophagus</w:t>
      </w:r>
    </w:p>
    <w:p w14:paraId="47D1DD13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K22.2: esophageal obstruction</w:t>
      </w:r>
    </w:p>
    <w:p w14:paraId="591B0F99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K29: gastritis and duodenitis</w:t>
      </w:r>
    </w:p>
    <w:p w14:paraId="7E32376C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K30: functional dyspepsia</w:t>
      </w:r>
    </w:p>
    <w:p w14:paraId="67851814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K92: other diseases of digestive system – includes GI bleed</w:t>
      </w:r>
    </w:p>
    <w:p w14:paraId="77F99C31" w14:textId="77777777" w:rsidR="000432F1" w:rsidRPr="0010252B" w:rsidRDefault="000432F1" w:rsidP="000432F1">
      <w:pPr>
        <w:pStyle w:val="ListParagraph"/>
        <w:numPr>
          <w:ilvl w:val="0"/>
          <w:numId w:val="9"/>
        </w:numPr>
        <w:tabs>
          <w:tab w:val="left" w:pos="1350"/>
          <w:tab w:val="left" w:pos="144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Z98.84: bariatric surgery status</w:t>
      </w:r>
    </w:p>
    <w:p w14:paraId="3DE9F757" w14:textId="77777777" w:rsidR="000432F1" w:rsidRPr="0010252B" w:rsidRDefault="000432F1" w:rsidP="000432F1">
      <w:pPr>
        <w:pStyle w:val="ListParagraph"/>
        <w:numPr>
          <w:ilvl w:val="0"/>
          <w:numId w:val="9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ATC M01A: anti-inflammatory and antirheumatic products, non-steroids</w:t>
      </w:r>
    </w:p>
    <w:p w14:paraId="53C2A20A" w14:textId="77777777" w:rsidR="000432F1" w:rsidRPr="0010252B" w:rsidRDefault="000432F1" w:rsidP="000432F1">
      <w:pPr>
        <w:pStyle w:val="ListParagraph"/>
        <w:numPr>
          <w:ilvl w:val="0"/>
          <w:numId w:val="9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ATC H02AB: glucocorticoids</w:t>
      </w:r>
    </w:p>
    <w:p w14:paraId="6CCF46E0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Prior H2-receptor antagonists:</w:t>
      </w:r>
    </w:p>
    <w:p w14:paraId="66DEF922" w14:textId="77777777" w:rsidR="000432F1" w:rsidRPr="0010252B" w:rsidRDefault="000432F1" w:rsidP="000432F1">
      <w:pPr>
        <w:pStyle w:val="ListParagraph"/>
        <w:numPr>
          <w:ilvl w:val="0"/>
          <w:numId w:val="10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4278: famotidine</w:t>
      </w:r>
    </w:p>
    <w:p w14:paraId="13086DA3" w14:textId="77777777" w:rsidR="000432F1" w:rsidRPr="0010252B" w:rsidRDefault="000432F1" w:rsidP="000432F1">
      <w:pPr>
        <w:pStyle w:val="ListParagraph"/>
        <w:numPr>
          <w:ilvl w:val="0"/>
          <w:numId w:val="10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2541: cimetidine</w:t>
      </w:r>
    </w:p>
    <w:p w14:paraId="4562C95A" w14:textId="77777777" w:rsidR="000432F1" w:rsidRPr="0010252B" w:rsidRDefault="000432F1" w:rsidP="000432F1">
      <w:pPr>
        <w:pStyle w:val="ListParagraph"/>
        <w:numPr>
          <w:ilvl w:val="0"/>
          <w:numId w:val="10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RxNorm 42319: nizatidine</w:t>
      </w:r>
    </w:p>
    <w:p w14:paraId="79D351F1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Symptoms</w:t>
      </w:r>
    </w:p>
    <w:p w14:paraId="3AFB78FF" w14:textId="77777777" w:rsidR="000432F1" w:rsidRPr="0010252B" w:rsidRDefault="000432F1" w:rsidP="000432F1">
      <w:pPr>
        <w:pStyle w:val="ListParagraph"/>
        <w:numPr>
          <w:ilvl w:val="0"/>
          <w:numId w:val="11"/>
        </w:numPr>
        <w:tabs>
          <w:tab w:val="left" w:pos="207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R12: heartburn</w:t>
      </w:r>
    </w:p>
    <w:p w14:paraId="5C5D9E95" w14:textId="77777777" w:rsidR="000432F1" w:rsidRPr="0010252B" w:rsidRDefault="000432F1" w:rsidP="000432F1">
      <w:pPr>
        <w:pStyle w:val="ListParagraph"/>
        <w:numPr>
          <w:ilvl w:val="0"/>
          <w:numId w:val="11"/>
        </w:numPr>
        <w:tabs>
          <w:tab w:val="left" w:pos="207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R10.13: epigastric pain</w:t>
      </w:r>
    </w:p>
    <w:p w14:paraId="0E99B311" w14:textId="77777777" w:rsidR="000432F1" w:rsidRPr="0010252B" w:rsidRDefault="000432F1" w:rsidP="000432F1">
      <w:pPr>
        <w:pStyle w:val="ListParagraph"/>
        <w:numPr>
          <w:ilvl w:val="0"/>
          <w:numId w:val="11"/>
        </w:numPr>
        <w:tabs>
          <w:tab w:val="left" w:pos="207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R07: pain in throat and chest</w:t>
      </w:r>
    </w:p>
    <w:p w14:paraId="39774D19" w14:textId="77777777" w:rsidR="000432F1" w:rsidRPr="0010252B" w:rsidRDefault="000432F1" w:rsidP="000432F1">
      <w:pPr>
        <w:pStyle w:val="ListParagraph"/>
        <w:numPr>
          <w:ilvl w:val="0"/>
          <w:numId w:val="11"/>
        </w:numPr>
        <w:tabs>
          <w:tab w:val="left" w:pos="207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R13.1: dysphagia</w:t>
      </w:r>
    </w:p>
    <w:p w14:paraId="30D57B38" w14:textId="77777777" w:rsidR="000432F1" w:rsidRPr="0010252B" w:rsidRDefault="000432F1" w:rsidP="000432F1">
      <w:pPr>
        <w:pStyle w:val="ListParagraph"/>
        <w:numPr>
          <w:ilvl w:val="0"/>
          <w:numId w:val="11"/>
        </w:numPr>
        <w:tabs>
          <w:tab w:val="left" w:pos="2070"/>
        </w:tabs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R11: nausea and vomiting</w:t>
      </w:r>
    </w:p>
    <w:p w14:paraId="08E4E398" w14:textId="77777777" w:rsidR="000432F1" w:rsidRPr="0010252B" w:rsidRDefault="000432F1" w:rsidP="000432F1">
      <w:pPr>
        <w:pStyle w:val="ListParagraph"/>
        <w:numPr>
          <w:ilvl w:val="1"/>
          <w:numId w:val="1"/>
        </w:numPr>
        <w:tabs>
          <w:tab w:val="left" w:pos="2070"/>
        </w:tabs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Extraesophageal manifestations</w:t>
      </w:r>
    </w:p>
    <w:p w14:paraId="4FFC064D" w14:textId="77777777" w:rsidR="000432F1" w:rsidRPr="0010252B" w:rsidRDefault="000432F1" w:rsidP="000432F1">
      <w:pPr>
        <w:pStyle w:val="ListParagraph"/>
        <w:numPr>
          <w:ilvl w:val="0"/>
          <w:numId w:val="12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R05: cough</w:t>
      </w:r>
    </w:p>
    <w:p w14:paraId="128A87C6" w14:textId="77777777" w:rsidR="000432F1" w:rsidRPr="0010252B" w:rsidRDefault="000432F1" w:rsidP="000432F1">
      <w:pPr>
        <w:pStyle w:val="ListParagraph"/>
        <w:numPr>
          <w:ilvl w:val="0"/>
          <w:numId w:val="12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R49.0: dysphonia</w:t>
      </w:r>
    </w:p>
    <w:p w14:paraId="67877B90" w14:textId="77777777" w:rsidR="000432F1" w:rsidRPr="0010252B" w:rsidRDefault="000432F1" w:rsidP="000432F1">
      <w:pPr>
        <w:pStyle w:val="ListParagraph"/>
        <w:numPr>
          <w:ilvl w:val="0"/>
          <w:numId w:val="12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J45: asthma</w:t>
      </w:r>
    </w:p>
    <w:p w14:paraId="539C2BD6" w14:textId="77777777" w:rsidR="000432F1" w:rsidRPr="0010252B" w:rsidRDefault="000432F1" w:rsidP="000432F1">
      <w:pPr>
        <w:pStyle w:val="ListParagraph"/>
        <w:numPr>
          <w:ilvl w:val="0"/>
          <w:numId w:val="12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ICD-10 J69: pneumonitis due to solids and liquids</w:t>
      </w:r>
    </w:p>
    <w:p w14:paraId="294A997E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Prior procedures</w:t>
      </w:r>
    </w:p>
    <w:p w14:paraId="2DEF4E11" w14:textId="77777777" w:rsidR="000432F1" w:rsidRPr="0010252B" w:rsidRDefault="000432F1" w:rsidP="000432F1">
      <w:pPr>
        <w:pStyle w:val="ListParagraph"/>
        <w:numPr>
          <w:ilvl w:val="0"/>
          <w:numId w:val="13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CPT 43249: EGD, flexible, transoral; with transendoscopic balloon dilation of esophagus (less than 30mm diameter)</w:t>
      </w:r>
    </w:p>
    <w:p w14:paraId="5092AD1A" w14:textId="77777777" w:rsidR="000432F1" w:rsidRPr="0010252B" w:rsidRDefault="000432F1" w:rsidP="000432F1">
      <w:pPr>
        <w:pStyle w:val="ListParagraph"/>
        <w:numPr>
          <w:ilvl w:val="0"/>
          <w:numId w:val="13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CPT 43248: EGD, flexible, transoral; with insertion of guide wire followed by passage of dilator(s) through esophagus over guide wire</w:t>
      </w:r>
    </w:p>
    <w:p w14:paraId="2607B0DD" w14:textId="77777777" w:rsidR="000432F1" w:rsidRPr="0010252B" w:rsidRDefault="000432F1" w:rsidP="000432F1">
      <w:pPr>
        <w:pStyle w:val="ListParagraph"/>
        <w:numPr>
          <w:ilvl w:val="0"/>
          <w:numId w:val="13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CPT 1012772: Esophagus, gastroesophageal reflux test</w:t>
      </w:r>
    </w:p>
    <w:p w14:paraId="1018CFC7" w14:textId="77777777" w:rsidR="000432F1" w:rsidRPr="0010252B" w:rsidRDefault="000432F1" w:rsidP="000432F1">
      <w:pPr>
        <w:pStyle w:val="ListParagraph"/>
        <w:numPr>
          <w:ilvl w:val="0"/>
          <w:numId w:val="13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CPT 1014645: Esophageal function test, gastroesophageal reflux test with nasal catheter intraluminal impedance electrode(s) placement, recording, analysis and interpretation</w:t>
      </w:r>
    </w:p>
    <w:p w14:paraId="22E7AF54" w14:textId="77777777" w:rsidR="000432F1" w:rsidRPr="0010252B" w:rsidRDefault="000432F1" w:rsidP="000432F1">
      <w:pPr>
        <w:pStyle w:val="ListParagraph"/>
        <w:numPr>
          <w:ilvl w:val="0"/>
          <w:numId w:val="13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CPT 1014295: Esophageal motility (manometric study of the esophagus and/or gastroesophageal junction) study with interpretation and report</w:t>
      </w:r>
    </w:p>
    <w:p w14:paraId="2D3DFF89" w14:textId="77777777" w:rsidR="000432F1" w:rsidRPr="0010252B" w:rsidRDefault="000432F1" w:rsidP="000432F1">
      <w:pPr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3E80F254" w14:textId="77777777" w:rsidR="000432F1" w:rsidRPr="0010252B" w:rsidRDefault="000432F1" w:rsidP="000432F1">
      <w:pPr>
        <w:pStyle w:val="ListParagraph"/>
        <w:numPr>
          <w:ilvl w:val="0"/>
          <w:numId w:val="1"/>
        </w:numPr>
        <w:spacing w:after="0" w:line="276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lastRenderedPageBreak/>
        <w:t>Analysis specific to the vonoprazan cohort:</w:t>
      </w:r>
    </w:p>
    <w:p w14:paraId="73DD45E5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Geographic distribution of patients</w:t>
      </w:r>
    </w:p>
    <w:p w14:paraId="0ACF6A0A" w14:textId="77777777" w:rsidR="000432F1" w:rsidRPr="0010252B" w:rsidRDefault="000432F1" w:rsidP="000432F1">
      <w:pPr>
        <w:pStyle w:val="ListParagraph"/>
        <w:numPr>
          <w:ilvl w:val="1"/>
          <w:numId w:val="1"/>
        </w:numPr>
        <w:spacing w:after="0" w:line="276" w:lineRule="auto"/>
        <w:ind w:left="144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Treatment pathways analysis</w:t>
      </w:r>
    </w:p>
    <w:p w14:paraId="5223C13F" w14:textId="77777777" w:rsidR="000432F1" w:rsidRPr="0010252B" w:rsidRDefault="000432F1" w:rsidP="000432F1">
      <w:pPr>
        <w:pStyle w:val="ListParagraph"/>
        <w:numPr>
          <w:ilvl w:val="2"/>
          <w:numId w:val="1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Analysis 1: assessed the following lines of treatment: RxNorm 2604577 vonoprazan – filter applied: 10mg, 20mg or unknown strength</w:t>
      </w:r>
    </w:p>
    <w:p w14:paraId="40B96FE5" w14:textId="77777777" w:rsidR="000432F1" w:rsidRPr="0010252B" w:rsidRDefault="000432F1" w:rsidP="000432F1">
      <w:pPr>
        <w:pStyle w:val="ListParagraph"/>
        <w:numPr>
          <w:ilvl w:val="1"/>
          <w:numId w:val="6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Analysis 2: assessed the following lines of treatment: RxNorm 2604577 vonoprazan, any PPI (RxNorm 114979 rabeprazole, or RxNorm 17128 lansoprazole, or RxNorm 283742 esomeprazole, or RxNorm 40790 pantoprazole, or RxNorm 7646 omeprazole, or RxNorm 816346 dexlansoprazole)</w:t>
      </w:r>
    </w:p>
    <w:p w14:paraId="25066E26" w14:textId="77777777" w:rsidR="000432F1" w:rsidRPr="0010252B" w:rsidRDefault="000432F1" w:rsidP="000432F1">
      <w:pPr>
        <w:pStyle w:val="ListParagraph"/>
        <w:numPr>
          <w:ilvl w:val="2"/>
          <w:numId w:val="1"/>
        </w:numPr>
        <w:spacing w:after="0" w:line="276" w:lineRule="auto"/>
        <w:ind w:left="2160"/>
        <w:jc w:val="both"/>
        <w:rPr>
          <w:rFonts w:asciiTheme="majorBidi" w:hAnsiTheme="majorBidi" w:cstheme="majorBidi"/>
          <w:sz w:val="22"/>
          <w:szCs w:val="22"/>
        </w:rPr>
      </w:pPr>
      <w:r w:rsidRPr="0010252B">
        <w:rPr>
          <w:rFonts w:asciiTheme="majorBidi" w:hAnsiTheme="majorBidi" w:cstheme="majorBidi"/>
          <w:sz w:val="22"/>
          <w:szCs w:val="22"/>
        </w:rPr>
        <w:t>Analysis 3: assessed the following lines of treatment: RxNorm 2604577 vonoprazan, RxNorm 114979 rabeprazole, RxNorm 17128 lansoprazole, RxNorm 283742 esomeprazole, RxNorm 40790 pantoprazole, RxNorm 7646 omeprazole, RxNorm 816346 dexlansoprazole</w:t>
      </w:r>
    </w:p>
    <w:p w14:paraId="02BC6600" w14:textId="77777777" w:rsidR="000432F1" w:rsidRPr="0010252B" w:rsidRDefault="000432F1" w:rsidP="000432F1">
      <w:pPr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</w:p>
    <w:p w14:paraId="10A1B856" w14:textId="77777777" w:rsidR="000432F1" w:rsidRPr="0010252B" w:rsidRDefault="000432F1" w:rsidP="000432F1">
      <w:pPr>
        <w:spacing w:line="240" w:lineRule="auto"/>
        <w:ind w:right="926"/>
        <w:jc w:val="lowKashida"/>
        <w:rPr>
          <w:rFonts w:asciiTheme="majorBidi" w:hAnsiTheme="majorBidi" w:cstheme="majorBidi"/>
          <w:b/>
          <w:bCs/>
          <w:sz w:val="22"/>
          <w:szCs w:val="22"/>
        </w:rPr>
      </w:pPr>
    </w:p>
    <w:p w14:paraId="272986C6" w14:textId="77777777" w:rsidR="000432F1" w:rsidRPr="0010252B" w:rsidRDefault="000432F1" w:rsidP="000432F1">
      <w:pPr>
        <w:rPr>
          <w:rFonts w:asciiTheme="majorBidi" w:hAnsiTheme="majorBidi" w:cstheme="majorBidi"/>
          <w:b/>
          <w:bCs/>
          <w:sz w:val="22"/>
          <w:szCs w:val="22"/>
        </w:rPr>
      </w:pPr>
      <w:r w:rsidRPr="0010252B">
        <w:rPr>
          <w:rFonts w:asciiTheme="majorBidi" w:hAnsiTheme="majorBidi" w:cstheme="majorBidi"/>
          <w:b/>
          <w:bCs/>
          <w:sz w:val="22"/>
          <w:szCs w:val="22"/>
        </w:rPr>
        <w:br w:type="page"/>
      </w:r>
    </w:p>
    <w:p w14:paraId="7F242800" w14:textId="77777777" w:rsidR="000432F1" w:rsidRPr="0010252B" w:rsidRDefault="000432F1" w:rsidP="000432F1">
      <w:pPr>
        <w:spacing w:line="360" w:lineRule="auto"/>
        <w:ind w:right="926"/>
        <w:jc w:val="lowKashida"/>
        <w:rPr>
          <w:rFonts w:asciiTheme="majorBidi" w:hAnsiTheme="majorBidi" w:cstheme="majorBidi"/>
          <w:b/>
          <w:bCs/>
          <w:sz w:val="22"/>
          <w:szCs w:val="22"/>
        </w:rPr>
      </w:pPr>
      <w:r w:rsidRPr="0010252B">
        <w:rPr>
          <w:rFonts w:asciiTheme="majorBidi" w:hAnsiTheme="majorBidi" w:cstheme="majorBidi"/>
          <w:b/>
          <w:bCs/>
          <w:sz w:val="22"/>
          <w:szCs w:val="22"/>
        </w:rPr>
        <w:lastRenderedPageBreak/>
        <w:t xml:space="preserve">Fig. S1 </w:t>
      </w:r>
      <w:r w:rsidRPr="0010252B">
        <w:rPr>
          <w:rFonts w:asciiTheme="majorBidi" w:hAnsiTheme="majorBidi" w:cstheme="majorBidi"/>
          <w:sz w:val="22"/>
          <w:szCs w:val="22"/>
        </w:rPr>
        <w:t>Position of vonoprazan in the erosive esophagitis treatment sequence and preceding proton pump inhibitor therapy among second-line users</w:t>
      </w:r>
    </w:p>
    <w:p w14:paraId="291F928B" w14:textId="77777777" w:rsidR="000432F1" w:rsidRPr="0010252B" w:rsidRDefault="000432F1" w:rsidP="000432F1">
      <w:pPr>
        <w:jc w:val="center"/>
      </w:pPr>
      <w:r w:rsidRPr="0010252B">
        <w:rPr>
          <w:noProof/>
        </w:rPr>
        <w:drawing>
          <wp:inline distT="0" distB="0" distL="0" distR="0" wp14:anchorId="6CAF0579" wp14:editId="1171D797">
            <wp:extent cx="5516880" cy="3236595"/>
            <wp:effectExtent l="0" t="0" r="7620" b="1905"/>
            <wp:docPr id="71197049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C00F262-B4F7-6DAC-A0D2-87CFBA3C03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B45B2CB" w14:textId="77777777" w:rsidR="000432F1" w:rsidRPr="0010252B" w:rsidRDefault="000432F1" w:rsidP="000432F1">
      <w:pPr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10252B">
        <w:rPr>
          <w:noProof/>
        </w:rPr>
        <w:drawing>
          <wp:inline distT="0" distB="0" distL="0" distR="0" wp14:anchorId="57686D3B" wp14:editId="5C33652C">
            <wp:extent cx="5954196" cy="3568700"/>
            <wp:effectExtent l="0" t="0" r="8890" b="0"/>
            <wp:docPr id="2071862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8624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8762" cy="35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D67B" w14:textId="77777777" w:rsidR="000432F1" w:rsidRPr="0010252B" w:rsidRDefault="000432F1" w:rsidP="000432F1">
      <w:pPr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2E792A7D" w14:textId="77777777" w:rsidR="000432F1" w:rsidRPr="0010252B" w:rsidRDefault="000432F1" w:rsidP="000432F1">
      <w:pPr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795FD659" w14:textId="77777777" w:rsidR="000432F1" w:rsidRPr="0010252B" w:rsidRDefault="000432F1" w:rsidP="000432F1">
      <w:pPr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6A4B2BD3" w14:textId="77777777" w:rsidR="00135EC8" w:rsidRPr="006738E7" w:rsidRDefault="00135EC8">
      <w:bookmarkStart w:id="0" w:name="_GoBack"/>
      <w:bookmarkEnd w:id="0"/>
    </w:p>
    <w:sectPr w:rsidR="00135EC8" w:rsidRPr="006738E7" w:rsidSect="006738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094" w:bottom="720" w:left="109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DE55B" w14:textId="77777777" w:rsidR="006738E7" w:rsidRDefault="006738E7" w:rsidP="006738E7">
      <w:pPr>
        <w:spacing w:after="0" w:line="240" w:lineRule="auto"/>
      </w:pPr>
      <w:r>
        <w:separator/>
      </w:r>
    </w:p>
  </w:endnote>
  <w:endnote w:type="continuationSeparator" w:id="0">
    <w:p w14:paraId="1A711049" w14:textId="77777777" w:rsidR="006738E7" w:rsidRDefault="006738E7" w:rsidP="0067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8FC3A" w14:textId="77777777" w:rsidR="006738E7" w:rsidRDefault="006738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888A" w14:textId="77777777" w:rsidR="006738E7" w:rsidRDefault="006738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E8702" w14:textId="77777777" w:rsidR="006738E7" w:rsidRDefault="00673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56B78" w14:textId="77777777" w:rsidR="006738E7" w:rsidRDefault="006738E7" w:rsidP="006738E7">
      <w:pPr>
        <w:spacing w:after="0" w:line="240" w:lineRule="auto"/>
      </w:pPr>
      <w:r>
        <w:separator/>
      </w:r>
    </w:p>
  </w:footnote>
  <w:footnote w:type="continuationSeparator" w:id="0">
    <w:p w14:paraId="5854AA5B" w14:textId="77777777" w:rsidR="006738E7" w:rsidRDefault="006738E7" w:rsidP="00673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0CF50" w14:textId="77777777" w:rsidR="006738E7" w:rsidRDefault="006738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37753" w14:textId="77777777" w:rsidR="006738E7" w:rsidRDefault="006738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93FD9" w14:textId="77777777" w:rsidR="006738E7" w:rsidRDefault="006738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D135E"/>
    <w:multiLevelType w:val="hybridMultilevel"/>
    <w:tmpl w:val="A90A68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DB12EE"/>
    <w:multiLevelType w:val="hybridMultilevel"/>
    <w:tmpl w:val="809658A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281986"/>
    <w:multiLevelType w:val="hybridMultilevel"/>
    <w:tmpl w:val="13A8886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B04361"/>
    <w:multiLevelType w:val="hybridMultilevel"/>
    <w:tmpl w:val="0FDA8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4B1F2B"/>
    <w:multiLevelType w:val="hybridMultilevel"/>
    <w:tmpl w:val="7ECA84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D76F0E"/>
    <w:multiLevelType w:val="hybridMultilevel"/>
    <w:tmpl w:val="9E5CB08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FD1ECF"/>
    <w:multiLevelType w:val="hybridMultilevel"/>
    <w:tmpl w:val="6D305F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3F434B"/>
    <w:multiLevelType w:val="hybridMultilevel"/>
    <w:tmpl w:val="30D263E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855C17"/>
    <w:multiLevelType w:val="hybridMultilevel"/>
    <w:tmpl w:val="078CD32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C229D9"/>
    <w:multiLevelType w:val="hybridMultilevel"/>
    <w:tmpl w:val="573C0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FA2911"/>
    <w:multiLevelType w:val="hybridMultilevel"/>
    <w:tmpl w:val="6F00C5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5203A0"/>
    <w:multiLevelType w:val="hybridMultilevel"/>
    <w:tmpl w:val="6C48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30BBC"/>
    <w:multiLevelType w:val="hybridMultilevel"/>
    <w:tmpl w:val="38161906"/>
    <w:lvl w:ilvl="0" w:tplc="FFFFFFFF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2"/>
  </w:num>
  <w:num w:numId="5">
    <w:abstractNumId w:val="2"/>
  </w:num>
  <w:num w:numId="6">
    <w:abstractNumId w:val="0"/>
  </w:num>
  <w:num w:numId="7">
    <w:abstractNumId w:val="10"/>
  </w:num>
  <w:num w:numId="8">
    <w:abstractNumId w:val="7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E98"/>
    <w:rsid w:val="000432F1"/>
    <w:rsid w:val="00135EC8"/>
    <w:rsid w:val="006738E7"/>
    <w:rsid w:val="00DC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50B658-CE8B-407A-AA91-937B9E80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32F1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8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8E7"/>
  </w:style>
  <w:style w:type="paragraph" w:styleId="Footer">
    <w:name w:val="footer"/>
    <w:basedOn w:val="Normal"/>
    <w:link w:val="FooterChar"/>
    <w:uiPriority w:val="99"/>
    <w:unhideWhenUsed/>
    <w:rsid w:val="006738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8E7"/>
  </w:style>
  <w:style w:type="paragraph" w:styleId="ListParagraph">
    <w:name w:val="List Paragraph"/>
    <w:basedOn w:val="Normal"/>
    <w:uiPriority w:val="34"/>
    <w:qFormat/>
    <w:rsid w:val="00043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rgbClr val="9CA3AF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545C68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280-4D16-B892-1F4662980547}"/>
              </c:ext>
            </c:extLst>
          </c:dPt>
          <c:dPt>
            <c:idx val="2"/>
            <c:invertIfNegative val="0"/>
            <c:bubble3D val="0"/>
            <c:spPr>
              <a:solidFill>
                <a:srgbClr val="D8DBE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280-4D16-B892-1F466298054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Vonoprazan as 1st recorded therapy</c:v>
                </c:pt>
                <c:pt idx="1">
                  <c:v>Vonoprazan as 2nd recorded therapy</c:v>
                </c:pt>
                <c:pt idx="2">
                  <c:v>Vonoprazan as ≥ 3rd recorded or overlapping therapy</c:v>
                </c:pt>
              </c:strCache>
            </c:strRef>
          </c:cat>
          <c:val>
            <c:numRef>
              <c:f>Sheet1!$B$2:$B$4</c:f>
              <c:numCache>
                <c:formatCode>0.00%</c:formatCode>
                <c:ptCount val="3"/>
                <c:pt idx="0">
                  <c:v>0.50939999999999996</c:v>
                </c:pt>
                <c:pt idx="1">
                  <c:v>0.27989999999999998</c:v>
                </c:pt>
                <c:pt idx="2">
                  <c:v>0.2107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280-4D16-B892-1F466298054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79613887"/>
        <c:axId val="979599007"/>
      </c:barChart>
      <c:catAx>
        <c:axId val="9796138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Calibri" panose="020F0502020204030204" pitchFamily="34" charset="0"/>
                <a:cs typeface="Times New Roman" panose="02020603050405020304" pitchFamily="18" charset="0"/>
              </a:defRPr>
            </a:pPr>
            <a:endParaRPr lang="en-US"/>
          </a:p>
        </c:txPr>
        <c:crossAx val="979599007"/>
        <c:crosses val="autoZero"/>
        <c:auto val="1"/>
        <c:lblAlgn val="ctr"/>
        <c:lblOffset val="100"/>
        <c:noMultiLvlLbl val="0"/>
      </c:catAx>
      <c:valAx>
        <c:axId val="9795990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Calibri" panose="020F0502020204030204" pitchFamily="34" charset="0"/>
                <a:cs typeface="Times New Roman" panose="02020603050405020304" pitchFamily="18" charset="0"/>
              </a:defRPr>
            </a:pPr>
            <a:endParaRPr lang="en-US"/>
          </a:p>
        </c:txPr>
        <c:crossAx val="9796138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Seema Chauhan</dc:creator>
  <cp:keywords/>
  <dc:description/>
  <cp:lastModifiedBy>Seema Chauhan</cp:lastModifiedBy>
  <cp:revision>3</cp:revision>
  <dcterms:created xsi:type="dcterms:W3CDTF">2026-09-18T02:29:00Z</dcterms:created>
  <dcterms:modified xsi:type="dcterms:W3CDTF">2026-09-18T02:29:00Z</dcterms:modified>
</cp:coreProperties>
</file>