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Supplemental Online Content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eTable 1.</w:t>
      </w:r>
      <w:r w:rsidDel="00000000" w:rsidR="00000000" w:rsidRPr="00000000">
        <w:rPr>
          <w:rtl w:val="0"/>
        </w:rPr>
        <w:t xml:space="preserve"> Demographic, Diagnostic, Procedural, Medication, and Laboratory Codes Used in the Definition of the Cohorts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eTable 2.</w:t>
      </w:r>
      <w:r w:rsidDel="00000000" w:rsidR="00000000" w:rsidRPr="00000000">
        <w:rPr>
          <w:rtl w:val="0"/>
        </w:rPr>
        <w:t xml:space="preserve"> Demographic, Diagnostic, and Laboratory Codes Used in the Definition of Covariates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eTable 3.</w:t>
      </w:r>
      <w:r w:rsidDel="00000000" w:rsidR="00000000" w:rsidRPr="00000000">
        <w:rPr>
          <w:rtl w:val="0"/>
        </w:rPr>
        <w:t xml:space="preserve"> Diagnostic, and Procedural Codes Used in the Definition of Outcomes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eTable 1.</w:t>
      </w:r>
      <w:r w:rsidDel="00000000" w:rsidR="00000000" w:rsidRPr="00000000">
        <w:rPr>
          <w:rtl w:val="0"/>
        </w:rPr>
        <w:t xml:space="preserve"> Demographic, Diagnostic, Procedural, Medication, and Laboratory Codes Used in the Definition of the Cohorts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3510"/>
        <w:gridCol w:w="4020"/>
        <w:tblGridChange w:id="0">
          <w:tblGrid>
            <w:gridCol w:w="1890"/>
            <w:gridCol w:w="3510"/>
            <w:gridCol w:w="40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GLP-1 RAs group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#1:</w:t>
            </w:r>
            <w:r w:rsidDel="00000000" w:rsidR="00000000" w:rsidRPr="00000000">
              <w:rPr>
                <w:rtl w:val="0"/>
              </w:rPr>
              <w:t xml:space="preserve"> Age between 18 and 80 years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Age between 18 and 80 years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#2:</w:t>
            </w:r>
            <w:r w:rsidDel="00000000" w:rsidR="00000000" w:rsidRPr="00000000">
              <w:rPr>
                <w:rtl w:val="0"/>
              </w:rPr>
              <w:t xml:space="preserve"> Patients with type 2 diabetes mellitus and without Type 1 diabetes mellitus and gestational diabetes mellitus.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UMLS:ICD10CM:E11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Type 2 diabetes mellitus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UMLS:ICD10CM:E10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Type 1 diabetes mellitus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UMLS:ICD10CM:O24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Diabetes mellitus in pregnancy, childbirth, and the puerperium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#3:</w:t>
            </w:r>
            <w:r w:rsidDel="00000000" w:rsidR="00000000" w:rsidRPr="00000000">
              <w:rPr>
                <w:rtl w:val="0"/>
              </w:rPr>
              <w:t xml:space="preserve"> Patients receive colonoscopy between Jan 1, 2020 and Feb 1, 2025 and had recent GLP-1 prescriptions occur within 3 months on or before any instance of colonoscopy.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UMLS:CPT:1022231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NLM:RXNORM:2601723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tirzepatide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NLM:RXNORM:1991302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semaglutide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NLM:RXNORM:1551291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dulaglutide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NLM:RXNORM:475968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liraglutide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NLM:RXNORM:1440051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lixisenatide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NLM:RXNORM:60548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exenatide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NLM:RXNORM:1534763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albiglutide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#4:</w:t>
            </w:r>
            <w:r w:rsidDel="00000000" w:rsidR="00000000" w:rsidRPr="00000000">
              <w:rPr>
                <w:rtl w:val="0"/>
              </w:rPr>
              <w:t xml:space="preserve"> Without previous colon operation history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UMLS:CPT:1007455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Colectomy, partial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UMLS:CPT:1007463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Colectomy, total, abdominal, without proctectomy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UMLS:CPT:1007468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Colectomy, total, abdominal, with proctectomy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UMLS:CPT:1007599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Proctectomy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UMLS:CPT:1007604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Proctectomy, partial, with anastomosis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UMLS:CPT:1007608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Proctectomy, complete (for congenital megacolon), abdominal and perineal approach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UMLS:CPT:1007480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Laparoscopy, surgical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 group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#1:</w:t>
            </w:r>
            <w:r w:rsidDel="00000000" w:rsidR="00000000" w:rsidRPr="00000000">
              <w:rPr>
                <w:rtl w:val="0"/>
              </w:rPr>
              <w:t xml:space="preserve"> Age between 18 and 80 years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 between 18 and 80 years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#2:</w:t>
            </w:r>
            <w:r w:rsidDel="00000000" w:rsidR="00000000" w:rsidRPr="00000000">
              <w:rPr>
                <w:rtl w:val="0"/>
              </w:rPr>
              <w:t xml:space="preserve"> Patients with type 2 diabetes mellitus and without Type 1 diabetes mellitus and gestational diabetes mellitus.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UMLS:ICD10CM:E11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Type 2 diabetes mellitus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UMLS:ICD10CM:E10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Type 1 diabetes mellitus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UMLS:ICD10CM:O24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Diabetes mellitus in pregnancy, childbirth, and the puerperium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#3:</w:t>
            </w:r>
            <w:r w:rsidDel="00000000" w:rsidR="00000000" w:rsidRPr="00000000">
              <w:rPr>
                <w:rtl w:val="0"/>
              </w:rPr>
              <w:t xml:space="preserve"> Patients receive colonoscopy between Jan 1, 2020 and Feb 1, 2025 and had no recent GLP-1 prescriptions occur within 3 months on or before any instance of colonoscopy.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UMLS:CPT:1022231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Colonoscopy, flexible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NLM:RXNORM:2601723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tirzepatide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NLM:RXNORM:1991302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semaglutide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NLM:RXNORM:1551291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dulaglutide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NLM:RXNORM:475968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liraglutide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NLM:RXNORM:1440051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lixisenatide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NLM:RXNORM:60548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exenatide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NLM:RXNORM:1534763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albiglutide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#4:</w:t>
            </w:r>
            <w:r w:rsidDel="00000000" w:rsidR="00000000" w:rsidRPr="00000000">
              <w:rPr>
                <w:rtl w:val="0"/>
              </w:rPr>
              <w:t xml:space="preserve"> Without previous colon operation history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UMLS:CPT:1007455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Colectomy, partial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UMLS:CPT:1007463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Colectomy, total, abdominal, without proctectomy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UMLS:CPT:1007468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Colectomy, total, abdominal, with proctectomy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UMLS:CPT:1007599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Proctectomy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UMLS:CPT:1007604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Proctectomy, partial, with anastomosis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UMLS:CPT:1007608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Proctectomy, complete (for congenital megacolon), abdominal and perineal approach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UMLS:CPT:1007480</w:t>
            </w:r>
          </w:p>
        </w:tc>
        <w:tc>
          <w:tcPr>
            <w:tcBorders>
              <w:bottom w:color="80808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Laparoscopy, surgical</w:t>
            </w:r>
          </w:p>
        </w:tc>
      </w:tr>
    </w:tbl>
    <w:p w:rsidR="00000000" w:rsidDel="00000000" w:rsidP="00000000" w:rsidRDefault="00000000" w:rsidRPr="00000000" w14:paraId="000000A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b w:val="1"/>
          <w:bCs w:val="1"/>
          <w:rtl w:val="0"/>
        </w:rPr>
        <w:t xml:space="preserve">eTable 2.</w:t>
      </w:r>
      <w:r w:rsidDel="00000000" w:rsidR="00000000" w:rsidRPr="00000000">
        <w:rPr>
          <w:rtl w:val="0"/>
        </w:rPr>
        <w:t xml:space="preserve"> Demographic, Diagnostic, and Laboratory Codes Used in the Definition of Covariates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3510"/>
        <w:gridCol w:w="4020"/>
        <w:tblGridChange w:id="0">
          <w:tblGrid>
            <w:gridCol w:w="1890"/>
            <w:gridCol w:w="3510"/>
            <w:gridCol w:w="40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Category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Code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 at Index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Mar-06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White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Female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Male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May-54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Black or African American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Unknown Ethnicity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Feb-35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Hispanic or Latino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Unknown Race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Demographics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Sep-28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Asian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Essential (primary) hypertension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I20-I25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Ischemic heart diseases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Chronic kidney disease (CKD)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K74.6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Other and unspecified cirrhosis of liver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K31.84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Gastroparesis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N18.6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End stage renal disease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Ulcerative colitis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Crohn's disease [regional enteritis]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Unspecified dementia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Parkinson's disease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K59.0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Constipation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C10AA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HMG CoA reductase inhibitors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6809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metformin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CN101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Opioid analgesics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A10A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Insulins and analogues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CV200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Calcium channel blockers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A10BK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Sodium-glucose co-transporter 2 (SGLT2) inhibitors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A10BH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Dipeptidyl peptidase 4 (DPP-4) inhibitors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CN700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Antipsychotics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CN601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Tricyclic antidepressants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Laboratory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Creatinine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9083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Body mass index (BMI)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9037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Hemoglobin A1c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Laboratory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9002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Cholesterol</w:t>
            </w:r>
          </w:p>
        </w:tc>
      </w:tr>
    </w:tbl>
    <w:p w:rsidR="00000000" w:rsidDel="00000000" w:rsidP="00000000" w:rsidRDefault="00000000" w:rsidRPr="00000000" w14:paraId="0000010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b w:val="1"/>
          <w:bCs w:val="1"/>
          <w:rtl w:val="0"/>
        </w:rPr>
        <w:t xml:space="preserve">eTable 3.</w:t>
      </w:r>
      <w:r w:rsidDel="00000000" w:rsidR="00000000" w:rsidRPr="00000000">
        <w:rPr>
          <w:rtl w:val="0"/>
        </w:rPr>
        <w:t xml:space="preserve"> Diagnostic, and Procedural Codes Used in the Definition of Outcomes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3510"/>
        <w:gridCol w:w="4020"/>
        <w:tblGridChange w:id="0">
          <w:tblGrid>
            <w:gridCol w:w="1890"/>
            <w:gridCol w:w="3510"/>
            <w:gridCol w:w="40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Category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Code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UMLS:CPT:1022231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UMLS:CPT:45380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with biopsy, single or multiple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UMLS:CPT:45385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with removal of tumor(s), polyp(s), or other lesion(s) by snare technique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UMLS:CPT:45378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diagnostic, including collection of specimen(s) by brushing or washing, when performed (separate procedure)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UMLS:CPT:45381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with directed submucosal injection(s), any substance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UMLS:CPT:45384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with removal of tumor(s), polyp(s), or other lesion(s) by hot biopsy forceps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UMLS:CPT:45390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with endoscopic mucosal resection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Procedure</w:t>
            </w:r>
          </w:p>
        </w:tc>
        <w:tc>
          <w:tcPr>
            <w:tcBorders>
              <w:top w:color="7f7f7f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UMLS:CPT:45388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Colonoscopy, flexible; with ablation of tumor(s), polyp(s), or other lesion(s) (includes pre- and post-dilation and guide wire passage, when performed)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UMLS:ICD10CM:C43-C44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Melanoma and other malignant neoplasms of skin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UMLS:ICD10CM:B02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Zoster [herpes zoster]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UMLS:ICD10CM:S06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Intracranial injury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Diagnosis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UMLS:ICD10CM:K40-K46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Hernia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NLM:RXNORM:10582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levothyroxine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NLM:RXNORM:519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allopurinol</w:t>
            </w:r>
          </w:p>
        </w:tc>
      </w:tr>
    </w:tbl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