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ECA" w:rsidRDefault="00AE1DF7">
      <w:pPr>
        <w:pStyle w:val="Cmsor1"/>
      </w:pPr>
      <w:bookmarkStart w:id="0" w:name="_GoBack"/>
      <w:bookmarkEnd w:id="0"/>
      <w:r>
        <w:rPr>
          <w:sz w:val="17"/>
        </w:rPr>
        <w:t>Supplementary Material</w:t>
      </w:r>
    </w:p>
    <w:p w:rsidR="00130ECA" w:rsidRDefault="00AE1DF7">
      <w:r>
        <w:t>Eating-related psychological burden and self-concordance in adults with inflammatory bowel disease: an online cross-sectional survey</w:t>
      </w:r>
    </w:p>
    <w:p w:rsidR="00130ECA" w:rsidRDefault="00AE1DF7">
      <w:r>
        <w:t>Baranyi et al.</w:t>
      </w:r>
    </w:p>
    <w:p w:rsidR="00130ECA" w:rsidRDefault="00AE1DF7">
      <w:pPr>
        <w:pStyle w:val="Cmsor2"/>
      </w:pPr>
      <w:r>
        <w:rPr>
          <w:sz w:val="17"/>
        </w:rPr>
        <w:t>Supplementary Table S1. Pattern matrix for the retained 25-item exploratory solution</w:t>
      </w:r>
    </w:p>
    <w:p w:rsidR="00130ECA" w:rsidRDefault="00AE1DF7">
      <w:r>
        <w:t>EFA used a polychoric correlation matrix, minimum-residual extraction, and oblimin rotation in the revised eligible sample (N = 304). Loadings are oriented so that positive primary loadings correspond to the named domain. The assigned factor is based on t</w:t>
      </w:r>
      <w:r>
        <w:t>he primary loading and the documented content-refinement step. Values are rounded to two decimals. Higher scored values indicate more of the named domain; the archived three-category analysis coding was reoriented accordingly.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</w:tblGrid>
      <w:tr w:rsidR="00130ECA">
        <w:trPr>
          <w:cantSplit/>
          <w:tblHeader/>
          <w:jc w:val="center"/>
        </w:trPr>
        <w:tc>
          <w:tcPr>
            <w:tcW w:w="1152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4"/>
              </w:rPr>
              <w:t>Item</w:t>
            </w:r>
          </w:p>
        </w:tc>
        <w:tc>
          <w:tcPr>
            <w:tcW w:w="1152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4"/>
              </w:rPr>
              <w:t>Item wording</w:t>
            </w:r>
          </w:p>
        </w:tc>
        <w:tc>
          <w:tcPr>
            <w:tcW w:w="1152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4"/>
              </w:rPr>
              <w:t>Assigned do</w:t>
            </w:r>
            <w:r>
              <w:rPr>
                <w:b/>
                <w:sz w:val="14"/>
              </w:rPr>
              <w:t>main</w:t>
            </w:r>
          </w:p>
        </w:tc>
        <w:tc>
          <w:tcPr>
            <w:tcW w:w="1152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4"/>
              </w:rPr>
              <w:t>Guilt</w:t>
            </w:r>
          </w:p>
        </w:tc>
        <w:tc>
          <w:tcPr>
            <w:tcW w:w="1152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4"/>
              </w:rPr>
              <w:t>Social</w:t>
            </w:r>
          </w:p>
        </w:tc>
        <w:tc>
          <w:tcPr>
            <w:tcW w:w="1152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4"/>
              </w:rPr>
              <w:t>Conflict / frustration</w:t>
            </w:r>
          </w:p>
        </w:tc>
        <w:tc>
          <w:tcPr>
            <w:tcW w:w="1152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4"/>
              </w:rPr>
              <w:t>Uncertainty</w:t>
            </w:r>
          </w:p>
        </w:tc>
        <w:tc>
          <w:tcPr>
            <w:tcW w:w="1152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4"/>
              </w:rPr>
              <w:t>Self-concordance</w:t>
            </w:r>
          </w:p>
        </w:tc>
        <w:tc>
          <w:tcPr>
            <w:tcW w:w="1152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4"/>
              </w:rPr>
              <w:t>h2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I36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It annoys me that I always have to pay attention to what I can eat.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Dietary conflict and frustration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0.05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0.91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0.83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I37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I feel that dietary rules suppress my </w:t>
            </w:r>
            <w:r>
              <w:rPr>
                <w:sz w:val="14"/>
              </w:rPr>
              <w:t>personal freedom.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Dietary conflict and frustration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-0.03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0.83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0.08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-0.12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0.72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I48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Sometimes I feel it is unfair that I must follow such a strict diet.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Dietary conflict and frustration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0.05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0.71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0.05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0.53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I60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I often feel that my </w:t>
            </w:r>
            <w:r>
              <w:rPr>
                <w:sz w:val="14"/>
              </w:rPr>
              <w:t>inflammatory bowel disease 'dominates' my eating.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Dietary conflict and frustration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0.09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0.09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0.71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0.15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0.09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0.55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I39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Because of my inflammatory bowel disease, I have to give up the enjoyment of eating.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Dietary conflict and frustration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0.08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0.08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0.62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0.10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-0.14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0.42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I11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My eating habits reinforce my ability to take care of myself.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Self-concordance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-0.07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0.90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0.81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I10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My diet helps me feel better in my own skin.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Self-concordance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0.84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0.71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I04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I consciously try to </w:t>
            </w:r>
            <w:r>
              <w:rPr>
                <w:sz w:val="14"/>
              </w:rPr>
              <w:t>choose foods that are both healthy and enjoyable.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Self-concordance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0.00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0.17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0.05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0.08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0.79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0.67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I68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make conscious eating decisions, not just out of habit.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Self-concordance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-0.03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0.68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0.49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I09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I have learned to adapt creatively to </w:t>
            </w:r>
            <w:r>
              <w:rPr>
                <w:sz w:val="14"/>
              </w:rPr>
              <w:t>dietary limitations.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Self-concordance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-0.08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-0.16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-0.07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0.67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0.49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I55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Sometimes I cannot decide what to eat because I hear conflicting information.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Uncertainty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0.08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0.00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0.84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-0.05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0.72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lastRenderedPageBreak/>
              <w:t>I57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At times, I feel lost among all the dietary advice.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Uncertainty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0.10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-0.05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0.92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0.03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0.86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I58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think a lot about whose advice I should follow.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Uncertainty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-0.00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0.83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0.70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I05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am often uncertain because different sources say different things about what I can eat with inflammatory bo</w:t>
            </w:r>
            <w:r>
              <w:rPr>
                <w:sz w:val="14"/>
              </w:rPr>
              <w:t>wel disease.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Uncertainty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-0.07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0.05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0.80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0.65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I16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there is no clear answer about what I can eat with inflammatory bowel disease.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Uncertainty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-0.20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0.10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0.66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-0.10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0.52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I62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guilty if I eat food I am supposed to avoid.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Guilt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0.87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-0.09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-0.03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0.78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I44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shame when I break my dietary rules.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Guilt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0.76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0.18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-0.03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-0.05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0.62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I18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If I deviate from my diet, I punish myself.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Guilt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0.76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0.07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-0.00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0.59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I61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Sometimes I feel I have failed if I do not </w:t>
            </w:r>
            <w:r>
              <w:rPr>
                <w:sz w:val="14"/>
              </w:rPr>
              <w:t>manage to stick to my diet.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Guilt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0.76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-0.07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0.19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0.10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0.64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I23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bad if I eat something I consider 'forbidden.'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Guilt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0.74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-0.08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-0.06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0.58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I34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worry that others find my eating habits strange.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Social stress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0.85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0.74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I02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am afraid that others find my eating habits strange.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Social stress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-0.09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0.75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0.58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I07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am ashamed to explain why I cannot eat certain foods.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Social stress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0.73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-0.14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-0.02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0.59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I33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In social situations, I feel</w:t>
            </w:r>
            <w:r>
              <w:rPr>
                <w:sz w:val="14"/>
              </w:rPr>
              <w:t xml:space="preserve"> uncomfortable when I have to eat differently from others.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Social stress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0.61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0.37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-0.08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0.05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0.51</w:t>
            </w:r>
          </w:p>
        </w:tc>
      </w:tr>
      <w:tr w:rsidR="00130ECA">
        <w:trPr>
          <w:cantSplit/>
          <w:jc w:val="center"/>
        </w:trPr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I24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In social situations, I try to 'hide' my diet.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Social stress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0.18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0.63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-0.00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0.14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-0.11</w:t>
            </w:r>
          </w:p>
        </w:tc>
        <w:tc>
          <w:tcPr>
            <w:tcW w:w="115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0.46</w:t>
            </w:r>
          </w:p>
        </w:tc>
      </w:tr>
    </w:tbl>
    <w:p w:rsidR="00130ECA" w:rsidRDefault="00AE1DF7">
      <w:pPr>
        <w:pStyle w:val="Cmsor2"/>
      </w:pPr>
      <w:r>
        <w:rPr>
          <w:sz w:val="17"/>
        </w:rPr>
        <w:t xml:space="preserve">Supplementary Table S2. Original 68-item pool and </w:t>
      </w:r>
      <w:r>
        <w:rPr>
          <w:sz w:val="17"/>
        </w:rPr>
        <w:t>final retention status</w:t>
      </w:r>
    </w:p>
    <w:p w:rsidR="00130ECA" w:rsidRDefault="00AE1DF7">
      <w:r>
        <w:t xml:space="preserve">The original item order is reproduced to make the revision fully auditable. Domain labels in the last column refer only to the revised retained 25-item EFA solution; the remaining items are shown as not retained. This table replaces </w:t>
      </w:r>
      <w:r>
        <w:t>the inconsistent domain grouping in the previously uploaded supplementary file.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130ECA">
        <w:trPr>
          <w:cantSplit/>
          <w:tblHeader/>
          <w:jc w:val="center"/>
        </w:trPr>
        <w:tc>
          <w:tcPr>
            <w:tcW w:w="2592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4"/>
              </w:rPr>
              <w:t>Item</w:t>
            </w:r>
          </w:p>
        </w:tc>
        <w:tc>
          <w:tcPr>
            <w:tcW w:w="2592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4"/>
              </w:rPr>
              <w:t>Original English wording</w:t>
            </w:r>
          </w:p>
        </w:tc>
        <w:tc>
          <w:tcPr>
            <w:tcW w:w="2592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4"/>
              </w:rPr>
              <w:t>Retained</w:t>
            </w:r>
          </w:p>
        </w:tc>
        <w:tc>
          <w:tcPr>
            <w:tcW w:w="2592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4"/>
              </w:rPr>
              <w:t>Final EFA domain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I01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that I make my own eating decisions, not under external pressure.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I02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I am afraid that others find my </w:t>
            </w:r>
            <w:r>
              <w:rPr>
                <w:sz w:val="14"/>
              </w:rPr>
              <w:t>eating habits strange.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Social stress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I03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can enjoy an 'imperfect' meal without guilt.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I04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consciously try to choose foods that are both healthy and enjoyable.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Self-concordance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I05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I am often uncertain because different sources say </w:t>
            </w:r>
            <w:r>
              <w:rPr>
                <w:sz w:val="14"/>
              </w:rPr>
              <w:t>different things about what I can eat with inflammatory bowel disease.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Uncertainty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I06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often feel I must choose between immediate pleasure and long-term health.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I07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am ashamed to explain why I cannot eat certain foods.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Social stress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I08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that my dietary restrictions interfere with my social life.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I09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have learned to adapt creatively to dietary limitations.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Self-concordance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I10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My diet helps me feel better in my own skin.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Self-concordance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I11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My eating habits </w:t>
            </w:r>
            <w:r>
              <w:rPr>
                <w:sz w:val="14"/>
              </w:rPr>
              <w:t>reinforce my ability to take care of myself.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Self-concordance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I12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Eating is more of a source of stress than pleasure for me.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I13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that eating can remain a source of joy even if I am on a diet.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I14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I am reluctant to go to gatherings or </w:t>
            </w:r>
            <w:r>
              <w:rPr>
                <w:sz w:val="14"/>
              </w:rPr>
              <w:t>restaurants because I fear my symptoms will worsen.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I15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Sometimes I feel I follow my diet because of others' expectations, not my own conviction.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I16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there is no clear answer about what I can eat with inflammatory bowel disease.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Uncertainty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I17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Sometimes it is hard to decide whether to prioritize my physical health or my mental well-being during a meal.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I18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If I deviate from my diet, I punish myself.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Guilt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I19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often feel left alone with my dietary decisions.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I20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There have been times I canceled a program involving food because of diarrhea.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I21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Because of my diet, I often feel restricted in other areas of life as well.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I22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follow dietary rules out of inner conviction, not just because I 'have to.'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I23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bad if I eat something I consider 'forbidden.'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Guilt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I24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In social situations, I try to 'hide' my diet.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Social stress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I25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often feel inner conflict before making an eating decision.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I26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Sometimes I secretly eat things that </w:t>
            </w:r>
            <w:r>
              <w:rPr>
                <w:sz w:val="14"/>
              </w:rPr>
              <w:t>others say I should not.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I27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For me, healthy eating and enjoyment can be well balanced.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I28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It bothers me that my doctor often says something different from what I read online.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I29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I know that some foods have a bad effect on me, yet I often </w:t>
            </w:r>
            <w:r>
              <w:rPr>
                <w:sz w:val="14"/>
              </w:rPr>
              <w:t>consume them.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I30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do not feel forced into dieting; I see it as my own choice.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I31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can confidently decide what I can and cannot eat.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I32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Before social events, I often prefer not to eat to avoid unpleasant situations.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I33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In social </w:t>
            </w:r>
            <w:r>
              <w:rPr>
                <w:sz w:val="14"/>
              </w:rPr>
              <w:t>situations, I feel uncomfortable when I have to eat differently from others.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Social stress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I34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worry that others find my eating habits strange.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Social stress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I35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I sometimes sense contradictions between the recommendations of doctors and </w:t>
            </w:r>
            <w:r>
              <w:rPr>
                <w:sz w:val="14"/>
              </w:rPr>
              <w:t>dietitians.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I36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It annoys me that I always have to pay attention to what I can eat.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Dietary conflict and frustration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I37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that dietary rules suppress my personal freedom.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Dietary conflict and frustration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I38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Sometimes I dwell for days </w:t>
            </w:r>
            <w:r>
              <w:rPr>
                <w:sz w:val="14"/>
              </w:rPr>
              <w:t>on a 'wrong' meal.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I39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Because of my inflammatory bowel disease, I have to give up the enjoyment of eating.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Dietary conflict and frustration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I40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a sense of accomplishment when I am able to stick to my diet.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I41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It bothers me that </w:t>
            </w:r>
            <w:r>
              <w:rPr>
                <w:sz w:val="14"/>
              </w:rPr>
              <w:t>there are no clear guidelines about what I can eat safely.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I42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want to eat healthily, but I often crave foods that are not good for me.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I43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Sometimes eating according to the rules makes me feel like an outsider in social situations.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I44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I </w:t>
            </w:r>
            <w:r>
              <w:rPr>
                <w:sz w:val="14"/>
              </w:rPr>
              <w:t>feel shame when I break my dietary rules.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Guilt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I45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Sometimes I get angry that I cannot eat everything I want.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I46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If I eat something less than ideal, I try to let go of the guilt.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I47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do not usually punish myself if I occasionally break m</w:t>
            </w:r>
            <w:r>
              <w:rPr>
                <w:sz w:val="14"/>
              </w:rPr>
              <w:t>y diet.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I48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Sometimes I feel it is unfair that I must follow such a strict diet.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Dietary conflict and frustration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I49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that my diet has distanced me from friends or communities.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I50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avoid food-related events because it is hard for me</w:t>
            </w:r>
            <w:r>
              <w:rPr>
                <w:sz w:val="14"/>
              </w:rPr>
              <w:t xml:space="preserve"> to find suitable food.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I51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When I eat unhealthy food, I try to 'punish' myself afterward in some way.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I52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Sometimes I feel my diet is not about me but about others' control.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I53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Sometimes I become completely uncertain when choosing food.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I54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that my diet does not reflect my personal needs.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I55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Sometimes I cannot decide what to eat because I hear conflicting information.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Uncertainty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I56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often feel that my eating decisions are 'controlled from outside.'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I57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At </w:t>
            </w:r>
            <w:r>
              <w:rPr>
                <w:sz w:val="14"/>
              </w:rPr>
              <w:t>times, I feel lost among all the dietary advice.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Uncertainty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I58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think a lot about whose advice I should follow.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Uncertainty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I59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have learned to filter out reliable sources of dietary information.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I60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often feel that my inflammatory bo</w:t>
            </w:r>
            <w:r>
              <w:rPr>
                <w:sz w:val="14"/>
              </w:rPr>
              <w:t>wel disease 'dominates' my eating.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Dietary conflict and frustration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I61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Sometimes I feel I have failed if I do not manage to stick to my diet.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Guilt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I62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guilty if I eat food I am supposed to avoid.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Guilt</w:t>
            </w: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I63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 xml:space="preserve">I feel that I must choose </w:t>
            </w:r>
            <w:r>
              <w:rPr>
                <w:sz w:val="14"/>
              </w:rPr>
              <w:t>between my happiness and my health.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I64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It is difficult for me to decide whose advice to follow.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I65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that giving up 'enjoyable' foods leaves less joy in my life.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I66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feel that I constantly have to 'weigh' enjoyment against health.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I67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It is difficult for me to balance self-discipline with the enjoyment of eating.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No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130ECA">
            <w:pPr>
              <w:spacing w:after="0" w:line="228" w:lineRule="auto"/>
            </w:pPr>
          </w:p>
        </w:tc>
      </w:tr>
      <w:tr w:rsidR="00130ECA">
        <w:trPr>
          <w:cantSplit/>
          <w:jc w:val="center"/>
        </w:trPr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I68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I make conscious eating decisions, not just out of habit.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25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4"/>
              </w:rPr>
              <w:t>Self-concordance</w:t>
            </w:r>
          </w:p>
        </w:tc>
      </w:tr>
    </w:tbl>
    <w:p w:rsidR="00130ECA" w:rsidRDefault="00AE1DF7">
      <w:pPr>
        <w:pStyle w:val="Cmsor2"/>
      </w:pPr>
      <w:r>
        <w:rPr>
          <w:sz w:val="17"/>
        </w:rPr>
        <w:t>Supplementary Table S3. Item-reduction and factor-retention audit trail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130ECA">
        <w:trPr>
          <w:cantSplit/>
          <w:tblHeader/>
          <w:jc w:val="center"/>
        </w:trPr>
        <w:tc>
          <w:tcPr>
            <w:tcW w:w="2074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5"/>
              </w:rPr>
              <w:t>Stage</w:t>
            </w:r>
          </w:p>
        </w:tc>
        <w:tc>
          <w:tcPr>
            <w:tcW w:w="2074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5"/>
              </w:rPr>
              <w:t>Items entering stage</w:t>
            </w:r>
          </w:p>
        </w:tc>
        <w:tc>
          <w:tcPr>
            <w:tcW w:w="2074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5"/>
              </w:rPr>
              <w:t>Items removed / decision</w:t>
            </w:r>
          </w:p>
        </w:tc>
        <w:tc>
          <w:tcPr>
            <w:tcW w:w="2074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5"/>
              </w:rPr>
              <w:t>Items remaining</w:t>
            </w:r>
          </w:p>
        </w:tc>
        <w:tc>
          <w:tcPr>
            <w:tcW w:w="2074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5"/>
              </w:rPr>
              <w:t>Rationale</w:t>
            </w:r>
          </w:p>
        </w:tc>
      </w:tr>
      <w:tr w:rsidR="00130ECA">
        <w:trPr>
          <w:cantSplit/>
          <w:jc w:val="center"/>
        </w:trPr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Initial EFA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68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17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51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Primary loading &lt;0.40, communality &lt;0.30 and/or cross-loading &gt;=0.30</w:t>
            </w:r>
          </w:p>
        </w:tc>
      </w:tr>
      <w:tr w:rsidR="00130ECA">
        <w:trPr>
          <w:cantSplit/>
          <w:jc w:val="center"/>
        </w:trPr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Refit 1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51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11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40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Same statistical criteria after refitting</w:t>
            </w:r>
          </w:p>
        </w:tc>
      </w:tr>
      <w:tr w:rsidR="00130ECA">
        <w:trPr>
          <w:cantSplit/>
          <w:jc w:val="center"/>
        </w:trPr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Refit 2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40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2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38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Same statistical</w:t>
            </w:r>
            <w:r>
              <w:rPr>
                <w:sz w:val="15"/>
              </w:rPr>
              <w:t xml:space="preserve"> criteria after refitting</w:t>
            </w:r>
          </w:p>
        </w:tc>
      </w:tr>
      <w:tr w:rsidR="00130ECA">
        <w:trPr>
          <w:cantSplit/>
          <w:jc w:val="center"/>
        </w:trPr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Refit 3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38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3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35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Same statistical criteria after refitting</w:t>
            </w:r>
          </w:p>
        </w:tc>
      </w:tr>
      <w:tr w:rsidR="00130ECA">
        <w:trPr>
          <w:cantSplit/>
          <w:jc w:val="center"/>
        </w:trPr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Content refinement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35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10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25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Retained five indicators per factor, prioritizing strong loadings, content coverage, and avoidance of exact redundant wording</w:t>
            </w:r>
          </w:p>
        </w:tc>
      </w:tr>
      <w:tr w:rsidR="00130ECA">
        <w:trPr>
          <w:cantSplit/>
          <w:jc w:val="center"/>
        </w:trPr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Final refit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25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0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25</w:t>
            </w:r>
          </w:p>
        </w:tc>
        <w:tc>
          <w:tcPr>
            <w:tcW w:w="207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Five-factor model refitted and fully reported in Table S1</w:t>
            </w:r>
          </w:p>
        </w:tc>
      </w:tr>
    </w:tbl>
    <w:p w:rsidR="00130ECA" w:rsidRDefault="00AE1DF7">
      <w:r>
        <w:t>Parallel analysis: observed eigenvalues 1-7 were 24.89, 7.02, 4.24, 3.31, 2.45, 2.21, and 1.56; corresponding 95th-percentile random eigenvalues were 2.18, 2.05, 1.97, 1.91, 1.85, 1.80, and 1.</w:t>
      </w:r>
      <w:r>
        <w:t>76. Thus, six factors met the parallel-analysis rule. In a six-factor extraction, two factors were poorly overdetermined: only one and two items, respectively, met all prespecified loading/cross-loading/communality criteria. The five-factor solution was re</w:t>
      </w:r>
      <w:r>
        <w:t>tained for parsimony and interpretability. This choice is exploratory and requires independent CFA. The previously submitted 37.7% cumulative-variance figure was not retained because it did not correspond to the final retained-item matrix after the coding/</w:t>
      </w:r>
      <w:r>
        <w:t>item audit; the revised supplement therefore reports the full pattern matrix and item communalities directly.</w:t>
      </w:r>
    </w:p>
    <w:p w:rsidR="00130ECA" w:rsidRDefault="00AE1DF7">
      <w:pPr>
        <w:pStyle w:val="Cmsor2"/>
      </w:pPr>
      <w:r>
        <w:rPr>
          <w:sz w:val="17"/>
        </w:rPr>
        <w:t>Supplementary Table S4. CHERRIES-aligned reporting items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130ECA">
        <w:trPr>
          <w:cantSplit/>
          <w:tblHeader/>
          <w:jc w:val="center"/>
        </w:trPr>
        <w:tc>
          <w:tcPr>
            <w:tcW w:w="5184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5"/>
              </w:rPr>
              <w:t>CHERRIES item</w:t>
            </w:r>
          </w:p>
        </w:tc>
        <w:tc>
          <w:tcPr>
            <w:tcW w:w="5184" w:type="dxa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b/>
                <w:sz w:val="15"/>
              </w:rPr>
              <w:t>Reporting in the present study</w:t>
            </w:r>
          </w:p>
        </w:tc>
      </w:tr>
      <w:tr w:rsidR="00130ECA">
        <w:trPr>
          <w:cantSplit/>
          <w:jc w:val="center"/>
        </w:trPr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Survey platform</w:t>
            </w:r>
          </w:p>
        </w:tc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Google Forms; Hungarian and</w:t>
            </w:r>
            <w:r>
              <w:rPr>
                <w:sz w:val="15"/>
              </w:rPr>
              <w:t xml:space="preserve"> English versions.</w:t>
            </w:r>
          </w:p>
        </w:tc>
      </w:tr>
      <w:tr w:rsidR="00130ECA">
        <w:trPr>
          <w:cantSplit/>
          <w:jc w:val="center"/>
        </w:trPr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Recruitment period</w:t>
            </w:r>
          </w:p>
        </w:tc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July-October 2025.</w:t>
            </w:r>
          </w:p>
        </w:tc>
      </w:tr>
      <w:tr w:rsidR="00130ECA">
        <w:trPr>
          <w:cantSplit/>
          <w:jc w:val="center"/>
        </w:trPr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Recruitment mechanism</w:t>
            </w:r>
          </w:p>
        </w:tc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Open survey link distributed through IBD patient communities, social-media support groups, and patient-led platforms.</w:t>
            </w:r>
          </w:p>
        </w:tc>
      </w:tr>
      <w:tr w:rsidR="00130ECA">
        <w:trPr>
          <w:cantSplit/>
          <w:jc w:val="center"/>
        </w:trPr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Eligibility / consent</w:t>
            </w:r>
          </w:p>
        </w:tc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 xml:space="preserve">Age &gt;=18 years; self-reported </w:t>
            </w:r>
            <w:r>
              <w:rPr>
                <w:sz w:val="15"/>
              </w:rPr>
              <w:t>physician-confirmed IBD; Hungarian/English literacy; electronic informed consent.</w:t>
            </w:r>
          </w:p>
        </w:tc>
      </w:tr>
      <w:tr w:rsidR="00130ECA">
        <w:trPr>
          <w:cantSplit/>
          <w:jc w:val="center"/>
        </w:trPr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Incentive</w:t>
            </w:r>
          </w:p>
        </w:tc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None.</w:t>
            </w:r>
          </w:p>
        </w:tc>
      </w:tr>
      <w:tr w:rsidR="00130ECA">
        <w:trPr>
          <w:cantSplit/>
          <w:jc w:val="center"/>
        </w:trPr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Exposure / view rate</w:t>
            </w:r>
          </w:p>
        </w:tc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Not available because recruitment occurred through multiple open online channels.</w:t>
            </w:r>
          </w:p>
        </w:tc>
      </w:tr>
      <w:tr w:rsidR="00130ECA">
        <w:trPr>
          <w:cantSplit/>
          <w:jc w:val="center"/>
        </w:trPr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Submitted questionnaires</w:t>
            </w:r>
          </w:p>
        </w:tc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322 submitted questionnaire</w:t>
            </w:r>
            <w:r>
              <w:rPr>
                <w:sz w:val="15"/>
              </w:rPr>
              <w:t>s were recorded.</w:t>
            </w:r>
          </w:p>
        </w:tc>
      </w:tr>
      <w:tr w:rsidR="00130ECA">
        <w:trPr>
          <w:cantSplit/>
          <w:jc w:val="center"/>
        </w:trPr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Completeness</w:t>
            </w:r>
          </w:p>
        </w:tc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17 incomplete submissions were excluded; one complete response reporting age 17 was excluded at revision-stage eligibility audit; revised N = 304.</w:t>
            </w:r>
          </w:p>
        </w:tc>
      </w:tr>
      <w:tr w:rsidR="00130ECA">
        <w:trPr>
          <w:cantSplit/>
          <w:jc w:val="center"/>
        </w:trPr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Duplicate prevention</w:t>
            </w:r>
          </w:p>
        </w:tc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 xml:space="preserve">No IP addresses, cookies, login identifiers, or </w:t>
            </w:r>
            <w:r>
              <w:rPr>
                <w:sz w:val="15"/>
              </w:rPr>
              <w:t>persistent participant-level identifiers were retained. Repeat participation therefore could not be verified retrospectively; no response was excluded solely for an identical response profile.</w:t>
            </w:r>
          </w:p>
        </w:tc>
      </w:tr>
      <w:tr w:rsidR="00130ECA">
        <w:trPr>
          <w:cantSplit/>
          <w:jc w:val="center"/>
        </w:trPr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Mandatory items / missingness</w:t>
            </w:r>
          </w:p>
        </w:tc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The analytic dataset contained c</w:t>
            </w:r>
            <w:r>
              <w:rPr>
                <w:sz w:val="15"/>
              </w:rPr>
              <w:t>omplete item responses for included participants; IBD subtype was structurally absent from the archived Hungarian dataset.</w:t>
            </w:r>
          </w:p>
        </w:tc>
      </w:tr>
      <w:tr w:rsidR="00130ECA">
        <w:trPr>
          <w:cantSplit/>
          <w:jc w:val="center"/>
        </w:trPr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Data protection</w:t>
            </w:r>
          </w:p>
        </w:tc>
        <w:tc>
          <w:tcPr>
            <w:tcW w:w="518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:rsidR="00130ECA" w:rsidRDefault="00AE1DF7">
            <w:pPr>
              <w:spacing w:after="0" w:line="228" w:lineRule="auto"/>
            </w:pPr>
            <w:r>
              <w:rPr>
                <w:sz w:val="15"/>
              </w:rPr>
              <w:t>Anonymous participation; no personally identifiable data retained; data handled under University of Debrecen data-pr</w:t>
            </w:r>
            <w:r>
              <w:rPr>
                <w:sz w:val="15"/>
              </w:rPr>
              <w:t>otection procedures as described to participants.</w:t>
            </w:r>
          </w:p>
        </w:tc>
      </w:tr>
    </w:tbl>
    <w:p w:rsidR="00AE1DF7" w:rsidRDefault="00AE1DF7"/>
    <w:sectPr w:rsidR="00AE1DF7" w:rsidSect="00034616">
      <w:pgSz w:w="15840" w:h="12240" w:orient="landscape"/>
      <w:pgMar w:top="605" w:right="605" w:bottom="605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6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0ECA"/>
    <w:rsid w:val="0015074B"/>
    <w:rsid w:val="0029639D"/>
    <w:rsid w:val="00326F90"/>
    <w:rsid w:val="00AA1D8D"/>
    <w:rsid w:val="00AE1DF7"/>
    <w:rsid w:val="00B47730"/>
    <w:rsid w:val="00CB0664"/>
    <w:rsid w:val="00FC693F"/>
    <w:rsid w:val="00FD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7C91ED6-C4BE-4071-A9BE-3A31B7B0F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  <w:pPr>
      <w:spacing w:after="40" w:line="240" w:lineRule="auto"/>
    </w:pPr>
    <w:rPr>
      <w:rFonts w:ascii="Arial" w:eastAsia="Arial" w:hAnsi="Arial"/>
      <w:sz w:val="17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849A88-89CB-459B-956C-3F7A849F4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1616</Words>
  <Characters>11154</Characters>
  <Application>Microsoft Office Word</Application>
  <DocSecurity>0</DocSecurity>
  <Lines>92</Lines>
  <Paragraphs>25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Címsorok</vt:lpstr>
      </vt:variant>
      <vt:variant>
        <vt:i4>5</vt:i4>
      </vt:variant>
      <vt:variant>
        <vt:lpstr>Title</vt:lpstr>
      </vt:variant>
      <vt:variant>
        <vt:i4>1</vt:i4>
      </vt:variant>
    </vt:vector>
  </HeadingPairs>
  <TitlesOfParts>
    <vt:vector size="7" baseType="lpstr">
      <vt:lpstr/>
      <vt:lpstr>Supplementary Material</vt:lpstr>
      <vt:lpstr>    Supplementary Table S1. Pattern matrix for the retained 25-item exploratory solu</vt:lpstr>
      <vt:lpstr>    Supplementary Table S2. Original 68-item pool and final retention status</vt:lpstr>
      <vt:lpstr>    Supplementary Table S3. Item-reduction and factor-retention audit trail</vt:lpstr>
      <vt:lpstr>    Supplementary Table S4. CHERRIES-aligned reporting items</vt:lpstr>
      <vt:lpstr/>
    </vt:vector>
  </TitlesOfParts>
  <Manager/>
  <Company/>
  <LinksUpToDate>false</LinksUpToDate>
  <CharactersWithSpaces>12745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</dc:title>
  <dc:subject/>
  <dc:creator>ZB;Judit Baranyi</dc:creator>
  <cp:keywords/>
  <dc:description>generated by python-docx</dc:description>
  <cp:lastModifiedBy>Dr. Barta Zsolt</cp:lastModifiedBy>
  <cp:revision>2</cp:revision>
  <dcterms:created xsi:type="dcterms:W3CDTF">2026-09-11T07:27:00Z</dcterms:created>
  <dcterms:modified xsi:type="dcterms:W3CDTF">2026-09-11T07:27:00Z</dcterms:modified>
  <cp:category/>
</cp:coreProperties>
</file>