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8B3" w:rsidRDefault="001C1B17" w:rsidP="00E81F70">
      <w:pPr>
        <w:rPr>
          <w:rFonts w:ascii="Calibri" w:hAnsi="Calibri"/>
          <w:noProof/>
          <w:lang w:eastAsia="en-GB"/>
        </w:rPr>
      </w:pPr>
      <w:bookmarkStart w:id="0" w:name="_GoBack"/>
      <w:bookmarkEnd w:id="0"/>
      <w:r w:rsidRPr="001C1B17">
        <w:rPr>
          <w:noProof/>
          <w:lang w:eastAsia="en-GB"/>
        </w:rPr>
        <w:pict>
          <v:line id="Line 12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03.2pt,1.6pt" to="-203.2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" strokecolor="black [3213]">
            <v:stroke endarrow="block"/>
            <v:shadow color="#eeece1 [3214]" opacity="49150f" offset=".74833mm,.74833mm"/>
            <o:lock v:ext="edit" shapetype="f"/>
          </v:line>
        </w:pict>
      </w:r>
      <w:r w:rsidRPr="001C1B17">
        <w:rPr>
          <w:noProof/>
          <w:lang w:eastAsia="en-GB"/>
        </w:rPr>
        <w:pict>
          <v:line id="Line 13" o:spid="_x0000_s1030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03.2pt,143.35pt" to="-203.2pt,1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" strokecolor="black [3213]">
            <v:shadow color="#eeece1 [3214]" opacity="49150f" offset=".74833mm,.74833mm"/>
            <o:lock v:ext="edit" shapetype="f"/>
          </v:line>
        </w:pict>
      </w:r>
      <w:r w:rsidRPr="001C1B17">
        <w:rPr>
          <w:noProof/>
          <w:lang w:eastAsia="en-GB"/>
        </w:rPr>
        <w:pict>
          <v:line id="Line 14" o:spid="_x0000_s1029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33.7pt,183.1pt" to="-203.2pt,1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" strokecolor="black [3213]">
            <v:shadow color="#eeece1 [3214]" opacity="49150f" offset=".74833mm,.74833mm"/>
            <o:lock v:ext="edit" shapetype="f"/>
          </v:line>
        </w:pict>
      </w:r>
      <w:r w:rsidRPr="001C1B17">
        <w:rPr>
          <w:noProof/>
          <w:lang w:eastAsia="en-GB"/>
        </w:rPr>
        <w:pict>
          <v:line id="Line 15" o:spid="_x0000_s1028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03.2pt,183.1pt" to="-89.85pt,1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" strokecolor="black [3213]">
            <v:shadow color="#eeece1 [3214]" opacity="49150f" offset=".74833mm,.74833mm"/>
            <o:lock v:ext="edit" shapetype="f"/>
          </v:line>
        </w:pict>
      </w:r>
      <w:r w:rsidRPr="001C1B17">
        <w:rPr>
          <w:noProof/>
          <w:lang w:eastAsia="en-GB"/>
        </w:rPr>
        <w:pict>
          <v:line id="Line 17" o:spid="_x0000_s1027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333.7pt,183.1pt" to="-333.7pt,2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" strokecolor="black [3213]">
            <v:stroke endarrow="block"/>
            <v:shadow color="#eeece1 [3214]" opacity="49150f" offset=".74833mm,.74833mm"/>
            <o:lock v:ext="edit" shapetype="f"/>
          </v:line>
        </w:pict>
      </w:r>
      <w:r w:rsidR="006F2BE2">
        <w:rPr>
          <w:rFonts w:ascii="Calibri" w:hAnsi="Calibri"/>
          <w:b/>
          <w:noProof/>
          <w:lang w:eastAsia="en-GB"/>
        </w:rPr>
        <w:t xml:space="preserve">Additional file 1: </w:t>
      </w:r>
      <w:r w:rsidR="002B38B3">
        <w:rPr>
          <w:rFonts w:ascii="Calibri" w:hAnsi="Calibri"/>
          <w:b/>
          <w:noProof/>
          <w:lang w:eastAsia="en-GB"/>
        </w:rPr>
        <w:t xml:space="preserve">Table </w:t>
      </w:r>
      <w:r w:rsidR="006F2BE2">
        <w:rPr>
          <w:rFonts w:ascii="Calibri" w:hAnsi="Calibri"/>
          <w:b/>
          <w:noProof/>
          <w:lang w:eastAsia="en-GB"/>
        </w:rPr>
        <w:t>S</w:t>
      </w:r>
      <w:r w:rsidR="002B38B3">
        <w:rPr>
          <w:rFonts w:ascii="Calibri" w:hAnsi="Calibri"/>
          <w:b/>
          <w:noProof/>
          <w:lang w:eastAsia="en-GB"/>
        </w:rPr>
        <w:t>2</w:t>
      </w:r>
      <w:r w:rsidR="002B38B3" w:rsidRPr="00FA03DB">
        <w:rPr>
          <w:rFonts w:ascii="Calibri" w:hAnsi="Calibri"/>
          <w:b/>
          <w:noProof/>
          <w:lang w:eastAsia="en-GB"/>
        </w:rPr>
        <w:t>: Potential Candidate Predictor Variables</w:t>
      </w:r>
    </w:p>
    <w:p w:rsidR="002B38B3" w:rsidRDefault="002B38B3" w:rsidP="002B38B3">
      <w:pPr>
        <w:pStyle w:val="ListParagraph"/>
        <w:ind w:left="1440"/>
        <w:rPr>
          <w:rFonts w:ascii="Calibri" w:hAnsi="Calibri"/>
          <w:noProof/>
          <w:sz w:val="22"/>
          <w:szCs w:val="22"/>
          <w:lang w:val="en-GB" w:eastAsia="en-GB"/>
        </w:rPr>
      </w:pPr>
    </w:p>
    <w:tbl>
      <w:tblPr>
        <w:tblW w:w="11175" w:type="pct"/>
        <w:tblInd w:w="-743" w:type="dxa"/>
        <w:tblLayout w:type="fixed"/>
        <w:tblLook w:val="00A0"/>
      </w:tblPr>
      <w:tblGrid>
        <w:gridCol w:w="1941"/>
        <w:gridCol w:w="553"/>
        <w:gridCol w:w="553"/>
        <w:gridCol w:w="558"/>
        <w:gridCol w:w="368"/>
        <w:gridCol w:w="8"/>
        <w:gridCol w:w="347"/>
        <w:gridCol w:w="17"/>
        <w:gridCol w:w="463"/>
        <w:gridCol w:w="554"/>
        <w:gridCol w:w="558"/>
        <w:gridCol w:w="554"/>
        <w:gridCol w:w="653"/>
        <w:gridCol w:w="537"/>
        <w:gridCol w:w="574"/>
        <w:gridCol w:w="739"/>
        <w:gridCol w:w="554"/>
        <w:gridCol w:w="644"/>
        <w:gridCol w:w="10481"/>
      </w:tblGrid>
      <w:tr w:rsidR="002B38B3" w:rsidRPr="004C7138" w:rsidTr="00E55788">
        <w:trPr>
          <w:gridAfter w:val="1"/>
          <w:wAfter w:w="2538" w:type="pct"/>
          <w:trHeight w:val="375"/>
          <w:tblHeader/>
        </w:trPr>
        <w:tc>
          <w:tcPr>
            <w:tcW w:w="47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Risk </w:t>
            </w: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Variable</w:t>
            </w:r>
          </w:p>
        </w:tc>
        <w:tc>
          <w:tcPr>
            <w:tcW w:w="40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Level of importance (</w:t>
            </w:r>
            <w:r w:rsidRPr="008129D9"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  <w:t></w:t>
            </w: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291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Point of collection (</w:t>
            </w:r>
            <w:r w:rsidRPr="008129D9"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  <w:t></w:t>
            </w: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2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Source of data</w:t>
            </w:r>
          </w:p>
        </w:tc>
        <w:tc>
          <w:tcPr>
            <w:tcW w:w="29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Method of collection</w:t>
            </w:r>
          </w:p>
        </w:tc>
        <w:tc>
          <w:tcPr>
            <w:tcW w:w="2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Existing measure/scales</w:t>
            </w:r>
          </w:p>
        </w:tc>
        <w:tc>
          <w:tcPr>
            <w:tcW w:w="17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Included in existing risk prediction tool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Include</w:t>
            </w:r>
          </w:p>
        </w:tc>
        <w:tc>
          <w:tcPr>
            <w:tcW w:w="15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Comment</w:t>
            </w:r>
          </w:p>
        </w:tc>
      </w:tr>
      <w:tr w:rsidR="002B38B3" w:rsidRPr="004C7138" w:rsidTr="00E55788">
        <w:trPr>
          <w:gridAfter w:val="1"/>
          <w:wAfter w:w="2538" w:type="pct"/>
          <w:trHeight w:val="326"/>
          <w:tblHeader/>
        </w:trPr>
        <w:tc>
          <w:tcPr>
            <w:tcW w:w="4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Essential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Desirable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Not required</w:t>
            </w:r>
          </w:p>
        </w:tc>
        <w:tc>
          <w:tcPr>
            <w:tcW w:w="8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Adm</w:t>
            </w:r>
            <w:proofErr w:type="spellEnd"/>
          </w:p>
        </w:tc>
        <w:tc>
          <w:tcPr>
            <w:tcW w:w="8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D/C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Other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London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Brighton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London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Brighton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London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Brighton</w:t>
            </w:r>
          </w:p>
        </w:tc>
        <w:tc>
          <w:tcPr>
            <w:tcW w:w="1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(</w:t>
            </w:r>
            <w:r w:rsidRPr="008129D9"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  <w:t></w:t>
            </w: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/</w:t>
            </w:r>
            <w:r w:rsidRPr="008129D9"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  <w:t></w:t>
            </w: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2B38B3" w:rsidRPr="008129D9" w:rsidTr="00E55788">
        <w:trPr>
          <w:gridAfter w:val="1"/>
          <w:wAfter w:w="2538" w:type="pct"/>
          <w:trHeight w:val="6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Medications</w:t>
            </w:r>
          </w:p>
        </w:tc>
        <w:tc>
          <w:tcPr>
            <w:tcW w:w="1992" w:type="pct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2D050"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2B38B3" w:rsidRPr="004C7138" w:rsidTr="00E55788">
        <w:trPr>
          <w:gridAfter w:val="1"/>
          <w:wAfter w:w="2538" w:type="pct"/>
          <w:trHeight w:val="6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Prescription Only Medications (POMs)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Over the Counter Medications (OTC)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When required medications (PRNs)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Once only medications (STAT)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81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Fluids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99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Blood products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103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Medication Name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Dose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153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Frequency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157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Number of doses per day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Route of admin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Duration (Acute/Chronic)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83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Change in medication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101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Medication Classification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119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Total number of medications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Use of compliance aid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255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Regular community pharmacist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Who administers meds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255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Patient/carer knowledge of the medication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367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Problems with medications </w:t>
            </w:r>
            <w:proofErr w:type="spellStart"/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e.g</w:t>
            </w:r>
            <w:proofErr w:type="spellEnd"/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 missed doses, side effects, </w:t>
            </w: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lastRenderedPageBreak/>
              <w:t>running out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403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lastRenderedPageBreak/>
              <w:t>Patient thinks drug was responsible for admission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Previous ADR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389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Appropriate monitoring of medications e.g. warfarin at </w:t>
            </w:r>
            <w:proofErr w:type="spellStart"/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anticoag</w:t>
            </w:r>
            <w:proofErr w:type="spellEnd"/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 clinic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270"/>
        </w:trPr>
        <w:tc>
          <w:tcPr>
            <w:tcW w:w="47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Number of prescribers (i.e. cross specialities)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8129D9" w:rsidTr="00E55788">
        <w:trPr>
          <w:gridAfter w:val="1"/>
          <w:wAfter w:w="2538" w:type="pct"/>
          <w:trHeight w:val="60"/>
        </w:trPr>
        <w:tc>
          <w:tcPr>
            <w:tcW w:w="4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Social </w:t>
            </w:r>
          </w:p>
        </w:tc>
        <w:tc>
          <w:tcPr>
            <w:tcW w:w="1992" w:type="pct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00B0F0"/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6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Marital status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38B3" w:rsidRPr="008129D9" w:rsidRDefault="002B38B3" w:rsidP="00E55788">
            <w:pPr>
              <w:jc w:val="center"/>
              <w:rPr>
                <w:rFonts w:ascii="Wingdings" w:hAnsi="Wingdings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Living arrangements (i.e. alone, with spouse, with family, RH, NH)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Smoking status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Alcohol consumption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2B38B3" w:rsidRPr="004C7138" w:rsidTr="00E55788">
        <w:trPr>
          <w:gridAfter w:val="1"/>
          <w:wAfter w:w="2538" w:type="pct"/>
          <w:trHeight w:val="9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Home nursing care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Monthly income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Volunteer work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Attendence</w:t>
            </w:r>
            <w:proofErr w:type="spellEnd"/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 at </w:t>
            </w:r>
            <w:proofErr w:type="spellStart"/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daycare</w:t>
            </w:r>
            <w:proofErr w:type="spellEnd"/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 centre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2B38B3" w:rsidRPr="004C7138" w:rsidTr="00E55788">
        <w:trPr>
          <w:gridAfter w:val="1"/>
          <w:wAfter w:w="2538" w:type="pct"/>
          <w:trHeight w:val="257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Number of times patient able to leave the house in the past 3 months as a result of their own efforts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Education (primary, secondary, tertiary)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2B38B3" w:rsidRPr="004C7138" w:rsidTr="00E55788">
        <w:trPr>
          <w:gridAfter w:val="1"/>
          <w:wAfter w:w="2538" w:type="pct"/>
          <w:trHeight w:val="168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ADL - need for assistance with one or more tasks: eating, dressing bathing transferring, toileting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Family support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Care package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8129D9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24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C000"/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Biochemistry</w:t>
            </w: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Hb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RBC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PCV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MCV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MCH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MCHC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RDW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WCC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Neutrophils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Lymphocytes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Monocytes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Eosinophils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Basophils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Platelets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MPV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Troponin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CRP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Creatinine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Urea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Potassium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Sodium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eGFR</w:t>
            </w:r>
            <w:proofErr w:type="spellEnd"/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ALT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AST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ALP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TBIL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GGT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Albumin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INR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APTT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Vit</w:t>
            </w:r>
            <w:proofErr w:type="spellEnd"/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B12</w:t>
            </w:r>
            <w:proofErr w:type="spellEnd"/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Folate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Iron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TC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Blood glucose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HbA1C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</w:rPr>
              <w:t>Measured serum drug concentration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8129D9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trHeight w:val="70"/>
        </w:trPr>
        <w:tc>
          <w:tcPr>
            <w:tcW w:w="24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GB"/>
              </w:rPr>
              <w:t>Medical</w:t>
            </w:r>
          </w:p>
        </w:tc>
        <w:tc>
          <w:tcPr>
            <w:tcW w:w="2538" w:type="pct"/>
            <w:tcBorders>
              <w:left w:val="single" w:sz="4" w:space="0" w:color="auto"/>
            </w:tcBorders>
            <w:vAlign w:val="bottom"/>
          </w:tcPr>
          <w:p w:rsidR="002B38B3" w:rsidRPr="004C7138" w:rsidRDefault="002B38B3" w:rsidP="00E55788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</w:pPr>
            <w:r w:rsidRPr="004C7138"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Presenting complaint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Diagnosis on admission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Diagnosis on discharge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Cause of hospitalisation (ADE v non-ADE)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Number of acute medical problems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Number of past medical problems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Co-morbidities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Number of co-morbidities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1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Number of hospital admissions in past 12 months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2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Number of different visits to clinic in past 12 months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2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Number of different visits to hospital (outpatients) </w:t>
            </w: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lastRenderedPageBreak/>
              <w:t>in last 12 months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2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lastRenderedPageBreak/>
              <w:t>Last doctor attended (GP or hospital doctor)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Number of GP visits in past year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Length of hospital stay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Self-reported health in last year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Weight/height ratio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Nutrition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Method of feeding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Recent nausea/vomiting/diarrhoea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Temperature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Pulse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Blood pressure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Hearing eyesight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Mental/cognitive status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Renal failure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Indicators of physical function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Falls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Ischaemic heart disease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Diabetes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Infections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Acute stroke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Liver disease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Congestive cardiac failure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 xml:space="preserve">Angina 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lastRenderedPageBreak/>
              <w:t>COPD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Hyperlipidaemia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91"/>
        </w:trPr>
        <w:tc>
          <w:tcPr>
            <w:tcW w:w="24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:rsidR="002B38B3" w:rsidRPr="00E50723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r w:rsidRPr="00E50723">
              <w:rPr>
                <w:rFonts w:ascii="Calibri" w:hAnsi="Calibri"/>
                <w:b/>
                <w:color w:val="000000"/>
                <w:sz w:val="16"/>
                <w:szCs w:val="16"/>
                <w:lang w:eastAsia="en-GB"/>
              </w:rPr>
              <w:t>Other</w:t>
            </w:r>
          </w:p>
        </w:tc>
      </w:tr>
      <w:tr w:rsidR="002B38B3" w:rsidRPr="004C7138" w:rsidTr="00E55788">
        <w:trPr>
          <w:gridAfter w:val="1"/>
          <w:wAfter w:w="2538" w:type="pct"/>
          <w:trHeight w:val="270"/>
        </w:trPr>
        <w:tc>
          <w:tcPr>
            <w:tcW w:w="24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B3" w:rsidRPr="00E50723" w:rsidRDefault="002B38B3" w:rsidP="00E55788">
            <w:pPr>
              <w:rPr>
                <w:rFonts w:ascii="Calibri" w:hAnsi="Calibri"/>
                <w:b/>
                <w:color w:val="000000"/>
                <w:sz w:val="16"/>
                <w:szCs w:val="16"/>
                <w:lang w:eastAsia="en-GB"/>
              </w:rPr>
            </w:pPr>
          </w:p>
        </w:tc>
      </w:tr>
      <w:tr w:rsidR="002B38B3" w:rsidRPr="004C7138" w:rsidTr="00E55788">
        <w:trPr>
          <w:gridAfter w:val="1"/>
          <w:wAfter w:w="2538" w:type="pct"/>
          <w:trHeight w:val="70"/>
        </w:trPr>
        <w:tc>
          <w:tcPr>
            <w:tcW w:w="246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B3" w:rsidRPr="0052255A" w:rsidRDefault="002B38B3" w:rsidP="00E55788">
            <w:pPr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52255A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Adm</w:t>
            </w:r>
            <w:proofErr w:type="spellEnd"/>
            <w:r w:rsidRPr="0052255A">
              <w:rPr>
                <w:rFonts w:ascii="Calibri" w:hAnsi="Calibri"/>
                <w:color w:val="000000"/>
                <w:sz w:val="16"/>
                <w:szCs w:val="16"/>
                <w:lang w:eastAsia="en-GB"/>
              </w:rPr>
              <w:t>: Admission; D/C: Discharge; ADR: Adverse Drug Reaction; RH: Residential Home; NH: Nursing Home; ADL: Activity of Daily Living; ADE: Adverse Drug Event</w:t>
            </w:r>
          </w:p>
        </w:tc>
      </w:tr>
    </w:tbl>
    <w:p w:rsidR="002B38B3" w:rsidRDefault="002B38B3" w:rsidP="002B38B3">
      <w:pPr>
        <w:pStyle w:val="ListParagraph"/>
        <w:ind w:left="1440"/>
        <w:rPr>
          <w:rFonts w:ascii="Calibri" w:hAnsi="Calibri"/>
          <w:noProof/>
          <w:sz w:val="22"/>
          <w:szCs w:val="22"/>
          <w:lang w:val="en-GB" w:eastAsia="en-GB"/>
        </w:rPr>
      </w:pPr>
    </w:p>
    <w:p w:rsidR="002B38B3" w:rsidRPr="004D37B0" w:rsidRDefault="002B38B3" w:rsidP="002B38B3">
      <w:pPr>
        <w:pStyle w:val="ListParagraph"/>
        <w:ind w:left="0"/>
        <w:rPr>
          <w:rFonts w:ascii="Calibri" w:hAnsi="Calibri"/>
          <w:sz w:val="22"/>
          <w:szCs w:val="22"/>
        </w:rPr>
      </w:pPr>
    </w:p>
    <w:p w:rsidR="002B38B3" w:rsidRPr="002B38B3" w:rsidRDefault="002B38B3">
      <w:pPr>
        <w:rPr>
          <w:b/>
        </w:rPr>
      </w:pPr>
    </w:p>
    <w:sectPr w:rsidR="002B38B3" w:rsidRPr="002B38B3" w:rsidSect="001C1B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0D68A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41876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88C14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FAC2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89EDC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E5404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64A19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B02F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E2F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1E29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70440C"/>
    <w:multiLevelType w:val="hybridMultilevel"/>
    <w:tmpl w:val="6872663E"/>
    <w:lvl w:ilvl="0" w:tplc="F9F85C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06506C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A15237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DE38B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DF5A0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133651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14489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1B342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D6D42C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1">
    <w:nsid w:val="025F17B1"/>
    <w:multiLevelType w:val="hybridMultilevel"/>
    <w:tmpl w:val="DDA20E3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261731E"/>
    <w:multiLevelType w:val="hybridMultilevel"/>
    <w:tmpl w:val="20502814"/>
    <w:lvl w:ilvl="0" w:tplc="32A404C2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592DDD"/>
    <w:multiLevelType w:val="hybridMultilevel"/>
    <w:tmpl w:val="86B2E5BC"/>
    <w:lvl w:ilvl="0" w:tplc="FDE27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17D258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576EA7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7F74F1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582288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FBE406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0D364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B22A6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9A32E3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4">
    <w:nsid w:val="04305630"/>
    <w:multiLevelType w:val="hybridMultilevel"/>
    <w:tmpl w:val="015EC90E"/>
    <w:lvl w:ilvl="0" w:tplc="32A404C2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56A6601"/>
    <w:multiLevelType w:val="hybridMultilevel"/>
    <w:tmpl w:val="8416AD0E"/>
    <w:lvl w:ilvl="0" w:tplc="58CE6D4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90241CD6">
      <w:start w:val="8"/>
      <w:numFmt w:val="bullet"/>
      <w:lvlText w:val="•"/>
      <w:lvlJc w:val="left"/>
      <w:pPr>
        <w:ind w:left="1800" w:hanging="720"/>
      </w:pPr>
      <w:rPr>
        <w:rFonts w:ascii="Calibri" w:eastAsia="Times New Roman" w:hAnsi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9D320BB"/>
    <w:multiLevelType w:val="hybridMultilevel"/>
    <w:tmpl w:val="D4545618"/>
    <w:lvl w:ilvl="0" w:tplc="2CDA3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1A488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875409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EC0ADB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5D62FD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E77650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57C8FF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CBDEB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178E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7">
    <w:nsid w:val="0FB07BBA"/>
    <w:multiLevelType w:val="hybridMultilevel"/>
    <w:tmpl w:val="AAEA3E0C"/>
    <w:lvl w:ilvl="0" w:tplc="32A404C2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260102D"/>
    <w:multiLevelType w:val="hybridMultilevel"/>
    <w:tmpl w:val="60CCE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2B017FC"/>
    <w:multiLevelType w:val="hybridMultilevel"/>
    <w:tmpl w:val="F460A4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2D77CCC"/>
    <w:multiLevelType w:val="hybridMultilevel"/>
    <w:tmpl w:val="F17E112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15F20B02"/>
    <w:multiLevelType w:val="hybridMultilevel"/>
    <w:tmpl w:val="0D18D2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165C07E1"/>
    <w:multiLevelType w:val="hybridMultilevel"/>
    <w:tmpl w:val="D35E4F0A"/>
    <w:lvl w:ilvl="0" w:tplc="A39660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777A22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8D64DC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6248F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3E222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5B8C73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F1E6B7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8B386B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2F567B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23">
    <w:nsid w:val="19E945AA"/>
    <w:multiLevelType w:val="hybridMultilevel"/>
    <w:tmpl w:val="937C5F9C"/>
    <w:lvl w:ilvl="0" w:tplc="BA8C0C7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CAD5116"/>
    <w:multiLevelType w:val="hybridMultilevel"/>
    <w:tmpl w:val="813C6868"/>
    <w:lvl w:ilvl="0" w:tplc="C62E5E06">
      <w:start w:val="1"/>
      <w:numFmt w:val="bullet"/>
      <w:suff w:val="space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2486762"/>
    <w:multiLevelType w:val="hybridMultilevel"/>
    <w:tmpl w:val="C3947F28"/>
    <w:lvl w:ilvl="0" w:tplc="BBC88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F96893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A0A207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E162F5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31F01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BC2A1B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F96EB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F10613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762CFC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26">
    <w:nsid w:val="29211EB5"/>
    <w:multiLevelType w:val="hybridMultilevel"/>
    <w:tmpl w:val="864A5600"/>
    <w:lvl w:ilvl="0" w:tplc="8E3ABA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9F3C30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D598D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F9527D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07FCD1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5948A0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5BB0F1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8AFC5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C6EA9D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27">
    <w:nsid w:val="2CB12FB8"/>
    <w:multiLevelType w:val="hybridMultilevel"/>
    <w:tmpl w:val="A8381E98"/>
    <w:lvl w:ilvl="0" w:tplc="32A404C2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DE3282D"/>
    <w:multiLevelType w:val="hybridMultilevel"/>
    <w:tmpl w:val="FF1A2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837521D"/>
    <w:multiLevelType w:val="hybridMultilevel"/>
    <w:tmpl w:val="6ED68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E127D6B"/>
    <w:multiLevelType w:val="hybridMultilevel"/>
    <w:tmpl w:val="A1EE9E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3E6D136E"/>
    <w:multiLevelType w:val="multilevel"/>
    <w:tmpl w:val="1116EF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 w:hint="default"/>
      </w:rPr>
    </w:lvl>
  </w:abstractNum>
  <w:abstractNum w:abstractNumId="32">
    <w:nsid w:val="40483AD1"/>
    <w:multiLevelType w:val="hybridMultilevel"/>
    <w:tmpl w:val="539622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3E437F6"/>
    <w:multiLevelType w:val="hybridMultilevel"/>
    <w:tmpl w:val="7DD27AD6"/>
    <w:lvl w:ilvl="0" w:tplc="9BF6A1CC">
      <w:numFmt w:val="bullet"/>
      <w:lvlText w:val="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6296523"/>
    <w:multiLevelType w:val="hybridMultilevel"/>
    <w:tmpl w:val="90ACB1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466D0C8D"/>
    <w:multiLevelType w:val="hybridMultilevel"/>
    <w:tmpl w:val="65862EB8"/>
    <w:lvl w:ilvl="0" w:tplc="1B48059A">
      <w:start w:val="1"/>
      <w:numFmt w:val="bullet"/>
      <w:suff w:val="space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A64152F"/>
    <w:multiLevelType w:val="hybridMultilevel"/>
    <w:tmpl w:val="E17E6338"/>
    <w:lvl w:ilvl="0" w:tplc="32A404C2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60C4CCE"/>
    <w:multiLevelType w:val="hybridMultilevel"/>
    <w:tmpl w:val="9352201A"/>
    <w:lvl w:ilvl="0" w:tplc="C62E5E06">
      <w:start w:val="1"/>
      <w:numFmt w:val="bullet"/>
      <w:suff w:val="space"/>
      <w:lvlText w:val=""/>
      <w:lvlJc w:val="left"/>
      <w:pPr>
        <w:ind w:left="138" w:hanging="11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65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25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85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38">
    <w:nsid w:val="5DA66FDA"/>
    <w:multiLevelType w:val="hybridMultilevel"/>
    <w:tmpl w:val="AB1E2F66"/>
    <w:lvl w:ilvl="0" w:tplc="32A404C2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441926"/>
    <w:multiLevelType w:val="hybridMultilevel"/>
    <w:tmpl w:val="1DC693FC"/>
    <w:lvl w:ilvl="0" w:tplc="32A404C2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EE79D3"/>
    <w:multiLevelType w:val="hybridMultilevel"/>
    <w:tmpl w:val="145C7DE8"/>
    <w:lvl w:ilvl="0" w:tplc="AA7842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86E0670"/>
    <w:multiLevelType w:val="hybridMultilevel"/>
    <w:tmpl w:val="FAF4E5D2"/>
    <w:lvl w:ilvl="0" w:tplc="408CB4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>
    <w:nsid w:val="733916B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3">
    <w:nsid w:val="75B31A9E"/>
    <w:multiLevelType w:val="hybridMultilevel"/>
    <w:tmpl w:val="18BE8BFE"/>
    <w:lvl w:ilvl="0" w:tplc="51BE42D4">
      <w:start w:val="1"/>
      <w:numFmt w:val="bullet"/>
      <w:suff w:val="space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3502E8"/>
    <w:multiLevelType w:val="hybridMultilevel"/>
    <w:tmpl w:val="805EFBE2"/>
    <w:lvl w:ilvl="0" w:tplc="32A404C2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40"/>
  </w:num>
  <w:num w:numId="14">
    <w:abstractNumId w:val="30"/>
  </w:num>
  <w:num w:numId="15">
    <w:abstractNumId w:val="33"/>
  </w:num>
  <w:num w:numId="16">
    <w:abstractNumId w:val="29"/>
  </w:num>
  <w:num w:numId="17">
    <w:abstractNumId w:val="20"/>
  </w:num>
  <w:num w:numId="18">
    <w:abstractNumId w:val="11"/>
  </w:num>
  <w:num w:numId="19">
    <w:abstractNumId w:val="34"/>
  </w:num>
  <w:num w:numId="20">
    <w:abstractNumId w:val="28"/>
  </w:num>
  <w:num w:numId="21">
    <w:abstractNumId w:val="21"/>
  </w:num>
  <w:num w:numId="22">
    <w:abstractNumId w:val="31"/>
  </w:num>
  <w:num w:numId="23">
    <w:abstractNumId w:val="42"/>
  </w:num>
  <w:num w:numId="24">
    <w:abstractNumId w:val="14"/>
  </w:num>
  <w:num w:numId="25">
    <w:abstractNumId w:val="36"/>
  </w:num>
  <w:num w:numId="26">
    <w:abstractNumId w:val="27"/>
  </w:num>
  <w:num w:numId="27">
    <w:abstractNumId w:val="24"/>
  </w:num>
  <w:num w:numId="28">
    <w:abstractNumId w:val="39"/>
  </w:num>
  <w:num w:numId="29">
    <w:abstractNumId w:val="35"/>
  </w:num>
  <w:num w:numId="30">
    <w:abstractNumId w:val="17"/>
  </w:num>
  <w:num w:numId="31">
    <w:abstractNumId w:val="43"/>
  </w:num>
  <w:num w:numId="32">
    <w:abstractNumId w:val="37"/>
  </w:num>
  <w:num w:numId="33">
    <w:abstractNumId w:val="12"/>
  </w:num>
  <w:num w:numId="34">
    <w:abstractNumId w:val="44"/>
  </w:num>
  <w:num w:numId="35">
    <w:abstractNumId w:val="38"/>
  </w:num>
  <w:num w:numId="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10"/>
  </w:num>
  <w:num w:numId="39">
    <w:abstractNumId w:val="25"/>
  </w:num>
  <w:num w:numId="40">
    <w:abstractNumId w:val="26"/>
  </w:num>
  <w:num w:numId="41">
    <w:abstractNumId w:val="13"/>
  </w:num>
  <w:num w:numId="42">
    <w:abstractNumId w:val="22"/>
  </w:num>
  <w:num w:numId="43">
    <w:abstractNumId w:val="18"/>
  </w:num>
  <w:num w:numId="44">
    <w:abstractNumId w:val="19"/>
  </w:num>
  <w:num w:numId="4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38B3"/>
    <w:rsid w:val="001C1B17"/>
    <w:rsid w:val="002B38B3"/>
    <w:rsid w:val="006F2BE2"/>
    <w:rsid w:val="00BA11F1"/>
    <w:rsid w:val="00D6099C"/>
    <w:rsid w:val="00E8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1C1B17"/>
  </w:style>
  <w:style w:type="paragraph" w:styleId="Heading1">
    <w:name w:val="heading 1"/>
    <w:basedOn w:val="Normal"/>
    <w:next w:val="Normal"/>
    <w:link w:val="Heading1Char"/>
    <w:uiPriority w:val="99"/>
    <w:qFormat/>
    <w:rsid w:val="002B38B3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B38B3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B38B3"/>
    <w:pPr>
      <w:keepNext/>
      <w:keepLines/>
      <w:spacing w:before="200" w:after="0" w:line="360" w:lineRule="auto"/>
      <w:outlineLvl w:val="2"/>
    </w:pPr>
    <w:rPr>
      <w:rFonts w:ascii="Calibri" w:eastAsia="Times New Roman" w:hAnsi="Calibri" w:cs="Times New Roman"/>
      <w:bCs/>
      <w:lang w:eastAsia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B38B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B38B3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B38B3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B38B3"/>
    <w:p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B38B3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B38B3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B38B3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2B38B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2B38B3"/>
    <w:rPr>
      <w:rFonts w:ascii="Calibri" w:eastAsia="Times New Roman" w:hAnsi="Calibri" w:cs="Times New Roman"/>
      <w:bCs/>
      <w:lang w:eastAsia="en-GB"/>
    </w:rPr>
  </w:style>
  <w:style w:type="character" w:customStyle="1" w:styleId="Heading4Char">
    <w:name w:val="Heading 4 Char"/>
    <w:basedOn w:val="DefaultParagraphFont"/>
    <w:link w:val="Heading4"/>
    <w:uiPriority w:val="99"/>
    <w:rsid w:val="002B38B3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2B38B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9"/>
    <w:rsid w:val="002B38B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9"/>
    <w:rsid w:val="002B38B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rsid w:val="002B38B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2B38B3"/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2B38B3"/>
    <w:rPr>
      <w:rFonts w:cs="Times New Roman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2B38B3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38B3"/>
    <w:rPr>
      <w:rFonts w:ascii="Cambria" w:eastAsia="Times New Roman" w:hAnsi="Cambria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B3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38B3"/>
    <w:rPr>
      <w:rFonts w:ascii="Cambria" w:eastAsia="Times New Roman" w:hAnsi="Cambria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2B38B3"/>
    <w:pPr>
      <w:spacing w:after="0" w:line="240" w:lineRule="auto"/>
    </w:pPr>
    <w:rPr>
      <w:rFonts w:ascii="Lucida Grande" w:eastAsia="Times New Roman" w:hAnsi="Lucida Grande" w:cs="Times New Roman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8B3"/>
    <w:rPr>
      <w:rFonts w:ascii="Lucida Grande" w:eastAsia="Times New Roman" w:hAnsi="Lucida Grande" w:cs="Times New Roman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B38B3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apple-converted-space">
    <w:name w:val="apple-converted-space"/>
    <w:uiPriority w:val="99"/>
    <w:rsid w:val="002B38B3"/>
  </w:style>
  <w:style w:type="paragraph" w:styleId="NormalWeb">
    <w:name w:val="Normal (Web)"/>
    <w:basedOn w:val="Normal"/>
    <w:uiPriority w:val="99"/>
    <w:rsid w:val="002B3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2B38B3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2B38B3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2B38B3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2B38B3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2B38B3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2B38B3"/>
    <w:rPr>
      <w:rFonts w:ascii="Calibri" w:eastAsia="Times New Roman" w:hAnsi="Calibri" w:cs="Times New Roman"/>
    </w:rPr>
  </w:style>
  <w:style w:type="character" w:styleId="Emphasis">
    <w:name w:val="Emphasis"/>
    <w:basedOn w:val="DefaultParagraphFont"/>
    <w:uiPriority w:val="99"/>
    <w:qFormat/>
    <w:rsid w:val="002B38B3"/>
    <w:rPr>
      <w:rFonts w:cs="Times New Roman"/>
      <w:b/>
      <w:i/>
      <w:spacing w:val="10"/>
      <w:shd w:val="clear" w:color="auto" w:fill="auto"/>
    </w:rPr>
  </w:style>
  <w:style w:type="character" w:styleId="Strong">
    <w:name w:val="Strong"/>
    <w:basedOn w:val="DefaultParagraphFont"/>
    <w:uiPriority w:val="22"/>
    <w:qFormat/>
    <w:rsid w:val="002B38B3"/>
    <w:rPr>
      <w:rFonts w:cs="Times New Roman"/>
      <w:b/>
    </w:rPr>
  </w:style>
  <w:style w:type="character" w:styleId="FollowedHyperlink">
    <w:name w:val="FollowedHyperlink"/>
    <w:basedOn w:val="DefaultParagraphFont"/>
    <w:uiPriority w:val="99"/>
    <w:semiHidden/>
    <w:rsid w:val="002B38B3"/>
    <w:rPr>
      <w:rFonts w:cs="Times New Roman"/>
      <w:color w:val="800080"/>
      <w:u w:val="single"/>
    </w:rPr>
  </w:style>
  <w:style w:type="character" w:customStyle="1" w:styleId="pagecontents1">
    <w:name w:val="pagecontents1"/>
    <w:uiPriority w:val="99"/>
    <w:rsid w:val="002B38B3"/>
    <w:rPr>
      <w:rFonts w:ascii="Verdana" w:hAnsi="Verdana"/>
      <w:color w:val="000000"/>
      <w:sz w:val="17"/>
    </w:rPr>
  </w:style>
  <w:style w:type="paragraph" w:styleId="NoSpacing">
    <w:name w:val="No Spacing"/>
    <w:basedOn w:val="Normal"/>
    <w:link w:val="NoSpacingChar"/>
    <w:uiPriority w:val="99"/>
    <w:qFormat/>
    <w:rsid w:val="002B38B3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table" w:styleId="TableGrid">
    <w:name w:val="Table Grid"/>
    <w:basedOn w:val="TableNormal"/>
    <w:uiPriority w:val="99"/>
    <w:rsid w:val="002B38B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2B38B3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2B38B3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2B38B3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2B38B3"/>
    <w:rPr>
      <w:rFonts w:ascii="Cambria" w:eastAsia="Times New Roman" w:hAnsi="Cambria" w:cs="Times New Roman"/>
      <w:i/>
      <w:iCs/>
      <w:spacing w:val="13"/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2B38B3"/>
    <w:pPr>
      <w:spacing w:before="200" w:after="0"/>
      <w:ind w:left="360" w:right="360"/>
    </w:pPr>
    <w:rPr>
      <w:rFonts w:ascii="Calibri" w:eastAsia="Times New Roman" w:hAnsi="Calibri" w:cs="Times New Roman"/>
      <w:i/>
      <w:iCs/>
    </w:rPr>
  </w:style>
  <w:style w:type="character" w:customStyle="1" w:styleId="QuoteChar">
    <w:name w:val="Quote Char"/>
    <w:basedOn w:val="DefaultParagraphFont"/>
    <w:link w:val="Quote"/>
    <w:uiPriority w:val="99"/>
    <w:rsid w:val="002B38B3"/>
    <w:rPr>
      <w:rFonts w:ascii="Calibri" w:eastAsia="Times New Roman" w:hAnsi="Calibri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2B38B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eastAsia="Times New Roman" w:hAnsi="Calibri" w:cs="Times New Roman"/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2B38B3"/>
    <w:rPr>
      <w:rFonts w:ascii="Calibri" w:eastAsia="Times New Roman" w:hAnsi="Calibri" w:cs="Times New Roman"/>
      <w:b/>
      <w:bCs/>
      <w:i/>
      <w:iCs/>
    </w:rPr>
  </w:style>
  <w:style w:type="character" w:styleId="SubtleEmphasis">
    <w:name w:val="Subtle Emphasis"/>
    <w:basedOn w:val="DefaultParagraphFont"/>
    <w:uiPriority w:val="99"/>
    <w:qFormat/>
    <w:rsid w:val="002B38B3"/>
    <w:rPr>
      <w:rFonts w:cs="Times New Roman"/>
      <w:i/>
    </w:rPr>
  </w:style>
  <w:style w:type="character" w:styleId="IntenseEmphasis">
    <w:name w:val="Intense Emphasis"/>
    <w:basedOn w:val="DefaultParagraphFont"/>
    <w:uiPriority w:val="99"/>
    <w:qFormat/>
    <w:rsid w:val="002B38B3"/>
    <w:rPr>
      <w:rFonts w:cs="Times New Roman"/>
      <w:b/>
    </w:rPr>
  </w:style>
  <w:style w:type="character" w:styleId="SubtleReference">
    <w:name w:val="Subtle Reference"/>
    <w:basedOn w:val="DefaultParagraphFont"/>
    <w:uiPriority w:val="99"/>
    <w:qFormat/>
    <w:rsid w:val="002B38B3"/>
    <w:rPr>
      <w:rFonts w:cs="Times New Roman"/>
      <w:smallCaps/>
    </w:rPr>
  </w:style>
  <w:style w:type="character" w:styleId="IntenseReference">
    <w:name w:val="Intense Reference"/>
    <w:basedOn w:val="DefaultParagraphFont"/>
    <w:uiPriority w:val="99"/>
    <w:qFormat/>
    <w:rsid w:val="002B38B3"/>
    <w:rPr>
      <w:rFonts w:cs="Times New Roman"/>
      <w:smallCaps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2B38B3"/>
    <w:rPr>
      <w:rFonts w:cs="Times New Roman"/>
      <w:i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2B38B3"/>
    <w:pPr>
      <w:outlineLvl w:val="9"/>
    </w:pPr>
  </w:style>
  <w:style w:type="paragraph" w:styleId="Caption">
    <w:name w:val="caption"/>
    <w:basedOn w:val="Normal"/>
    <w:next w:val="Normal"/>
    <w:uiPriority w:val="99"/>
    <w:qFormat/>
    <w:rsid w:val="002B38B3"/>
    <w:rPr>
      <w:rFonts w:ascii="Calibri" w:eastAsia="Times New Roman" w:hAnsi="Calibri" w:cs="Times New Roman"/>
      <w:b/>
      <w:bCs/>
      <w:color w:val="365F91"/>
      <w:sz w:val="16"/>
      <w:szCs w:val="16"/>
    </w:rPr>
  </w:style>
  <w:style w:type="character" w:customStyle="1" w:styleId="NoSpacingChar">
    <w:name w:val="No Spacing Char"/>
    <w:link w:val="NoSpacing"/>
    <w:uiPriority w:val="99"/>
    <w:locked/>
    <w:rsid w:val="002B38B3"/>
    <w:rPr>
      <w:rFonts w:ascii="Calibri" w:eastAsia="Times New Roman" w:hAnsi="Calibri" w:cs="Times New Roman"/>
      <w:szCs w:val="20"/>
    </w:rPr>
  </w:style>
  <w:style w:type="paragraph" w:styleId="TOC1">
    <w:name w:val="toc 1"/>
    <w:basedOn w:val="Normal"/>
    <w:next w:val="Normal"/>
    <w:autoRedefine/>
    <w:uiPriority w:val="99"/>
    <w:rsid w:val="002B38B3"/>
    <w:pPr>
      <w:spacing w:after="100"/>
    </w:pPr>
    <w:rPr>
      <w:rFonts w:ascii="Calibri" w:eastAsia="Times New Roman" w:hAnsi="Calibri" w:cs="Times New Roman"/>
    </w:rPr>
  </w:style>
  <w:style w:type="paragraph" w:styleId="TOC2">
    <w:name w:val="toc 2"/>
    <w:basedOn w:val="Normal"/>
    <w:next w:val="Normal"/>
    <w:autoRedefine/>
    <w:uiPriority w:val="99"/>
    <w:rsid w:val="002B38B3"/>
    <w:pPr>
      <w:spacing w:after="100"/>
      <w:ind w:left="220"/>
    </w:pPr>
    <w:rPr>
      <w:rFonts w:ascii="Calibri" w:eastAsia="Times New Roman" w:hAnsi="Calibri" w:cs="Times New Roman"/>
    </w:rPr>
  </w:style>
  <w:style w:type="paragraph" w:styleId="TOC3">
    <w:name w:val="toc 3"/>
    <w:basedOn w:val="Normal"/>
    <w:next w:val="Normal"/>
    <w:autoRedefine/>
    <w:uiPriority w:val="99"/>
    <w:rsid w:val="002B38B3"/>
    <w:pPr>
      <w:spacing w:after="100"/>
      <w:ind w:left="440"/>
    </w:pPr>
    <w:rPr>
      <w:rFonts w:ascii="Calibri" w:eastAsia="Times New Roman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rsid w:val="002B38B3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B38B3"/>
    <w:rPr>
      <w:rFonts w:ascii="Calibri" w:eastAsia="Times New Roman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2B38B3"/>
    <w:rPr>
      <w:rFonts w:cs="Times New Roman"/>
      <w:vertAlign w:val="superscript"/>
    </w:rPr>
  </w:style>
  <w:style w:type="table" w:customStyle="1" w:styleId="TableGrid1">
    <w:name w:val="Table Grid1"/>
    <w:uiPriority w:val="99"/>
    <w:rsid w:val="002B38B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2B38B3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B38B3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B38B3"/>
    <w:pPr>
      <w:keepNext/>
      <w:keepLines/>
      <w:spacing w:before="200" w:after="0" w:line="360" w:lineRule="auto"/>
      <w:outlineLvl w:val="2"/>
    </w:pPr>
    <w:rPr>
      <w:rFonts w:ascii="Calibri" w:eastAsia="Times New Roman" w:hAnsi="Calibri" w:cs="Times New Roman"/>
      <w:bCs/>
      <w:lang w:eastAsia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B38B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B38B3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B38B3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B38B3"/>
    <w:p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B38B3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B38B3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B38B3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2B38B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2B38B3"/>
    <w:rPr>
      <w:rFonts w:ascii="Calibri" w:eastAsia="Times New Roman" w:hAnsi="Calibri" w:cs="Times New Roman"/>
      <w:bCs/>
      <w:lang w:eastAsia="en-GB"/>
    </w:rPr>
  </w:style>
  <w:style w:type="character" w:customStyle="1" w:styleId="Heading4Char">
    <w:name w:val="Heading 4 Char"/>
    <w:basedOn w:val="DefaultParagraphFont"/>
    <w:link w:val="Heading4"/>
    <w:uiPriority w:val="99"/>
    <w:rsid w:val="002B38B3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2B38B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9"/>
    <w:rsid w:val="002B38B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9"/>
    <w:rsid w:val="002B38B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rsid w:val="002B38B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2B38B3"/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2B38B3"/>
    <w:rPr>
      <w:rFonts w:cs="Times New Roman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2B38B3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38B3"/>
    <w:rPr>
      <w:rFonts w:ascii="Cambria" w:eastAsia="Times New Roman" w:hAnsi="Cambria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B3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38B3"/>
    <w:rPr>
      <w:rFonts w:ascii="Cambria" w:eastAsia="Times New Roman" w:hAnsi="Cambria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2B38B3"/>
    <w:pPr>
      <w:spacing w:after="0" w:line="240" w:lineRule="auto"/>
    </w:pPr>
    <w:rPr>
      <w:rFonts w:ascii="Lucida Grande" w:eastAsia="Times New Roman" w:hAnsi="Lucida Grande" w:cs="Times New Roman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8B3"/>
    <w:rPr>
      <w:rFonts w:ascii="Lucida Grande" w:eastAsia="Times New Roman" w:hAnsi="Lucida Grande" w:cs="Times New Roman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B38B3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apple-converted-space">
    <w:name w:val="apple-converted-space"/>
    <w:uiPriority w:val="99"/>
    <w:rsid w:val="002B38B3"/>
  </w:style>
  <w:style w:type="paragraph" w:styleId="NormalWeb">
    <w:name w:val="Normal (Web)"/>
    <w:basedOn w:val="Normal"/>
    <w:uiPriority w:val="99"/>
    <w:rsid w:val="002B3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2B38B3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2B38B3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2B38B3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2B38B3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2B38B3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2B38B3"/>
    <w:rPr>
      <w:rFonts w:ascii="Calibri" w:eastAsia="Times New Roman" w:hAnsi="Calibri" w:cs="Times New Roman"/>
    </w:rPr>
  </w:style>
  <w:style w:type="character" w:styleId="Emphasis">
    <w:name w:val="Emphasis"/>
    <w:basedOn w:val="DefaultParagraphFont"/>
    <w:uiPriority w:val="99"/>
    <w:qFormat/>
    <w:rsid w:val="002B38B3"/>
    <w:rPr>
      <w:rFonts w:cs="Times New Roman"/>
      <w:b/>
      <w:i/>
      <w:spacing w:val="10"/>
      <w:shd w:val="clear" w:color="auto" w:fill="auto"/>
    </w:rPr>
  </w:style>
  <w:style w:type="character" w:styleId="Strong">
    <w:name w:val="Strong"/>
    <w:basedOn w:val="DefaultParagraphFont"/>
    <w:uiPriority w:val="22"/>
    <w:qFormat/>
    <w:rsid w:val="002B38B3"/>
    <w:rPr>
      <w:rFonts w:cs="Times New Roman"/>
      <w:b/>
    </w:rPr>
  </w:style>
  <w:style w:type="character" w:styleId="FollowedHyperlink">
    <w:name w:val="FollowedHyperlink"/>
    <w:basedOn w:val="DefaultParagraphFont"/>
    <w:uiPriority w:val="99"/>
    <w:semiHidden/>
    <w:rsid w:val="002B38B3"/>
    <w:rPr>
      <w:rFonts w:cs="Times New Roman"/>
      <w:color w:val="800080"/>
      <w:u w:val="single"/>
    </w:rPr>
  </w:style>
  <w:style w:type="character" w:customStyle="1" w:styleId="pagecontents1">
    <w:name w:val="pagecontents1"/>
    <w:uiPriority w:val="99"/>
    <w:rsid w:val="002B38B3"/>
    <w:rPr>
      <w:rFonts w:ascii="Verdana" w:hAnsi="Verdana"/>
      <w:color w:val="000000"/>
      <w:sz w:val="17"/>
    </w:rPr>
  </w:style>
  <w:style w:type="paragraph" w:styleId="NoSpacing">
    <w:name w:val="No Spacing"/>
    <w:basedOn w:val="Normal"/>
    <w:link w:val="NoSpacingChar"/>
    <w:uiPriority w:val="99"/>
    <w:qFormat/>
    <w:rsid w:val="002B38B3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table" w:styleId="TableGrid">
    <w:name w:val="Table Grid"/>
    <w:basedOn w:val="TableNormal"/>
    <w:uiPriority w:val="99"/>
    <w:rsid w:val="002B38B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2B38B3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2B38B3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2B38B3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2B38B3"/>
    <w:rPr>
      <w:rFonts w:ascii="Cambria" w:eastAsia="Times New Roman" w:hAnsi="Cambria" w:cs="Times New Roman"/>
      <w:i/>
      <w:iCs/>
      <w:spacing w:val="13"/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2B38B3"/>
    <w:pPr>
      <w:spacing w:before="200" w:after="0"/>
      <w:ind w:left="360" w:right="360"/>
    </w:pPr>
    <w:rPr>
      <w:rFonts w:ascii="Calibri" w:eastAsia="Times New Roman" w:hAnsi="Calibri" w:cs="Times New Roman"/>
      <w:i/>
      <w:iCs/>
    </w:rPr>
  </w:style>
  <w:style w:type="character" w:customStyle="1" w:styleId="QuoteChar">
    <w:name w:val="Quote Char"/>
    <w:basedOn w:val="DefaultParagraphFont"/>
    <w:link w:val="Quote"/>
    <w:uiPriority w:val="99"/>
    <w:rsid w:val="002B38B3"/>
    <w:rPr>
      <w:rFonts w:ascii="Calibri" w:eastAsia="Times New Roman" w:hAnsi="Calibri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2B38B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eastAsia="Times New Roman" w:hAnsi="Calibri" w:cs="Times New Roman"/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2B38B3"/>
    <w:rPr>
      <w:rFonts w:ascii="Calibri" w:eastAsia="Times New Roman" w:hAnsi="Calibri" w:cs="Times New Roman"/>
      <w:b/>
      <w:bCs/>
      <w:i/>
      <w:iCs/>
    </w:rPr>
  </w:style>
  <w:style w:type="character" w:styleId="SubtleEmphasis">
    <w:name w:val="Subtle Emphasis"/>
    <w:basedOn w:val="DefaultParagraphFont"/>
    <w:uiPriority w:val="99"/>
    <w:qFormat/>
    <w:rsid w:val="002B38B3"/>
    <w:rPr>
      <w:rFonts w:cs="Times New Roman"/>
      <w:i/>
    </w:rPr>
  </w:style>
  <w:style w:type="character" w:styleId="IntenseEmphasis">
    <w:name w:val="Intense Emphasis"/>
    <w:basedOn w:val="DefaultParagraphFont"/>
    <w:uiPriority w:val="99"/>
    <w:qFormat/>
    <w:rsid w:val="002B38B3"/>
    <w:rPr>
      <w:rFonts w:cs="Times New Roman"/>
      <w:b/>
    </w:rPr>
  </w:style>
  <w:style w:type="character" w:styleId="SubtleReference">
    <w:name w:val="Subtle Reference"/>
    <w:basedOn w:val="DefaultParagraphFont"/>
    <w:uiPriority w:val="99"/>
    <w:qFormat/>
    <w:rsid w:val="002B38B3"/>
    <w:rPr>
      <w:rFonts w:cs="Times New Roman"/>
      <w:smallCaps/>
    </w:rPr>
  </w:style>
  <w:style w:type="character" w:styleId="IntenseReference">
    <w:name w:val="Intense Reference"/>
    <w:basedOn w:val="DefaultParagraphFont"/>
    <w:uiPriority w:val="99"/>
    <w:qFormat/>
    <w:rsid w:val="002B38B3"/>
    <w:rPr>
      <w:rFonts w:cs="Times New Roman"/>
      <w:smallCaps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2B38B3"/>
    <w:rPr>
      <w:rFonts w:cs="Times New Roman"/>
      <w:i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2B38B3"/>
    <w:pPr>
      <w:outlineLvl w:val="9"/>
    </w:pPr>
  </w:style>
  <w:style w:type="paragraph" w:styleId="Caption">
    <w:name w:val="caption"/>
    <w:basedOn w:val="Normal"/>
    <w:next w:val="Normal"/>
    <w:uiPriority w:val="99"/>
    <w:qFormat/>
    <w:rsid w:val="002B38B3"/>
    <w:rPr>
      <w:rFonts w:ascii="Calibri" w:eastAsia="Times New Roman" w:hAnsi="Calibri" w:cs="Times New Roman"/>
      <w:b/>
      <w:bCs/>
      <w:color w:val="365F91"/>
      <w:sz w:val="16"/>
      <w:szCs w:val="16"/>
    </w:rPr>
  </w:style>
  <w:style w:type="character" w:customStyle="1" w:styleId="NoSpacingChar">
    <w:name w:val="No Spacing Char"/>
    <w:link w:val="NoSpacing"/>
    <w:uiPriority w:val="99"/>
    <w:locked/>
    <w:rsid w:val="002B38B3"/>
    <w:rPr>
      <w:rFonts w:ascii="Calibri" w:eastAsia="Times New Roman" w:hAnsi="Calibri" w:cs="Times New Roman"/>
      <w:szCs w:val="20"/>
    </w:rPr>
  </w:style>
  <w:style w:type="paragraph" w:styleId="TOC1">
    <w:name w:val="toc 1"/>
    <w:basedOn w:val="Normal"/>
    <w:next w:val="Normal"/>
    <w:autoRedefine/>
    <w:uiPriority w:val="99"/>
    <w:rsid w:val="002B38B3"/>
    <w:pPr>
      <w:spacing w:after="100"/>
    </w:pPr>
    <w:rPr>
      <w:rFonts w:ascii="Calibri" w:eastAsia="Times New Roman" w:hAnsi="Calibri" w:cs="Times New Roman"/>
    </w:rPr>
  </w:style>
  <w:style w:type="paragraph" w:styleId="TOC2">
    <w:name w:val="toc 2"/>
    <w:basedOn w:val="Normal"/>
    <w:next w:val="Normal"/>
    <w:autoRedefine/>
    <w:uiPriority w:val="99"/>
    <w:rsid w:val="002B38B3"/>
    <w:pPr>
      <w:spacing w:after="100"/>
      <w:ind w:left="220"/>
    </w:pPr>
    <w:rPr>
      <w:rFonts w:ascii="Calibri" w:eastAsia="Times New Roman" w:hAnsi="Calibri" w:cs="Times New Roman"/>
    </w:rPr>
  </w:style>
  <w:style w:type="paragraph" w:styleId="TOC3">
    <w:name w:val="toc 3"/>
    <w:basedOn w:val="Normal"/>
    <w:next w:val="Normal"/>
    <w:autoRedefine/>
    <w:uiPriority w:val="99"/>
    <w:rsid w:val="002B38B3"/>
    <w:pPr>
      <w:spacing w:after="100"/>
      <w:ind w:left="440"/>
    </w:pPr>
    <w:rPr>
      <w:rFonts w:ascii="Calibri" w:eastAsia="Times New Roman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rsid w:val="002B38B3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B38B3"/>
    <w:rPr>
      <w:rFonts w:ascii="Calibri" w:eastAsia="Times New Roman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2B38B3"/>
    <w:rPr>
      <w:rFonts w:cs="Times New Roman"/>
      <w:vertAlign w:val="superscript"/>
    </w:rPr>
  </w:style>
  <w:style w:type="table" w:customStyle="1" w:styleId="TableGrid1">
    <w:name w:val="Table Grid1"/>
    <w:uiPriority w:val="99"/>
    <w:rsid w:val="002B38B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Brighton &amp; Sussex University Hospitals</Company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Parekh, Nikesh</dc:creator>
  <cp:lastModifiedBy>lamira</cp:lastModifiedBy>
  <cp:revision>3</cp:revision>
  <dcterms:created xsi:type="dcterms:W3CDTF">2015-12-23T15:03:00Z</dcterms:created>
  <dcterms:modified xsi:type="dcterms:W3CDTF">2016-01-08T03:49:00Z</dcterms:modified>
</cp:coreProperties>
</file>