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5B4FA" w14:textId="4C1C950A" w:rsidR="00A320F2" w:rsidRPr="00A320F2" w:rsidRDefault="00A320F2" w:rsidP="00A320F2">
      <w:pPr>
        <w:jc w:val="center"/>
        <w:rPr>
          <w:rFonts w:ascii="Arial" w:hAnsi="Arial" w:cs="Arial"/>
          <w:b/>
        </w:rPr>
      </w:pPr>
      <w:r w:rsidRPr="00A320F2">
        <w:rPr>
          <w:rFonts w:ascii="Arial" w:hAnsi="Arial" w:cs="Arial"/>
          <w:b/>
        </w:rPr>
        <w:t>WHI Clinical Centers</w:t>
      </w:r>
    </w:p>
    <w:tbl>
      <w:tblPr>
        <w:tblW w:w="10980" w:type="dxa"/>
        <w:tblInd w:w="-1152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A320F2" w14:paraId="2CD36A27" w14:textId="77777777" w:rsidTr="00A320F2">
        <w:tblPrEx>
          <w:tblCellMar>
            <w:top w:w="0" w:type="dxa"/>
            <w:bottom w:w="0" w:type="dxa"/>
          </w:tblCellMar>
        </w:tblPrEx>
        <w:tc>
          <w:tcPr>
            <w:tcW w:w="10980" w:type="dxa"/>
          </w:tcPr>
          <w:p w14:paraId="01F6EE9F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1) </w:t>
            </w:r>
            <w:r w:rsidR="00692DF0">
              <w:rPr>
                <w:rFonts w:ascii="Arial" w:hAnsi="Arial" w:cs="Arial"/>
                <w:sz w:val="26"/>
                <w:szCs w:val="26"/>
              </w:rPr>
              <w:t xml:space="preserve">University of Alabama at Birmingham </w:t>
            </w:r>
          </w:p>
          <w:p w14:paraId="792CFD16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2) </w:t>
            </w:r>
            <w:r w:rsidR="00692DF0">
              <w:rPr>
                <w:rFonts w:ascii="Arial" w:hAnsi="Arial" w:cs="Arial"/>
                <w:sz w:val="26"/>
                <w:szCs w:val="26"/>
              </w:rPr>
              <w:t xml:space="preserve">University of Arizona </w:t>
            </w:r>
          </w:p>
          <w:p w14:paraId="4DF61F18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Kaiser Permanente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 California</w:t>
            </w:r>
          </w:p>
          <w:p w14:paraId="7613AE10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4)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Harbor-UCLA Research and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Education Institute </w:t>
            </w:r>
          </w:p>
          <w:p w14:paraId="6C098D8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5)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California, Irvine </w:t>
            </w:r>
          </w:p>
          <w:p w14:paraId="4588503C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6)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UCLA Medical Center </w:t>
            </w:r>
          </w:p>
          <w:p w14:paraId="197AEAEF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7) </w:t>
            </w:r>
            <w:proofErr w:type="spellStart"/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LaJolla</w:t>
            </w:r>
            <w:proofErr w:type="spellEnd"/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 Vanguard Clinical Center </w:t>
            </w:r>
          </w:p>
          <w:p w14:paraId="1B93A433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8)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General Internal Medicine Investigative Clinic</w:t>
            </w:r>
            <w:r>
              <w:rPr>
                <w:rFonts w:ascii="Arial" w:hAnsi="Arial" w:cs="Arial"/>
                <w:sz w:val="26"/>
                <w:szCs w:val="26"/>
                <w:u w:color="094B98"/>
              </w:rPr>
              <w:t>, Un</w:t>
            </w:r>
            <w:bookmarkStart w:id="0" w:name="_GoBack"/>
            <w:bookmarkEnd w:id="0"/>
            <w:r>
              <w:rPr>
                <w:rFonts w:ascii="Arial" w:hAnsi="Arial" w:cs="Arial"/>
                <w:sz w:val="26"/>
                <w:szCs w:val="26"/>
                <w:u w:color="094B98"/>
              </w:rPr>
              <w:t>iversity of California, Davis</w:t>
            </w:r>
          </w:p>
          <w:p w14:paraId="0A0EF60C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9)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Stanford University </w:t>
            </w:r>
          </w:p>
          <w:p w14:paraId="7B01E2B4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10)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Florida </w:t>
            </w:r>
          </w:p>
          <w:p w14:paraId="12630403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11)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University of Miami</w:t>
            </w:r>
          </w:p>
          <w:p w14:paraId="7B9D9AD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12)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Atlanta Vanguard Clinical Center </w:t>
            </w:r>
          </w:p>
          <w:p w14:paraId="684AFDD4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13)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Hawaii Center for Health Research </w:t>
            </w:r>
          </w:p>
          <w:p w14:paraId="1FF89D70" w14:textId="77777777" w:rsidR="00D3686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14)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Chicago-Westside Clinical Center Northwestern University</w:t>
            </w:r>
          </w:p>
          <w:p w14:paraId="1FBC88F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15) </w:t>
            </w:r>
            <w:r>
              <w:rPr>
                <w:rFonts w:ascii="Arial" w:hAnsi="Arial" w:cs="Arial"/>
                <w:sz w:val="26"/>
                <w:szCs w:val="26"/>
              </w:rPr>
              <w:t xml:space="preserve">Northwestern University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 </w:t>
            </w:r>
          </w:p>
          <w:p w14:paraId="1EE00756" w14:textId="77777777" w:rsidR="00D3686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16) </w:t>
            </w:r>
            <w:r>
              <w:rPr>
                <w:rFonts w:ascii="Arial" w:hAnsi="Arial" w:cs="Arial"/>
                <w:sz w:val="26"/>
                <w:szCs w:val="26"/>
              </w:rPr>
              <w:t>University of Iowa</w:t>
            </w:r>
          </w:p>
          <w:p w14:paraId="13863547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17)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Brigham and Women's Hospital </w:t>
            </w:r>
          </w:p>
          <w:p w14:paraId="1EB69FC4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18)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University of Massachusetts Medical School</w:t>
            </w:r>
          </w:p>
          <w:p w14:paraId="5F1BD3CE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19)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Wayne State University </w:t>
            </w:r>
          </w:p>
          <w:p w14:paraId="4999691E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20)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Berman Center for Clinical Research </w:t>
            </w:r>
          </w:p>
          <w:p w14:paraId="1D62713A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21)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Nevada School of Medicine </w:t>
            </w:r>
          </w:p>
          <w:p w14:paraId="649E82E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22)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Medicine and Dentistry of N.J. </w:t>
            </w:r>
          </w:p>
          <w:p w14:paraId="3011BB87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23)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State University of NY at Stony Brook </w:t>
            </w:r>
          </w:p>
          <w:p w14:paraId="3354066E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24)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Albert Einstein College of Medicine </w:t>
            </w:r>
          </w:p>
          <w:p w14:paraId="39878261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25)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State University of NY at Buffalo </w:t>
            </w:r>
          </w:p>
          <w:p w14:paraId="1EA1839B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26)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North Carolina at Chapel Hill </w:t>
            </w:r>
          </w:p>
          <w:p w14:paraId="354285E9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27)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Department of Public Health Sciences</w:t>
            </w: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, Section on Epidemiology,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Wake Forest University </w:t>
            </w:r>
          </w:p>
          <w:p w14:paraId="541802C0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28)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Cincinnati Medical Center </w:t>
            </w:r>
          </w:p>
          <w:p w14:paraId="382E680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29)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Ohio State University </w:t>
            </w:r>
          </w:p>
          <w:p w14:paraId="675A8E91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30)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Kaiser Permanente </w:t>
            </w:r>
            <w:r>
              <w:rPr>
                <w:rFonts w:ascii="Arial" w:hAnsi="Arial" w:cs="Arial"/>
                <w:sz w:val="26"/>
                <w:szCs w:val="26"/>
                <w:u w:color="094B98"/>
              </w:rPr>
              <w:t>Oregon</w:t>
            </w:r>
          </w:p>
          <w:p w14:paraId="181C3455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31)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Pittsburgh </w:t>
            </w:r>
          </w:p>
          <w:p w14:paraId="0D106AB0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32)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The Memorial Hospital of Rhode Island </w:t>
            </w:r>
          </w:p>
          <w:p w14:paraId="49D99231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33)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Tennessee, Memphis </w:t>
            </w:r>
          </w:p>
          <w:p w14:paraId="3ACA3ABE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34)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University of Texas Health Science Center at San Antonio </w:t>
            </w:r>
          </w:p>
          <w:p w14:paraId="7B3C55CC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35)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Baylor College of Medicine </w:t>
            </w:r>
          </w:p>
          <w:p w14:paraId="54B47DF3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36) </w:t>
            </w:r>
            <w:proofErr w:type="spellStart"/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MedStar</w:t>
            </w:r>
            <w:proofErr w:type="spellEnd"/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 Research Institute </w:t>
            </w:r>
          </w:p>
          <w:p w14:paraId="2B50C372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37)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>Lipid Research Clinic</w:t>
            </w: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George Washington University </w:t>
            </w:r>
          </w:p>
          <w:p w14:paraId="5466C308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38)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Fred Hutchinson Cancer Research Center </w:t>
            </w:r>
          </w:p>
          <w:p w14:paraId="0554E2DA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 xml:space="preserve">39) </w:t>
            </w:r>
            <w:r w:rsidR="00692DF0">
              <w:rPr>
                <w:rFonts w:ascii="Arial" w:hAnsi="Arial" w:cs="Arial"/>
                <w:sz w:val="26"/>
                <w:szCs w:val="26"/>
                <w:u w:color="094B98"/>
              </w:rPr>
              <w:t xml:space="preserve">Medical College of Wisconsin </w:t>
            </w:r>
          </w:p>
          <w:p w14:paraId="248F699D" w14:textId="77777777" w:rsidR="00692DF0" w:rsidRDefault="00D3686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  <w:u w:color="094B98"/>
              </w:rPr>
            </w:pPr>
            <w:r>
              <w:rPr>
                <w:rFonts w:ascii="Arial" w:hAnsi="Arial" w:cs="Arial"/>
                <w:sz w:val="26"/>
                <w:szCs w:val="26"/>
                <w:u w:color="094B98"/>
              </w:rPr>
              <w:t>40) University of WI, Madison</w:t>
            </w:r>
          </w:p>
        </w:tc>
      </w:tr>
    </w:tbl>
    <w:p w14:paraId="459C23E6" w14:textId="77777777" w:rsidR="008C0792" w:rsidRDefault="008C0792"/>
    <w:sectPr w:rsidR="008C0792" w:rsidSect="008C07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3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DF0"/>
    <w:rsid w:val="00692DF0"/>
    <w:rsid w:val="008C0792"/>
    <w:rsid w:val="00A320F2"/>
    <w:rsid w:val="00D3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A39EDF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D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F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D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DF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242</Words>
  <Characters>1385</Characters>
  <Application>Microsoft Macintosh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Zachary Marcum</dc:creator>
  <cp:keywords/>
  <dc:description/>
  <cp:lastModifiedBy>Zachary Marcum</cp:lastModifiedBy>
  <cp:revision>3</cp:revision>
  <dcterms:created xsi:type="dcterms:W3CDTF">2016-03-23T18:32:00Z</dcterms:created>
  <dcterms:modified xsi:type="dcterms:W3CDTF">2016-03-23T18:43:00Z</dcterms:modified>
</cp:coreProperties>
</file>