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0" w:type="dxa"/>
        <w:tblBorders>
          <w:top w:val="nil"/>
          <w:left w:val="nil"/>
          <w:bottom w:val="nil"/>
          <w:right w:val="nil"/>
        </w:tblBorders>
        <w:tblLook w:val="0000" w:firstRow="0" w:lastRow="0" w:firstColumn="0" w:lastColumn="0" w:noHBand="0" w:noVBand="0"/>
      </w:tblPr>
      <w:tblGrid>
        <w:gridCol w:w="2268"/>
        <w:gridCol w:w="450"/>
        <w:gridCol w:w="5490"/>
        <w:gridCol w:w="1182"/>
      </w:tblGrid>
      <w:tr w:rsidR="00D722FC" w:rsidRPr="00D722FC" w:rsidTr="009034FC">
        <w:trPr>
          <w:trHeight w:val="663"/>
        </w:trPr>
        <w:tc>
          <w:tcPr>
            <w:tcW w:w="9390" w:type="dxa"/>
            <w:gridSpan w:val="4"/>
            <w:tcBorders>
              <w:top w:val="double" w:sz="5" w:space="0" w:color="000000"/>
              <w:left w:val="single" w:sz="5" w:space="0" w:color="000000"/>
              <w:bottom w:val="double" w:sz="2" w:space="0" w:color="FFFFCC"/>
              <w:right w:val="single" w:sz="5" w:space="0" w:color="000000"/>
            </w:tcBorders>
            <w:shd w:val="clear" w:color="auto" w:fill="auto"/>
            <w:vAlign w:val="center"/>
          </w:tcPr>
          <w:p w:rsidR="00D722FC" w:rsidRPr="00D722FC" w:rsidRDefault="00643A88" w:rsidP="003462E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Additional f</w:t>
            </w:r>
            <w:r w:rsidR="00045725">
              <w:rPr>
                <w:rFonts w:ascii="Times New Roman" w:hAnsi="Times New Roman" w:cs="Times New Roman"/>
                <w:b/>
                <w:bCs/>
                <w:color w:val="auto"/>
                <w:sz w:val="22"/>
                <w:szCs w:val="22"/>
              </w:rPr>
              <w:t xml:space="preserve">ile 2: </w:t>
            </w:r>
            <w:r>
              <w:rPr>
                <w:rFonts w:ascii="Times New Roman" w:hAnsi="Times New Roman" w:cs="Times New Roman"/>
                <w:b/>
                <w:bCs/>
                <w:color w:val="auto"/>
                <w:sz w:val="22"/>
                <w:szCs w:val="22"/>
              </w:rPr>
              <w:t>PRISMA c</w:t>
            </w:r>
            <w:r w:rsidR="00D722FC">
              <w:rPr>
                <w:rFonts w:ascii="Times New Roman" w:hAnsi="Times New Roman" w:cs="Times New Roman"/>
                <w:b/>
                <w:bCs/>
                <w:color w:val="auto"/>
                <w:sz w:val="22"/>
                <w:szCs w:val="22"/>
              </w:rPr>
              <w:t>hecklist</w:t>
            </w:r>
          </w:p>
        </w:tc>
      </w:tr>
      <w:tr w:rsidR="003462E9" w:rsidRPr="00D722FC" w:rsidTr="00B65F28">
        <w:trPr>
          <w:trHeight w:val="663"/>
        </w:trPr>
        <w:tc>
          <w:tcPr>
            <w:tcW w:w="2268" w:type="dxa"/>
            <w:tcBorders>
              <w:top w:val="double" w:sz="5" w:space="0" w:color="000000"/>
              <w:left w:val="single" w:sz="5" w:space="0" w:color="000000"/>
              <w:bottom w:val="double" w:sz="2" w:space="0" w:color="FFFFCC"/>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color w:val="auto"/>
                <w:sz w:val="22"/>
                <w:szCs w:val="22"/>
              </w:rPr>
            </w:pPr>
            <w:r w:rsidRPr="00D722FC">
              <w:rPr>
                <w:rFonts w:ascii="Times New Roman" w:hAnsi="Times New Roman" w:cs="Times New Roman"/>
                <w:b/>
                <w:bCs/>
                <w:color w:val="auto"/>
                <w:sz w:val="22"/>
                <w:szCs w:val="22"/>
              </w:rPr>
              <w:t xml:space="preserve">Section/topic </w:t>
            </w:r>
          </w:p>
        </w:tc>
        <w:tc>
          <w:tcPr>
            <w:tcW w:w="450" w:type="dxa"/>
            <w:tcBorders>
              <w:top w:val="double" w:sz="5" w:space="0" w:color="000000"/>
              <w:left w:val="single" w:sz="5" w:space="0" w:color="000000"/>
              <w:bottom w:val="double" w:sz="2" w:space="0" w:color="FFFFCC"/>
              <w:right w:val="single" w:sz="5" w:space="0" w:color="000000"/>
            </w:tcBorders>
            <w:shd w:val="clear" w:color="auto" w:fill="auto"/>
            <w:vAlign w:val="center"/>
          </w:tcPr>
          <w:p w:rsidR="003462E9" w:rsidRPr="00D722FC" w:rsidRDefault="003462E9" w:rsidP="003462E9">
            <w:pPr>
              <w:pStyle w:val="Default"/>
              <w:jc w:val="right"/>
              <w:rPr>
                <w:rFonts w:ascii="Times New Roman" w:hAnsi="Times New Roman" w:cs="Times New Roman"/>
                <w:b/>
                <w:bCs/>
                <w:color w:val="auto"/>
                <w:sz w:val="22"/>
                <w:szCs w:val="22"/>
              </w:rPr>
            </w:pPr>
            <w:r w:rsidRPr="00D722FC">
              <w:rPr>
                <w:rFonts w:ascii="Times New Roman" w:hAnsi="Times New Roman" w:cs="Times New Roman"/>
                <w:b/>
                <w:bCs/>
                <w:color w:val="auto"/>
                <w:sz w:val="22"/>
                <w:szCs w:val="22"/>
              </w:rPr>
              <w:t>#</w:t>
            </w:r>
          </w:p>
        </w:tc>
        <w:tc>
          <w:tcPr>
            <w:tcW w:w="5490" w:type="dxa"/>
            <w:tcBorders>
              <w:top w:val="double" w:sz="5" w:space="0" w:color="000000"/>
              <w:left w:val="single" w:sz="5" w:space="0" w:color="000000"/>
              <w:bottom w:val="doub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color w:val="auto"/>
                <w:sz w:val="22"/>
                <w:szCs w:val="22"/>
              </w:rPr>
            </w:pPr>
            <w:r w:rsidRPr="00D722FC">
              <w:rPr>
                <w:rFonts w:ascii="Times New Roman" w:hAnsi="Times New Roman" w:cs="Times New Roman"/>
                <w:b/>
                <w:bCs/>
                <w:color w:val="auto"/>
                <w:sz w:val="22"/>
                <w:szCs w:val="22"/>
              </w:rPr>
              <w:t xml:space="preserve">Checklist item </w:t>
            </w:r>
          </w:p>
        </w:tc>
        <w:tc>
          <w:tcPr>
            <w:tcW w:w="1182" w:type="dxa"/>
            <w:tcBorders>
              <w:top w:val="double" w:sz="5" w:space="0" w:color="000000"/>
              <w:left w:val="single" w:sz="5" w:space="0" w:color="000000"/>
              <w:bottom w:val="doub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color w:val="auto"/>
                <w:sz w:val="22"/>
                <w:szCs w:val="22"/>
              </w:rPr>
            </w:pPr>
            <w:r w:rsidRPr="00D722FC">
              <w:rPr>
                <w:rFonts w:ascii="Times New Roman" w:hAnsi="Times New Roman" w:cs="Times New Roman"/>
                <w:b/>
                <w:bCs/>
                <w:color w:val="auto"/>
                <w:sz w:val="22"/>
                <w:szCs w:val="22"/>
              </w:rPr>
              <w:t xml:space="preserve">Reported on page # </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TITLE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right"/>
              <w:rPr>
                <w:rFonts w:ascii="Times New Roman" w:hAnsi="Times New Roman" w:cs="Times New Roman"/>
                <w:color w:val="auto"/>
              </w:rPr>
            </w:pPr>
          </w:p>
        </w:tc>
      </w:tr>
      <w:tr w:rsidR="003462E9" w:rsidRPr="00D722FC" w:rsidTr="00B65F28">
        <w:trPr>
          <w:trHeight w:val="323"/>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Title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w:t>
            </w:r>
          </w:p>
        </w:tc>
        <w:tc>
          <w:tcPr>
            <w:tcW w:w="5490" w:type="dxa"/>
            <w:tcBorders>
              <w:top w:val="single" w:sz="5" w:space="0" w:color="000000"/>
              <w:left w:val="single" w:sz="5" w:space="0" w:color="000000"/>
              <w:bottom w:val="doub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Identify the report as a systematic revie</w:t>
            </w:r>
            <w:bookmarkStart w:id="0" w:name="_GoBack"/>
            <w:bookmarkEnd w:id="0"/>
            <w:r w:rsidRPr="00D722FC">
              <w:rPr>
                <w:rFonts w:ascii="Times New Roman" w:hAnsi="Times New Roman" w:cs="Times New Roman"/>
                <w:sz w:val="20"/>
                <w:szCs w:val="20"/>
              </w:rPr>
              <w:t xml:space="preserve">w, meta-analysis, or both.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1</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ABSTRACT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right"/>
              <w:rPr>
                <w:rFonts w:ascii="Times New Roman" w:hAnsi="Times New Roman" w:cs="Times New Roman"/>
                <w:color w:val="auto"/>
              </w:rPr>
            </w:pPr>
          </w:p>
        </w:tc>
      </w:tr>
      <w:tr w:rsidR="003462E9" w:rsidRPr="00D722FC" w:rsidTr="00B65F28">
        <w:trPr>
          <w:trHeight w:val="810"/>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Structured summary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w:t>
            </w:r>
          </w:p>
        </w:tc>
        <w:tc>
          <w:tcPr>
            <w:tcW w:w="5490" w:type="dxa"/>
            <w:tcBorders>
              <w:top w:val="single" w:sz="5" w:space="0" w:color="000000"/>
              <w:left w:val="single" w:sz="5" w:space="0" w:color="000000"/>
              <w:bottom w:val="doub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2</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INTRODUCTION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right"/>
              <w:rPr>
                <w:rFonts w:ascii="Times New Roman" w:hAnsi="Times New Roman" w:cs="Times New Roman"/>
                <w:color w:val="auto"/>
              </w:rPr>
            </w:pPr>
          </w:p>
        </w:tc>
      </w:tr>
      <w:tr w:rsidR="003462E9" w:rsidRPr="00D722FC" w:rsidTr="00B65F28">
        <w:trPr>
          <w:trHeight w:val="333"/>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Rationale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3</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the rationale for the review in the context of what is already known.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B65F28"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4</w:t>
            </w:r>
          </w:p>
        </w:tc>
      </w:tr>
      <w:tr w:rsidR="003462E9" w:rsidRPr="00D722FC" w:rsidTr="00B65F28">
        <w:trPr>
          <w:trHeight w:val="568"/>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Objectives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4</w:t>
            </w:r>
          </w:p>
        </w:tc>
        <w:tc>
          <w:tcPr>
            <w:tcW w:w="5490" w:type="dxa"/>
            <w:tcBorders>
              <w:top w:val="single" w:sz="5" w:space="0" w:color="000000"/>
              <w:left w:val="single" w:sz="5" w:space="0" w:color="000000"/>
              <w:bottom w:val="doub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B65F28"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4</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METHODS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right"/>
              <w:rPr>
                <w:rFonts w:ascii="Times New Roman" w:hAnsi="Times New Roman" w:cs="Times New Roman"/>
                <w:color w:val="auto"/>
              </w:rPr>
            </w:pP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Protocol and registration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5</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Eligibility criteria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6</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Information sources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7</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Search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8</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Present full electronic search strategy for at least one database, including any limits used, such that it could be repeated.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color w:val="auto"/>
                <w:sz w:val="20"/>
                <w:szCs w:val="20"/>
              </w:rPr>
            </w:pPr>
            <w:r w:rsidRPr="00D722FC">
              <w:rPr>
                <w:rFonts w:ascii="Times New Roman" w:hAnsi="Times New Roman" w:cs="Times New Roman"/>
                <w:color w:val="auto"/>
                <w:sz w:val="20"/>
                <w:szCs w:val="20"/>
              </w:rPr>
              <w:t xml:space="preserve">Appendix </w:t>
            </w:r>
            <w:r w:rsidR="00B65F28" w:rsidRPr="00D722FC">
              <w:rPr>
                <w:rFonts w:ascii="Times New Roman" w:hAnsi="Times New Roman" w:cs="Times New Roman"/>
                <w:color w:val="auto"/>
                <w:sz w:val="20"/>
                <w:szCs w:val="20"/>
              </w:rPr>
              <w:t>A</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9</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4</w:t>
            </w:r>
            <w:r w:rsidR="00B65F28" w:rsidRPr="00D722FC">
              <w:rPr>
                <w:rFonts w:ascii="Times New Roman" w:hAnsi="Times New Roman" w:cs="Times New Roman"/>
                <w:color w:val="auto"/>
              </w:rPr>
              <w:t>-5</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Data collection process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10</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Data items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11</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B65F28"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5</w:t>
            </w:r>
            <w:r w:rsidR="003B08E0">
              <w:rPr>
                <w:rFonts w:ascii="Times New Roman" w:hAnsi="Times New Roman" w:cs="Times New Roman"/>
                <w:color w:val="auto"/>
              </w:rPr>
              <w:t>-6</w:t>
            </w:r>
          </w:p>
        </w:tc>
      </w:tr>
      <w:tr w:rsidR="003462E9" w:rsidRPr="00D722FC" w:rsidTr="003462E9">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Risk of bias in individual studies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12</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3462E9" w:rsidRPr="00D722FC" w:rsidTr="003462E9">
        <w:trPr>
          <w:trHeight w:val="333"/>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Summary measures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13</w:t>
            </w:r>
          </w:p>
        </w:tc>
        <w:tc>
          <w:tcPr>
            <w:tcW w:w="549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State the principal summary measures (e.g., risk ratio, difference in means).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N/A</w:t>
            </w:r>
          </w:p>
        </w:tc>
      </w:tr>
      <w:tr w:rsidR="003462E9" w:rsidRPr="00D722FC" w:rsidTr="00B65F28">
        <w:trPr>
          <w:trHeight w:val="580"/>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14</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Describe the methods of handling data and combining results of studies, if done, including measures of consistency (e.g., I</w:t>
            </w:r>
            <w:r w:rsidRPr="00D722FC">
              <w:rPr>
                <w:rFonts w:ascii="Times New Roman" w:hAnsi="Times New Roman" w:cs="Times New Roman"/>
                <w:sz w:val="20"/>
                <w:szCs w:val="20"/>
                <w:vertAlign w:val="superscript"/>
              </w:rPr>
              <w:t>2</w:t>
            </w:r>
            <w:r w:rsidRPr="00D722FC">
              <w:rPr>
                <w:rFonts w:ascii="Times New Roman" w:hAnsi="Times New Roman" w:cs="Times New Roman"/>
                <w:sz w:val="13"/>
                <w:szCs w:val="13"/>
              </w:rPr>
              <w:t xml:space="preserve">) </w:t>
            </w:r>
            <w:r w:rsidRPr="00D722FC">
              <w:rPr>
                <w:rFonts w:ascii="Times New Roman" w:hAnsi="Times New Roman" w:cs="Times New Roman"/>
                <w:sz w:val="20"/>
                <w:szCs w:val="20"/>
              </w:rPr>
              <w:t xml:space="preserve">for each meta-analysis. </w:t>
            </w:r>
          </w:p>
        </w:tc>
        <w:tc>
          <w:tcPr>
            <w:tcW w:w="1182" w:type="dxa"/>
            <w:tcBorders>
              <w:top w:val="single" w:sz="5" w:space="0" w:color="000000"/>
              <w:left w:val="single" w:sz="5" w:space="0" w:color="000000"/>
              <w:bottom w:val="single" w:sz="5" w:space="0" w:color="000000"/>
              <w:right w:val="single" w:sz="5" w:space="0" w:color="000000"/>
            </w:tcBorders>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3462E9" w:rsidRPr="00D722FC" w:rsidTr="00B65F28">
        <w:trPr>
          <w:trHeight w:val="575"/>
        </w:trPr>
        <w:tc>
          <w:tcPr>
            <w:tcW w:w="2268" w:type="dxa"/>
            <w:tcBorders>
              <w:top w:val="doub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lastRenderedPageBreak/>
              <w:t xml:space="preserve">Risk of bias across studies </w:t>
            </w:r>
          </w:p>
        </w:tc>
        <w:tc>
          <w:tcPr>
            <w:tcW w:w="450" w:type="dxa"/>
            <w:tcBorders>
              <w:top w:val="doub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15</w:t>
            </w:r>
          </w:p>
        </w:tc>
        <w:tc>
          <w:tcPr>
            <w:tcW w:w="5490"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182" w:type="dxa"/>
            <w:tcBorders>
              <w:top w:val="double" w:sz="5" w:space="0" w:color="000000"/>
              <w:left w:val="single" w:sz="5" w:space="0" w:color="000000"/>
              <w:bottom w:val="single" w:sz="5" w:space="0" w:color="000000"/>
              <w:right w:val="single" w:sz="5" w:space="0" w:color="000000"/>
            </w:tcBorders>
          </w:tcPr>
          <w:p w:rsidR="003462E9" w:rsidRPr="00D722FC" w:rsidRDefault="002F2FFA"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N/A</w:t>
            </w:r>
          </w:p>
        </w:tc>
      </w:tr>
      <w:tr w:rsidR="003462E9" w:rsidRPr="00D722FC" w:rsidTr="00B65F28">
        <w:trPr>
          <w:trHeight w:val="465"/>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Additional analyses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16</w:t>
            </w:r>
          </w:p>
        </w:tc>
        <w:tc>
          <w:tcPr>
            <w:tcW w:w="5490"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RESULTS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center"/>
              <w:rPr>
                <w:rFonts w:ascii="Times New Roman" w:hAnsi="Times New Roman" w:cs="Times New Roman"/>
                <w:color w:val="auto"/>
              </w:rPr>
            </w:pP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17</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B65F28" w:rsidP="003462E9">
            <w:pPr>
              <w:pStyle w:val="Default"/>
              <w:spacing w:before="40" w:after="40"/>
              <w:rPr>
                <w:rFonts w:ascii="Times New Roman" w:hAnsi="Times New Roman" w:cs="Times New Roman"/>
                <w:color w:val="auto"/>
                <w:sz w:val="20"/>
                <w:szCs w:val="20"/>
              </w:rPr>
            </w:pPr>
            <w:r w:rsidRPr="00D722FC">
              <w:rPr>
                <w:rFonts w:ascii="Times New Roman" w:hAnsi="Times New Roman" w:cs="Times New Roman"/>
                <w:color w:val="auto"/>
                <w:sz w:val="20"/>
                <w:szCs w:val="20"/>
              </w:rPr>
              <w:t>6</w:t>
            </w:r>
            <w:r w:rsidR="003B08E0">
              <w:rPr>
                <w:rFonts w:ascii="Times New Roman" w:hAnsi="Times New Roman" w:cs="Times New Roman"/>
                <w:color w:val="auto"/>
                <w:sz w:val="20"/>
                <w:szCs w:val="20"/>
              </w:rPr>
              <w:t>-7</w:t>
            </w:r>
            <w:r w:rsidR="003462E9" w:rsidRPr="00D722FC">
              <w:rPr>
                <w:rFonts w:ascii="Times New Roman" w:hAnsi="Times New Roman" w:cs="Times New Roman"/>
                <w:color w:val="auto"/>
                <w:sz w:val="20"/>
                <w:szCs w:val="20"/>
              </w:rPr>
              <w:t>; Figure 1</w:t>
            </w: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Study characteristics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18</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B65F28" w:rsidP="00B65F28">
            <w:pPr>
              <w:pStyle w:val="Default"/>
              <w:spacing w:before="40" w:after="40"/>
              <w:rPr>
                <w:rFonts w:ascii="Times New Roman" w:hAnsi="Times New Roman" w:cs="Times New Roman"/>
                <w:color w:val="auto"/>
                <w:sz w:val="20"/>
                <w:szCs w:val="20"/>
              </w:rPr>
            </w:pPr>
            <w:r w:rsidRPr="00D722FC">
              <w:rPr>
                <w:rFonts w:ascii="Times New Roman" w:hAnsi="Times New Roman" w:cs="Times New Roman"/>
                <w:color w:val="auto"/>
                <w:sz w:val="20"/>
                <w:szCs w:val="20"/>
              </w:rPr>
              <w:t>6-</w:t>
            </w:r>
            <w:r w:rsidR="003B08E0">
              <w:rPr>
                <w:rFonts w:ascii="Times New Roman" w:hAnsi="Times New Roman" w:cs="Times New Roman"/>
                <w:color w:val="auto"/>
                <w:sz w:val="20"/>
                <w:szCs w:val="20"/>
              </w:rPr>
              <w:t>8</w:t>
            </w:r>
            <w:r w:rsidR="003462E9" w:rsidRPr="00D722FC">
              <w:rPr>
                <w:rFonts w:ascii="Times New Roman" w:hAnsi="Times New Roman" w:cs="Times New Roman"/>
                <w:color w:val="auto"/>
                <w:sz w:val="20"/>
                <w:szCs w:val="20"/>
              </w:rPr>
              <w:t>, Tables 1</w:t>
            </w:r>
            <w:r w:rsidRPr="00D722FC">
              <w:rPr>
                <w:rFonts w:ascii="Times New Roman" w:hAnsi="Times New Roman" w:cs="Times New Roman"/>
                <w:color w:val="auto"/>
                <w:sz w:val="20"/>
                <w:szCs w:val="20"/>
              </w:rPr>
              <w:t xml:space="preserve"> &amp; 2</w:t>
            </w:r>
          </w:p>
        </w:tc>
      </w:tr>
      <w:tr w:rsidR="003462E9" w:rsidRPr="00D722FC" w:rsidTr="00B65F28">
        <w:trPr>
          <w:trHeight w:val="333"/>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Risk of bias within studies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19</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Present data on risk of bias of each study and, if available, any outcome level assessment (see item 12).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Results of individual studies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20</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N/A</w:t>
            </w:r>
          </w:p>
        </w:tc>
      </w:tr>
      <w:tr w:rsidR="003462E9" w:rsidRPr="00D722FC" w:rsidTr="00B65F28">
        <w:trPr>
          <w:trHeight w:val="335"/>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21</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Present results of each meta-analysis done, including confidence intervals and measures of consistency.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N/A</w:t>
            </w:r>
          </w:p>
        </w:tc>
      </w:tr>
      <w:tr w:rsidR="003462E9" w:rsidRPr="00D722FC" w:rsidTr="00B65F28">
        <w:trPr>
          <w:trHeight w:val="333"/>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Risk of bias across studies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22</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Present results of any assessment of risk of bias across studies (see Item 15).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color w:val="auto"/>
              </w:rPr>
            </w:pPr>
            <w:r w:rsidRPr="00D722FC">
              <w:rPr>
                <w:rFonts w:ascii="Times New Roman" w:hAnsi="Times New Roman" w:cs="Times New Roman"/>
                <w:color w:val="auto"/>
              </w:rPr>
              <w:t>N/A</w:t>
            </w:r>
          </w:p>
        </w:tc>
      </w:tr>
      <w:tr w:rsidR="003462E9" w:rsidRPr="00D722FC" w:rsidTr="00B65F28">
        <w:trPr>
          <w:trHeight w:val="393"/>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Additional analysis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23</w:t>
            </w:r>
          </w:p>
        </w:tc>
        <w:tc>
          <w:tcPr>
            <w:tcW w:w="5490"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Give results of additional analyses, if done (e.g., sensitivity or subgroup analyses, meta-regression [see Item 16]).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7-8</w:t>
            </w:r>
          </w:p>
        </w:tc>
      </w:tr>
      <w:tr w:rsidR="003462E9" w:rsidRPr="00D722FC" w:rsidTr="00B65F28">
        <w:trPr>
          <w:trHeight w:val="335"/>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DISCUSSION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center"/>
              <w:rPr>
                <w:rFonts w:ascii="Times New Roman" w:hAnsi="Times New Roman" w:cs="Times New Roman"/>
                <w:color w:val="auto"/>
              </w:rPr>
            </w:pP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Summary of evidence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24</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8-11</w:t>
            </w:r>
          </w:p>
        </w:tc>
      </w:tr>
      <w:tr w:rsidR="003462E9" w:rsidRPr="00D722FC" w:rsidTr="00B65F28">
        <w:trPr>
          <w:trHeight w:val="578"/>
        </w:trPr>
        <w:tc>
          <w:tcPr>
            <w:tcW w:w="2268"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Limitations </w:t>
            </w:r>
          </w:p>
        </w:tc>
        <w:tc>
          <w:tcPr>
            <w:tcW w:w="450" w:type="dxa"/>
            <w:tcBorders>
              <w:top w:val="single" w:sz="5" w:space="0" w:color="000000"/>
              <w:left w:val="single" w:sz="5" w:space="0" w:color="000000"/>
              <w:bottom w:val="sing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25</w:t>
            </w:r>
          </w:p>
        </w:tc>
        <w:tc>
          <w:tcPr>
            <w:tcW w:w="5490"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182" w:type="dxa"/>
            <w:tcBorders>
              <w:top w:val="single" w:sz="5" w:space="0" w:color="000000"/>
              <w:left w:val="single" w:sz="5" w:space="0" w:color="000000"/>
              <w:bottom w:val="sing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12</w:t>
            </w:r>
          </w:p>
        </w:tc>
      </w:tr>
      <w:tr w:rsidR="003462E9" w:rsidRPr="00D722FC" w:rsidTr="00B65F28">
        <w:trPr>
          <w:trHeight w:val="420"/>
        </w:trPr>
        <w:tc>
          <w:tcPr>
            <w:tcW w:w="2268"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Conclusions </w:t>
            </w:r>
          </w:p>
        </w:tc>
        <w:tc>
          <w:tcPr>
            <w:tcW w:w="450" w:type="dxa"/>
            <w:tcBorders>
              <w:top w:val="single" w:sz="5" w:space="0" w:color="000000"/>
              <w:left w:val="single" w:sz="5" w:space="0" w:color="000000"/>
              <w:bottom w:val="double" w:sz="2" w:space="0" w:color="FFFFCC"/>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26</w:t>
            </w:r>
          </w:p>
        </w:tc>
        <w:tc>
          <w:tcPr>
            <w:tcW w:w="5490"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Provide a general interpretation of the results in the context of other evidence, and implications for future research.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8-12</w:t>
            </w:r>
          </w:p>
        </w:tc>
      </w:tr>
      <w:tr w:rsidR="003462E9" w:rsidRPr="00D722FC" w:rsidTr="00B65F28">
        <w:trPr>
          <w:trHeight w:val="333"/>
        </w:trPr>
        <w:tc>
          <w:tcPr>
            <w:tcW w:w="8208"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rsidR="003462E9" w:rsidRPr="00D722FC" w:rsidRDefault="003462E9" w:rsidP="003462E9">
            <w:pPr>
              <w:pStyle w:val="Default"/>
              <w:rPr>
                <w:rFonts w:ascii="Times New Roman" w:hAnsi="Times New Roman" w:cs="Times New Roman"/>
                <w:sz w:val="22"/>
                <w:szCs w:val="22"/>
              </w:rPr>
            </w:pPr>
            <w:r w:rsidRPr="00D722FC">
              <w:rPr>
                <w:rFonts w:ascii="Times New Roman" w:hAnsi="Times New Roman" w:cs="Times New Roman"/>
                <w:b/>
                <w:bCs/>
                <w:sz w:val="22"/>
                <w:szCs w:val="22"/>
              </w:rPr>
              <w:t xml:space="preserve">FUNDING </w:t>
            </w:r>
          </w:p>
        </w:tc>
        <w:tc>
          <w:tcPr>
            <w:tcW w:w="1182" w:type="dxa"/>
            <w:tcBorders>
              <w:top w:val="double" w:sz="5" w:space="0" w:color="000000"/>
              <w:left w:val="single" w:sz="5" w:space="0" w:color="000000"/>
              <w:bottom w:val="single" w:sz="5" w:space="0" w:color="000000"/>
              <w:right w:val="single" w:sz="5" w:space="0" w:color="000000"/>
            </w:tcBorders>
            <w:shd w:val="clear" w:color="auto" w:fill="auto"/>
          </w:tcPr>
          <w:p w:rsidR="003462E9" w:rsidRPr="00D722FC" w:rsidRDefault="003462E9" w:rsidP="003462E9">
            <w:pPr>
              <w:pStyle w:val="Default"/>
              <w:jc w:val="center"/>
              <w:rPr>
                <w:rFonts w:ascii="Times New Roman" w:hAnsi="Times New Roman" w:cs="Times New Roman"/>
                <w:color w:val="auto"/>
              </w:rPr>
            </w:pPr>
          </w:p>
        </w:tc>
      </w:tr>
      <w:tr w:rsidR="003462E9" w:rsidRPr="00D722FC" w:rsidTr="00B65F28">
        <w:trPr>
          <w:trHeight w:val="570"/>
        </w:trPr>
        <w:tc>
          <w:tcPr>
            <w:tcW w:w="2268" w:type="dxa"/>
            <w:tcBorders>
              <w:top w:val="single" w:sz="5" w:space="0" w:color="000000"/>
              <w:left w:val="single" w:sz="5" w:space="0" w:color="000000"/>
              <w:bottom w:val="double" w:sz="5" w:space="0" w:color="000000"/>
              <w:right w:val="single" w:sz="5" w:space="0" w:color="000000"/>
            </w:tcBorders>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Funding </w:t>
            </w:r>
          </w:p>
        </w:tc>
        <w:tc>
          <w:tcPr>
            <w:tcW w:w="450" w:type="dxa"/>
            <w:tcBorders>
              <w:top w:val="single" w:sz="5" w:space="0" w:color="000000"/>
              <w:left w:val="single" w:sz="5" w:space="0" w:color="000000"/>
              <w:bottom w:val="double" w:sz="5" w:space="0" w:color="000000"/>
              <w:right w:val="single" w:sz="5" w:space="0" w:color="000000"/>
            </w:tcBorders>
          </w:tcPr>
          <w:p w:rsidR="003462E9" w:rsidRPr="00D722FC" w:rsidRDefault="003462E9" w:rsidP="003462E9">
            <w:pPr>
              <w:pStyle w:val="Default"/>
              <w:spacing w:before="40" w:after="40"/>
              <w:jc w:val="right"/>
              <w:rPr>
                <w:rFonts w:ascii="Times New Roman" w:hAnsi="Times New Roman" w:cs="Times New Roman"/>
                <w:sz w:val="20"/>
                <w:szCs w:val="20"/>
              </w:rPr>
            </w:pPr>
            <w:r w:rsidRPr="00D722FC">
              <w:rPr>
                <w:rFonts w:ascii="Times New Roman" w:hAnsi="Times New Roman" w:cs="Times New Roman"/>
                <w:sz w:val="20"/>
                <w:szCs w:val="20"/>
              </w:rPr>
              <w:t>27</w:t>
            </w:r>
          </w:p>
        </w:tc>
        <w:tc>
          <w:tcPr>
            <w:tcW w:w="5490"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462E9" w:rsidP="003462E9">
            <w:pPr>
              <w:pStyle w:val="Default"/>
              <w:spacing w:before="40" w:after="40"/>
              <w:rPr>
                <w:rFonts w:ascii="Times New Roman" w:hAnsi="Times New Roman" w:cs="Times New Roman"/>
                <w:sz w:val="20"/>
                <w:szCs w:val="20"/>
              </w:rPr>
            </w:pPr>
            <w:r w:rsidRPr="00D722FC">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182" w:type="dxa"/>
            <w:tcBorders>
              <w:top w:val="single" w:sz="5" w:space="0" w:color="000000"/>
              <w:left w:val="single" w:sz="5" w:space="0" w:color="000000"/>
              <w:bottom w:val="double" w:sz="5" w:space="0" w:color="000000"/>
              <w:right w:val="single" w:sz="5" w:space="0" w:color="000000"/>
            </w:tcBorders>
            <w:shd w:val="clear" w:color="auto" w:fill="auto"/>
          </w:tcPr>
          <w:p w:rsidR="003462E9" w:rsidRPr="00D722FC" w:rsidRDefault="003B08E0" w:rsidP="003462E9">
            <w:pPr>
              <w:pStyle w:val="Default"/>
              <w:spacing w:before="40" w:after="40"/>
              <w:rPr>
                <w:rFonts w:ascii="Times New Roman" w:hAnsi="Times New Roman" w:cs="Times New Roman"/>
                <w:color w:val="auto"/>
              </w:rPr>
            </w:pPr>
            <w:r>
              <w:rPr>
                <w:rFonts w:ascii="Times New Roman" w:hAnsi="Times New Roman" w:cs="Times New Roman"/>
                <w:color w:val="auto"/>
              </w:rPr>
              <w:t>14</w:t>
            </w:r>
          </w:p>
        </w:tc>
      </w:tr>
    </w:tbl>
    <w:p w:rsidR="00C83504" w:rsidRPr="00D722FC" w:rsidRDefault="00C83504"/>
    <w:sectPr w:rsidR="00C83504" w:rsidRPr="00D722FC" w:rsidSect="003462E9">
      <w:headerReference w:type="default" r:id="rId7"/>
      <w:pgSz w:w="11900" w:h="16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FFA" w:rsidRDefault="002F2FFA" w:rsidP="002F2FFA">
      <w:r>
        <w:separator/>
      </w:r>
    </w:p>
  </w:endnote>
  <w:endnote w:type="continuationSeparator" w:id="0">
    <w:p w:rsidR="002F2FFA" w:rsidRDefault="002F2FFA" w:rsidP="002F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FFA" w:rsidRDefault="002F2FFA" w:rsidP="002F2FFA">
      <w:r>
        <w:separator/>
      </w:r>
    </w:p>
  </w:footnote>
  <w:footnote w:type="continuationSeparator" w:id="0">
    <w:p w:rsidR="002F2FFA" w:rsidRDefault="002F2FFA" w:rsidP="002F2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FFA" w:rsidRPr="0023539B" w:rsidRDefault="00D722FC" w:rsidP="002F2FFA">
    <w:pPr>
      <w:pStyle w:val="Header"/>
      <w:jc w:val="right"/>
      <w:rPr>
        <w:sz w:val="20"/>
        <w:szCs w:val="20"/>
      </w:rPr>
    </w:pPr>
    <w:r w:rsidRPr="0023539B">
      <w:rPr>
        <w:sz w:val="20"/>
        <w:szCs w:val="20"/>
      </w:rPr>
      <w:t>Cioltan</w:t>
    </w:r>
    <w:r w:rsidR="002F2FFA" w:rsidRPr="0023539B">
      <w:rPr>
        <w:sz w:val="20"/>
        <w:szCs w:val="20"/>
      </w:rPr>
      <w:t xml:space="preserve">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E9"/>
    <w:rsid w:val="00045725"/>
    <w:rsid w:val="001A2521"/>
    <w:rsid w:val="00204846"/>
    <w:rsid w:val="0023539B"/>
    <w:rsid w:val="002F2FFA"/>
    <w:rsid w:val="00310035"/>
    <w:rsid w:val="003462E9"/>
    <w:rsid w:val="003B08E0"/>
    <w:rsid w:val="00453D66"/>
    <w:rsid w:val="004673BA"/>
    <w:rsid w:val="00643A88"/>
    <w:rsid w:val="00700EFD"/>
    <w:rsid w:val="00B65F28"/>
    <w:rsid w:val="00C02593"/>
    <w:rsid w:val="00C83504"/>
    <w:rsid w:val="00D722FC"/>
    <w:rsid w:val="00FD6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2E9"/>
    <w:rPr>
      <w:rFonts w:ascii="Times New Roman" w:eastAsia="Times New Roman" w:hAnsi="Times New Roman"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2E9"/>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3462E9"/>
    <w:rPr>
      <w:rFonts w:cs="Times New Roman"/>
      <w:color w:val="auto"/>
    </w:rPr>
  </w:style>
  <w:style w:type="paragraph" w:styleId="Header">
    <w:name w:val="header"/>
    <w:basedOn w:val="Normal"/>
    <w:link w:val="HeaderChar"/>
    <w:uiPriority w:val="99"/>
    <w:unhideWhenUsed/>
    <w:rsid w:val="002F2FFA"/>
    <w:pPr>
      <w:tabs>
        <w:tab w:val="center" w:pos="4680"/>
        <w:tab w:val="right" w:pos="9360"/>
      </w:tabs>
    </w:pPr>
  </w:style>
  <w:style w:type="character" w:customStyle="1" w:styleId="HeaderChar">
    <w:name w:val="Header Char"/>
    <w:basedOn w:val="DefaultParagraphFont"/>
    <w:link w:val="Header"/>
    <w:uiPriority w:val="99"/>
    <w:rsid w:val="002F2FFA"/>
    <w:rPr>
      <w:rFonts w:ascii="Times New Roman" w:eastAsia="Times New Roman" w:hAnsi="Times New Roman" w:cs="Times New Roman"/>
      <w:lang w:val="en-CA" w:eastAsia="en-CA"/>
    </w:rPr>
  </w:style>
  <w:style w:type="paragraph" w:styleId="Footer">
    <w:name w:val="footer"/>
    <w:basedOn w:val="Normal"/>
    <w:link w:val="FooterChar"/>
    <w:uiPriority w:val="99"/>
    <w:unhideWhenUsed/>
    <w:rsid w:val="002F2FFA"/>
    <w:pPr>
      <w:tabs>
        <w:tab w:val="center" w:pos="4680"/>
        <w:tab w:val="right" w:pos="9360"/>
      </w:tabs>
    </w:pPr>
  </w:style>
  <w:style w:type="character" w:customStyle="1" w:styleId="FooterChar">
    <w:name w:val="Footer Char"/>
    <w:basedOn w:val="DefaultParagraphFont"/>
    <w:link w:val="Footer"/>
    <w:uiPriority w:val="99"/>
    <w:rsid w:val="002F2FFA"/>
    <w:rPr>
      <w:rFonts w:ascii="Times New Roman" w:eastAsia="Times New Roman" w:hAnsi="Times New Roman" w:cs="Times New Roman"/>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2E9"/>
    <w:rPr>
      <w:rFonts w:ascii="Times New Roman" w:eastAsia="Times New Roman" w:hAnsi="Times New Roman"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2E9"/>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3462E9"/>
    <w:rPr>
      <w:rFonts w:cs="Times New Roman"/>
      <w:color w:val="auto"/>
    </w:rPr>
  </w:style>
  <w:style w:type="paragraph" w:styleId="Header">
    <w:name w:val="header"/>
    <w:basedOn w:val="Normal"/>
    <w:link w:val="HeaderChar"/>
    <w:uiPriority w:val="99"/>
    <w:unhideWhenUsed/>
    <w:rsid w:val="002F2FFA"/>
    <w:pPr>
      <w:tabs>
        <w:tab w:val="center" w:pos="4680"/>
        <w:tab w:val="right" w:pos="9360"/>
      </w:tabs>
    </w:pPr>
  </w:style>
  <w:style w:type="character" w:customStyle="1" w:styleId="HeaderChar">
    <w:name w:val="Header Char"/>
    <w:basedOn w:val="DefaultParagraphFont"/>
    <w:link w:val="Header"/>
    <w:uiPriority w:val="99"/>
    <w:rsid w:val="002F2FFA"/>
    <w:rPr>
      <w:rFonts w:ascii="Times New Roman" w:eastAsia="Times New Roman" w:hAnsi="Times New Roman" w:cs="Times New Roman"/>
      <w:lang w:val="en-CA" w:eastAsia="en-CA"/>
    </w:rPr>
  </w:style>
  <w:style w:type="paragraph" w:styleId="Footer">
    <w:name w:val="footer"/>
    <w:basedOn w:val="Normal"/>
    <w:link w:val="FooterChar"/>
    <w:uiPriority w:val="99"/>
    <w:unhideWhenUsed/>
    <w:rsid w:val="002F2FFA"/>
    <w:pPr>
      <w:tabs>
        <w:tab w:val="center" w:pos="4680"/>
        <w:tab w:val="right" w:pos="9360"/>
      </w:tabs>
    </w:pPr>
  </w:style>
  <w:style w:type="character" w:customStyle="1" w:styleId="FooterChar">
    <w:name w:val="Footer Char"/>
    <w:basedOn w:val="DefaultParagraphFont"/>
    <w:link w:val="Footer"/>
    <w:uiPriority w:val="99"/>
    <w:rsid w:val="002F2FFA"/>
    <w:rPr>
      <w:rFonts w:ascii="Times New Roman" w:eastAsia="Times New Roman"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Howe</dc:creator>
  <cp:lastModifiedBy>Hannah Stocker</cp:lastModifiedBy>
  <cp:revision>5</cp:revision>
  <dcterms:created xsi:type="dcterms:W3CDTF">2017-01-11T20:24:00Z</dcterms:created>
  <dcterms:modified xsi:type="dcterms:W3CDTF">2017-01-12T18:44:00Z</dcterms:modified>
</cp:coreProperties>
</file>