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0BC" w:rsidRPr="0003707E" w:rsidRDefault="004A50BC" w:rsidP="004A50B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3620C9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3707E">
        <w:rPr>
          <w:rFonts w:ascii="Times New Roman" w:hAnsi="Times New Roman" w:cs="Times New Roman"/>
          <w:b/>
          <w:sz w:val="24"/>
          <w:szCs w:val="24"/>
        </w:rPr>
        <w:t>Additional evidence</w:t>
      </w:r>
      <w:r w:rsidR="000E6581">
        <w:rPr>
          <w:rFonts w:ascii="Times New Roman" w:hAnsi="Times New Roman" w:cs="Times New Roman"/>
          <w:b/>
          <w:sz w:val="24"/>
          <w:szCs w:val="24"/>
        </w:rPr>
        <w:t xml:space="preserve"> of interest</w:t>
      </w:r>
      <w:r w:rsidRPr="0003707E">
        <w:rPr>
          <w:rFonts w:ascii="Times New Roman" w:hAnsi="Times New Roman" w:cs="Times New Roman"/>
          <w:b/>
          <w:sz w:val="24"/>
          <w:szCs w:val="24"/>
        </w:rPr>
        <w:t xml:space="preserve"> for recommendation</w:t>
      </w:r>
      <w:r w:rsidR="000E6581">
        <w:rPr>
          <w:rFonts w:ascii="Times New Roman" w:hAnsi="Times New Roman" w:cs="Times New Roman"/>
          <w:b/>
          <w:sz w:val="24"/>
          <w:szCs w:val="24"/>
        </w:rPr>
        <w:t>s</w:t>
      </w:r>
    </w:p>
    <w:tbl>
      <w:tblPr>
        <w:tblStyle w:val="Tabellenraster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495"/>
        <w:gridCol w:w="1877"/>
        <w:gridCol w:w="2552"/>
      </w:tblGrid>
      <w:tr w:rsidR="004A50BC" w:rsidRPr="0003707E" w:rsidTr="00587AED">
        <w:tc>
          <w:tcPr>
            <w:tcW w:w="5495" w:type="dxa"/>
          </w:tcPr>
          <w:p w:rsidR="004A50BC" w:rsidRPr="0003707E" w:rsidRDefault="004A50BC" w:rsidP="004B4019">
            <w:pPr>
              <w:rPr>
                <w:rFonts w:ascii="Times New Roman" w:hAnsi="Times New Roman" w:cs="Times New Roman"/>
                <w:b/>
              </w:rPr>
            </w:pPr>
            <w:r w:rsidRPr="0003707E">
              <w:rPr>
                <w:rFonts w:ascii="Times New Roman" w:hAnsi="Times New Roman" w:cs="Times New Roman"/>
                <w:b/>
              </w:rPr>
              <w:t>Source</w:t>
            </w:r>
          </w:p>
        </w:tc>
        <w:tc>
          <w:tcPr>
            <w:tcW w:w="1877" w:type="dxa"/>
          </w:tcPr>
          <w:p w:rsidR="004A50BC" w:rsidRPr="0003707E" w:rsidRDefault="004A50BC" w:rsidP="004B4019">
            <w:pPr>
              <w:rPr>
                <w:rFonts w:ascii="Times New Roman" w:hAnsi="Times New Roman" w:cs="Times New Roman"/>
                <w:b/>
              </w:rPr>
            </w:pPr>
            <w:r w:rsidRPr="0003707E">
              <w:rPr>
                <w:rFonts w:ascii="Times New Roman" w:hAnsi="Times New Roman" w:cs="Times New Roman"/>
                <w:b/>
              </w:rPr>
              <w:t>Type of evidence</w:t>
            </w:r>
          </w:p>
        </w:tc>
        <w:tc>
          <w:tcPr>
            <w:tcW w:w="2552" w:type="dxa"/>
          </w:tcPr>
          <w:p w:rsidR="004A50BC" w:rsidRPr="0003707E" w:rsidRDefault="004A50BC" w:rsidP="004B4019">
            <w:pPr>
              <w:rPr>
                <w:rFonts w:ascii="Times New Roman" w:hAnsi="Times New Roman" w:cs="Times New Roman"/>
                <w:b/>
              </w:rPr>
            </w:pPr>
            <w:r w:rsidRPr="0003707E">
              <w:rPr>
                <w:rFonts w:ascii="Times New Roman" w:hAnsi="Times New Roman" w:cs="Times New Roman"/>
                <w:b/>
              </w:rPr>
              <w:t>Intervention</w:t>
            </w:r>
          </w:p>
        </w:tc>
      </w:tr>
      <w:tr w:rsidR="004A50BC" w:rsidRPr="0003707E" w:rsidTr="00587AED">
        <w:tc>
          <w:tcPr>
            <w:tcW w:w="5495" w:type="dxa"/>
          </w:tcPr>
          <w:p w:rsidR="004A50BC" w:rsidRPr="0003707E" w:rsidRDefault="00543ECA" w:rsidP="00377B64">
            <w:pPr>
              <w:tabs>
                <w:tab w:val="left" w:pos="30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="004A50BC">
              <w:rPr>
                <w:rFonts w:ascii="Times New Roman" w:hAnsi="Times New Roman"/>
              </w:rPr>
              <w:t xml:space="preserve">Kuyper LM, Khan NA. Atenolol vs </w:t>
            </w:r>
            <w:proofErr w:type="spellStart"/>
            <w:r w:rsidR="004A50BC">
              <w:rPr>
                <w:rFonts w:ascii="Times New Roman" w:hAnsi="Times New Roman"/>
              </w:rPr>
              <w:t>nonatenolol</w:t>
            </w:r>
            <w:proofErr w:type="spellEnd"/>
            <w:r w:rsidR="004A50BC">
              <w:rPr>
                <w:rFonts w:ascii="Times New Roman" w:hAnsi="Times New Roman"/>
              </w:rPr>
              <w:t xml:space="preserve"> β-blockers for the treatment of</w:t>
            </w:r>
            <w:r w:rsidR="00B04B2D">
              <w:rPr>
                <w:rFonts w:ascii="Times New Roman" w:hAnsi="Times New Roman"/>
              </w:rPr>
              <w:t xml:space="preserve"> </w:t>
            </w:r>
            <w:r w:rsidR="004A50BC">
              <w:rPr>
                <w:rFonts w:ascii="Times New Roman" w:hAnsi="Times New Roman"/>
              </w:rPr>
              <w:t xml:space="preserve">hypertension: a meta-analysis. Can J </w:t>
            </w:r>
            <w:proofErr w:type="spellStart"/>
            <w:r w:rsidR="004A50BC">
              <w:rPr>
                <w:rFonts w:ascii="Times New Roman" w:hAnsi="Times New Roman"/>
              </w:rPr>
              <w:t>Cardiol</w:t>
            </w:r>
            <w:proofErr w:type="spellEnd"/>
            <w:r w:rsidR="004A50BC">
              <w:rPr>
                <w:rFonts w:ascii="Times New Roman" w:hAnsi="Times New Roman"/>
              </w:rPr>
              <w:t>. 2014 May</w:t>
            </w:r>
            <w:proofErr w:type="gramStart"/>
            <w:r w:rsidR="004A50BC">
              <w:rPr>
                <w:rFonts w:ascii="Times New Roman" w:hAnsi="Times New Roman"/>
              </w:rPr>
              <w:t>;30</w:t>
            </w:r>
            <w:proofErr w:type="gramEnd"/>
            <w:r w:rsidR="004A50BC">
              <w:rPr>
                <w:rFonts w:ascii="Times New Roman" w:hAnsi="Times New Roman"/>
              </w:rPr>
              <w:t xml:space="preserve">(5 </w:t>
            </w:r>
            <w:proofErr w:type="spellStart"/>
            <w:r w:rsidR="004A50BC">
              <w:rPr>
                <w:rFonts w:ascii="Times New Roman" w:hAnsi="Times New Roman"/>
              </w:rPr>
              <w:t>Suppl</w:t>
            </w:r>
            <w:proofErr w:type="spellEnd"/>
            <w:r w:rsidR="004A50BC">
              <w:rPr>
                <w:rFonts w:ascii="Times New Roman" w:hAnsi="Times New Roman"/>
              </w:rPr>
              <w:t xml:space="preserve">):S47-53. </w:t>
            </w:r>
          </w:p>
        </w:tc>
        <w:tc>
          <w:tcPr>
            <w:tcW w:w="1877" w:type="dxa"/>
          </w:tcPr>
          <w:p w:rsidR="004A50BC" w:rsidRPr="0003707E" w:rsidRDefault="004A50BC" w:rsidP="004B40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Meta-analysis</w:t>
            </w:r>
          </w:p>
        </w:tc>
        <w:tc>
          <w:tcPr>
            <w:tcW w:w="2552" w:type="dxa"/>
          </w:tcPr>
          <w:p w:rsidR="004A50BC" w:rsidRPr="00164A31" w:rsidRDefault="004A50BC" w:rsidP="004B4019">
            <w:pPr>
              <w:tabs>
                <w:tab w:val="left" w:pos="10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val="sv-SE"/>
              </w:rPr>
              <w:t>Atenolol vs</w:t>
            </w:r>
            <w:r w:rsidR="00C15E99">
              <w:rPr>
                <w:rFonts w:ascii="Times New Roman" w:hAnsi="Times New Roman"/>
                <w:lang w:val="sv-SE"/>
              </w:rPr>
              <w:t>.</w:t>
            </w:r>
            <w:r>
              <w:rPr>
                <w:rFonts w:ascii="Times New Roman" w:hAnsi="Times New Roman"/>
                <w:lang w:val="sv-SE"/>
              </w:rPr>
              <w:t xml:space="preserve"> non-Atenolol beta blockers</w:t>
            </w:r>
          </w:p>
        </w:tc>
      </w:tr>
      <w:tr w:rsidR="004A50BC" w:rsidRPr="0003707E" w:rsidTr="00587AED">
        <w:trPr>
          <w:trHeight w:val="1686"/>
        </w:trPr>
        <w:tc>
          <w:tcPr>
            <w:tcW w:w="5495" w:type="dxa"/>
          </w:tcPr>
          <w:p w:rsidR="004A50BC" w:rsidRPr="0003707E" w:rsidRDefault="00543ECA" w:rsidP="00377B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="004A50BC">
              <w:rPr>
                <w:rFonts w:ascii="Times New Roman" w:hAnsi="Times New Roman"/>
              </w:rPr>
              <w:t xml:space="preserve">De Lima LG, </w:t>
            </w:r>
            <w:proofErr w:type="spellStart"/>
            <w:r w:rsidR="004A50BC">
              <w:rPr>
                <w:rFonts w:ascii="Times New Roman" w:hAnsi="Times New Roman"/>
              </w:rPr>
              <w:t>Soares</w:t>
            </w:r>
            <w:proofErr w:type="spellEnd"/>
            <w:r w:rsidR="004A50BC">
              <w:rPr>
                <w:rFonts w:ascii="Times New Roman" w:hAnsi="Times New Roman"/>
              </w:rPr>
              <w:t xml:space="preserve"> BG, </w:t>
            </w:r>
            <w:proofErr w:type="spellStart"/>
            <w:r w:rsidR="004A50BC">
              <w:rPr>
                <w:rFonts w:ascii="Times New Roman" w:hAnsi="Times New Roman"/>
              </w:rPr>
              <w:t>Saconato</w:t>
            </w:r>
            <w:proofErr w:type="spellEnd"/>
            <w:r w:rsidR="004A50BC">
              <w:rPr>
                <w:rFonts w:ascii="Times New Roman" w:hAnsi="Times New Roman"/>
              </w:rPr>
              <w:t xml:space="preserve"> H, </w:t>
            </w:r>
            <w:proofErr w:type="spellStart"/>
            <w:r w:rsidR="004A50BC">
              <w:rPr>
                <w:rFonts w:ascii="Times New Roman" w:hAnsi="Times New Roman"/>
              </w:rPr>
              <w:t>Atallah</w:t>
            </w:r>
            <w:proofErr w:type="spellEnd"/>
            <w:r w:rsidR="004A50BC">
              <w:rPr>
                <w:rFonts w:ascii="Times New Roman" w:hAnsi="Times New Roman"/>
              </w:rPr>
              <w:t xml:space="preserve"> AN, da Silva </w:t>
            </w:r>
            <w:proofErr w:type="spellStart"/>
            <w:r w:rsidR="004A50BC">
              <w:rPr>
                <w:rFonts w:ascii="Times New Roman" w:hAnsi="Times New Roman"/>
              </w:rPr>
              <w:t>EM</w:t>
            </w:r>
            <w:r w:rsidR="000B7C6C">
              <w:rPr>
                <w:rFonts w:ascii="Times New Roman" w:hAnsi="Times New Roman"/>
              </w:rPr>
              <w:t>.</w:t>
            </w:r>
            <w:r w:rsidR="004A50BC">
              <w:rPr>
                <w:rFonts w:ascii="Times New Roman" w:hAnsi="Times New Roman"/>
              </w:rPr>
              <w:t>Beta</w:t>
            </w:r>
            <w:proofErr w:type="spellEnd"/>
            <w:r w:rsidR="004A50BC">
              <w:rPr>
                <w:rFonts w:ascii="Times New Roman" w:hAnsi="Times New Roman"/>
              </w:rPr>
              <w:t xml:space="preserve">-blockers for preventing stroke recurrence. Cochrane Database </w:t>
            </w:r>
            <w:proofErr w:type="spellStart"/>
            <w:r w:rsidR="004A50BC">
              <w:rPr>
                <w:rFonts w:ascii="Times New Roman" w:hAnsi="Times New Roman"/>
              </w:rPr>
              <w:t>Syst</w:t>
            </w:r>
            <w:proofErr w:type="spellEnd"/>
            <w:r w:rsidR="004A50BC">
              <w:rPr>
                <w:rFonts w:ascii="Times New Roman" w:hAnsi="Times New Roman"/>
              </w:rPr>
              <w:t xml:space="preserve"> Rev. 2013 May 31;5:CD007890.doi:10.1002/14651858.CD007890.pub2. Review. Update in: Cochrane Database </w:t>
            </w:r>
            <w:proofErr w:type="spellStart"/>
            <w:r w:rsidR="004A50BC">
              <w:rPr>
                <w:rFonts w:ascii="Times New Roman" w:hAnsi="Times New Roman"/>
              </w:rPr>
              <w:t>Syst</w:t>
            </w:r>
            <w:proofErr w:type="spellEnd"/>
            <w:r w:rsidR="004A50BC">
              <w:rPr>
                <w:rFonts w:ascii="Times New Roman" w:hAnsi="Times New Roman"/>
              </w:rPr>
              <w:t xml:space="preserve"> Rev. 2014;10:CD007890</w:t>
            </w:r>
          </w:p>
        </w:tc>
        <w:tc>
          <w:tcPr>
            <w:tcW w:w="1877" w:type="dxa"/>
          </w:tcPr>
          <w:p w:rsidR="004A50BC" w:rsidRPr="0003707E" w:rsidRDefault="00341AFA" w:rsidP="004A50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Cochrane Review, </w:t>
            </w:r>
            <w:r w:rsidR="004A50BC">
              <w:rPr>
                <w:rFonts w:ascii="Times New Roman" w:hAnsi="Times New Roman"/>
              </w:rPr>
              <w:t xml:space="preserve">Meta-analysis </w:t>
            </w:r>
          </w:p>
        </w:tc>
        <w:tc>
          <w:tcPr>
            <w:tcW w:w="2552" w:type="dxa"/>
          </w:tcPr>
          <w:p w:rsidR="004A50BC" w:rsidRDefault="004A50BC" w:rsidP="004B40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Atenolol vs</w:t>
            </w:r>
            <w:r w:rsidR="00C15E9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placebo</w:t>
            </w:r>
          </w:p>
          <w:p w:rsidR="004A50BC" w:rsidRPr="0003707E" w:rsidRDefault="004A50BC" w:rsidP="004B40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</w:tr>
      <w:tr w:rsidR="00B85C7D" w:rsidRPr="0003707E" w:rsidTr="00B93B3B">
        <w:tc>
          <w:tcPr>
            <w:tcW w:w="5495" w:type="dxa"/>
          </w:tcPr>
          <w:p w:rsidR="00B85C7D" w:rsidRPr="0003707E" w:rsidRDefault="00543ECA" w:rsidP="00377B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proofErr w:type="spellStart"/>
            <w:r w:rsidR="00B85C7D">
              <w:rPr>
                <w:rFonts w:ascii="Times New Roman" w:hAnsi="Times New Roman"/>
              </w:rPr>
              <w:t>Wiysonge</w:t>
            </w:r>
            <w:proofErr w:type="spellEnd"/>
            <w:r w:rsidR="00B85C7D">
              <w:rPr>
                <w:rFonts w:ascii="Times New Roman" w:hAnsi="Times New Roman"/>
              </w:rPr>
              <w:t xml:space="preserve"> CS, Bradley HA, Volmink J, </w:t>
            </w:r>
            <w:proofErr w:type="spellStart"/>
            <w:r w:rsidR="00B85C7D">
              <w:rPr>
                <w:rFonts w:ascii="Times New Roman" w:hAnsi="Times New Roman"/>
              </w:rPr>
              <w:t>Mayosi</w:t>
            </w:r>
            <w:proofErr w:type="spellEnd"/>
            <w:r w:rsidR="00B85C7D">
              <w:rPr>
                <w:rFonts w:ascii="Times New Roman" w:hAnsi="Times New Roman"/>
              </w:rPr>
              <w:t xml:space="preserve"> BM, </w:t>
            </w:r>
            <w:proofErr w:type="spellStart"/>
            <w:r w:rsidR="00B85C7D">
              <w:rPr>
                <w:rFonts w:ascii="Times New Roman" w:hAnsi="Times New Roman"/>
              </w:rPr>
              <w:t>Mbewu</w:t>
            </w:r>
            <w:proofErr w:type="spellEnd"/>
            <w:r w:rsidR="00B85C7D">
              <w:rPr>
                <w:rFonts w:ascii="Times New Roman" w:hAnsi="Times New Roman"/>
              </w:rPr>
              <w:t xml:space="preserve"> A, Opie LH. Beta-blockers for hypertension. Cochrane Database </w:t>
            </w:r>
            <w:proofErr w:type="spellStart"/>
            <w:r w:rsidR="00B85C7D">
              <w:rPr>
                <w:rFonts w:ascii="Times New Roman" w:hAnsi="Times New Roman"/>
              </w:rPr>
              <w:t>Syst</w:t>
            </w:r>
            <w:proofErr w:type="spellEnd"/>
            <w:r w:rsidR="00B85C7D">
              <w:rPr>
                <w:rFonts w:ascii="Times New Roman" w:hAnsi="Times New Roman"/>
              </w:rPr>
              <w:t xml:space="preserve"> Rev. 2012 Aug 15</w:t>
            </w:r>
            <w:proofErr w:type="gramStart"/>
            <w:r w:rsidR="00B85C7D">
              <w:rPr>
                <w:rFonts w:ascii="Times New Roman" w:hAnsi="Times New Roman"/>
              </w:rPr>
              <w:t>;8:CD002003</w:t>
            </w:r>
            <w:proofErr w:type="gramEnd"/>
            <w:r w:rsidR="00B85C7D">
              <w:rPr>
                <w:rFonts w:ascii="Times New Roman" w:hAnsi="Times New Roman"/>
              </w:rPr>
              <w:t xml:space="preserve">. Doi:10.1002/14651858.CD002003.pub3. Review. Update in: Cochrane Database </w:t>
            </w:r>
            <w:proofErr w:type="spellStart"/>
            <w:r w:rsidR="00B85C7D">
              <w:rPr>
                <w:rFonts w:ascii="Times New Roman" w:hAnsi="Times New Roman"/>
              </w:rPr>
              <w:t>Syst</w:t>
            </w:r>
            <w:proofErr w:type="spellEnd"/>
            <w:r w:rsidR="00B85C7D">
              <w:rPr>
                <w:rFonts w:ascii="Times New Roman" w:hAnsi="Times New Roman"/>
              </w:rPr>
              <w:t xml:space="preserve"> Rev. 2012;11:CD002003</w:t>
            </w:r>
          </w:p>
        </w:tc>
        <w:tc>
          <w:tcPr>
            <w:tcW w:w="1877" w:type="dxa"/>
          </w:tcPr>
          <w:p w:rsidR="00B85C7D" w:rsidRPr="0003707E" w:rsidRDefault="00B85C7D" w:rsidP="00B93B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Cochrane Review, Meta-analysis </w:t>
            </w:r>
          </w:p>
        </w:tc>
        <w:tc>
          <w:tcPr>
            <w:tcW w:w="2552" w:type="dxa"/>
          </w:tcPr>
          <w:p w:rsidR="00B85C7D" w:rsidRPr="0003707E" w:rsidRDefault="00B85C7D" w:rsidP="00B93B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val="en-US"/>
              </w:rPr>
              <w:t>Any beta blocker vs. placebo or other antihypertensive agents</w:t>
            </w:r>
            <w:r>
              <w:t xml:space="preserve"> (</w:t>
            </w:r>
            <w:r w:rsidRPr="00DD1C99">
              <w:rPr>
                <w:rFonts w:ascii="Times New Roman" w:hAnsi="Times New Roman"/>
                <w:lang w:val="en-US"/>
              </w:rPr>
              <w:t>diuretics, calcium channel blockers, and renin angiotensin system inhibitors</w:t>
            </w:r>
            <w:r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4A50BC" w:rsidRPr="0003707E" w:rsidTr="00587AED">
        <w:tc>
          <w:tcPr>
            <w:tcW w:w="5495" w:type="dxa"/>
          </w:tcPr>
          <w:p w:rsidR="004A50BC" w:rsidRPr="0003707E" w:rsidRDefault="00543ECA" w:rsidP="00377B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proofErr w:type="spellStart"/>
            <w:r w:rsidR="004A50BC">
              <w:rPr>
                <w:rFonts w:ascii="Times New Roman" w:hAnsi="Times New Roman"/>
              </w:rPr>
              <w:t>Wiysonge</w:t>
            </w:r>
            <w:proofErr w:type="spellEnd"/>
            <w:r w:rsidR="004A50BC">
              <w:rPr>
                <w:rFonts w:ascii="Times New Roman" w:hAnsi="Times New Roman"/>
              </w:rPr>
              <w:t xml:space="preserve"> CS, Bradley HA, Volmink J, </w:t>
            </w:r>
            <w:proofErr w:type="spellStart"/>
            <w:r w:rsidR="004A50BC">
              <w:rPr>
                <w:rFonts w:ascii="Times New Roman" w:hAnsi="Times New Roman"/>
              </w:rPr>
              <w:t>Mayosi</w:t>
            </w:r>
            <w:proofErr w:type="spellEnd"/>
            <w:r w:rsidR="004A50BC">
              <w:rPr>
                <w:rFonts w:ascii="Times New Roman" w:hAnsi="Times New Roman"/>
              </w:rPr>
              <w:t xml:space="preserve"> BM, Opie LH. Beta-blockers</w:t>
            </w:r>
            <w:r w:rsidR="00B04B2D">
              <w:rPr>
                <w:rFonts w:ascii="Times New Roman" w:hAnsi="Times New Roman"/>
              </w:rPr>
              <w:t xml:space="preserve"> </w:t>
            </w:r>
            <w:r w:rsidR="004A50BC">
              <w:rPr>
                <w:rFonts w:ascii="Times New Roman" w:hAnsi="Times New Roman"/>
              </w:rPr>
              <w:t>for hypertension.</w:t>
            </w:r>
            <w:r w:rsidR="00B85C7D">
              <w:t xml:space="preserve"> </w:t>
            </w:r>
            <w:r w:rsidR="00B85C7D" w:rsidRPr="00B85C7D">
              <w:rPr>
                <w:rFonts w:ascii="Times New Roman" w:hAnsi="Times New Roman"/>
              </w:rPr>
              <w:t>Cochrane Database of Systematic Reviews 2017, Issue 1. Art. No.: CD002003.</w:t>
            </w:r>
            <w:r w:rsidR="00B85C7D">
              <w:rPr>
                <w:rFonts w:ascii="Times New Roman" w:hAnsi="Times New Roman"/>
              </w:rPr>
              <w:t xml:space="preserve"> </w:t>
            </w:r>
            <w:r w:rsidR="00B85C7D" w:rsidRPr="00B85C7D">
              <w:rPr>
                <w:rFonts w:ascii="Times New Roman" w:hAnsi="Times New Roman"/>
              </w:rPr>
              <w:t>DOI: 10.1002/14651858.CD002003.pub5</w:t>
            </w:r>
          </w:p>
        </w:tc>
        <w:tc>
          <w:tcPr>
            <w:tcW w:w="1877" w:type="dxa"/>
          </w:tcPr>
          <w:p w:rsidR="004A50BC" w:rsidRPr="0003707E" w:rsidRDefault="00341AFA" w:rsidP="004A50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Cochrane Review, </w:t>
            </w:r>
            <w:r w:rsidR="004A50BC">
              <w:rPr>
                <w:rFonts w:ascii="Times New Roman" w:hAnsi="Times New Roman"/>
              </w:rPr>
              <w:t xml:space="preserve">Meta-analysis </w:t>
            </w:r>
          </w:p>
        </w:tc>
        <w:tc>
          <w:tcPr>
            <w:tcW w:w="2552" w:type="dxa"/>
          </w:tcPr>
          <w:p w:rsidR="004A50BC" w:rsidRPr="0003707E" w:rsidRDefault="004A50BC" w:rsidP="004B40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val="en-US"/>
              </w:rPr>
              <w:t>Any beta blocker vs</w:t>
            </w:r>
            <w:r w:rsidR="00C15E99">
              <w:rPr>
                <w:rFonts w:ascii="Times New Roman" w:hAnsi="Times New Roman"/>
                <w:lang w:val="en-US"/>
              </w:rPr>
              <w:t>.</w:t>
            </w:r>
            <w:r>
              <w:rPr>
                <w:rFonts w:ascii="Times New Roman" w:hAnsi="Times New Roman"/>
                <w:lang w:val="en-US"/>
              </w:rPr>
              <w:t xml:space="preserve"> placebo or other antihypertensive agents</w:t>
            </w:r>
            <w:r>
              <w:t xml:space="preserve"> (</w:t>
            </w:r>
            <w:r w:rsidRPr="00DD1C99">
              <w:rPr>
                <w:rFonts w:ascii="Times New Roman" w:hAnsi="Times New Roman"/>
                <w:lang w:val="en-US"/>
              </w:rPr>
              <w:t>diuretics, calcium channel blockers, and renin angiotensin system inhibitors</w:t>
            </w:r>
            <w:r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4A50BC" w:rsidRPr="0003707E" w:rsidTr="00587AED">
        <w:tc>
          <w:tcPr>
            <w:tcW w:w="5495" w:type="dxa"/>
          </w:tcPr>
          <w:p w:rsidR="004A50BC" w:rsidRPr="0003707E" w:rsidRDefault="00543ECA" w:rsidP="00377B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val="de-AT"/>
              </w:rPr>
              <w:t xml:space="preserve">5. </w:t>
            </w:r>
            <w:r w:rsidR="004A50BC" w:rsidRPr="000B7C6C">
              <w:rPr>
                <w:rFonts w:ascii="Times New Roman" w:hAnsi="Times New Roman"/>
                <w:lang w:val="de-AT"/>
              </w:rPr>
              <w:t xml:space="preserve">Chen JM, Heran BS, Perez MI, Wright JM. </w:t>
            </w:r>
            <w:r w:rsidR="004A50BC">
              <w:rPr>
                <w:rFonts w:ascii="Times New Roman" w:hAnsi="Times New Roman"/>
              </w:rPr>
              <w:t>Blood pressure lowering efficacy of</w:t>
            </w:r>
            <w:r w:rsidR="00B04B2D">
              <w:rPr>
                <w:rFonts w:ascii="Times New Roman" w:hAnsi="Times New Roman"/>
              </w:rPr>
              <w:t xml:space="preserve"> </w:t>
            </w:r>
            <w:r w:rsidR="004A50BC">
              <w:rPr>
                <w:rFonts w:ascii="Times New Roman" w:hAnsi="Times New Roman"/>
              </w:rPr>
              <w:t xml:space="preserve">beta-blockers as second-line therapy for primary </w:t>
            </w:r>
            <w:r w:rsidR="000B7C6C">
              <w:rPr>
                <w:rFonts w:ascii="Times New Roman" w:hAnsi="Times New Roman"/>
              </w:rPr>
              <w:t xml:space="preserve">hypertension. Cochrane Database. </w:t>
            </w:r>
            <w:proofErr w:type="spellStart"/>
            <w:r w:rsidR="004A50BC">
              <w:rPr>
                <w:rFonts w:ascii="Times New Roman" w:hAnsi="Times New Roman"/>
              </w:rPr>
              <w:t>Syst</w:t>
            </w:r>
            <w:proofErr w:type="spellEnd"/>
            <w:r w:rsidR="004A50BC">
              <w:rPr>
                <w:rFonts w:ascii="Times New Roman" w:hAnsi="Times New Roman"/>
              </w:rPr>
              <w:t xml:space="preserve"> Rev. 2010 Jan 20;(1):CD007185</w:t>
            </w:r>
          </w:p>
        </w:tc>
        <w:tc>
          <w:tcPr>
            <w:tcW w:w="1877" w:type="dxa"/>
          </w:tcPr>
          <w:p w:rsidR="004A50BC" w:rsidRPr="0003707E" w:rsidRDefault="00341AFA" w:rsidP="004A50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Cochrane Review, </w:t>
            </w:r>
            <w:r w:rsidR="004A50BC">
              <w:rPr>
                <w:rFonts w:ascii="Times New Roman" w:hAnsi="Times New Roman"/>
              </w:rPr>
              <w:t>Meta-</w:t>
            </w:r>
            <w:r w:rsidR="004A50BC" w:rsidRPr="00EC5379">
              <w:rPr>
                <w:rFonts w:ascii="Times New Roman" w:hAnsi="Times New Roman"/>
              </w:rPr>
              <w:t xml:space="preserve">analysis </w:t>
            </w:r>
          </w:p>
        </w:tc>
        <w:tc>
          <w:tcPr>
            <w:tcW w:w="2552" w:type="dxa"/>
          </w:tcPr>
          <w:p w:rsidR="004A50BC" w:rsidRPr="0003707E" w:rsidRDefault="004A50BC" w:rsidP="004B40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val="en-US"/>
              </w:rPr>
              <w:t>Any beta blocker as second line therapy, mono- vs</w:t>
            </w:r>
            <w:r w:rsidR="00C15E99">
              <w:rPr>
                <w:rFonts w:ascii="Times New Roman" w:hAnsi="Times New Roman"/>
                <w:lang w:val="en-US"/>
              </w:rPr>
              <w:t>.</w:t>
            </w:r>
            <w:r>
              <w:rPr>
                <w:rFonts w:ascii="Times New Roman" w:hAnsi="Times New Roman"/>
                <w:lang w:val="en-US"/>
              </w:rPr>
              <w:t xml:space="preserve"> combination-therapy</w:t>
            </w:r>
          </w:p>
        </w:tc>
      </w:tr>
      <w:tr w:rsidR="004A50BC" w:rsidRPr="0003707E" w:rsidTr="00587AED">
        <w:trPr>
          <w:trHeight w:val="1796"/>
        </w:trPr>
        <w:tc>
          <w:tcPr>
            <w:tcW w:w="5495" w:type="dxa"/>
          </w:tcPr>
          <w:p w:rsidR="000833F9" w:rsidRPr="00587AED" w:rsidRDefault="00543ECA" w:rsidP="000833F9">
            <w:pPr>
              <w:tabs>
                <w:tab w:val="left" w:pos="364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v-SE"/>
              </w:rPr>
              <w:t xml:space="preserve">6. </w:t>
            </w:r>
            <w:r w:rsidR="004A50BC" w:rsidRPr="00587AED">
              <w:rPr>
                <w:rFonts w:ascii="Times New Roman" w:hAnsi="Times New Roman"/>
                <w:lang w:val="sv-SE"/>
              </w:rPr>
              <w:t xml:space="preserve">Hackam DG, Khan NA, Hemmelgarn BR et al. </w:t>
            </w:r>
            <w:r w:rsidR="004A50BC" w:rsidRPr="00587AED">
              <w:rPr>
                <w:rFonts w:ascii="Times New Roman" w:hAnsi="Times New Roman"/>
                <w:lang w:val="en-US"/>
              </w:rPr>
              <w:t>Canadian Hypertension</w:t>
            </w:r>
            <w:r w:rsidR="000B7C6C" w:rsidRPr="00587AED">
              <w:rPr>
                <w:rFonts w:ascii="Times New Roman" w:hAnsi="Times New Roman"/>
                <w:lang w:val="en-US"/>
              </w:rPr>
              <w:t xml:space="preserve"> </w:t>
            </w:r>
            <w:r w:rsidR="004A50BC" w:rsidRPr="00587AED">
              <w:rPr>
                <w:rFonts w:ascii="Times New Roman" w:hAnsi="Times New Roman"/>
              </w:rPr>
              <w:t>Education Program. The 2010 Canadian Hypertension Education Program</w:t>
            </w:r>
            <w:r w:rsidR="00B04B2D" w:rsidRPr="00587AED">
              <w:rPr>
                <w:rFonts w:ascii="Times New Roman" w:hAnsi="Times New Roman"/>
              </w:rPr>
              <w:t xml:space="preserve"> </w:t>
            </w:r>
            <w:r w:rsidR="004A50BC" w:rsidRPr="00587AED">
              <w:rPr>
                <w:rFonts w:ascii="Times New Roman" w:hAnsi="Times New Roman"/>
              </w:rPr>
              <w:t>recommendations for the management of hypertension: part 2 - therapy. Can J</w:t>
            </w:r>
            <w:r w:rsidR="000B7C6C" w:rsidRPr="00587AED">
              <w:rPr>
                <w:rFonts w:ascii="Times New Roman" w:hAnsi="Times New Roman"/>
              </w:rPr>
              <w:t xml:space="preserve"> </w:t>
            </w:r>
            <w:proofErr w:type="spellStart"/>
            <w:r w:rsidR="004A50BC" w:rsidRPr="00587AED">
              <w:rPr>
                <w:rFonts w:ascii="Times New Roman" w:hAnsi="Times New Roman"/>
              </w:rPr>
              <w:t>Cardiol</w:t>
            </w:r>
            <w:proofErr w:type="spellEnd"/>
            <w:r w:rsidR="004A50BC" w:rsidRPr="00587AED">
              <w:rPr>
                <w:rFonts w:ascii="Times New Roman" w:hAnsi="Times New Roman"/>
              </w:rPr>
              <w:t>. 2010 May</w:t>
            </w:r>
            <w:proofErr w:type="gramStart"/>
            <w:r w:rsidR="004A50BC" w:rsidRPr="00587AED">
              <w:rPr>
                <w:rFonts w:ascii="Times New Roman" w:hAnsi="Times New Roman"/>
              </w:rPr>
              <w:t>;26</w:t>
            </w:r>
            <w:proofErr w:type="gramEnd"/>
            <w:r w:rsidR="004A50BC" w:rsidRPr="00587AED">
              <w:rPr>
                <w:rFonts w:ascii="Times New Roman" w:hAnsi="Times New Roman"/>
              </w:rPr>
              <w:t xml:space="preserve">(5):249-58. </w:t>
            </w:r>
          </w:p>
        </w:tc>
        <w:tc>
          <w:tcPr>
            <w:tcW w:w="1877" w:type="dxa"/>
          </w:tcPr>
          <w:p w:rsidR="004A50BC" w:rsidRPr="0003707E" w:rsidRDefault="004A50BC" w:rsidP="004B4019">
            <w:pPr>
              <w:rPr>
                <w:rFonts w:ascii="Times New Roman" w:hAnsi="Times New Roman" w:cs="Times New Roman"/>
              </w:rPr>
            </w:pPr>
            <w:r w:rsidRPr="00DD1C99">
              <w:rPr>
                <w:rFonts w:ascii="Times New Roman" w:hAnsi="Times New Roman"/>
              </w:rPr>
              <w:t xml:space="preserve">Evidence based recommendations for the Canadian Hypertension Education </w:t>
            </w:r>
            <w:proofErr w:type="spellStart"/>
            <w:r w:rsidRPr="00DD1C99">
              <w:rPr>
                <w:rFonts w:ascii="Times New Roman" w:hAnsi="Times New Roman"/>
              </w:rPr>
              <w:t>Programm</w:t>
            </w:r>
            <w:proofErr w:type="spellEnd"/>
          </w:p>
        </w:tc>
        <w:tc>
          <w:tcPr>
            <w:tcW w:w="2552" w:type="dxa"/>
          </w:tcPr>
          <w:p w:rsidR="004A50BC" w:rsidRPr="0003707E" w:rsidRDefault="004A50BC" w:rsidP="004B40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Any beta blocker</w:t>
            </w:r>
          </w:p>
        </w:tc>
      </w:tr>
      <w:tr w:rsidR="00372317" w:rsidRPr="00C81B9B" w:rsidTr="00587AED">
        <w:tc>
          <w:tcPr>
            <w:tcW w:w="5495" w:type="dxa"/>
          </w:tcPr>
          <w:p w:rsidR="00372317" w:rsidRPr="00587AED" w:rsidRDefault="00543ECA" w:rsidP="00372317">
            <w:pPr>
              <w:tabs>
                <w:tab w:val="left" w:pos="364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</w:t>
            </w:r>
            <w:r w:rsidR="00372317" w:rsidRPr="00587AED">
              <w:rPr>
                <w:rFonts w:ascii="Times New Roman" w:hAnsi="Times New Roman"/>
              </w:rPr>
              <w:t xml:space="preserve">Leung et al. Hypertension Canada's 2016 Canadian Hypertension Education Program Guidelines for Blood Pressure Measurement, Diagnosis, Assessment of Risk, Prevention, and Treatment of Hypertension. Can J </w:t>
            </w:r>
            <w:proofErr w:type="spellStart"/>
            <w:r w:rsidR="00372317" w:rsidRPr="00587AED">
              <w:rPr>
                <w:rFonts w:ascii="Times New Roman" w:hAnsi="Times New Roman"/>
              </w:rPr>
              <w:t>Cardiol</w:t>
            </w:r>
            <w:proofErr w:type="spellEnd"/>
            <w:r w:rsidR="00372317" w:rsidRPr="00587AED">
              <w:rPr>
                <w:rFonts w:ascii="Times New Roman" w:hAnsi="Times New Roman"/>
              </w:rPr>
              <w:t>. 2016 May</w:t>
            </w:r>
            <w:proofErr w:type="gramStart"/>
            <w:r w:rsidR="00372317" w:rsidRPr="00587AED">
              <w:rPr>
                <w:rFonts w:ascii="Times New Roman" w:hAnsi="Times New Roman"/>
              </w:rPr>
              <w:t>;32</w:t>
            </w:r>
            <w:proofErr w:type="gramEnd"/>
            <w:r w:rsidR="00372317" w:rsidRPr="00587AED">
              <w:rPr>
                <w:rFonts w:ascii="Times New Roman" w:hAnsi="Times New Roman"/>
              </w:rPr>
              <w:t xml:space="preserve">(5):569-88. </w:t>
            </w:r>
          </w:p>
        </w:tc>
        <w:tc>
          <w:tcPr>
            <w:tcW w:w="1877" w:type="dxa"/>
          </w:tcPr>
          <w:p w:rsidR="00372317" w:rsidRPr="00372317" w:rsidRDefault="00372317" w:rsidP="00B10632">
            <w:pPr>
              <w:rPr>
                <w:rFonts w:ascii="Times New Roman" w:hAnsi="Times New Roman"/>
              </w:rPr>
            </w:pPr>
            <w:r w:rsidRPr="00372317">
              <w:rPr>
                <w:rFonts w:ascii="Times New Roman" w:hAnsi="Times New Roman"/>
              </w:rPr>
              <w:t xml:space="preserve">Evidence based recommendations for the Canadian Hypertension Education </w:t>
            </w:r>
            <w:proofErr w:type="spellStart"/>
            <w:r w:rsidRPr="00372317">
              <w:rPr>
                <w:rFonts w:ascii="Times New Roman" w:hAnsi="Times New Roman"/>
              </w:rPr>
              <w:t>Programm</w:t>
            </w:r>
            <w:proofErr w:type="spellEnd"/>
          </w:p>
        </w:tc>
        <w:tc>
          <w:tcPr>
            <w:tcW w:w="2552" w:type="dxa"/>
          </w:tcPr>
          <w:p w:rsidR="00372317" w:rsidRPr="00372317" w:rsidRDefault="00372317" w:rsidP="00B10632">
            <w:pPr>
              <w:rPr>
                <w:rFonts w:ascii="Times New Roman" w:hAnsi="Times New Roman"/>
              </w:rPr>
            </w:pPr>
            <w:r w:rsidRPr="00372317">
              <w:rPr>
                <w:rFonts w:ascii="Times New Roman" w:hAnsi="Times New Roman"/>
              </w:rPr>
              <w:t>Any beta blocker</w:t>
            </w:r>
          </w:p>
        </w:tc>
      </w:tr>
      <w:tr w:rsidR="00587AED" w:rsidTr="00A0297B">
        <w:tc>
          <w:tcPr>
            <w:tcW w:w="5495" w:type="dxa"/>
          </w:tcPr>
          <w:p w:rsidR="00587AED" w:rsidRDefault="00543ECA" w:rsidP="00A0297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</w:t>
            </w:r>
            <w:proofErr w:type="spellStart"/>
            <w:r w:rsidR="00587AED" w:rsidRPr="00372317">
              <w:rPr>
                <w:rFonts w:ascii="Times New Roman" w:hAnsi="Times New Roman"/>
              </w:rPr>
              <w:t>Duodecim</w:t>
            </w:r>
            <w:proofErr w:type="spellEnd"/>
            <w:r w:rsidR="00587AED" w:rsidRPr="00372317">
              <w:rPr>
                <w:rFonts w:ascii="Times New Roman" w:hAnsi="Times New Roman"/>
              </w:rPr>
              <w:t xml:space="preserve"> Medical Publications Ltd. EBM Guidelines [Internet]: ebm00759 Cerebral Infarction (ischaemic stroke). Helsinki [updated 2013 May17</w:t>
            </w:r>
            <w:proofErr w:type="gramStart"/>
            <w:r w:rsidR="00587AED" w:rsidRPr="00372317">
              <w:rPr>
                <w:rFonts w:ascii="Times New Roman" w:hAnsi="Times New Roman"/>
              </w:rPr>
              <w:t>;cited</w:t>
            </w:r>
            <w:proofErr w:type="gramEnd"/>
            <w:r w:rsidR="00587AED" w:rsidRPr="00372317">
              <w:rPr>
                <w:rFonts w:ascii="Times New Roman" w:hAnsi="Times New Roman"/>
              </w:rPr>
              <w:t xml:space="preserve"> 2016 June 15]. Available from http://www.ebm-guidelines.com</w:t>
            </w:r>
          </w:p>
        </w:tc>
        <w:tc>
          <w:tcPr>
            <w:tcW w:w="1877" w:type="dxa"/>
          </w:tcPr>
          <w:p w:rsidR="00587AED" w:rsidRDefault="00587AED" w:rsidP="00A0297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Evidence based guideline</w:t>
            </w:r>
          </w:p>
        </w:tc>
        <w:tc>
          <w:tcPr>
            <w:tcW w:w="2552" w:type="dxa"/>
          </w:tcPr>
          <w:p w:rsidR="00587AED" w:rsidRDefault="00587AED" w:rsidP="00A0297B">
            <w:pPr>
              <w:rPr>
                <w:rFonts w:ascii="Times New Roman" w:hAnsi="Times New Roman"/>
              </w:rPr>
            </w:pPr>
            <w:r w:rsidRPr="003D02E6">
              <w:rPr>
                <w:rFonts w:ascii="Times New Roman" w:hAnsi="Times New Roman"/>
              </w:rPr>
              <w:t>Any beta blocker</w:t>
            </w:r>
          </w:p>
        </w:tc>
      </w:tr>
      <w:tr w:rsidR="00341AFA" w:rsidRPr="00C81B9B" w:rsidTr="00587AED">
        <w:tc>
          <w:tcPr>
            <w:tcW w:w="5495" w:type="dxa"/>
          </w:tcPr>
          <w:p w:rsidR="00341AFA" w:rsidRPr="00C81B9B" w:rsidRDefault="00543ECA" w:rsidP="00B85C7D">
            <w:pPr>
              <w:tabs>
                <w:tab w:val="left" w:pos="364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9. </w:t>
            </w:r>
            <w:proofErr w:type="spellStart"/>
            <w:r w:rsidR="00341AFA">
              <w:rPr>
                <w:rFonts w:ascii="Times New Roman" w:hAnsi="Times New Roman"/>
              </w:rPr>
              <w:t>Dahlof</w:t>
            </w:r>
            <w:proofErr w:type="spellEnd"/>
            <w:r w:rsidR="00341AFA">
              <w:rPr>
                <w:rFonts w:ascii="Times New Roman" w:hAnsi="Times New Roman"/>
              </w:rPr>
              <w:t xml:space="preserve"> B, Devereux RB, </w:t>
            </w:r>
            <w:proofErr w:type="spellStart"/>
            <w:r w:rsidR="00341AFA">
              <w:rPr>
                <w:rFonts w:ascii="Times New Roman" w:hAnsi="Times New Roman"/>
              </w:rPr>
              <w:t>Kjeldsen</w:t>
            </w:r>
            <w:proofErr w:type="spellEnd"/>
            <w:r w:rsidR="00341AFA">
              <w:rPr>
                <w:rFonts w:ascii="Times New Roman" w:hAnsi="Times New Roman"/>
              </w:rPr>
              <w:t xml:space="preserve"> SE, Julius S, </w:t>
            </w:r>
            <w:proofErr w:type="spellStart"/>
            <w:r w:rsidR="00341AFA">
              <w:rPr>
                <w:rFonts w:ascii="Times New Roman" w:hAnsi="Times New Roman"/>
              </w:rPr>
              <w:t>Beevers</w:t>
            </w:r>
            <w:proofErr w:type="spellEnd"/>
            <w:r w:rsidR="00341AFA">
              <w:rPr>
                <w:rFonts w:ascii="Times New Roman" w:hAnsi="Times New Roman"/>
              </w:rPr>
              <w:t xml:space="preserve"> G, de Faire U, </w:t>
            </w:r>
            <w:proofErr w:type="spellStart"/>
            <w:r w:rsidR="00341AFA">
              <w:rPr>
                <w:rFonts w:ascii="Times New Roman" w:hAnsi="Times New Roman"/>
              </w:rPr>
              <w:t>Fyhrquist</w:t>
            </w:r>
            <w:proofErr w:type="spellEnd"/>
            <w:r w:rsidR="00341AFA">
              <w:rPr>
                <w:rFonts w:ascii="Times New Roman" w:hAnsi="Times New Roman"/>
              </w:rPr>
              <w:t xml:space="preserve"> F, Ibsen H, </w:t>
            </w:r>
            <w:proofErr w:type="spellStart"/>
            <w:r w:rsidR="00341AFA">
              <w:rPr>
                <w:rFonts w:ascii="Times New Roman" w:hAnsi="Times New Roman"/>
              </w:rPr>
              <w:t>Kristiannson</w:t>
            </w:r>
            <w:proofErr w:type="spellEnd"/>
            <w:r w:rsidR="00341AFA">
              <w:rPr>
                <w:rFonts w:ascii="Times New Roman" w:hAnsi="Times New Roman"/>
              </w:rPr>
              <w:t xml:space="preserve"> K, </w:t>
            </w:r>
            <w:proofErr w:type="spellStart"/>
            <w:r w:rsidR="00341AFA">
              <w:rPr>
                <w:rFonts w:ascii="Times New Roman" w:hAnsi="Times New Roman"/>
              </w:rPr>
              <w:t>Lederballe</w:t>
            </w:r>
            <w:proofErr w:type="spellEnd"/>
            <w:r w:rsidR="00341AFA">
              <w:rPr>
                <w:rFonts w:ascii="Times New Roman" w:hAnsi="Times New Roman"/>
              </w:rPr>
              <w:t>-Pederson O, et al</w:t>
            </w:r>
            <w:r w:rsidR="00341AFA">
              <w:rPr>
                <w:rFonts w:ascii="Times New Roman" w:hAnsi="Times New Roman"/>
              </w:rPr>
              <w:fldChar w:fldCharType="begin">
                <w:fldData xml:space="preserve">PEVuZE5vdGU+PENpdGU+PEF1dGhvcj5EYWhsw7ZmPC9BdXRob3I+PFllYXI+MjAwMjwvWWVhcj48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</w:fldData>
              </w:fldChar>
            </w:r>
            <w:r w:rsidR="00B85C7D">
              <w:rPr>
                <w:rFonts w:ascii="Times New Roman" w:hAnsi="Times New Roman"/>
              </w:rPr>
              <w:instrText xml:space="preserve"> ADDIN EN.CITE </w:instrText>
            </w:r>
            <w:r w:rsidR="00B85C7D">
              <w:rPr>
                <w:rFonts w:ascii="Times New Roman" w:hAnsi="Times New Roman"/>
              </w:rPr>
              <w:fldChar w:fldCharType="begin">
                <w:fldData xml:space="preserve">PEVuZE5vdGU+PENpdGU+PEF1dGhvcj5EYWhsw7ZmPC9BdXRob3I+PFllYXI+MjAwMjwvWWVhcj48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</w:fldData>
              </w:fldChar>
            </w:r>
            <w:r w:rsidR="00B85C7D">
              <w:rPr>
                <w:rFonts w:ascii="Times New Roman" w:hAnsi="Times New Roman"/>
              </w:rPr>
              <w:instrText xml:space="preserve"> ADDIN EN.CITE.DATA </w:instrText>
            </w:r>
            <w:r w:rsidR="00B85C7D">
              <w:rPr>
                <w:rFonts w:ascii="Times New Roman" w:hAnsi="Times New Roman"/>
              </w:rPr>
            </w:r>
            <w:r w:rsidR="00B85C7D">
              <w:rPr>
                <w:rFonts w:ascii="Times New Roman" w:hAnsi="Times New Roman"/>
              </w:rPr>
              <w:fldChar w:fldCharType="end"/>
            </w:r>
            <w:r w:rsidR="00341AFA">
              <w:rPr>
                <w:rFonts w:ascii="Times New Roman" w:hAnsi="Times New Roman"/>
              </w:rPr>
            </w:r>
            <w:r w:rsidR="00341AFA">
              <w:rPr>
                <w:rFonts w:ascii="Times New Roman" w:hAnsi="Times New Roman"/>
              </w:rPr>
              <w:fldChar w:fldCharType="separate"/>
            </w:r>
            <w:r w:rsidR="00341AFA">
              <w:rPr>
                <w:rFonts w:ascii="Times New Roman" w:hAnsi="Times New Roman"/>
                <w:noProof/>
              </w:rPr>
              <w:t>(</w:t>
            </w:r>
            <w:hyperlink w:anchor="_ENREF_5" w:tooltip="Dahlöf, 2002 #12302" w:history="1">
              <w:r w:rsidR="00B85C7D">
                <w:rPr>
                  <w:rFonts w:ascii="Times New Roman" w:hAnsi="Times New Roman"/>
                  <w:noProof/>
                </w:rPr>
                <w:t>5</w:t>
              </w:r>
            </w:hyperlink>
            <w:r w:rsidR="00341AFA">
              <w:rPr>
                <w:rFonts w:ascii="Times New Roman" w:hAnsi="Times New Roman"/>
                <w:noProof/>
              </w:rPr>
              <w:t>)</w:t>
            </w:r>
            <w:r w:rsidR="00341AFA">
              <w:rPr>
                <w:rFonts w:ascii="Times New Roman" w:hAnsi="Times New Roman"/>
              </w:rPr>
              <w:fldChar w:fldCharType="end"/>
            </w:r>
            <w:r w:rsidR="00341AFA">
              <w:rPr>
                <w:rFonts w:ascii="Times New Roman" w:hAnsi="Times New Roman"/>
              </w:rPr>
              <w:t xml:space="preserve">. </w:t>
            </w:r>
            <w:proofErr w:type="spellStart"/>
            <w:r w:rsidR="00341AFA">
              <w:rPr>
                <w:rFonts w:ascii="Times New Roman" w:hAnsi="Times New Roman"/>
              </w:rPr>
              <w:t>Cardiovascuar</w:t>
            </w:r>
            <w:proofErr w:type="spellEnd"/>
            <w:r w:rsidR="00341AFA">
              <w:rPr>
                <w:rFonts w:ascii="Times New Roman" w:hAnsi="Times New Roman"/>
              </w:rPr>
              <w:t xml:space="preserve"> morbidity and mortality in the Losartan Intervention for Endpoint reduction in hypertension study (LIFE): a randomised trial against atenolol. Lancet 2002;359:995–1003</w:t>
            </w:r>
          </w:p>
        </w:tc>
        <w:tc>
          <w:tcPr>
            <w:tcW w:w="1877" w:type="dxa"/>
          </w:tcPr>
          <w:p w:rsidR="00341AFA" w:rsidRPr="00DD1C99" w:rsidRDefault="00341AFA" w:rsidP="00410B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Randomized controlled trial</w:t>
            </w:r>
          </w:p>
        </w:tc>
        <w:tc>
          <w:tcPr>
            <w:tcW w:w="2552" w:type="dxa"/>
          </w:tcPr>
          <w:p w:rsidR="00341AFA" w:rsidRDefault="00341AFA" w:rsidP="00410B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Losartan vs. Atenolol</w:t>
            </w:r>
          </w:p>
        </w:tc>
      </w:tr>
    </w:tbl>
    <w:p w:rsidR="00B85C7D" w:rsidRDefault="00B85C7D" w:rsidP="00B04B2D"/>
    <w:sectPr w:rsidR="00B85C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4A50BC"/>
    <w:rsid w:val="000833F9"/>
    <w:rsid w:val="000B7C6C"/>
    <w:rsid w:val="000E6581"/>
    <w:rsid w:val="001A6BC6"/>
    <w:rsid w:val="00205921"/>
    <w:rsid w:val="00341AFA"/>
    <w:rsid w:val="003620C9"/>
    <w:rsid w:val="00372317"/>
    <w:rsid w:val="00377B64"/>
    <w:rsid w:val="003D02E6"/>
    <w:rsid w:val="004A50BC"/>
    <w:rsid w:val="00543ECA"/>
    <w:rsid w:val="0056562D"/>
    <w:rsid w:val="00587AED"/>
    <w:rsid w:val="006B6516"/>
    <w:rsid w:val="00A908A9"/>
    <w:rsid w:val="00B04B2D"/>
    <w:rsid w:val="00B85C7D"/>
    <w:rsid w:val="00C15E99"/>
    <w:rsid w:val="00C3257F"/>
    <w:rsid w:val="00C8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A50BC"/>
    <w:pPr>
      <w:spacing w:after="160" w:line="259" w:lineRule="auto"/>
    </w:pPr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A50B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0B7C6C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0B7C6C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0B7C6C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0B7C6C"/>
    <w:rPr>
      <w:rFonts w:ascii="Calibri" w:hAnsi="Calibri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B85C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A50BC"/>
    <w:pPr>
      <w:spacing w:after="160" w:line="259" w:lineRule="auto"/>
    </w:pPr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A50B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0B7C6C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0B7C6C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0B7C6C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0B7C6C"/>
    <w:rPr>
      <w:rFonts w:ascii="Calibri" w:hAnsi="Calibri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B85C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2710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Johansson Tim</dc:creator>
  <cp:lastModifiedBy>Anna Vögele</cp:lastModifiedBy>
  <cp:revision>2</cp:revision>
  <dcterms:created xsi:type="dcterms:W3CDTF">2017-09-18T11:44:00Z</dcterms:created>
  <dcterms:modified xsi:type="dcterms:W3CDTF">2017-09-18T11:44:00Z</dcterms:modified>
</cp:coreProperties>
</file>