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B52" w:rsidRPr="003753DC" w:rsidRDefault="00066B52" w:rsidP="00066B52">
      <w:pPr>
        <w:spacing w:line="240" w:lineRule="auto"/>
        <w:ind w:firstLine="0"/>
      </w:pPr>
      <w:bookmarkStart w:id="0" w:name="_GoBack"/>
      <w:bookmarkEnd w:id="0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96"/>
        <w:gridCol w:w="891"/>
        <w:gridCol w:w="497"/>
        <w:gridCol w:w="891"/>
        <w:gridCol w:w="497"/>
      </w:tblGrid>
      <w:tr w:rsidR="00066B52" w:rsidRPr="003753DC" w:rsidTr="00000AD5">
        <w:trPr>
          <w:trHeight w:val="276"/>
        </w:trPr>
        <w:tc>
          <w:tcPr>
            <w:tcW w:w="629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  <w:t>gPop</w:t>
            </w:r>
          </w:p>
        </w:tc>
        <w:tc>
          <w:tcPr>
            <w:tcW w:w="13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  <w:t>ID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 (%)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 (%)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t>Drugs used in diabetes mellitus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A10AB01: Insulin (human), fast-acting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10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A10AB04: Insulin lispro, fast-acting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39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22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A10AB05: Insulin aspart, fast-acting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135 (2)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156 (2)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A10AB06: Insulin glulisine, fast-acting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7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A10AC01: Insulin (human), intermediate-acting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180 (2)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182 (2)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A10AD01: Insulin (human), intermediate/long-acting comb fast-acting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8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A10AD04: Insulin lispro, intermediate/long-acting comb fast-acting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21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30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A10AD05: Insulin aspart, intermediate/long-acting comb fast-acting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123 (2)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251 (3)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A10AE04: Insulin glargine, long-acting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94 (1)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117 (1)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A10AE05: Insulin detemir, long-acting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30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27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A10BA02: Metformin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680 (9)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818 (10)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A10BB01: Glibenclamide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107 (1)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200 (3)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A10BB07: Glipizide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75 (1)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101 (1)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A10BB12: Glimepiride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54 (1)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57 (1)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A10BD03: Metformin and rosiglitazone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11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7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A10BD07: Metformin and sitagliptin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13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8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A10BF01: Acarbose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8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12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A10BG02: Rosiglitazone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14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29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A10BG03: Pioglitazone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19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12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A10BH01: Sitagliptin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57 (1)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35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A10BH02: Vildagliptin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A10BH03: Saxagliptin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A10BX02: Repaglinide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44 (1)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45 (1)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A10BX03: Nateglinide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A10BX04: Exenatide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A10BX07: Liraglutide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19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t>Drugs used for hypertension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C03AA03: Hydrochlorothiazide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240 (3)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108 (1)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C03AB01: Bendroflumethiazide and potassium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31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17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C03BA08: Metolazone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8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C03CA01: Furosemide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759 (10)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1722 (22)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C03CA02: Bumetanide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6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C03CA04: Torasemide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C03DA01: Spironolactone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221 (3)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359 (5)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C03DA04: Eplerenone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10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C03DB01: Amiloride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22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82 (1)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C03EA01: Hydroclorothiazide and potassium-sparing agents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348 (4)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266 (3)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C07AA03: Pindolol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14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8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C07AA05: Propranolol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187 (2)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125 (2)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C07AA07: Sotalol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58 (1)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18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C07AB02: Metoprolol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1290 (16)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865 (11)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C07AB03: Atenolol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579 (7)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471 (6)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C07AB07: Bisoprolol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330 (4)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164 (2)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C07AG01: Labetalol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C07AG02: Carvedilol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53 (1)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17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C07FB02: Metoprolol and felodipine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34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21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lastRenderedPageBreak/>
              <w:t>C08CA01: Amlodipine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872 (11)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447 (6)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C08CA02: Felodipine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669 (8)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419 (5)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C08CA03: Isradipine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11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10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C08CA05: Nifedipine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48 (1)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32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C08CA06: Nimodipine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C08CA13: Lercanidipine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33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C08DA01: Verapamil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45 (1)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25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C08DB01: Diltiazem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48 (1)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18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C09AA01: Captopril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11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13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C09AA02: Enalapril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1487 (19)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1052 (13)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C09AA03: Lisinopril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25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11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C09AA05: Ramipril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313 (4)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214 (3)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C09AA06: Quinapril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C09AA08: Cilazapril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10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C09AA09: Fosinopril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C09BA02: Enalapril and diuretics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280 (4)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119 (1)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C09BA03: Lisinopril and diuretics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10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C09BA05: Ramipril and diuretics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28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C09BA06: Quinapril and diuretics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C09BA08: Cilazapril and diuretics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8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C09BB10: Trandolapril and verapamil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C09CA01: Losartan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523 (7)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205 (3)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C09CA02: Eprosartan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11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C09CA03: Valsartan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71 (1)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16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C09CA04: Irbesartan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72 (1)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25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C09CA06: Candesartan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424 (5)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146 (2)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C09CA07: Telmisartan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16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C09DA01: Losartan and diuretics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262 (3)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46 (1)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C09DA02: Eprosartan and diuretics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C09DA03: Valsartan and diuretics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53 (1)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9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C09DA04: Irbesartan and diuretics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37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7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C09DA06: Candesartan and diuretics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161 (2)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27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C09DA07: Telmisartan and diuretics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11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 (0)</w:t>
            </w:r>
          </w:p>
        </w:tc>
      </w:tr>
      <w:tr w:rsidR="00066B52" w:rsidRPr="003753DC" w:rsidTr="00000AD5">
        <w:trPr>
          <w:trHeight w:val="276"/>
        </w:trPr>
        <w:tc>
          <w:tcPr>
            <w:tcW w:w="6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C09DB01: Valsartan and amlodipine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10 (0)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6B52" w:rsidRPr="003753DC" w:rsidRDefault="00066B52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(0)</w:t>
            </w:r>
          </w:p>
        </w:tc>
      </w:tr>
    </w:tbl>
    <w:p w:rsidR="00A46243" w:rsidRDefault="00066B52" w:rsidP="00066B52">
      <w:pPr>
        <w:spacing w:line="240" w:lineRule="auto"/>
        <w:ind w:firstLine="0"/>
      </w:pPr>
      <w:r w:rsidRPr="003753DC">
        <w:t>Drugs for diabetes with ATC-code A10 and drugs for hypertension with ATC-code C03, C07-C09 not included were not prescribed during the study period.</w:t>
      </w:r>
      <w:r>
        <w:t xml:space="preserve"> </w:t>
      </w:r>
    </w:p>
    <w:sectPr w:rsidR="00A462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B52"/>
    <w:rsid w:val="0004745C"/>
    <w:rsid w:val="00066B52"/>
    <w:rsid w:val="00196A61"/>
    <w:rsid w:val="00367037"/>
    <w:rsid w:val="006216B8"/>
    <w:rsid w:val="007E1EF9"/>
    <w:rsid w:val="00924969"/>
    <w:rsid w:val="00A46243"/>
    <w:rsid w:val="00D75DBA"/>
    <w:rsid w:val="00E20BDA"/>
    <w:rsid w:val="00F4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D930C66-4F19-4DA6-8A93-C61A54283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B52"/>
    <w:pPr>
      <w:spacing w:after="0" w:line="480" w:lineRule="auto"/>
      <w:ind w:firstLine="425"/>
    </w:pPr>
    <w:rPr>
      <w:lang w:val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A46243"/>
    <w:pPr>
      <w:keepNext/>
      <w:keepLines/>
      <w:spacing w:after="240" w:line="240" w:lineRule="auto"/>
      <w:ind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462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EndNoteBibliography">
    <w:name w:val="EndNote Bibliography"/>
    <w:basedOn w:val="Normal"/>
    <w:link w:val="EndNoteBibliographyChar"/>
    <w:qFormat/>
    <w:rsid w:val="007E1EF9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Standardstycketeckensnitt"/>
    <w:link w:val="EndNoteBibliography"/>
    <w:rsid w:val="007E1EF9"/>
    <w:rPr>
      <w:noProof/>
      <w:lang w:val="en-US"/>
    </w:rPr>
  </w:style>
  <w:style w:type="character" w:styleId="Radnummer">
    <w:name w:val="line number"/>
    <w:basedOn w:val="Standardstycketeckensnitt"/>
    <w:uiPriority w:val="99"/>
    <w:semiHidden/>
    <w:unhideWhenUsed/>
    <w:rsid w:val="00066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Axmon</dc:creator>
  <cp:keywords/>
  <dc:description/>
  <cp:lastModifiedBy>Anna Axmon</cp:lastModifiedBy>
  <cp:revision>2</cp:revision>
  <dcterms:created xsi:type="dcterms:W3CDTF">2017-11-07T14:57:00Z</dcterms:created>
  <dcterms:modified xsi:type="dcterms:W3CDTF">2017-11-07T15:27:00Z</dcterms:modified>
</cp:coreProperties>
</file>