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27D0" w:rsidRPr="0079292A" w:rsidRDefault="00333081" w:rsidP="002B55B2">
      <w:pPr>
        <w:pStyle w:val="NormalWeb"/>
        <w:tabs>
          <w:tab w:val="left" w:pos="4910"/>
          <w:tab w:val="center" w:pos="5669"/>
        </w:tabs>
        <w:spacing w:line="480" w:lineRule="auto"/>
        <w:rPr>
          <w:b/>
          <w:color w:val="000000"/>
          <w:sz w:val="20"/>
          <w:szCs w:val="20"/>
        </w:rPr>
      </w:pPr>
      <w:r>
        <w:rPr>
          <w:b/>
          <w:color w:val="000000"/>
          <w:sz w:val="20"/>
          <w:szCs w:val="20"/>
        </w:rPr>
        <w:t>Additional file 1</w:t>
      </w:r>
    </w:p>
    <w:p w:rsidR="009627D0" w:rsidRPr="0079292A" w:rsidRDefault="00081542" w:rsidP="002B55B2">
      <w:pPr>
        <w:pStyle w:val="NormalWeb"/>
        <w:spacing w:line="480" w:lineRule="auto"/>
        <w:rPr>
          <w:b/>
          <w:color w:val="000000"/>
          <w:sz w:val="20"/>
          <w:szCs w:val="20"/>
        </w:rPr>
      </w:pPr>
      <w:r w:rsidRPr="00081542">
        <w:rPr>
          <w:b/>
          <w:sz w:val="20"/>
          <w:szCs w:val="20"/>
          <w:highlight w:val="yellow"/>
          <w:lang w:val="en-GB" w:eastAsia="nl-NL"/>
        </w:rPr>
        <w:t>Supplementary information on</w:t>
      </w:r>
      <w:r w:rsidRPr="00605BA4">
        <w:rPr>
          <w:b/>
          <w:sz w:val="20"/>
          <w:szCs w:val="20"/>
          <w:lang w:val="en-GB" w:eastAsia="nl-NL"/>
        </w:rPr>
        <w:t xml:space="preserve"> </w:t>
      </w:r>
      <w:r w:rsidR="009627D0" w:rsidRPr="0079292A">
        <w:rPr>
          <w:b/>
          <w:color w:val="000000"/>
          <w:sz w:val="20"/>
          <w:szCs w:val="20"/>
        </w:rPr>
        <w:t>Search strategy</w:t>
      </w:r>
    </w:p>
    <w:p w:rsidR="009627D0" w:rsidRPr="0079292A" w:rsidRDefault="009627D0" w:rsidP="002B55B2">
      <w:pPr>
        <w:pStyle w:val="NormalWeb"/>
        <w:spacing w:line="480" w:lineRule="auto"/>
        <w:rPr>
          <w:color w:val="000000"/>
          <w:sz w:val="20"/>
          <w:szCs w:val="20"/>
        </w:rPr>
      </w:pPr>
      <w:r w:rsidRPr="0079292A">
        <w:rPr>
          <w:color w:val="000000"/>
          <w:sz w:val="20"/>
          <w:szCs w:val="20"/>
        </w:rPr>
        <w:t>Relevant s</w:t>
      </w:r>
      <w:r w:rsidR="000B13B3" w:rsidRPr="0079292A">
        <w:rPr>
          <w:color w:val="000000"/>
          <w:sz w:val="20"/>
          <w:szCs w:val="20"/>
        </w:rPr>
        <w:t xml:space="preserve">tudies published </w:t>
      </w:r>
      <w:r w:rsidR="00D30695" w:rsidRPr="00D30695">
        <w:rPr>
          <w:color w:val="000000"/>
          <w:sz w:val="20"/>
          <w:szCs w:val="20"/>
          <w:highlight w:val="yellow"/>
        </w:rPr>
        <w:t>from their inception until</w:t>
      </w:r>
      <w:r w:rsidR="000B13B3" w:rsidRPr="0079292A">
        <w:rPr>
          <w:color w:val="000000"/>
          <w:sz w:val="20"/>
          <w:szCs w:val="20"/>
        </w:rPr>
        <w:t xml:space="preserve"> July 8</w:t>
      </w:r>
      <w:r w:rsidR="000B13B3" w:rsidRPr="0079292A">
        <w:rPr>
          <w:color w:val="000000"/>
          <w:sz w:val="20"/>
          <w:szCs w:val="20"/>
          <w:vertAlign w:val="superscript"/>
        </w:rPr>
        <w:t>th</w:t>
      </w:r>
      <w:r w:rsidRPr="0079292A">
        <w:rPr>
          <w:color w:val="000000"/>
          <w:sz w:val="20"/>
          <w:szCs w:val="20"/>
        </w:rPr>
        <w:t xml:space="preserve"> 2016 (date last searched), were identified through electronic searches not limited to the English Language using EMBASE, MEDLINE, Web-of-Science, Cochrane, Google Scholar, PubMed, Lilacs and Scielo. Electronic searches were supplemented by scanning reference lists of articles identified for all relevant studies (including review articles), by hand searching of relevant journals and by correspondence with study investigators and specialists. </w:t>
      </w: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(i) MEDLINE strategy to identify relevant exposures:</w:t>
      </w: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(exp "antihypertensive agents"/ OR exp hypertension/dt OR (antihypertens* OR (anti ADJ hypertens*) OR hypotensiv* OR (("blood pressure" OR hypertens*) ADJ3 (lower* OR treat* OR therap* OR drug* OR agent*)) OR atenolol OR hydrochlorothiazide OR amlodipine OR furosemide).ab,ti.)</w:t>
      </w:r>
    </w:p>
    <w:p w:rsidR="009627D0" w:rsidRPr="0079292A" w:rsidRDefault="009627D0" w:rsidP="002B55B2">
      <w:pPr>
        <w:spacing w:line="480" w:lineRule="auto"/>
        <w:rPr>
          <w:rFonts w:ascii="Times New Roman" w:hAnsi="Times New Roman" w:cs="Times New Roman"/>
          <w:sz w:val="20"/>
          <w:szCs w:val="20"/>
          <w:lang w:val="en-US"/>
        </w:rPr>
      </w:pP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(ii) MEDLINE strategy to identify relevant outcomes:</w:t>
      </w: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AND (exp "stroke"/ OR exp "Cerebral Arterial Diseases"/ OR exp "</w:t>
      </w:r>
      <w:r w:rsidRPr="0079292A">
        <w:rPr>
          <w:rStyle w:val="openterm"/>
          <w:rFonts w:ascii="Times New Roman" w:hAnsi="Times New Roman" w:cs="Times New Roman"/>
          <w:sz w:val="20"/>
          <w:szCs w:val="20"/>
          <w:lang w:val="en-US"/>
        </w:rPr>
        <w:t>Myocardial Infarction</w:t>
      </w:r>
      <w:r w:rsidRPr="0079292A">
        <w:rPr>
          <w:rFonts w:ascii="Times New Roman" w:hAnsi="Times New Roman" w:cs="Times New Roman"/>
          <w:sz w:val="20"/>
          <w:szCs w:val="20"/>
          <w:lang w:val="en-US"/>
        </w:rPr>
        <w:t>"/ OR mortality/ OR mortality.xs. OR ((cerebrovasc* ADJ3 accident*) OR cva OR stroke OR infarction OR mortalit* OR (cardiovasc* ADJ3 event*)).ab,ti.)</w:t>
      </w:r>
    </w:p>
    <w:p w:rsidR="009627D0" w:rsidRPr="0079292A" w:rsidRDefault="009627D0" w:rsidP="002B55B2">
      <w:pPr>
        <w:spacing w:line="480" w:lineRule="auto"/>
        <w:rPr>
          <w:rFonts w:ascii="Times New Roman" w:hAnsi="Times New Roman" w:cs="Times New Roman"/>
          <w:sz w:val="20"/>
          <w:szCs w:val="20"/>
          <w:lang w:val="en-US"/>
        </w:rPr>
      </w:pP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 xml:space="preserve">(iii) MEDLINE strategy to identify relevant population: </w:t>
      </w: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 xml:space="preserve">("middle aged"/ OR exp aged/ OR aging/ OR ("middle age" OR aged OR aging OR older OR old OR ageing OR elderl* OR senior*).ab,ti.) NOT (Animals/ NOT Humans/ ) </w:t>
      </w:r>
    </w:p>
    <w:p w:rsidR="009627D0" w:rsidRPr="0079292A" w:rsidRDefault="009627D0" w:rsidP="002B55B2">
      <w:pPr>
        <w:spacing w:line="480" w:lineRule="auto"/>
        <w:rPr>
          <w:rFonts w:ascii="Times New Roman" w:hAnsi="Times New Roman" w:cs="Times New Roman"/>
          <w:sz w:val="20"/>
          <w:szCs w:val="20"/>
          <w:lang w:val="en-US"/>
        </w:rPr>
      </w:pP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(iv) MEDLINE strategy to identify relevant study design:</w:t>
      </w:r>
    </w:p>
    <w:p w:rsidR="009627D0" w:rsidRPr="0079292A"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(Clinical Trial.pt. OR (randomized OR placebo OR randomly OR trial OR groups).ab,ti.) NOT (Review OR congresses OR Note OR Editorial OR Letter).pt.</w:t>
      </w:r>
    </w:p>
    <w:p w:rsidR="000D6F03" w:rsidRPr="00D30695" w:rsidRDefault="009627D0" w:rsidP="002B55B2">
      <w:pPr>
        <w:spacing w:line="480" w:lineRule="auto"/>
        <w:rPr>
          <w:rFonts w:ascii="Times New Roman" w:hAnsi="Times New Roman" w:cs="Times New Roman"/>
          <w:sz w:val="20"/>
          <w:szCs w:val="20"/>
          <w:lang w:val="en-US"/>
        </w:rPr>
      </w:pPr>
      <w:r w:rsidRPr="0079292A">
        <w:rPr>
          <w:rFonts w:ascii="Times New Roman" w:hAnsi="Times New Roman" w:cs="Times New Roman"/>
          <w:sz w:val="20"/>
          <w:szCs w:val="20"/>
          <w:lang w:val="en-US"/>
        </w:rPr>
        <w:t xml:space="preserve">Parts i, ii, iii and iv were combined using ‘AND’ to search the MEDLINE. </w:t>
      </w:r>
      <w:r w:rsidRPr="00D30695">
        <w:rPr>
          <w:rFonts w:ascii="Times New Roman" w:hAnsi="Times New Roman" w:cs="Times New Roman"/>
          <w:sz w:val="20"/>
          <w:szCs w:val="20"/>
          <w:lang w:val="en-US"/>
        </w:rPr>
        <w:t xml:space="preserve">Each part was specifically translated for searching alternative databases. </w:t>
      </w:r>
    </w:p>
    <w:p w:rsidR="00AA4F5E" w:rsidRPr="00605BA4" w:rsidRDefault="00AA4F5E" w:rsidP="00AA4F5E">
      <w:pPr>
        <w:pStyle w:val="NormalWeb"/>
        <w:spacing w:line="480" w:lineRule="auto"/>
        <w:rPr>
          <w:b/>
          <w:sz w:val="20"/>
          <w:szCs w:val="20"/>
          <w:lang w:val="en-GB" w:eastAsia="nl-NL"/>
        </w:rPr>
      </w:pPr>
      <w:r w:rsidRPr="00605BA4">
        <w:rPr>
          <w:b/>
          <w:sz w:val="20"/>
          <w:szCs w:val="20"/>
          <w:lang w:val="en-GB" w:eastAsia="nl-NL"/>
        </w:rPr>
        <w:t>Supplementary information on Data Synthesis</w:t>
      </w:r>
    </w:p>
    <w:p w:rsidR="00AA4F5E" w:rsidRDefault="00AA4F5E" w:rsidP="00AA4F5E">
      <w:pPr>
        <w:pStyle w:val="NormalWeb"/>
        <w:spacing w:line="480" w:lineRule="auto"/>
        <w:rPr>
          <w:sz w:val="20"/>
          <w:szCs w:val="20"/>
          <w:lang w:val="en-GB" w:eastAsia="nl-NL"/>
        </w:rPr>
      </w:pPr>
      <w:r>
        <w:rPr>
          <w:sz w:val="20"/>
          <w:szCs w:val="20"/>
          <w:lang w:val="en-GB" w:eastAsia="nl-NL"/>
        </w:rPr>
        <w:t>When</w:t>
      </w:r>
      <w:r w:rsidRPr="00E94A70">
        <w:rPr>
          <w:sz w:val="20"/>
          <w:szCs w:val="20"/>
          <w:lang w:val="en-GB" w:eastAsia="nl-NL"/>
        </w:rPr>
        <w:t xml:space="preserve"> achieved SBP was reported as a categorical variable, we assumed it to have a normal distribution and considered the mean as the achieved SBP</w:t>
      </w:r>
      <w:r>
        <w:rPr>
          <w:sz w:val="20"/>
          <w:szCs w:val="20"/>
          <w:lang w:val="en-GB" w:eastAsia="nl-NL"/>
        </w:rPr>
        <w:t xml:space="preserve"> [30]</w:t>
      </w:r>
      <w:r w:rsidRPr="00E94A70">
        <w:rPr>
          <w:sz w:val="20"/>
          <w:szCs w:val="20"/>
          <w:lang w:val="en-GB" w:eastAsia="nl-NL"/>
        </w:rPr>
        <w:fldChar w:fldCharType="begin">
          <w:fldData xml:space="preserve">PEVuZE5vdGU+PENpdGU+PEF1dGhvcj5CYW5nYWxvcmU8L0F1dGhvcj48WWVhcj4yMDE0PC9ZZWFy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</w:fldData>
        </w:fldChar>
      </w:r>
      <w:r>
        <w:rPr>
          <w:sz w:val="20"/>
          <w:szCs w:val="20"/>
          <w:lang w:val="en-GB" w:eastAsia="nl-NL"/>
        </w:rPr>
        <w:instrText xml:space="preserve"> ADDIN EN.CITE </w:instrText>
      </w:r>
      <w:r>
        <w:rPr>
          <w:sz w:val="20"/>
          <w:szCs w:val="20"/>
          <w:lang w:val="en-GB" w:eastAsia="nl-NL"/>
        </w:rPr>
        <w:fldChar w:fldCharType="begin">
          <w:fldData xml:space="preserve">PEVuZE5vdGU+PENpdGU+PEF1dGhvcj5CYW5nYWxvcmU8L0F1dGhvcj48WWVhcj4yMDE0PC9ZZWFy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</w:fldData>
        </w:fldChar>
      </w:r>
      <w:r>
        <w:rPr>
          <w:sz w:val="20"/>
          <w:szCs w:val="20"/>
          <w:lang w:val="en-GB" w:eastAsia="nl-NL"/>
        </w:rPr>
        <w:instrText xml:space="preserve"> ADDIN EN.CITE.DATA </w:instrText>
      </w:r>
      <w:r>
        <w:rPr>
          <w:sz w:val="20"/>
          <w:szCs w:val="20"/>
          <w:lang w:val="en-GB" w:eastAsia="nl-NL"/>
        </w:rPr>
      </w:r>
      <w:r>
        <w:rPr>
          <w:sz w:val="20"/>
          <w:szCs w:val="20"/>
          <w:lang w:val="en-GB" w:eastAsia="nl-NL"/>
        </w:rPr>
        <w:fldChar w:fldCharType="end"/>
      </w:r>
      <w:r w:rsidRPr="00E94A70">
        <w:rPr>
          <w:sz w:val="20"/>
          <w:szCs w:val="20"/>
          <w:lang w:val="en-GB" w:eastAsia="nl-NL"/>
        </w:rPr>
      </w:r>
      <w:r w:rsidRPr="00E94A70">
        <w:rPr>
          <w:sz w:val="20"/>
          <w:szCs w:val="20"/>
          <w:lang w:val="en-GB" w:eastAsia="nl-NL"/>
        </w:rPr>
        <w:fldChar w:fldCharType="end"/>
      </w:r>
      <w:r w:rsidRPr="00E94A70">
        <w:rPr>
          <w:sz w:val="20"/>
          <w:szCs w:val="20"/>
          <w:lang w:val="en-GB" w:eastAsia="nl-NL"/>
        </w:rPr>
        <w:t xml:space="preserve">. </w:t>
      </w:r>
      <w:hyperlink w:anchor="_ENREF_30" w:tooltip="Okin, 2012 #4602" w:history="1"/>
      <w:r w:rsidRPr="00E94A70">
        <w:rPr>
          <w:sz w:val="20"/>
          <w:szCs w:val="20"/>
          <w:lang w:val="en-GB" w:eastAsia="nl-NL"/>
        </w:rPr>
        <w:t xml:space="preserve">In the case when the range was not described, we imputed the achieved SBP as the weighted mean </w:t>
      </w:r>
      <w:r w:rsidRPr="00E94A70">
        <w:rPr>
          <w:sz w:val="20"/>
          <w:szCs w:val="20"/>
          <w:lang w:val="en-GB" w:eastAsia="nl-NL"/>
        </w:rPr>
        <w:lastRenderedPageBreak/>
        <w:t>achieved SBP for all studies</w:t>
      </w:r>
      <w:r>
        <w:rPr>
          <w:sz w:val="20"/>
          <w:szCs w:val="20"/>
          <w:lang w:val="en-GB" w:eastAsia="nl-NL"/>
        </w:rPr>
        <w:t xml:space="preserve"> [28]</w:t>
      </w:r>
      <w:r w:rsidRPr="00E94A70">
        <w:rPr>
          <w:sz w:val="20"/>
          <w:szCs w:val="20"/>
          <w:lang w:val="en-GB" w:eastAsia="nl-NL"/>
        </w:rPr>
        <w:t>. For studies that compared two or more intervention groups with one control group, we chose the intervention group in which the mean achieved SBP was more similar to the overall mean</w:t>
      </w:r>
      <w:r>
        <w:rPr>
          <w:sz w:val="20"/>
          <w:szCs w:val="20"/>
          <w:lang w:val="en-GB" w:eastAsia="nl-NL"/>
        </w:rPr>
        <w:t xml:space="preserve"> [28]</w:t>
      </w:r>
      <w:r w:rsidRPr="00E94A70">
        <w:rPr>
          <w:sz w:val="20"/>
          <w:szCs w:val="20"/>
          <w:lang w:val="en-GB" w:eastAsia="nl-NL"/>
        </w:rPr>
        <w:fldChar w:fldCharType="begin">
          <w:fldData xml:space="preserve">PEVuZE5vdGU+PENpdGU+PEF1dGhvcj5CYW5nYWxvcmU8L0F1dGhvcj48WWVhcj4yMDE0PC9ZZWFy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</w:fldData>
        </w:fldChar>
      </w:r>
      <w:r>
        <w:rPr>
          <w:sz w:val="20"/>
          <w:szCs w:val="20"/>
          <w:lang w:val="en-GB" w:eastAsia="nl-NL"/>
        </w:rPr>
        <w:instrText xml:space="preserve"> ADDIN EN.CITE </w:instrText>
      </w:r>
      <w:r>
        <w:rPr>
          <w:sz w:val="20"/>
          <w:szCs w:val="20"/>
          <w:lang w:val="en-GB" w:eastAsia="nl-NL"/>
        </w:rPr>
        <w:fldChar w:fldCharType="begin">
          <w:fldData xml:space="preserve">PEVuZE5vdGU+PENpdGU+PEF1dGhvcj5CYW5nYWxvcmU8L0F1dGhvcj48WWVhcj4yMDE0PC9ZZWFy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</w:fldData>
        </w:fldChar>
      </w:r>
      <w:r>
        <w:rPr>
          <w:sz w:val="20"/>
          <w:szCs w:val="20"/>
          <w:lang w:val="en-GB" w:eastAsia="nl-NL"/>
        </w:rPr>
        <w:instrText xml:space="preserve"> ADDIN EN.CITE.DATA </w:instrText>
      </w:r>
      <w:r>
        <w:rPr>
          <w:sz w:val="20"/>
          <w:szCs w:val="20"/>
          <w:lang w:val="en-GB" w:eastAsia="nl-NL"/>
        </w:rPr>
      </w:r>
      <w:r>
        <w:rPr>
          <w:sz w:val="20"/>
          <w:szCs w:val="20"/>
          <w:lang w:val="en-GB" w:eastAsia="nl-NL"/>
        </w:rPr>
        <w:fldChar w:fldCharType="end"/>
      </w:r>
      <w:r w:rsidRPr="00E94A70">
        <w:rPr>
          <w:sz w:val="20"/>
          <w:szCs w:val="20"/>
          <w:lang w:val="en-GB" w:eastAsia="nl-NL"/>
        </w:rPr>
      </w:r>
      <w:r w:rsidRPr="00E94A70">
        <w:rPr>
          <w:sz w:val="20"/>
          <w:szCs w:val="20"/>
          <w:lang w:val="en-GB" w:eastAsia="nl-NL"/>
        </w:rPr>
        <w:fldChar w:fldCharType="end"/>
      </w:r>
      <w:hyperlink w:anchor="_ENREF_18" w:tooltip="Bangalore, 2014 #4558" w:history="1"/>
      <w:r w:rsidRPr="00E94A70">
        <w:rPr>
          <w:sz w:val="20"/>
          <w:szCs w:val="20"/>
          <w:lang w:val="en-GB" w:eastAsia="nl-NL"/>
        </w:rPr>
        <w:t>. Studies reporting ≥ 2 independent intervention-control groups were considered as independent reports</w:t>
      </w:r>
      <w:r>
        <w:rPr>
          <w:sz w:val="20"/>
          <w:szCs w:val="20"/>
          <w:lang w:val="en-GB" w:eastAsia="nl-NL"/>
        </w:rPr>
        <w:t xml:space="preserve"> [30]</w:t>
      </w:r>
      <w:r w:rsidRPr="00E94A70">
        <w:rPr>
          <w:sz w:val="20"/>
          <w:szCs w:val="20"/>
          <w:lang w:val="en-GB" w:eastAsia="nl-NL"/>
        </w:rPr>
        <w:t>. In this case, if the number of adverse events was too small (i.e. &lt; 2% absolute incidence), we combined the results for the intervention groups and for the control groups to provide a more precise estimative</w:t>
      </w:r>
      <w:r>
        <w:rPr>
          <w:sz w:val="20"/>
          <w:szCs w:val="20"/>
          <w:lang w:val="en-GB" w:eastAsia="nl-NL"/>
        </w:rPr>
        <w:t xml:space="preserve"> [28]</w:t>
      </w:r>
      <w:r w:rsidRPr="00E94A70">
        <w:rPr>
          <w:sz w:val="20"/>
          <w:szCs w:val="20"/>
          <w:lang w:val="en-GB" w:eastAsia="nl-NL"/>
        </w:rPr>
        <w:t>. We calculated mean weighted achieved systolic and diastolic for intervention and control group</w:t>
      </w:r>
      <w:r w:rsidR="00E10A06" w:rsidRPr="00E10A06">
        <w:rPr>
          <w:sz w:val="20"/>
          <w:szCs w:val="20"/>
          <w:highlight w:val="yellow"/>
          <w:lang w:val="en-GB" w:eastAsia="nl-NL"/>
        </w:rPr>
        <w:t>s</w:t>
      </w:r>
      <w:r w:rsidRPr="00E94A70">
        <w:rPr>
          <w:sz w:val="20"/>
          <w:szCs w:val="20"/>
          <w:lang w:val="en-GB" w:eastAsia="nl-NL"/>
        </w:rPr>
        <w:t xml:space="preserve">. </w:t>
      </w:r>
      <w:r>
        <w:rPr>
          <w:sz w:val="20"/>
          <w:szCs w:val="20"/>
          <w:lang w:val="en-GB" w:eastAsia="nl-NL"/>
        </w:rPr>
        <w:t>When</w:t>
      </w:r>
      <w:r w:rsidRPr="00E94A70">
        <w:rPr>
          <w:sz w:val="20"/>
          <w:szCs w:val="20"/>
          <w:lang w:val="en-GB" w:eastAsia="nl-NL"/>
        </w:rPr>
        <w:t xml:space="preserve"> standard deviation</w:t>
      </w:r>
      <w:r>
        <w:rPr>
          <w:sz w:val="20"/>
          <w:szCs w:val="20"/>
          <w:lang w:val="en-GB" w:eastAsia="nl-NL"/>
        </w:rPr>
        <w:t>s</w:t>
      </w:r>
      <w:r w:rsidRPr="00E94A70">
        <w:rPr>
          <w:sz w:val="20"/>
          <w:szCs w:val="20"/>
          <w:lang w:val="en-GB" w:eastAsia="nl-NL"/>
        </w:rPr>
        <w:t xml:space="preserve"> were not reported, they were calculated whenever there was enough information available</w:t>
      </w:r>
      <w:r>
        <w:rPr>
          <w:sz w:val="20"/>
          <w:szCs w:val="20"/>
          <w:lang w:val="en-GB" w:eastAsia="nl-NL"/>
        </w:rPr>
        <w:t xml:space="preserve"> [25]</w:t>
      </w:r>
      <w:r w:rsidRPr="00E94A70">
        <w:rPr>
          <w:sz w:val="20"/>
          <w:szCs w:val="20"/>
          <w:lang w:val="en-GB" w:eastAsia="nl-NL"/>
        </w:rPr>
        <w:t>.</w:t>
      </w:r>
      <w:r>
        <w:rPr>
          <w:sz w:val="20"/>
          <w:szCs w:val="20"/>
          <w:lang w:val="en-GB" w:eastAsia="nl-NL"/>
        </w:rPr>
        <w:t xml:space="preserve"> Trials in which information on the outcomes for the elderly population was considered as a pre-specified analysis were considered as RCTs [13].</w:t>
      </w:r>
    </w:p>
    <w:p w:rsidR="00AA4F5E" w:rsidRDefault="00AA4F5E" w:rsidP="00AA4F5E">
      <w:pPr>
        <w:pStyle w:val="NormalWeb"/>
        <w:spacing w:line="480" w:lineRule="auto"/>
        <w:rPr>
          <w:b/>
          <w:color w:val="000000"/>
          <w:sz w:val="20"/>
          <w:szCs w:val="20"/>
        </w:rPr>
      </w:pPr>
      <w:r>
        <w:rPr>
          <w:sz w:val="20"/>
          <w:szCs w:val="20"/>
          <w:lang w:val="en-GB" w:eastAsia="nl-NL"/>
        </w:rPr>
        <w:t xml:space="preserve">Heterogeneity was </w:t>
      </w:r>
      <w:r w:rsidRPr="00E94A70">
        <w:rPr>
          <w:sz w:val="20"/>
          <w:szCs w:val="20"/>
          <w:lang w:val="en-GB" w:eastAsia="nl-NL"/>
        </w:rPr>
        <w:t>distinguished as low (I</w:t>
      </w:r>
      <w:r w:rsidRPr="00E94A70">
        <w:rPr>
          <w:sz w:val="20"/>
          <w:szCs w:val="20"/>
          <w:vertAlign w:val="superscript"/>
          <w:lang w:val="en-GB" w:eastAsia="nl-NL"/>
        </w:rPr>
        <w:t>2</w:t>
      </w:r>
      <w:r w:rsidRPr="00E94A70">
        <w:rPr>
          <w:sz w:val="20"/>
          <w:szCs w:val="20"/>
          <w:lang w:val="en-GB" w:eastAsia="nl-NL"/>
        </w:rPr>
        <w:t xml:space="preserve"> ≤25%), moderate (I</w:t>
      </w:r>
      <w:r w:rsidRPr="00E94A70">
        <w:rPr>
          <w:sz w:val="20"/>
          <w:szCs w:val="20"/>
          <w:vertAlign w:val="superscript"/>
          <w:lang w:val="en-GB" w:eastAsia="nl-NL"/>
        </w:rPr>
        <w:t>2</w:t>
      </w:r>
      <w:r w:rsidRPr="00E94A70">
        <w:rPr>
          <w:sz w:val="20"/>
          <w:szCs w:val="20"/>
          <w:lang w:val="en-GB" w:eastAsia="nl-NL"/>
        </w:rPr>
        <w:t xml:space="preserve"> &gt;25% and &lt;75%) or high (I</w:t>
      </w:r>
      <w:r w:rsidRPr="00E94A70">
        <w:rPr>
          <w:sz w:val="20"/>
          <w:szCs w:val="20"/>
          <w:vertAlign w:val="superscript"/>
          <w:lang w:val="en-GB" w:eastAsia="nl-NL"/>
        </w:rPr>
        <w:t>2</w:t>
      </w:r>
      <w:r w:rsidRPr="00E94A70">
        <w:rPr>
          <w:sz w:val="20"/>
          <w:szCs w:val="20"/>
          <w:lang w:val="en-GB" w:eastAsia="nl-NL"/>
        </w:rPr>
        <w:t xml:space="preserve"> ≥75%)</w:t>
      </w:r>
      <w:r>
        <w:rPr>
          <w:sz w:val="20"/>
          <w:szCs w:val="20"/>
          <w:lang w:val="en-GB" w:eastAsia="nl-NL"/>
        </w:rPr>
        <w:t>.</w:t>
      </w:r>
    </w:p>
    <w:p w:rsidR="0080115F" w:rsidRPr="00E83099" w:rsidRDefault="0080115F" w:rsidP="00D10B21">
      <w:pPr>
        <w:spacing w:line="480" w:lineRule="auto"/>
        <w:jc w:val="both"/>
        <w:rPr>
          <w:rFonts w:ascii="Times New Roman" w:hAnsi="Times New Roman" w:cs="Times New Roman"/>
          <w:noProof/>
          <w:color w:val="000000"/>
          <w:sz w:val="20"/>
          <w:szCs w:val="20"/>
          <w:lang w:val="en-US" w:eastAsia="pt-BR"/>
        </w:rPr>
      </w:pPr>
    </w:p>
    <w:p w:rsidR="006D5353" w:rsidRDefault="004F20A9" w:rsidP="00D10B21">
      <w:pPr>
        <w:spacing w:line="480" w:lineRule="auto"/>
        <w:jc w:val="both"/>
        <w:rPr>
          <w:rFonts w:ascii="Times New Roman" w:hAnsi="Times New Roman" w:cs="Times New Roman"/>
          <w:color w:val="000000"/>
          <w:sz w:val="20"/>
          <w:szCs w:val="20"/>
        </w:rPr>
      </w:pPr>
      <w:r>
        <w:rPr>
          <w:rFonts w:ascii="Times New Roman" w:hAnsi="Times New Roman" w:cs="Times New Roman"/>
          <w:noProof/>
          <w:color w:val="000000"/>
          <w:sz w:val="20"/>
          <w:szCs w:val="20"/>
        </w:rPr>
        <w:lastRenderedPageBreak/>
        <w:drawing>
          <wp:inline distT="0" distB="0" distL="0" distR="0">
            <wp:extent cx="6645910" cy="7666990"/>
            <wp:effectExtent l="0" t="0" r="254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1.png"/>
                    <pic:cNvPicPr/>
                  </pic:nvPicPr>
                  <pic:blipFill>
                    <a:blip r:embed="rId7">
                      <a:extLst>
                        <a:ext uri="{28A0092B-C50C-407E-A947-70E740481C1C}">
                          <a14:useLocalDpi xmlns:a14="http://schemas.microsoft.com/office/drawing/2010/main" val="0"/>
                        </a:ext>
                      </a:extLst>
                    </a:blip>
                    <a:stretch>
                      <a:fillRect/>
                    </a:stretch>
                  </pic:blipFill>
                  <pic:spPr>
                    <a:xfrm>
                      <a:off x="0" y="0"/>
                      <a:ext cx="6645910" cy="7666990"/>
                    </a:xfrm>
                    <a:prstGeom prst="rect">
                      <a:avLst/>
                    </a:prstGeom>
                  </pic:spPr>
                </pic:pic>
              </a:graphicData>
            </a:graphic>
          </wp:inline>
        </w:drawing>
      </w:r>
    </w:p>
    <w:p w:rsidR="006D15C2" w:rsidRDefault="006D15C2" w:rsidP="00D10B21">
      <w:pPr>
        <w:spacing w:line="480" w:lineRule="auto"/>
        <w:jc w:val="both"/>
        <w:rPr>
          <w:noProof/>
          <w:lang w:eastAsia="pt-BR"/>
        </w:rPr>
      </w:pPr>
    </w:p>
    <w:p w:rsidR="00A22FD3" w:rsidRDefault="00A22FD3" w:rsidP="00D10B21">
      <w:pPr>
        <w:spacing w:line="480" w:lineRule="auto"/>
        <w:jc w:val="both"/>
        <w:rPr>
          <w:noProof/>
          <w:lang w:eastAsia="pt-BR"/>
        </w:rPr>
      </w:pPr>
    </w:p>
    <w:p w:rsidR="00A22FD3" w:rsidRDefault="00A22FD3" w:rsidP="00D10B21">
      <w:pPr>
        <w:spacing w:line="480" w:lineRule="auto"/>
        <w:jc w:val="both"/>
        <w:rPr>
          <w:noProof/>
          <w:lang w:eastAsia="pt-BR"/>
        </w:rPr>
      </w:pPr>
    </w:p>
    <w:p w:rsidR="00A22FD3" w:rsidRDefault="00A22FD3" w:rsidP="00D10B21">
      <w:pPr>
        <w:spacing w:line="480" w:lineRule="auto"/>
        <w:jc w:val="both"/>
        <w:rPr>
          <w:noProof/>
          <w:lang w:eastAsia="pt-BR"/>
        </w:rPr>
      </w:pPr>
    </w:p>
    <w:p w:rsidR="00A22FD3" w:rsidRDefault="00E26195" w:rsidP="00D10B21">
      <w:pPr>
        <w:spacing w:line="480" w:lineRule="auto"/>
        <w:jc w:val="both"/>
        <w:rPr>
          <w:rFonts w:ascii="Times New Roman" w:hAnsi="Times New Roman" w:cs="Times New Roman"/>
          <w:color w:val="000000"/>
          <w:sz w:val="20"/>
          <w:szCs w:val="20"/>
        </w:rPr>
      </w:pPr>
      <w:r>
        <w:rPr>
          <w:rFonts w:ascii="Times New Roman" w:hAnsi="Times New Roman" w:cs="Times New Roman"/>
          <w:noProof/>
          <w:color w:val="000000"/>
          <w:sz w:val="20"/>
          <w:szCs w:val="20"/>
        </w:rPr>
        <w:lastRenderedPageBreak/>
        <w:drawing>
          <wp:inline distT="0" distB="0" distL="0" distR="0">
            <wp:extent cx="3415665" cy="9777730"/>
            <wp:effectExtent l="0" t="0" r="0" b="0"/>
            <wp:docPr id="2" name="Imagem 2" descr="Uma imagem contendo mapa, texto&#10;&#10;Descrição gerada com alta confian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3.png"/>
                    <pic:cNvPicPr/>
                  </pic:nvPicPr>
                  <pic:blipFill>
                    <a:blip r:embed="rId8">
                      <a:extLst>
                        <a:ext uri="{28A0092B-C50C-407E-A947-70E740481C1C}">
                          <a14:useLocalDpi xmlns:a14="http://schemas.microsoft.com/office/drawing/2010/main" val="0"/>
                        </a:ext>
                      </a:extLst>
                    </a:blip>
                    <a:stretch>
                      <a:fillRect/>
                    </a:stretch>
                  </pic:blipFill>
                  <pic:spPr>
                    <a:xfrm>
                      <a:off x="0" y="0"/>
                      <a:ext cx="3415665" cy="9777730"/>
                    </a:xfrm>
                    <a:prstGeom prst="rect">
                      <a:avLst/>
                    </a:prstGeom>
                  </pic:spPr>
                </pic:pic>
              </a:graphicData>
            </a:graphic>
          </wp:inline>
        </w:drawing>
      </w:r>
    </w:p>
    <w:p w:rsidR="006D15C2" w:rsidRDefault="006D15C2" w:rsidP="00D10B21">
      <w:pPr>
        <w:spacing w:line="480" w:lineRule="auto"/>
        <w:jc w:val="both"/>
        <w:rPr>
          <w:rFonts w:ascii="Times New Roman" w:hAnsi="Times New Roman" w:cs="Times New Roman"/>
          <w:color w:val="000000"/>
          <w:sz w:val="20"/>
          <w:szCs w:val="20"/>
        </w:rPr>
      </w:pPr>
    </w:p>
    <w:p w:rsidR="006D15C2" w:rsidRDefault="006D15C2" w:rsidP="00D10B21">
      <w:pPr>
        <w:spacing w:line="480" w:lineRule="auto"/>
        <w:jc w:val="both"/>
        <w:rPr>
          <w:rFonts w:ascii="Times New Roman" w:hAnsi="Times New Roman" w:cs="Times New Roman"/>
          <w:color w:val="000000"/>
          <w:sz w:val="20"/>
          <w:szCs w:val="20"/>
        </w:rPr>
      </w:pPr>
    </w:p>
    <w:p w:rsidR="006D15C2" w:rsidRDefault="006D15C2" w:rsidP="00D10B21">
      <w:pPr>
        <w:spacing w:line="480" w:lineRule="auto"/>
        <w:jc w:val="both"/>
        <w:rPr>
          <w:rFonts w:ascii="Times New Roman" w:hAnsi="Times New Roman" w:cs="Times New Roman"/>
          <w:color w:val="000000"/>
          <w:sz w:val="20"/>
          <w:szCs w:val="20"/>
        </w:rPr>
      </w:pPr>
    </w:p>
    <w:p w:rsidR="006D15C2" w:rsidRDefault="006D15C2" w:rsidP="00D10B21">
      <w:pPr>
        <w:spacing w:line="480" w:lineRule="auto"/>
        <w:jc w:val="both"/>
        <w:rPr>
          <w:rFonts w:ascii="Times New Roman" w:hAnsi="Times New Roman" w:cs="Times New Roman"/>
          <w:color w:val="000000"/>
          <w:sz w:val="20"/>
          <w:szCs w:val="20"/>
        </w:rPr>
      </w:pPr>
    </w:p>
    <w:p w:rsidR="006D15C2" w:rsidRPr="00522DD8" w:rsidRDefault="006D15C2" w:rsidP="00D10B21">
      <w:pPr>
        <w:spacing w:line="480" w:lineRule="auto"/>
        <w:jc w:val="both"/>
        <w:rPr>
          <w:rFonts w:ascii="Times New Roman" w:hAnsi="Times New Roman" w:cs="Times New Roman"/>
          <w:color w:val="000000"/>
          <w:sz w:val="20"/>
          <w:szCs w:val="20"/>
          <w:lang w:val="en-US"/>
        </w:rPr>
      </w:pPr>
    </w:p>
    <w:tbl>
      <w:tblPr>
        <w:tblpPr w:leftFromText="141" w:rightFromText="141" w:vertAnchor="page" w:horzAnchor="margin" w:tblpXSpec="center" w:tblpY="1161"/>
        <w:tblW w:w="10296" w:type="dxa"/>
        <w:tblLayout w:type="fixed"/>
        <w:tblLook w:val="04A0" w:firstRow="1" w:lastRow="0" w:firstColumn="1" w:lastColumn="0" w:noHBand="0" w:noVBand="1"/>
      </w:tblPr>
      <w:tblGrid>
        <w:gridCol w:w="993"/>
        <w:gridCol w:w="1559"/>
        <w:gridCol w:w="7744"/>
      </w:tblGrid>
      <w:tr w:rsidR="00522DD8" w:rsidRPr="005A1CE4" w:rsidTr="00E83099">
        <w:trPr>
          <w:trHeight w:val="398"/>
        </w:trPr>
        <w:tc>
          <w:tcPr>
            <w:tcW w:w="10296" w:type="dxa"/>
            <w:gridSpan w:val="3"/>
            <w:tcBorders>
              <w:bottom w:val="single" w:sz="4" w:space="0" w:color="auto"/>
            </w:tcBorders>
            <w:shd w:val="clear" w:color="auto" w:fill="auto"/>
            <w:vAlign w:val="center"/>
          </w:tcPr>
          <w:p w:rsidR="00522DD8" w:rsidRPr="00522DD8" w:rsidRDefault="00522DD8" w:rsidP="00522DD8">
            <w:pPr>
              <w:spacing w:after="0" w:line="480" w:lineRule="auto"/>
              <w:rPr>
                <w:rFonts w:ascii="Times New Roman" w:hAnsi="Times New Roman" w:cs="Times New Roman"/>
                <w:b/>
                <w:color w:val="000000"/>
                <w:sz w:val="14"/>
                <w:szCs w:val="14"/>
                <w:lang w:val="en-US"/>
              </w:rPr>
            </w:pPr>
            <w:r w:rsidRPr="003434E9">
              <w:rPr>
                <w:rFonts w:ascii="Times New Roman" w:hAnsi="Times New Roman" w:cs="Times New Roman"/>
                <w:b/>
                <w:sz w:val="20"/>
                <w:szCs w:val="20"/>
                <w:lang w:val="en-US"/>
              </w:rPr>
              <w:t>Table 1e</w:t>
            </w:r>
            <w:r w:rsidRPr="003434E9">
              <w:rPr>
                <w:rFonts w:ascii="Times New Roman" w:hAnsi="Times New Roman" w:cs="Times New Roman"/>
                <w:sz w:val="20"/>
                <w:szCs w:val="20"/>
                <w:lang w:val="en-US"/>
              </w:rPr>
              <w:t>. Location and adjustments done in each study</w:t>
            </w:r>
          </w:p>
        </w:tc>
      </w:tr>
      <w:tr w:rsidR="006D15C2" w:rsidRPr="00971E3B" w:rsidTr="00E83099">
        <w:trPr>
          <w:trHeight w:val="398"/>
        </w:trPr>
        <w:tc>
          <w:tcPr>
            <w:tcW w:w="993" w:type="dxa"/>
            <w:tcBorders>
              <w:top w:val="single" w:sz="4" w:space="0" w:color="auto"/>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b/>
                <w:color w:val="000000"/>
                <w:sz w:val="14"/>
                <w:szCs w:val="14"/>
              </w:rPr>
            </w:pPr>
            <w:r w:rsidRPr="00971E3B">
              <w:rPr>
                <w:rFonts w:ascii="Times New Roman" w:hAnsi="Times New Roman" w:cs="Times New Roman"/>
                <w:b/>
                <w:color w:val="000000"/>
                <w:sz w:val="14"/>
                <w:szCs w:val="14"/>
              </w:rPr>
              <w:t xml:space="preserve">Study name (year) </w:t>
            </w:r>
          </w:p>
        </w:tc>
        <w:tc>
          <w:tcPr>
            <w:tcW w:w="1559" w:type="dxa"/>
            <w:tcBorders>
              <w:top w:val="single" w:sz="4" w:space="0" w:color="auto"/>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b/>
                <w:color w:val="000000"/>
                <w:sz w:val="14"/>
                <w:szCs w:val="14"/>
              </w:rPr>
            </w:pPr>
            <w:r w:rsidRPr="00971E3B">
              <w:rPr>
                <w:rFonts w:ascii="Times New Roman" w:hAnsi="Times New Roman" w:cs="Times New Roman"/>
                <w:b/>
                <w:color w:val="000000"/>
                <w:sz w:val="14"/>
                <w:szCs w:val="14"/>
              </w:rPr>
              <w:t>Location</w:t>
            </w:r>
          </w:p>
        </w:tc>
        <w:tc>
          <w:tcPr>
            <w:tcW w:w="7744" w:type="dxa"/>
            <w:tcBorders>
              <w:top w:val="single" w:sz="4" w:space="0" w:color="auto"/>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b/>
                <w:color w:val="000000"/>
                <w:sz w:val="14"/>
                <w:szCs w:val="14"/>
              </w:rPr>
            </w:pPr>
            <w:r w:rsidRPr="00971E3B">
              <w:rPr>
                <w:rFonts w:ascii="Times New Roman" w:hAnsi="Times New Roman" w:cs="Times New Roman"/>
                <w:b/>
                <w:color w:val="000000"/>
                <w:sz w:val="14"/>
                <w:szCs w:val="14"/>
              </w:rPr>
              <w:t>Adjustment</w:t>
            </w:r>
          </w:p>
        </w:tc>
      </w:tr>
      <w:tr w:rsidR="006D15C2" w:rsidRPr="00971E3B" w:rsidTr="00974264">
        <w:trPr>
          <w:trHeight w:val="316"/>
        </w:trPr>
        <w:tc>
          <w:tcPr>
            <w:tcW w:w="993" w:type="dxa"/>
            <w:tcBorders>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EWPHE</w:t>
            </w:r>
            <w:r w:rsidR="0071054C">
              <w:rPr>
                <w:rFonts w:ascii="Times New Roman" w:hAnsi="Times New Roman" w:cs="Times New Roman"/>
                <w:color w:val="000000"/>
                <w:sz w:val="14"/>
                <w:szCs w:val="14"/>
              </w:rPr>
              <w:t xml:space="preserve"> [30]</w:t>
            </w:r>
            <w:r w:rsidR="001A4056">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 xml:space="preserve">       (1989)</w:t>
            </w:r>
          </w:p>
        </w:tc>
        <w:tc>
          <w:tcPr>
            <w:tcW w:w="1559" w:type="dxa"/>
            <w:tcBorders>
              <w:left w:val="nil"/>
              <w:bottom w:val="nil"/>
              <w:right w:val="nil"/>
            </w:tcBorders>
            <w:shd w:val="clear" w:color="auto" w:fill="auto"/>
            <w:noWrap/>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Europe</w:t>
            </w:r>
          </w:p>
        </w:tc>
        <w:tc>
          <w:tcPr>
            <w:tcW w:w="7744" w:type="dxa"/>
            <w:tcBorders>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Sex and age</w:t>
            </w:r>
          </w:p>
        </w:tc>
      </w:tr>
      <w:tr w:rsidR="006D15C2" w:rsidRPr="00971E3B" w:rsidTr="00974264">
        <w:trPr>
          <w:trHeight w:val="245"/>
        </w:trPr>
        <w:tc>
          <w:tcPr>
            <w:tcW w:w="993" w:type="dxa"/>
            <w:tcBorders>
              <w:top w:val="nil"/>
              <w:left w:val="nil"/>
              <w:bottom w:val="nil"/>
              <w:right w:val="nil"/>
            </w:tcBorders>
            <w:shd w:val="clear" w:color="auto" w:fill="auto"/>
            <w:vAlign w:val="center"/>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HOT</w:t>
            </w:r>
            <w:r w:rsidR="0071054C">
              <w:rPr>
                <w:rFonts w:ascii="Times New Roman" w:hAnsi="Times New Roman" w:cs="Times New Roman"/>
                <w:color w:val="000000"/>
                <w:sz w:val="14"/>
                <w:szCs w:val="14"/>
              </w:rPr>
              <w:t xml:space="preserve"> [14]</w:t>
            </w:r>
            <w:r w:rsidRPr="00971E3B">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br/>
              <w:t>(2000)</w:t>
            </w:r>
          </w:p>
        </w:tc>
        <w:tc>
          <w:tcPr>
            <w:tcW w:w="1559" w:type="dxa"/>
            <w:tcBorders>
              <w:top w:val="nil"/>
              <w:left w:val="nil"/>
              <w:bottom w:val="nil"/>
              <w:right w:val="nil"/>
            </w:tcBorders>
            <w:shd w:val="clear" w:color="auto" w:fill="auto"/>
            <w:vAlign w:val="center"/>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Europe, North America, China, Israel, Argentina, Southest Asia, South Korea</w:t>
            </w:r>
          </w:p>
        </w:tc>
        <w:tc>
          <w:tcPr>
            <w:tcW w:w="7744" w:type="dxa"/>
            <w:tcBorders>
              <w:top w:val="nil"/>
              <w:left w:val="nil"/>
              <w:bottom w:val="nil"/>
              <w:right w:val="nil"/>
            </w:tcBorders>
            <w:shd w:val="clear" w:color="auto" w:fill="auto"/>
            <w:vAlign w:val="center"/>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Not done</w:t>
            </w:r>
          </w:p>
        </w:tc>
      </w:tr>
      <w:tr w:rsidR="006D15C2" w:rsidRPr="00971E3B" w:rsidTr="00974264">
        <w:trPr>
          <w:trHeight w:val="313"/>
        </w:trPr>
        <w:tc>
          <w:tcPr>
            <w:tcW w:w="993"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JATOS</w:t>
            </w:r>
            <w:r w:rsidR="0071054C">
              <w:rPr>
                <w:rFonts w:ascii="Times New Roman" w:hAnsi="Times New Roman" w:cs="Times New Roman"/>
                <w:color w:val="000000"/>
                <w:sz w:val="14"/>
                <w:szCs w:val="14"/>
              </w:rPr>
              <w:t xml:space="preserve"> [10]</w:t>
            </w:r>
            <w:r w:rsidR="009372D1">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(2008)</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Japan</w:t>
            </w:r>
          </w:p>
        </w:tc>
        <w:tc>
          <w:tcPr>
            <w:tcW w:w="7744"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na</w:t>
            </w:r>
          </w:p>
        </w:tc>
      </w:tr>
      <w:tr w:rsidR="006D15C2" w:rsidRPr="005A1CE4" w:rsidTr="00974264">
        <w:trPr>
          <w:trHeight w:val="457"/>
        </w:trPr>
        <w:tc>
          <w:tcPr>
            <w:tcW w:w="993"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VALISH</w:t>
            </w:r>
            <w:r w:rsidR="0071054C">
              <w:rPr>
                <w:rFonts w:ascii="Times New Roman" w:hAnsi="Times New Roman" w:cs="Times New Roman"/>
                <w:color w:val="000000"/>
                <w:sz w:val="14"/>
                <w:szCs w:val="14"/>
              </w:rPr>
              <w:t xml:space="preserve"> [11]</w:t>
            </w:r>
            <w:r w:rsidR="009372D1">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(2010)</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Japan</w:t>
            </w:r>
          </w:p>
        </w:tc>
        <w:tc>
          <w:tcPr>
            <w:tcW w:w="7744" w:type="dxa"/>
            <w:tcBorders>
              <w:top w:val="nil"/>
              <w:left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Sex, age, BMI, smoking, dyslipidemia, diabetes mellitus and antihypertensive agents used before enrollment - since this was a RCT for elderly</w:t>
            </w:r>
            <w:r>
              <w:rPr>
                <w:rFonts w:ascii="Times New Roman" w:hAnsi="Times New Roman" w:cs="Times New Roman"/>
                <w:color w:val="000000"/>
                <w:sz w:val="14"/>
                <w:szCs w:val="14"/>
                <w:lang w:val="en-US"/>
              </w:rPr>
              <w:t>.</w:t>
            </w:r>
          </w:p>
        </w:tc>
      </w:tr>
      <w:tr w:rsidR="006D15C2" w:rsidRPr="005A1CE4" w:rsidTr="00974264">
        <w:trPr>
          <w:trHeight w:val="690"/>
        </w:trPr>
        <w:tc>
          <w:tcPr>
            <w:tcW w:w="993" w:type="dxa"/>
            <w:tcBorders>
              <w:top w:val="nil"/>
              <w:left w:val="nil"/>
              <w:bottom w:val="nil"/>
              <w:right w:val="nil"/>
            </w:tcBorders>
            <w:shd w:val="clear" w:color="auto" w:fill="auto"/>
            <w:vAlign w:val="center"/>
            <w:hideMark/>
          </w:tcPr>
          <w:p w:rsidR="006D15C2" w:rsidRPr="00971E3B" w:rsidRDefault="00974264" w:rsidP="009372D1">
            <w:pPr>
              <w:spacing w:after="0" w:line="480" w:lineRule="auto"/>
              <w:jc w:val="center"/>
              <w:rPr>
                <w:rFonts w:ascii="Times New Roman" w:hAnsi="Times New Roman" w:cs="Times New Roman"/>
                <w:color w:val="000000"/>
                <w:sz w:val="14"/>
                <w:szCs w:val="14"/>
              </w:rPr>
            </w:pPr>
            <w:r>
              <w:rPr>
                <w:rFonts w:ascii="Times New Roman" w:hAnsi="Times New Roman" w:cs="Times New Roman"/>
                <w:color w:val="000000"/>
                <w:sz w:val="14"/>
                <w:szCs w:val="14"/>
              </w:rPr>
              <w:t>ADVANCE</w:t>
            </w:r>
            <w:r w:rsidR="0071054C">
              <w:rPr>
                <w:rFonts w:ascii="Times New Roman" w:hAnsi="Times New Roman" w:cs="Times New Roman"/>
                <w:color w:val="000000"/>
                <w:sz w:val="14"/>
                <w:szCs w:val="14"/>
              </w:rPr>
              <w:t xml:space="preserve"> [28]</w:t>
            </w:r>
            <w:r w:rsidR="009372D1">
              <w:rPr>
                <w:rFonts w:ascii="Times New Roman" w:hAnsi="Times New Roman" w:cs="Times New Roman"/>
                <w:color w:val="000000"/>
                <w:sz w:val="14"/>
                <w:szCs w:val="14"/>
              </w:rPr>
              <w:t xml:space="preserve"> </w:t>
            </w:r>
            <w:r w:rsidR="006D15C2" w:rsidRPr="00971E3B">
              <w:rPr>
                <w:rFonts w:ascii="Times New Roman" w:hAnsi="Times New Roman" w:cs="Times New Roman"/>
                <w:color w:val="000000"/>
                <w:sz w:val="14"/>
                <w:szCs w:val="14"/>
              </w:rPr>
              <w:t xml:space="preserve"> (2010)                 </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Canada, Europe, Asia, Australasia</w:t>
            </w:r>
          </w:p>
        </w:tc>
        <w:tc>
          <w:tcPr>
            <w:tcW w:w="7744" w:type="dxa"/>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Multivari</w:t>
            </w:r>
            <w:r>
              <w:rPr>
                <w:rFonts w:ascii="Times New Roman" w:hAnsi="Times New Roman" w:cs="Times New Roman"/>
                <w:color w:val="000000"/>
                <w:sz w:val="14"/>
                <w:szCs w:val="14"/>
                <w:lang w:val="en-US"/>
              </w:rPr>
              <w:t xml:space="preserve">ate-adjusted analyses were </w:t>
            </w:r>
            <w:r w:rsidRPr="00971E3B">
              <w:rPr>
                <w:rFonts w:ascii="Times New Roman" w:hAnsi="Times New Roman" w:cs="Times New Roman"/>
                <w:color w:val="000000"/>
                <w:sz w:val="14"/>
                <w:szCs w:val="14"/>
                <w:lang w:val="en-US"/>
              </w:rPr>
              <w:t xml:space="preserve">conducted by using Cox model including potential confounding baseline covariates, including sex, duration of diabetes, urinary albumin-creatinine ratio, eGFR, SBP, history of currently treated hypertension, history of macrovascular disease, HbA1c, low-density lipoprotein cholesterol, high-density lipoprotein cholesterol, triglycerides, BMI, ECG abnormalities, current smoking, current drinking, randomized BP treatment and randomized glucose treatment. </w:t>
            </w:r>
          </w:p>
        </w:tc>
      </w:tr>
      <w:tr w:rsidR="006D15C2" w:rsidRPr="005A1CE4" w:rsidTr="00974264">
        <w:trPr>
          <w:trHeight w:val="288"/>
        </w:trPr>
        <w:tc>
          <w:tcPr>
            <w:tcW w:w="993"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FEVER</w:t>
            </w:r>
            <w:r w:rsidR="0071054C">
              <w:rPr>
                <w:rFonts w:ascii="Times New Roman" w:hAnsi="Times New Roman" w:cs="Times New Roman"/>
                <w:color w:val="000000"/>
                <w:sz w:val="14"/>
                <w:szCs w:val="14"/>
              </w:rPr>
              <w:t xml:space="preserve"> [21]</w:t>
            </w:r>
            <w:hyperlink w:anchor="_ENREF_32" w:tooltip="Zhang, 2011 #685" w:history="1"/>
            <w:r w:rsidR="00D81D47">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(2011)</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China</w:t>
            </w:r>
          </w:p>
        </w:tc>
        <w:tc>
          <w:tcPr>
            <w:tcW w:w="7744"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Pr>
                <w:rFonts w:ascii="Times New Roman" w:hAnsi="Times New Roman" w:cs="Times New Roman"/>
                <w:color w:val="000000"/>
                <w:sz w:val="14"/>
                <w:szCs w:val="14"/>
                <w:lang w:val="en-US"/>
              </w:rPr>
              <w:t xml:space="preserve">Baseline SBP, </w:t>
            </w:r>
            <w:r w:rsidRPr="00971E3B">
              <w:rPr>
                <w:rFonts w:ascii="Times New Roman" w:hAnsi="Times New Roman" w:cs="Times New Roman"/>
                <w:color w:val="000000"/>
                <w:sz w:val="14"/>
                <w:szCs w:val="14"/>
                <w:lang w:val="en-US"/>
              </w:rPr>
              <w:t xml:space="preserve">previous cardiovascular disease, diabetes mellitus, gender, smoking, cholesterol, left ventricular hypertrophy, isolated systolic hypertension. </w:t>
            </w:r>
          </w:p>
        </w:tc>
      </w:tr>
      <w:tr w:rsidR="006D15C2" w:rsidRPr="005A1CE4" w:rsidTr="00974264">
        <w:trPr>
          <w:trHeight w:val="1070"/>
        </w:trPr>
        <w:tc>
          <w:tcPr>
            <w:tcW w:w="993"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LIFE</w:t>
            </w:r>
            <w:r w:rsidR="0071054C">
              <w:rPr>
                <w:rFonts w:ascii="Times New Roman" w:hAnsi="Times New Roman" w:cs="Times New Roman"/>
                <w:color w:val="000000"/>
                <w:sz w:val="14"/>
                <w:szCs w:val="14"/>
              </w:rPr>
              <w:t xml:space="preserve"> [22]</w:t>
            </w:r>
            <w:r w:rsidR="00D81D47">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 xml:space="preserve">            (2012)</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USA, Europe</w:t>
            </w:r>
          </w:p>
        </w:tc>
        <w:tc>
          <w:tcPr>
            <w:tcW w:w="7744"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Treatment with losartan vs atenolol, age, sex, race, diabetes, history of ischemic heart disease, myocardial infarction, stroke, peripheral vascular disease, heart failure, current smoking, prior antihypertensive treatment, baseline Sokolow-Lyon voltage, BMI, albumin/creatinine ratio, total an HDL cholesterol, serum glucose and creatinine and baseline systolic pressure entered as standard covariates, and baseline and in-treatment diastolic blood pressure, Cornell voltage-duration product left ventricular hypertrophy and heart rate entered as time-varying covariates.</w:t>
            </w:r>
          </w:p>
        </w:tc>
      </w:tr>
      <w:tr w:rsidR="006D15C2" w:rsidRPr="00971E3B" w:rsidTr="00974264">
        <w:trPr>
          <w:trHeight w:val="433"/>
        </w:trPr>
        <w:tc>
          <w:tcPr>
            <w:tcW w:w="993"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 xml:space="preserve">Wei </w:t>
            </w:r>
            <w:r w:rsidRPr="00971E3B">
              <w:rPr>
                <w:rFonts w:ascii="Times New Roman" w:hAnsi="Times New Roman" w:cs="Times New Roman"/>
                <w:i/>
                <w:color w:val="000000"/>
                <w:sz w:val="14"/>
                <w:szCs w:val="14"/>
              </w:rPr>
              <w:t xml:space="preserve">et </w:t>
            </w:r>
            <w:r w:rsidRPr="0071054C">
              <w:rPr>
                <w:rFonts w:ascii="Times New Roman" w:hAnsi="Times New Roman" w:cs="Times New Roman"/>
                <w:i/>
                <w:color w:val="000000"/>
                <w:sz w:val="14"/>
                <w:szCs w:val="14"/>
              </w:rPr>
              <w:t>al</w:t>
            </w:r>
            <w:r w:rsidR="0071054C">
              <w:rPr>
                <w:rFonts w:ascii="Times New Roman" w:hAnsi="Times New Roman" w:cs="Times New Roman"/>
                <w:i/>
                <w:color w:val="000000"/>
                <w:sz w:val="14"/>
                <w:szCs w:val="14"/>
              </w:rPr>
              <w:t xml:space="preserve"> </w:t>
            </w:r>
            <w:r w:rsidR="0071054C">
              <w:rPr>
                <w:rFonts w:ascii="Times New Roman" w:hAnsi="Times New Roman" w:cs="Times New Roman"/>
                <w:color w:val="000000"/>
                <w:sz w:val="14"/>
                <w:szCs w:val="14"/>
              </w:rPr>
              <w:t>[24]</w:t>
            </w:r>
            <w:r w:rsidR="0067404D">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2013)</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China</w:t>
            </w:r>
          </w:p>
        </w:tc>
        <w:tc>
          <w:tcPr>
            <w:tcW w:w="7744"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na</w:t>
            </w:r>
          </w:p>
        </w:tc>
      </w:tr>
      <w:tr w:rsidR="006D15C2" w:rsidRPr="005A1CE4" w:rsidTr="00974264">
        <w:trPr>
          <w:trHeight w:val="836"/>
        </w:trPr>
        <w:tc>
          <w:tcPr>
            <w:tcW w:w="993"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INVEST</w:t>
            </w:r>
            <w:r w:rsidR="0071054C">
              <w:rPr>
                <w:rFonts w:ascii="Times New Roman" w:hAnsi="Times New Roman" w:cs="Times New Roman"/>
                <w:color w:val="000000"/>
                <w:sz w:val="14"/>
                <w:szCs w:val="14"/>
              </w:rPr>
              <w:t xml:space="preserve"> [27]</w:t>
            </w:r>
            <w:r w:rsidR="001A4056">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 xml:space="preserve">       (2014) </w:t>
            </w:r>
          </w:p>
        </w:tc>
        <w:tc>
          <w:tcPr>
            <w:tcW w:w="1559" w:type="dxa"/>
            <w:tcBorders>
              <w:top w:val="nil"/>
              <w:left w:val="nil"/>
              <w:bottom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 xml:space="preserve">USA, Canada  Central  America, Europe, Australasia  </w:t>
            </w:r>
          </w:p>
        </w:tc>
        <w:tc>
          <w:tcPr>
            <w:tcW w:w="7744" w:type="dxa"/>
            <w:tcBorders>
              <w:top w:val="nil"/>
              <w:left w:val="nil"/>
              <w:bottom w:val="nil"/>
              <w:right w:val="nil"/>
            </w:tcBorders>
            <w:shd w:val="clear" w:color="auto" w:fill="auto"/>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Age, sex, race, BMI, SBP, DBP, HR, Verapamil SR strategy, diabetes, hypercholesterolemia, angina, CABG or PCI, stroke or TIA, LVH, unstable angina, heart failure, peripheral vascular disease, renal impairment, cancer, well-being, use of statins, nitrate, antiplatelet agents, NSAIDs, potassium supplement, antidiabetic medication and hormone replacement</w:t>
            </w:r>
          </w:p>
        </w:tc>
      </w:tr>
      <w:tr w:rsidR="006D15C2" w:rsidRPr="005A1CE4" w:rsidTr="00974264">
        <w:trPr>
          <w:trHeight w:val="551"/>
        </w:trPr>
        <w:tc>
          <w:tcPr>
            <w:tcW w:w="993" w:type="dxa"/>
            <w:tcBorders>
              <w:top w:val="nil"/>
              <w:left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SPS3</w:t>
            </w:r>
            <w:r w:rsidR="0071054C">
              <w:rPr>
                <w:rFonts w:ascii="Times New Roman" w:hAnsi="Times New Roman" w:cs="Times New Roman"/>
                <w:color w:val="000000"/>
                <w:sz w:val="14"/>
                <w:szCs w:val="14"/>
              </w:rPr>
              <w:t xml:space="preserve"> [12]</w:t>
            </w:r>
            <w:r w:rsidRPr="00971E3B">
              <w:rPr>
                <w:rFonts w:ascii="Times New Roman" w:hAnsi="Times New Roman" w:cs="Times New Roman"/>
                <w:color w:val="000000"/>
                <w:sz w:val="14"/>
                <w:szCs w:val="14"/>
              </w:rPr>
              <w:t xml:space="preserve">           (2015)</w:t>
            </w:r>
          </w:p>
        </w:tc>
        <w:tc>
          <w:tcPr>
            <w:tcW w:w="1559" w:type="dxa"/>
            <w:tcBorders>
              <w:top w:val="nil"/>
              <w:left w:val="nil"/>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USA, Canada, Spain, South America</w:t>
            </w:r>
          </w:p>
        </w:tc>
        <w:tc>
          <w:tcPr>
            <w:tcW w:w="7744" w:type="dxa"/>
            <w:tcBorders>
              <w:top w:val="nil"/>
              <w:left w:val="nil"/>
              <w:right w:val="nil"/>
            </w:tcBorders>
            <w:shd w:val="clear" w:color="auto" w:fill="auto"/>
            <w:hideMark/>
          </w:tcPr>
          <w:p w:rsidR="006D15C2" w:rsidRPr="00971E3B" w:rsidRDefault="006D15C2" w:rsidP="009372D1">
            <w:pPr>
              <w:spacing w:after="0" w:line="480" w:lineRule="auto"/>
              <w:jc w:val="center"/>
              <w:rPr>
                <w:rFonts w:ascii="Times New Roman" w:hAnsi="Times New Roman" w:cs="Times New Roman"/>
                <w:color w:val="000000"/>
                <w:sz w:val="14"/>
                <w:szCs w:val="14"/>
                <w:lang w:val="en-US"/>
              </w:rPr>
            </w:pPr>
            <w:r w:rsidRPr="00971E3B">
              <w:rPr>
                <w:rFonts w:ascii="Times New Roman" w:hAnsi="Times New Roman" w:cs="Times New Roman"/>
                <w:color w:val="000000"/>
                <w:sz w:val="14"/>
                <w:szCs w:val="14"/>
                <w:lang w:val="en-US"/>
              </w:rPr>
              <w:t xml:space="preserve">Done only for cardiovascular mortality outcome and adjusted for: sex, race, ethnicity, diabetes mellitus, hypertension, ischemic heart disease, hyperlipidemia and smoking status. </w:t>
            </w:r>
          </w:p>
        </w:tc>
      </w:tr>
      <w:tr w:rsidR="006D15C2" w:rsidRPr="00971E3B" w:rsidTr="00974264">
        <w:trPr>
          <w:trHeight w:val="510"/>
        </w:trPr>
        <w:tc>
          <w:tcPr>
            <w:tcW w:w="993" w:type="dxa"/>
            <w:tcBorders>
              <w:top w:val="nil"/>
              <w:left w:val="nil"/>
              <w:bottom w:val="single" w:sz="4" w:space="0" w:color="auto"/>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SPRINT</w:t>
            </w:r>
            <w:r w:rsidR="0071054C">
              <w:rPr>
                <w:rFonts w:ascii="Times New Roman" w:hAnsi="Times New Roman" w:cs="Times New Roman"/>
                <w:color w:val="000000"/>
                <w:sz w:val="14"/>
                <w:szCs w:val="14"/>
              </w:rPr>
              <w:t xml:space="preserve"> [13]</w:t>
            </w:r>
            <w:hyperlink w:anchor="_ENREF_13" w:tooltip="Williamson, 2016 #13702" w:history="1"/>
            <w:r w:rsidR="00D81D47">
              <w:rPr>
                <w:rFonts w:ascii="Times New Roman" w:hAnsi="Times New Roman" w:cs="Times New Roman"/>
                <w:color w:val="000000"/>
                <w:sz w:val="14"/>
                <w:szCs w:val="14"/>
              </w:rPr>
              <w:t xml:space="preserve"> </w:t>
            </w:r>
            <w:r w:rsidRPr="00971E3B">
              <w:rPr>
                <w:rFonts w:ascii="Times New Roman" w:hAnsi="Times New Roman" w:cs="Times New Roman"/>
                <w:color w:val="000000"/>
                <w:sz w:val="14"/>
                <w:szCs w:val="14"/>
              </w:rPr>
              <w:t xml:space="preserve"> (2016)</w:t>
            </w:r>
          </w:p>
        </w:tc>
        <w:tc>
          <w:tcPr>
            <w:tcW w:w="1559" w:type="dxa"/>
            <w:tcBorders>
              <w:top w:val="nil"/>
              <w:left w:val="nil"/>
              <w:bottom w:val="single" w:sz="4" w:space="0" w:color="auto"/>
              <w:right w:val="nil"/>
            </w:tcBorders>
            <w:shd w:val="clear" w:color="auto" w:fill="auto"/>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USA and Puerto Rico</w:t>
            </w:r>
          </w:p>
        </w:tc>
        <w:tc>
          <w:tcPr>
            <w:tcW w:w="7744" w:type="dxa"/>
            <w:tcBorders>
              <w:top w:val="nil"/>
              <w:left w:val="nil"/>
              <w:bottom w:val="single" w:sz="4" w:space="0" w:color="auto"/>
              <w:right w:val="nil"/>
            </w:tcBorders>
            <w:shd w:val="clear" w:color="auto" w:fill="auto"/>
            <w:noWrap/>
            <w:vAlign w:val="center"/>
            <w:hideMark/>
          </w:tcPr>
          <w:p w:rsidR="006D15C2" w:rsidRPr="00971E3B" w:rsidRDefault="006D15C2" w:rsidP="009372D1">
            <w:pPr>
              <w:spacing w:after="0" w:line="480" w:lineRule="auto"/>
              <w:jc w:val="center"/>
              <w:rPr>
                <w:rFonts w:ascii="Times New Roman" w:hAnsi="Times New Roman" w:cs="Times New Roman"/>
                <w:color w:val="000000"/>
                <w:sz w:val="14"/>
                <w:szCs w:val="14"/>
              </w:rPr>
            </w:pPr>
            <w:r w:rsidRPr="00971E3B">
              <w:rPr>
                <w:rFonts w:ascii="Times New Roman" w:hAnsi="Times New Roman" w:cs="Times New Roman"/>
                <w:color w:val="000000"/>
                <w:sz w:val="14"/>
                <w:szCs w:val="14"/>
              </w:rPr>
              <w:t>na</w:t>
            </w:r>
          </w:p>
        </w:tc>
      </w:tr>
      <w:tr w:rsidR="00A22FD3" w:rsidRPr="005A1CE4" w:rsidTr="00A22FD3">
        <w:trPr>
          <w:trHeight w:val="510"/>
        </w:trPr>
        <w:tc>
          <w:tcPr>
            <w:tcW w:w="10296" w:type="dxa"/>
            <w:gridSpan w:val="3"/>
            <w:tcBorders>
              <w:top w:val="single" w:sz="4" w:space="0" w:color="auto"/>
              <w:left w:val="nil"/>
              <w:right w:val="nil"/>
            </w:tcBorders>
            <w:shd w:val="clear" w:color="auto" w:fill="auto"/>
            <w:vAlign w:val="center"/>
          </w:tcPr>
          <w:p w:rsidR="00A22FD3" w:rsidRPr="00C202D2" w:rsidRDefault="00247009" w:rsidP="00A22FD3">
            <w:pPr>
              <w:rPr>
                <w:rFonts w:ascii="Times New Roman" w:hAnsi="Times New Roman" w:cs="Times New Roman"/>
                <w:sz w:val="14"/>
                <w:szCs w:val="14"/>
                <w:lang w:val="en-US"/>
              </w:rPr>
            </w:pPr>
            <w:r>
              <w:rPr>
                <w:rFonts w:ascii="Times New Roman" w:hAnsi="Times New Roman" w:cs="Times New Roman"/>
                <w:sz w:val="14"/>
                <w:szCs w:val="14"/>
                <w:lang w:val="en-US"/>
              </w:rPr>
              <w:t>Na,</w:t>
            </w:r>
            <w:r w:rsidR="00A22FD3" w:rsidRPr="004709D1">
              <w:rPr>
                <w:rFonts w:ascii="Times New Roman" w:hAnsi="Times New Roman" w:cs="Times New Roman"/>
                <w:sz w:val="14"/>
                <w:szCs w:val="14"/>
                <w:lang w:val="en-US"/>
              </w:rPr>
              <w:t xml:space="preserve"> not applicable</w:t>
            </w:r>
            <w:r>
              <w:rPr>
                <w:rFonts w:ascii="Times New Roman" w:hAnsi="Times New Roman" w:cs="Times New Roman"/>
                <w:sz w:val="14"/>
                <w:szCs w:val="14"/>
                <w:lang w:val="en-US"/>
              </w:rPr>
              <w:t>; BMI,</w:t>
            </w:r>
            <w:r w:rsidR="00A22FD3">
              <w:rPr>
                <w:rFonts w:ascii="Times New Roman" w:hAnsi="Times New Roman" w:cs="Times New Roman"/>
                <w:sz w:val="14"/>
                <w:szCs w:val="14"/>
                <w:lang w:val="en-US"/>
              </w:rPr>
              <w:t xml:space="preserve"> body mass index;</w:t>
            </w:r>
            <w:r>
              <w:rPr>
                <w:rFonts w:ascii="Times New Roman" w:hAnsi="Times New Roman" w:cs="Times New Roman"/>
                <w:sz w:val="14"/>
                <w:szCs w:val="14"/>
                <w:lang w:val="en-US"/>
              </w:rPr>
              <w:t xml:space="preserve"> RCT,</w:t>
            </w:r>
            <w:r w:rsidR="00A22FD3" w:rsidRPr="004709D1">
              <w:rPr>
                <w:rFonts w:ascii="Times New Roman" w:hAnsi="Times New Roman" w:cs="Times New Roman"/>
                <w:sz w:val="14"/>
                <w:szCs w:val="14"/>
                <w:lang w:val="en-US"/>
              </w:rPr>
              <w:t xml:space="preserve"> randomized control</w:t>
            </w:r>
            <w:r>
              <w:rPr>
                <w:rFonts w:ascii="Times New Roman" w:hAnsi="Times New Roman" w:cs="Times New Roman"/>
                <w:sz w:val="14"/>
                <w:szCs w:val="14"/>
                <w:lang w:val="en-US"/>
              </w:rPr>
              <w:t>led trial; eGFR,</w:t>
            </w:r>
            <w:r w:rsidR="00A22FD3">
              <w:rPr>
                <w:rFonts w:ascii="Times New Roman" w:hAnsi="Times New Roman" w:cs="Times New Roman"/>
                <w:sz w:val="14"/>
                <w:szCs w:val="14"/>
                <w:lang w:val="en-US"/>
              </w:rPr>
              <w:t xml:space="preserve"> estimated </w:t>
            </w:r>
            <w:r>
              <w:rPr>
                <w:rFonts w:ascii="Times New Roman" w:hAnsi="Times New Roman" w:cs="Times New Roman"/>
                <w:sz w:val="14"/>
                <w:szCs w:val="14"/>
                <w:lang w:val="en-US"/>
              </w:rPr>
              <w:t>glomerular filtration rate; SBP, systolic blood pressure; ECG, electrocardiogram; BP, blood pressure; DBP, diastolic blood pressure; HR, heart rate; CABG,</w:t>
            </w:r>
            <w:r w:rsidR="00A22FD3">
              <w:rPr>
                <w:rFonts w:ascii="Times New Roman" w:hAnsi="Times New Roman" w:cs="Times New Roman"/>
                <w:sz w:val="14"/>
                <w:szCs w:val="14"/>
                <w:lang w:val="en-US"/>
              </w:rPr>
              <w:t xml:space="preserve"> co</w:t>
            </w:r>
            <w:r>
              <w:rPr>
                <w:rFonts w:ascii="Times New Roman" w:hAnsi="Times New Roman" w:cs="Times New Roman"/>
                <w:sz w:val="14"/>
                <w:szCs w:val="14"/>
                <w:lang w:val="en-US"/>
              </w:rPr>
              <w:t>ronary artery bypass graft; PCI,</w:t>
            </w:r>
            <w:r w:rsidR="00A22FD3">
              <w:rPr>
                <w:rFonts w:ascii="Times New Roman" w:hAnsi="Times New Roman" w:cs="Times New Roman"/>
                <w:sz w:val="14"/>
                <w:szCs w:val="14"/>
                <w:lang w:val="en-US"/>
              </w:rPr>
              <w:t xml:space="preserve"> percutaneous coronary intervention; TIA</w:t>
            </w:r>
            <w:r>
              <w:rPr>
                <w:rFonts w:ascii="Times New Roman" w:hAnsi="Times New Roman" w:cs="Times New Roman"/>
                <w:sz w:val="14"/>
                <w:szCs w:val="14"/>
                <w:lang w:val="en-US"/>
              </w:rPr>
              <w:t>,</w:t>
            </w:r>
            <w:r w:rsidR="00A22FD3">
              <w:rPr>
                <w:rFonts w:ascii="Times New Roman" w:hAnsi="Times New Roman" w:cs="Times New Roman"/>
                <w:sz w:val="14"/>
                <w:szCs w:val="14"/>
                <w:lang w:val="en-US"/>
              </w:rPr>
              <w:t xml:space="preserve"> </w:t>
            </w:r>
            <w:r>
              <w:rPr>
                <w:rFonts w:ascii="Times New Roman" w:hAnsi="Times New Roman" w:cs="Times New Roman"/>
                <w:sz w:val="14"/>
                <w:szCs w:val="14"/>
                <w:lang w:val="en-US"/>
              </w:rPr>
              <w:t>transitory ischemic attack; LVH,</w:t>
            </w:r>
            <w:r w:rsidR="00A22FD3">
              <w:rPr>
                <w:rFonts w:ascii="Times New Roman" w:hAnsi="Times New Roman" w:cs="Times New Roman"/>
                <w:sz w:val="14"/>
                <w:szCs w:val="14"/>
                <w:lang w:val="en-US"/>
              </w:rPr>
              <w:t xml:space="preserve"> left </w:t>
            </w:r>
            <w:r>
              <w:rPr>
                <w:rFonts w:ascii="Times New Roman" w:hAnsi="Times New Roman" w:cs="Times New Roman"/>
                <w:sz w:val="14"/>
                <w:szCs w:val="14"/>
                <w:lang w:val="en-US"/>
              </w:rPr>
              <w:t>ventricular hypertrophy; NSAIDs,</w:t>
            </w:r>
            <w:r w:rsidR="00A22FD3">
              <w:rPr>
                <w:rFonts w:ascii="Times New Roman" w:hAnsi="Times New Roman" w:cs="Times New Roman"/>
                <w:sz w:val="14"/>
                <w:szCs w:val="14"/>
                <w:lang w:val="en-US"/>
              </w:rPr>
              <w:t xml:space="preserve"> non-steroidal anti-inflammatory drugs. </w:t>
            </w:r>
          </w:p>
          <w:p w:rsidR="00A22FD3" w:rsidRPr="00A22FD3" w:rsidRDefault="00A22FD3" w:rsidP="009372D1">
            <w:pPr>
              <w:spacing w:after="0" w:line="480" w:lineRule="auto"/>
              <w:jc w:val="center"/>
              <w:rPr>
                <w:rFonts w:ascii="Times New Roman" w:hAnsi="Times New Roman" w:cs="Times New Roman"/>
                <w:color w:val="000000"/>
                <w:sz w:val="14"/>
                <w:szCs w:val="14"/>
                <w:lang w:val="en-US"/>
              </w:rPr>
            </w:pPr>
          </w:p>
        </w:tc>
      </w:tr>
    </w:tbl>
    <w:p w:rsidR="00233F44" w:rsidRPr="00A26844" w:rsidRDefault="00233F44" w:rsidP="00D10B21">
      <w:pPr>
        <w:spacing w:line="480" w:lineRule="auto"/>
        <w:jc w:val="both"/>
        <w:rPr>
          <w:rFonts w:ascii="Times New Roman" w:hAnsi="Times New Roman" w:cs="Times New Roman"/>
          <w:color w:val="000000"/>
          <w:sz w:val="20"/>
          <w:szCs w:val="20"/>
          <w:lang w:val="en-US"/>
        </w:rPr>
        <w:sectPr w:rsidR="00233F44" w:rsidRPr="00A26844" w:rsidSect="00133DE8">
          <w:pgSz w:w="11906" w:h="16838"/>
          <w:pgMar w:top="720" w:right="720" w:bottom="720" w:left="720" w:header="709" w:footer="709" w:gutter="0"/>
          <w:lnNumType w:countBy="1" w:restart="continuous"/>
          <w:cols w:space="708"/>
          <w:docGrid w:linePitch="360"/>
        </w:sectPr>
      </w:pPr>
    </w:p>
    <w:tbl>
      <w:tblPr>
        <w:tblpPr w:leftFromText="141" w:rightFromText="141" w:vertAnchor="page" w:horzAnchor="margin" w:tblpY="1515"/>
        <w:tblW w:w="5010" w:type="pct"/>
        <w:tblLayout w:type="fixed"/>
        <w:tblLook w:val="04A0" w:firstRow="1" w:lastRow="0" w:firstColumn="1" w:lastColumn="0" w:noHBand="0" w:noVBand="1"/>
      </w:tblPr>
      <w:tblGrid>
        <w:gridCol w:w="1234"/>
        <w:gridCol w:w="4805"/>
        <w:gridCol w:w="3083"/>
        <w:gridCol w:w="6307"/>
      </w:tblGrid>
      <w:tr w:rsidR="00522DD8" w:rsidRPr="005A1CE4" w:rsidTr="00522DD8">
        <w:trPr>
          <w:trHeight w:val="557"/>
        </w:trPr>
        <w:tc>
          <w:tcPr>
            <w:tcW w:w="5000" w:type="pct"/>
            <w:gridSpan w:val="4"/>
            <w:tcBorders>
              <w:bottom w:val="single" w:sz="4" w:space="0" w:color="auto"/>
            </w:tcBorders>
            <w:shd w:val="clear" w:color="auto" w:fill="auto"/>
            <w:vAlign w:val="center"/>
          </w:tcPr>
          <w:p w:rsidR="00522DD8" w:rsidRPr="00B818A4" w:rsidRDefault="00522DD8" w:rsidP="00522DD8">
            <w:pPr>
              <w:spacing w:line="240" w:lineRule="auto"/>
              <w:jc w:val="both"/>
              <w:rPr>
                <w:rFonts w:ascii="Times New Roman" w:hAnsi="Times New Roman" w:cs="Times New Roman"/>
                <w:lang w:val="en-US"/>
              </w:rPr>
            </w:pPr>
            <w:r w:rsidRPr="00B818A4">
              <w:rPr>
                <w:rFonts w:ascii="Times New Roman" w:hAnsi="Times New Roman" w:cs="Times New Roman"/>
                <w:b/>
                <w:lang w:val="en-US"/>
              </w:rPr>
              <w:lastRenderedPageBreak/>
              <w:t>Table 2e.</w:t>
            </w:r>
            <w:r w:rsidRPr="00B818A4">
              <w:rPr>
                <w:rFonts w:ascii="Times New Roman" w:hAnsi="Times New Roman" w:cs="Times New Roman"/>
                <w:lang w:val="en-US"/>
              </w:rPr>
              <w:t xml:space="preserve"> Adverse events in different </w:t>
            </w:r>
            <w:r w:rsidR="00ED41E9">
              <w:rPr>
                <w:rFonts w:ascii="Times New Roman" w:hAnsi="Times New Roman" w:cs="Times New Roman"/>
                <w:lang w:val="en-US"/>
              </w:rPr>
              <w:t xml:space="preserve">achieved </w:t>
            </w:r>
            <w:r w:rsidRPr="00B818A4">
              <w:rPr>
                <w:rFonts w:ascii="Times New Roman" w:hAnsi="Times New Roman" w:cs="Times New Roman"/>
                <w:lang w:val="en-US"/>
              </w:rPr>
              <w:t xml:space="preserve">systolic blood pressure </w:t>
            </w:r>
            <w:r w:rsidR="00ED41E9">
              <w:rPr>
                <w:rFonts w:ascii="Times New Roman" w:hAnsi="Times New Roman" w:cs="Times New Roman"/>
                <w:lang w:val="en-US"/>
              </w:rPr>
              <w:t>levels</w:t>
            </w:r>
            <w:r w:rsidRPr="00B818A4">
              <w:rPr>
                <w:rFonts w:ascii="Times New Roman" w:hAnsi="Times New Roman" w:cs="Times New Roman"/>
                <w:lang w:val="en-US"/>
              </w:rPr>
              <w:t xml:space="preserve"> for the elderly</w:t>
            </w:r>
          </w:p>
          <w:p w:rsidR="00522DD8" w:rsidRPr="00B818A4" w:rsidRDefault="00522DD8" w:rsidP="00522DD8">
            <w:pPr>
              <w:spacing w:after="0" w:line="276" w:lineRule="auto"/>
              <w:jc w:val="center"/>
              <w:rPr>
                <w:rFonts w:ascii="Times New Roman" w:hAnsi="Times New Roman" w:cs="Times New Roman"/>
                <w:b/>
                <w:noProof/>
                <w:color w:val="000000"/>
                <w:sz w:val="16"/>
                <w:szCs w:val="14"/>
                <w:lang w:val="en-US"/>
              </w:rPr>
            </w:pPr>
          </w:p>
        </w:tc>
      </w:tr>
      <w:tr w:rsidR="00EA5BE8" w:rsidRPr="005A1CE4" w:rsidTr="00E83099">
        <w:trPr>
          <w:trHeight w:val="557"/>
        </w:trPr>
        <w:tc>
          <w:tcPr>
            <w:tcW w:w="400" w:type="pct"/>
            <w:tcBorders>
              <w:top w:val="single" w:sz="4" w:space="0" w:color="auto"/>
              <w:bottom w:val="single" w:sz="4" w:space="0" w:color="auto"/>
            </w:tcBorders>
            <w:shd w:val="clear" w:color="auto" w:fill="auto"/>
            <w:vAlign w:val="center"/>
            <w:hideMark/>
          </w:tcPr>
          <w:p w:rsidR="00EA5BE8" w:rsidRPr="00B818A4" w:rsidRDefault="00EA5BE8" w:rsidP="00522DD8">
            <w:pPr>
              <w:spacing w:after="0" w:line="276" w:lineRule="auto"/>
              <w:jc w:val="center"/>
              <w:rPr>
                <w:rFonts w:ascii="Times New Roman" w:hAnsi="Times New Roman" w:cs="Times New Roman"/>
                <w:b/>
                <w:color w:val="000000"/>
                <w:sz w:val="14"/>
                <w:szCs w:val="14"/>
              </w:rPr>
            </w:pPr>
            <w:r w:rsidRPr="00B818A4">
              <w:rPr>
                <w:rFonts w:ascii="Times New Roman" w:hAnsi="Times New Roman" w:cs="Times New Roman"/>
                <w:b/>
                <w:color w:val="000000"/>
                <w:sz w:val="14"/>
                <w:szCs w:val="14"/>
              </w:rPr>
              <w:t>Study name (year)</w:t>
            </w:r>
          </w:p>
          <w:p w:rsidR="00EA5BE8" w:rsidRPr="00B818A4" w:rsidRDefault="00EA5BE8" w:rsidP="00522DD8">
            <w:pPr>
              <w:spacing w:after="0" w:line="276" w:lineRule="auto"/>
              <w:rPr>
                <w:rFonts w:ascii="Times New Roman" w:hAnsi="Times New Roman" w:cs="Times New Roman"/>
                <w:b/>
                <w:color w:val="000000"/>
                <w:sz w:val="14"/>
                <w:szCs w:val="14"/>
              </w:rPr>
            </w:pPr>
          </w:p>
        </w:tc>
        <w:tc>
          <w:tcPr>
            <w:tcW w:w="1557" w:type="pct"/>
            <w:tcBorders>
              <w:top w:val="single" w:sz="4" w:space="0" w:color="auto"/>
              <w:bottom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noProof/>
                <w:color w:val="000000"/>
                <w:sz w:val="16"/>
                <w:szCs w:val="14"/>
                <w:lang w:val="en-US"/>
              </w:rPr>
            </w:pPr>
            <w:r w:rsidRPr="00B818A4">
              <w:rPr>
                <w:rFonts w:ascii="Times New Roman" w:hAnsi="Times New Roman" w:cs="Times New Roman"/>
                <w:b/>
                <w:noProof/>
                <w:color w:val="000000"/>
                <w:sz w:val="16"/>
                <w:szCs w:val="14"/>
                <w:lang w:val="en-US"/>
              </w:rPr>
              <w:t>Serious Adverse Events, Kidney failure or fractures</w:t>
            </w:r>
            <w:r w:rsidRPr="00B818A4">
              <w:rPr>
                <w:rFonts w:ascii="Times New Roman" w:hAnsi="Times New Roman" w:cs="Times New Roman"/>
                <w:b/>
                <w:noProof/>
                <w:color w:val="000000"/>
                <w:sz w:val="16"/>
                <w:szCs w:val="14"/>
                <w:lang w:val="en-US"/>
              </w:rPr>
              <w:br/>
              <w:t xml:space="preserve">n(%) intervention </w:t>
            </w:r>
            <w:r w:rsidRPr="00133A00">
              <w:rPr>
                <w:rFonts w:ascii="Times New Roman" w:hAnsi="Times New Roman" w:cs="Times New Roman"/>
                <w:b/>
                <w:i/>
                <w:noProof/>
                <w:color w:val="000000"/>
                <w:sz w:val="16"/>
                <w:szCs w:val="14"/>
                <w:highlight w:val="yellow"/>
                <w:lang w:val="en-US"/>
              </w:rPr>
              <w:t>v</w:t>
            </w:r>
            <w:r w:rsidR="00133A00" w:rsidRPr="00133A00">
              <w:rPr>
                <w:rFonts w:ascii="Times New Roman" w:hAnsi="Times New Roman" w:cs="Times New Roman"/>
                <w:b/>
                <w:i/>
                <w:noProof/>
                <w:color w:val="000000"/>
                <w:sz w:val="16"/>
                <w:szCs w:val="14"/>
                <w:highlight w:val="yellow"/>
                <w:lang w:val="en-US"/>
              </w:rPr>
              <w:t>ersu</w:t>
            </w:r>
            <w:r w:rsidRPr="00133A00">
              <w:rPr>
                <w:rFonts w:ascii="Times New Roman" w:hAnsi="Times New Roman" w:cs="Times New Roman"/>
                <w:b/>
                <w:i/>
                <w:noProof/>
                <w:color w:val="000000"/>
                <w:sz w:val="16"/>
                <w:szCs w:val="14"/>
                <w:highlight w:val="yellow"/>
                <w:lang w:val="en-US"/>
              </w:rPr>
              <w:t>s</w:t>
            </w:r>
            <w:r w:rsidRPr="00B818A4">
              <w:rPr>
                <w:rFonts w:ascii="Times New Roman" w:hAnsi="Times New Roman" w:cs="Times New Roman"/>
                <w:b/>
                <w:noProof/>
                <w:color w:val="000000"/>
                <w:sz w:val="16"/>
                <w:szCs w:val="14"/>
                <w:lang w:val="en-US"/>
              </w:rPr>
              <w:t xml:space="preserve"> n(%) control</w:t>
            </w:r>
          </w:p>
        </w:tc>
        <w:tc>
          <w:tcPr>
            <w:tcW w:w="999" w:type="pct"/>
            <w:tcBorders>
              <w:top w:val="single" w:sz="4" w:space="0" w:color="auto"/>
              <w:bottom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noProof/>
                <w:color w:val="000000"/>
                <w:sz w:val="16"/>
                <w:szCs w:val="14"/>
                <w:lang w:val="en-US"/>
              </w:rPr>
            </w:pPr>
            <w:r w:rsidRPr="00B818A4">
              <w:rPr>
                <w:rFonts w:ascii="Times New Roman" w:hAnsi="Times New Roman" w:cs="Times New Roman"/>
                <w:b/>
                <w:noProof/>
                <w:color w:val="000000"/>
                <w:sz w:val="16"/>
                <w:szCs w:val="14"/>
                <w:lang w:val="en-US"/>
              </w:rPr>
              <w:t>Discontinuation due to adverse events</w:t>
            </w:r>
          </w:p>
          <w:p w:rsidR="00EA5BE8" w:rsidRPr="00B818A4" w:rsidRDefault="00EA5BE8" w:rsidP="00522DD8">
            <w:pPr>
              <w:spacing w:after="0" w:line="276" w:lineRule="auto"/>
              <w:jc w:val="center"/>
              <w:rPr>
                <w:rFonts w:ascii="Times New Roman" w:hAnsi="Times New Roman" w:cs="Times New Roman"/>
                <w:b/>
                <w:noProof/>
                <w:color w:val="000000"/>
                <w:sz w:val="16"/>
                <w:szCs w:val="14"/>
                <w:lang w:val="en-US"/>
              </w:rPr>
            </w:pPr>
            <w:r w:rsidRPr="00B818A4">
              <w:rPr>
                <w:rFonts w:ascii="Times New Roman" w:hAnsi="Times New Roman" w:cs="Times New Roman"/>
                <w:b/>
                <w:noProof/>
                <w:color w:val="000000"/>
                <w:sz w:val="16"/>
                <w:szCs w:val="14"/>
                <w:lang w:val="en-US"/>
              </w:rPr>
              <w:t xml:space="preserve">n(%) intervention </w:t>
            </w:r>
            <w:r w:rsidRPr="00133A00">
              <w:rPr>
                <w:rFonts w:ascii="Times New Roman" w:hAnsi="Times New Roman" w:cs="Times New Roman"/>
                <w:b/>
                <w:i/>
                <w:noProof/>
                <w:color w:val="000000"/>
                <w:sz w:val="16"/>
                <w:szCs w:val="14"/>
                <w:highlight w:val="yellow"/>
                <w:lang w:val="en-US"/>
              </w:rPr>
              <w:t>v</w:t>
            </w:r>
            <w:r w:rsidR="00133A00" w:rsidRPr="00133A00">
              <w:rPr>
                <w:rFonts w:ascii="Times New Roman" w:hAnsi="Times New Roman" w:cs="Times New Roman"/>
                <w:b/>
                <w:i/>
                <w:noProof/>
                <w:color w:val="000000"/>
                <w:sz w:val="16"/>
                <w:szCs w:val="14"/>
                <w:highlight w:val="yellow"/>
                <w:lang w:val="en-US"/>
              </w:rPr>
              <w:t>ersu</w:t>
            </w:r>
            <w:r w:rsidRPr="00133A00">
              <w:rPr>
                <w:rFonts w:ascii="Times New Roman" w:hAnsi="Times New Roman" w:cs="Times New Roman"/>
                <w:b/>
                <w:i/>
                <w:noProof/>
                <w:color w:val="000000"/>
                <w:sz w:val="16"/>
                <w:szCs w:val="14"/>
                <w:highlight w:val="yellow"/>
                <w:lang w:val="en-US"/>
              </w:rPr>
              <w:t>s</w:t>
            </w:r>
            <w:r w:rsidRPr="00B818A4">
              <w:rPr>
                <w:rFonts w:ascii="Times New Roman" w:hAnsi="Times New Roman" w:cs="Times New Roman"/>
                <w:b/>
                <w:noProof/>
                <w:color w:val="000000"/>
                <w:sz w:val="16"/>
                <w:szCs w:val="14"/>
                <w:lang w:val="en-US"/>
              </w:rPr>
              <w:t xml:space="preserve"> n(%) control</w:t>
            </w:r>
          </w:p>
        </w:tc>
        <w:tc>
          <w:tcPr>
            <w:tcW w:w="2044" w:type="pct"/>
            <w:tcBorders>
              <w:top w:val="single" w:sz="4" w:space="0" w:color="auto"/>
              <w:bottom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noProof/>
                <w:color w:val="000000"/>
                <w:sz w:val="16"/>
                <w:szCs w:val="14"/>
                <w:lang w:val="en-US"/>
              </w:rPr>
            </w:pPr>
            <w:r w:rsidRPr="00B818A4">
              <w:rPr>
                <w:rFonts w:ascii="Times New Roman" w:hAnsi="Times New Roman" w:cs="Times New Roman"/>
                <w:b/>
                <w:noProof/>
                <w:color w:val="000000"/>
                <w:sz w:val="16"/>
                <w:szCs w:val="14"/>
                <w:lang w:val="en-US"/>
              </w:rPr>
              <w:t>Any adverse events</w:t>
            </w:r>
            <w:r w:rsidRPr="00B818A4">
              <w:rPr>
                <w:rFonts w:ascii="Times New Roman" w:hAnsi="Times New Roman" w:cs="Times New Roman"/>
                <w:b/>
                <w:noProof/>
                <w:color w:val="000000"/>
                <w:sz w:val="16"/>
                <w:szCs w:val="14"/>
                <w:lang w:val="en-US"/>
              </w:rPr>
              <w:br/>
              <w:t xml:space="preserve">n(%) intervention </w:t>
            </w:r>
            <w:r w:rsidRPr="00133A00">
              <w:rPr>
                <w:rFonts w:ascii="Times New Roman" w:hAnsi="Times New Roman" w:cs="Times New Roman"/>
                <w:b/>
                <w:i/>
                <w:noProof/>
                <w:color w:val="000000"/>
                <w:sz w:val="16"/>
                <w:szCs w:val="14"/>
                <w:highlight w:val="yellow"/>
                <w:lang w:val="en-US"/>
              </w:rPr>
              <w:t>v</w:t>
            </w:r>
            <w:r w:rsidR="00133A00" w:rsidRPr="00133A00">
              <w:rPr>
                <w:rFonts w:ascii="Times New Roman" w:hAnsi="Times New Roman" w:cs="Times New Roman"/>
                <w:b/>
                <w:i/>
                <w:noProof/>
                <w:color w:val="000000"/>
                <w:sz w:val="16"/>
                <w:szCs w:val="14"/>
                <w:highlight w:val="yellow"/>
                <w:lang w:val="en-US"/>
              </w:rPr>
              <w:t>ersu</w:t>
            </w:r>
            <w:r w:rsidRPr="00133A00">
              <w:rPr>
                <w:rFonts w:ascii="Times New Roman" w:hAnsi="Times New Roman" w:cs="Times New Roman"/>
                <w:b/>
                <w:i/>
                <w:noProof/>
                <w:color w:val="000000"/>
                <w:sz w:val="16"/>
                <w:szCs w:val="14"/>
                <w:highlight w:val="yellow"/>
                <w:lang w:val="en-US"/>
              </w:rPr>
              <w:t>s</w:t>
            </w:r>
            <w:r w:rsidRPr="00B818A4">
              <w:rPr>
                <w:rFonts w:ascii="Times New Roman" w:hAnsi="Times New Roman" w:cs="Times New Roman"/>
                <w:b/>
                <w:noProof/>
                <w:color w:val="000000"/>
                <w:sz w:val="16"/>
                <w:szCs w:val="14"/>
                <w:lang w:val="en-US"/>
              </w:rPr>
              <w:t xml:space="preserve"> n(%) control</w:t>
            </w:r>
          </w:p>
        </w:tc>
      </w:tr>
      <w:tr w:rsidR="00EA5BE8" w:rsidRPr="00B818A4" w:rsidTr="00E83099">
        <w:trPr>
          <w:trHeight w:val="444"/>
        </w:trPr>
        <w:tc>
          <w:tcPr>
            <w:tcW w:w="1957" w:type="pct"/>
            <w:gridSpan w:val="2"/>
            <w:tcBorders>
              <w:top w:val="single" w:sz="4" w:space="0" w:color="auto"/>
            </w:tcBorders>
            <w:shd w:val="clear" w:color="auto" w:fill="auto"/>
            <w:vAlign w:val="center"/>
          </w:tcPr>
          <w:p w:rsidR="00EA5BE8" w:rsidRPr="00B818A4" w:rsidRDefault="00711F2E" w:rsidP="00522DD8">
            <w:pPr>
              <w:spacing w:after="0" w:line="276" w:lineRule="auto"/>
              <w:rPr>
                <w:rFonts w:ascii="Times New Roman" w:hAnsi="Times New Roman" w:cs="Times New Roman"/>
                <w:b/>
                <w:color w:val="000000"/>
                <w:sz w:val="14"/>
                <w:szCs w:val="14"/>
              </w:rPr>
            </w:pPr>
            <w:r>
              <w:rPr>
                <w:rFonts w:ascii="Times New Roman" w:hAnsi="Times New Roman" w:cs="Times New Roman"/>
                <w:b/>
                <w:color w:val="000000"/>
                <w:sz w:val="14"/>
                <w:szCs w:val="14"/>
              </w:rPr>
              <w:t>140 to &lt;</w:t>
            </w:r>
            <w:r w:rsidR="00EA5BE8" w:rsidRPr="00B818A4">
              <w:rPr>
                <w:rFonts w:ascii="Times New Roman" w:hAnsi="Times New Roman" w:cs="Times New Roman"/>
                <w:b/>
                <w:color w:val="000000"/>
                <w:sz w:val="14"/>
                <w:szCs w:val="14"/>
              </w:rPr>
              <w:t xml:space="preserve"> 150 mmHg</w:t>
            </w:r>
          </w:p>
        </w:tc>
        <w:tc>
          <w:tcPr>
            <w:tcW w:w="999" w:type="pct"/>
            <w:tcBorders>
              <w:top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color w:val="000000"/>
                <w:sz w:val="14"/>
                <w:szCs w:val="14"/>
              </w:rPr>
            </w:pPr>
          </w:p>
        </w:tc>
        <w:tc>
          <w:tcPr>
            <w:tcW w:w="2044" w:type="pct"/>
            <w:tcBorders>
              <w:top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color w:val="000000"/>
                <w:sz w:val="14"/>
                <w:szCs w:val="14"/>
              </w:rPr>
            </w:pPr>
          </w:p>
        </w:tc>
      </w:tr>
      <w:tr w:rsidR="00EA5BE8" w:rsidRPr="00B818A4" w:rsidTr="00E83099">
        <w:trPr>
          <w:trHeight w:val="438"/>
        </w:trPr>
        <w:tc>
          <w:tcPr>
            <w:tcW w:w="400" w:type="pct"/>
            <w:tcBorders>
              <w:bottom w:val="single" w:sz="4" w:space="0" w:color="auto"/>
            </w:tcBorders>
            <w:shd w:val="clear" w:color="auto" w:fill="auto"/>
            <w:vAlign w:val="center"/>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HOT</w:t>
            </w:r>
            <w:r w:rsidR="0071054C">
              <w:rPr>
                <w:rFonts w:ascii="Times New Roman" w:hAnsi="Times New Roman" w:cs="Times New Roman"/>
                <w:color w:val="000000"/>
                <w:sz w:val="14"/>
                <w:szCs w:val="14"/>
              </w:rPr>
              <w:t xml:space="preserve"> [14]</w:t>
            </w:r>
            <w:r w:rsidRPr="00B818A4">
              <w:rPr>
                <w:rFonts w:ascii="Times New Roman" w:hAnsi="Times New Roman" w:cs="Times New Roman"/>
                <w:color w:val="000000"/>
                <w:sz w:val="14"/>
                <w:szCs w:val="14"/>
              </w:rPr>
              <w:t xml:space="preserve"> </w:t>
            </w:r>
            <w:r w:rsidRPr="00B818A4">
              <w:rPr>
                <w:rFonts w:ascii="Times New Roman" w:hAnsi="Times New Roman" w:cs="Times New Roman"/>
                <w:color w:val="000000"/>
                <w:sz w:val="14"/>
                <w:szCs w:val="14"/>
              </w:rPr>
              <w:br/>
              <w:t>(2000)</w:t>
            </w:r>
          </w:p>
        </w:tc>
        <w:tc>
          <w:tcPr>
            <w:tcW w:w="1557" w:type="pct"/>
            <w:tcBorders>
              <w:bottom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999" w:type="pct"/>
            <w:tcBorders>
              <w:bottom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2044" w:type="pct"/>
            <w:tcBorders>
              <w:bottom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For all participants ≥ 65 years old: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Peripheral edema: 898 (15)</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Cough: 221 (3.7)</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Dizziness: 191 (3.2)</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Hypotension: 65 (1.1)</w:t>
            </w:r>
          </w:p>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Dyspepsia: 83 (1.4)</w:t>
            </w:r>
          </w:p>
        </w:tc>
      </w:tr>
      <w:tr w:rsidR="00EA5BE8" w:rsidRPr="00B818A4" w:rsidTr="00E83099">
        <w:trPr>
          <w:trHeight w:val="438"/>
        </w:trPr>
        <w:tc>
          <w:tcPr>
            <w:tcW w:w="1957" w:type="pct"/>
            <w:gridSpan w:val="2"/>
            <w:tcBorders>
              <w:top w:val="single" w:sz="4" w:space="0" w:color="auto"/>
            </w:tcBorders>
            <w:shd w:val="clear" w:color="auto" w:fill="auto"/>
            <w:vAlign w:val="center"/>
          </w:tcPr>
          <w:p w:rsidR="00EA5BE8" w:rsidRPr="00B818A4" w:rsidRDefault="00EA5BE8" w:rsidP="00522DD8">
            <w:pPr>
              <w:spacing w:after="0" w:line="276" w:lineRule="auto"/>
              <w:rPr>
                <w:rFonts w:ascii="Times New Roman" w:hAnsi="Times New Roman" w:cs="Times New Roman"/>
                <w:b/>
                <w:sz w:val="14"/>
                <w:szCs w:val="14"/>
                <w:lang w:val="en-GB" w:eastAsia="nl-NL"/>
              </w:rPr>
            </w:pPr>
            <w:r w:rsidRPr="00B818A4">
              <w:rPr>
                <w:rFonts w:ascii="Times New Roman" w:hAnsi="Times New Roman" w:cs="Times New Roman"/>
                <w:b/>
                <w:sz w:val="14"/>
                <w:szCs w:val="14"/>
                <w:lang w:val="en-GB" w:eastAsia="nl-NL"/>
              </w:rPr>
              <w:t xml:space="preserve">130 to &lt; 140 </w:t>
            </w:r>
            <w:r w:rsidRPr="00B818A4">
              <w:rPr>
                <w:rFonts w:ascii="Times New Roman" w:hAnsi="Times New Roman" w:cs="Times New Roman"/>
                <w:b/>
                <w:i/>
                <w:sz w:val="14"/>
                <w:szCs w:val="14"/>
                <w:lang w:val="en-GB" w:eastAsia="nl-NL"/>
              </w:rPr>
              <w:t>versus</w:t>
            </w:r>
            <w:r w:rsidRPr="00B818A4">
              <w:rPr>
                <w:rFonts w:ascii="Times New Roman" w:hAnsi="Times New Roman" w:cs="Times New Roman"/>
                <w:b/>
                <w:sz w:val="14"/>
                <w:szCs w:val="14"/>
                <w:lang w:val="en-GB" w:eastAsia="nl-NL"/>
              </w:rPr>
              <w:t xml:space="preserve"> ≥ 140 mmHg</w:t>
            </w:r>
          </w:p>
        </w:tc>
        <w:tc>
          <w:tcPr>
            <w:tcW w:w="999" w:type="pct"/>
            <w:tcBorders>
              <w:top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sz w:val="14"/>
                <w:szCs w:val="14"/>
                <w:lang w:val="en-GB" w:eastAsia="nl-NL"/>
              </w:rPr>
            </w:pPr>
          </w:p>
        </w:tc>
        <w:tc>
          <w:tcPr>
            <w:tcW w:w="2044" w:type="pct"/>
            <w:tcBorders>
              <w:top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sz w:val="14"/>
                <w:szCs w:val="14"/>
                <w:lang w:val="en-GB" w:eastAsia="nl-NL"/>
              </w:rPr>
            </w:pPr>
          </w:p>
        </w:tc>
      </w:tr>
      <w:tr w:rsidR="00EA5BE8" w:rsidRPr="00B818A4" w:rsidTr="00522DD8">
        <w:trPr>
          <w:trHeight w:val="408"/>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EWPHE</w:t>
            </w:r>
            <w:r w:rsidR="0071054C">
              <w:rPr>
                <w:rFonts w:ascii="Times New Roman" w:hAnsi="Times New Roman" w:cs="Times New Roman"/>
                <w:color w:val="000000"/>
                <w:sz w:val="14"/>
                <w:szCs w:val="14"/>
              </w:rPr>
              <w:t xml:space="preserve"> [30]</w:t>
            </w:r>
            <w:r w:rsidRPr="00B818A4">
              <w:rPr>
                <w:rFonts w:ascii="Times New Roman" w:hAnsi="Times New Roman" w:cs="Times New Roman"/>
                <w:color w:val="000000"/>
                <w:sz w:val="14"/>
                <w:szCs w:val="14"/>
              </w:rPr>
              <w:t xml:space="preserve">       (1989)</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r>
      <w:tr w:rsidR="00EA5BE8" w:rsidRPr="005A1CE4" w:rsidTr="00522DD8">
        <w:trPr>
          <w:trHeight w:val="413"/>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JATOS</w:t>
            </w:r>
            <w:r w:rsidR="0071054C">
              <w:rPr>
                <w:rFonts w:ascii="Times New Roman" w:hAnsi="Times New Roman" w:cs="Times New Roman"/>
                <w:color w:val="000000"/>
                <w:sz w:val="14"/>
                <w:szCs w:val="14"/>
              </w:rPr>
              <w:t xml:space="preserve"> [10]</w:t>
            </w:r>
            <w:r w:rsidRPr="00B818A4">
              <w:rPr>
                <w:rFonts w:ascii="Times New Roman" w:hAnsi="Times New Roman" w:cs="Times New Roman"/>
                <w:color w:val="000000"/>
                <w:sz w:val="14"/>
                <w:szCs w:val="14"/>
              </w:rPr>
              <w:t xml:space="preserve">       (2008)</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 xml:space="preserve">Kidney failure </w:t>
            </w:r>
            <w:r w:rsidRPr="00B818A4">
              <w:rPr>
                <w:rFonts w:ascii="Times New Roman" w:hAnsi="Times New Roman" w:cs="Times New Roman"/>
                <w:color w:val="000000"/>
                <w:sz w:val="14"/>
                <w:szCs w:val="14"/>
                <w:lang w:val="fr-FR"/>
              </w:rPr>
              <w:t xml:space="preserve">€: 8 (0.36) vs 9 (0.40), p = 0.8 </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36 (1.6) vs 36 (1.6), p = 0.99</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Gastrointestinal signs and symptoms or abnormal laboratory findings: 550 (24) vs 548 (24), p = 0.99</w:t>
            </w:r>
          </w:p>
          <w:p w:rsidR="00EA5BE8" w:rsidRPr="00B818A4" w:rsidRDefault="00EA5BE8" w:rsidP="00522DD8">
            <w:pPr>
              <w:spacing w:after="0" w:line="276" w:lineRule="auto"/>
              <w:jc w:val="center"/>
              <w:rPr>
                <w:rFonts w:ascii="Times New Roman" w:hAnsi="Times New Roman" w:cs="Times New Roman"/>
                <w:color w:val="000000"/>
                <w:sz w:val="14"/>
                <w:szCs w:val="14"/>
                <w:lang w:val="fr-FR"/>
              </w:rPr>
            </w:pPr>
          </w:p>
        </w:tc>
      </w:tr>
      <w:tr w:rsidR="00EA5BE8" w:rsidRPr="005A1CE4" w:rsidTr="00522DD8">
        <w:trPr>
          <w:trHeight w:val="464"/>
        </w:trPr>
        <w:tc>
          <w:tcPr>
            <w:tcW w:w="400" w:type="pct"/>
            <w:shd w:val="clear" w:color="auto" w:fill="auto"/>
            <w:vAlign w:val="center"/>
            <w:hideMark/>
          </w:tcPr>
          <w:p w:rsidR="0097426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VALISH</w:t>
            </w:r>
            <w:r w:rsidR="0071054C">
              <w:rPr>
                <w:rFonts w:ascii="Times New Roman" w:hAnsi="Times New Roman" w:cs="Times New Roman"/>
                <w:color w:val="000000"/>
                <w:sz w:val="14"/>
                <w:szCs w:val="14"/>
              </w:rPr>
              <w:t xml:space="preserve"> [11]</w:t>
            </w:r>
            <w:r w:rsidRPr="00B818A4">
              <w:rPr>
                <w:rFonts w:ascii="Times New Roman" w:hAnsi="Times New Roman" w:cs="Times New Roman"/>
                <w:color w:val="000000"/>
                <w:sz w:val="14"/>
                <w:szCs w:val="14"/>
              </w:rPr>
              <w:t xml:space="preserve"> </w:t>
            </w:r>
          </w:p>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(2010)</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Kidney failure₠: 5 (0.32) vs 2 (0.13) p = 0.26₠</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Any serious adverse events: 86 (5.6) vs 67 (4.4), p = 0.126</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29 (1.9) vs 18 (1.2), p = 0.11</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Any adverse events: 281(18.2) vs (17.9), and most were gastrointestinal or respiratory, p = 851</w:t>
            </w:r>
          </w:p>
        </w:tc>
      </w:tr>
      <w:tr w:rsidR="00EA5BE8" w:rsidRPr="005A1CE4" w:rsidTr="00522DD8">
        <w:trPr>
          <w:trHeight w:val="733"/>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ADVANCE</w:t>
            </w:r>
            <w:r w:rsidR="0071054C">
              <w:rPr>
                <w:rFonts w:ascii="Times New Roman" w:hAnsi="Times New Roman" w:cs="Times New Roman"/>
                <w:color w:val="000000"/>
                <w:sz w:val="14"/>
                <w:szCs w:val="14"/>
              </w:rPr>
              <w:t xml:space="preserve"> [28]</w:t>
            </w:r>
            <w:r w:rsidR="001A4056">
              <w:rPr>
                <w:rFonts w:ascii="Times New Roman" w:hAnsi="Times New Roman" w:cs="Times New Roman"/>
                <w:color w:val="000000"/>
                <w:sz w:val="14"/>
                <w:szCs w:val="14"/>
              </w:rPr>
              <w:t xml:space="preserve"> </w:t>
            </w:r>
            <w:hyperlink w:anchor="_ENREF_29" w:tooltip="Ninomiya, 2010 #962" w:history="1"/>
            <w:r w:rsidRPr="00B818A4">
              <w:rPr>
                <w:rFonts w:ascii="Times New Roman" w:hAnsi="Times New Roman" w:cs="Times New Roman"/>
                <w:color w:val="000000"/>
                <w:sz w:val="14"/>
                <w:szCs w:val="14"/>
              </w:rPr>
              <w:t xml:space="preserve"> (2010) </w:t>
            </w:r>
            <w:r w:rsidRPr="00B818A4">
              <w:rPr>
                <w:rFonts w:ascii="Times New Roman" w:hAnsi="Times New Roman" w:cs="Times New Roman"/>
                <w:color w:val="000000"/>
                <w:sz w:val="14"/>
                <w:szCs w:val="14"/>
              </w:rPr>
              <w:br/>
              <w:t>65 - 74 yo</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Discontinuation due to serious adverse events: 35 (1.2) vs 35 (1.3), p = ns</w:t>
            </w:r>
            <w:r w:rsidRPr="00B818A4">
              <w:rPr>
                <w:rFonts w:ascii="Times New Roman" w:hAnsi="Times New Roman" w:cs="Times New Roman"/>
                <w:color w:val="000000"/>
                <w:sz w:val="14"/>
                <w:szCs w:val="14"/>
                <w:vertAlign w:val="superscript"/>
                <w:lang w:val="en-US"/>
              </w:rPr>
              <w:t>a</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Renal events: 598 (21.1) vs 729 (26.3), p = significant</w:t>
            </w:r>
            <w:r w:rsidRPr="00B818A4">
              <w:rPr>
                <w:rFonts w:ascii="Times New Roman" w:hAnsi="Times New Roman" w:cs="Times New Roman"/>
                <w:color w:val="000000"/>
                <w:sz w:val="14"/>
                <w:szCs w:val="14"/>
                <w:vertAlign w:val="superscript"/>
                <w:lang w:val="en-US"/>
              </w:rPr>
              <w:t>b</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Leg fracture: 2 (0.07%) vs 1 (0.03%), p = ns</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573 (20.2) vs 546 (19.7), p = ns</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Cough: 107 (3.8) vs 41 (1.5), p = significant</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Discontinuation due to hypotension or dizziness: 36 (1.3) vs 13 (0.5), p = significant</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Discontinuation due to hyperkalemia: 4 (0.1) vs 6 (0.2), p = ns</w:t>
            </w:r>
          </w:p>
        </w:tc>
      </w:tr>
      <w:tr w:rsidR="00EA5BE8" w:rsidRPr="005A1CE4" w:rsidTr="00522DD8">
        <w:trPr>
          <w:trHeight w:val="574"/>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ADVANCE</w:t>
            </w:r>
            <w:r w:rsidR="0071054C">
              <w:rPr>
                <w:rFonts w:ascii="Times New Roman" w:hAnsi="Times New Roman" w:cs="Times New Roman"/>
                <w:color w:val="000000"/>
                <w:sz w:val="14"/>
                <w:szCs w:val="14"/>
              </w:rPr>
              <w:t xml:space="preserve"> [28]</w:t>
            </w:r>
            <w:r w:rsidR="007238DE">
              <w:rPr>
                <w:rFonts w:ascii="Times New Roman" w:hAnsi="Times New Roman" w:cs="Times New Roman"/>
                <w:color w:val="000000"/>
                <w:sz w:val="14"/>
                <w:szCs w:val="14"/>
              </w:rPr>
              <w:t xml:space="preserve">  </w:t>
            </w:r>
            <w:r w:rsidRPr="00B818A4">
              <w:rPr>
                <w:rFonts w:ascii="Times New Roman" w:hAnsi="Times New Roman" w:cs="Times New Roman"/>
                <w:color w:val="000000"/>
                <w:sz w:val="14"/>
                <w:szCs w:val="14"/>
              </w:rPr>
              <w:t xml:space="preserve">(2010) </w:t>
            </w:r>
            <w:r w:rsidRPr="00B818A4">
              <w:rPr>
                <w:rFonts w:ascii="Times New Roman" w:hAnsi="Times New Roman" w:cs="Times New Roman"/>
                <w:color w:val="000000"/>
                <w:sz w:val="14"/>
                <w:szCs w:val="14"/>
              </w:rPr>
              <w:br/>
              <w:t>≥  75 yo</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Discontinuation due to serious adverse events</w:t>
            </w:r>
            <w:r w:rsidRPr="00B818A4">
              <w:rPr>
                <w:rFonts w:ascii="Times New Roman" w:hAnsi="Times New Roman" w:cs="Times New Roman"/>
                <w:color w:val="000000"/>
                <w:sz w:val="14"/>
                <w:szCs w:val="14"/>
                <w:vertAlign w:val="superscript"/>
                <w:lang w:val="en-US"/>
              </w:rPr>
              <w:t>a</w:t>
            </w:r>
            <w:r w:rsidRPr="00B818A4">
              <w:rPr>
                <w:rFonts w:ascii="Times New Roman" w:hAnsi="Times New Roman" w:cs="Times New Roman"/>
                <w:color w:val="000000"/>
                <w:sz w:val="14"/>
                <w:szCs w:val="14"/>
                <w:lang w:val="en-US"/>
              </w:rPr>
              <w:t>: 10 (2.1) vs 12 (2.3), p = ns</w:t>
            </w:r>
          </w:p>
          <w:p w:rsidR="00EA5BE8" w:rsidRPr="00B818A4" w:rsidRDefault="00EA5BE8" w:rsidP="00522DD8">
            <w:pPr>
              <w:spacing w:after="0" w:line="276" w:lineRule="auto"/>
              <w:jc w:val="center"/>
              <w:rPr>
                <w:rFonts w:ascii="Times New Roman" w:hAnsi="Times New Roman" w:cs="Times New Roman"/>
                <w:color w:val="000000"/>
                <w:sz w:val="14"/>
                <w:szCs w:val="14"/>
                <w:vertAlign w:val="superscript"/>
                <w:lang w:val="en-US"/>
              </w:rPr>
            </w:pPr>
            <w:r w:rsidRPr="00B818A4">
              <w:rPr>
                <w:rFonts w:ascii="Times New Roman" w:hAnsi="Times New Roman" w:cs="Times New Roman"/>
                <w:color w:val="000000"/>
                <w:sz w:val="14"/>
                <w:szCs w:val="14"/>
                <w:lang w:val="en-US"/>
              </w:rPr>
              <w:t>Renal events: 116 (24.0) vs 150 (28.6), p = significant</w:t>
            </w:r>
            <w:r w:rsidRPr="00B818A4">
              <w:rPr>
                <w:rFonts w:ascii="Times New Roman" w:hAnsi="Times New Roman" w:cs="Times New Roman"/>
                <w:color w:val="000000"/>
                <w:sz w:val="14"/>
                <w:szCs w:val="14"/>
                <w:vertAlign w:val="superscript"/>
                <w:lang w:val="en-US"/>
              </w:rPr>
              <w:t>b</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Leg fracture: 1 (0.2) vs 0 (0.0), p = ns</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144 (29.8) vs 158 (30.1), p = ns</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Cough: 21 (4.3) vs 8 (1.5), p = significant</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Discontinuation due to hypotension or dizziness: 11 (2.3) vs 2 (0.4) p = significant</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Discontinuation due to hyperkalemia: 1 (0.2) vs 1 (0.2), p = ns</w:t>
            </w:r>
          </w:p>
        </w:tc>
      </w:tr>
      <w:tr w:rsidR="00EA5BE8" w:rsidRPr="00B818A4" w:rsidTr="00522DD8">
        <w:trPr>
          <w:trHeight w:val="615"/>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FEVER</w:t>
            </w:r>
            <w:r w:rsidR="0071054C">
              <w:rPr>
                <w:rFonts w:ascii="Times New Roman" w:hAnsi="Times New Roman" w:cs="Times New Roman"/>
                <w:color w:val="000000"/>
                <w:sz w:val="14"/>
                <w:szCs w:val="14"/>
              </w:rPr>
              <w:t xml:space="preserve"> [21]</w:t>
            </w:r>
            <w:r w:rsidR="00093160">
              <w:rPr>
                <w:rFonts w:ascii="Times New Roman" w:hAnsi="Times New Roman" w:cs="Times New Roman"/>
                <w:color w:val="000000"/>
                <w:sz w:val="14"/>
                <w:szCs w:val="14"/>
              </w:rPr>
              <w:t xml:space="preserve"> </w:t>
            </w:r>
            <w:r w:rsidRPr="00B818A4">
              <w:rPr>
                <w:rFonts w:ascii="Times New Roman" w:hAnsi="Times New Roman" w:cs="Times New Roman"/>
                <w:color w:val="000000"/>
                <w:sz w:val="14"/>
                <w:szCs w:val="14"/>
              </w:rPr>
              <w:br/>
              <w:t>(2011)</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r>
      <w:tr w:rsidR="00EA5BE8" w:rsidRPr="00B818A4" w:rsidTr="00522DD8">
        <w:trPr>
          <w:trHeight w:val="564"/>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 xml:space="preserve">Wei </w:t>
            </w:r>
            <w:r w:rsidRPr="00B818A4">
              <w:rPr>
                <w:rFonts w:ascii="Times New Roman" w:hAnsi="Times New Roman" w:cs="Times New Roman"/>
                <w:i/>
                <w:color w:val="000000"/>
                <w:sz w:val="14"/>
                <w:szCs w:val="14"/>
              </w:rPr>
              <w:t>et al</w:t>
            </w:r>
            <w:r w:rsidR="0071054C">
              <w:rPr>
                <w:rFonts w:ascii="Times New Roman" w:hAnsi="Times New Roman" w:cs="Times New Roman"/>
                <w:i/>
                <w:color w:val="000000"/>
                <w:sz w:val="14"/>
                <w:szCs w:val="14"/>
              </w:rPr>
              <w:t xml:space="preserve"> </w:t>
            </w:r>
            <w:r w:rsidR="0071054C" w:rsidRPr="0071054C">
              <w:rPr>
                <w:rFonts w:ascii="Times New Roman" w:hAnsi="Times New Roman" w:cs="Times New Roman"/>
                <w:color w:val="000000"/>
                <w:sz w:val="14"/>
                <w:szCs w:val="14"/>
              </w:rPr>
              <w:t>[24]</w:t>
            </w:r>
            <w:r w:rsidR="002C4B0F">
              <w:rPr>
                <w:rFonts w:ascii="Times New Roman" w:hAnsi="Times New Roman" w:cs="Times New Roman"/>
                <w:color w:val="000000"/>
                <w:sz w:val="14"/>
                <w:szCs w:val="14"/>
              </w:rPr>
              <w:t xml:space="preserve"> </w:t>
            </w:r>
            <w:r w:rsidR="003B5648">
              <w:rPr>
                <w:rFonts w:ascii="Times New Roman" w:hAnsi="Times New Roman" w:cs="Times New Roman"/>
                <w:color w:val="000000"/>
                <w:sz w:val="14"/>
                <w:szCs w:val="14"/>
              </w:rPr>
              <w:t xml:space="preserve"> </w:t>
            </w:r>
            <w:r w:rsidRPr="00B818A4">
              <w:rPr>
                <w:rFonts w:ascii="Times New Roman" w:hAnsi="Times New Roman" w:cs="Times New Roman"/>
                <w:color w:val="000000"/>
                <w:sz w:val="14"/>
                <w:szCs w:val="14"/>
              </w:rPr>
              <w:t>(2013)</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Femoral fracture: 3 (0.8) vs 5 (1.3) , p = 0.716</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Death by uremia: 1 (0.3) vs 4 (1.1), p = 0.36</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r>
      <w:tr w:rsidR="00EA5BE8" w:rsidRPr="005A1CE4" w:rsidTr="00522DD8">
        <w:trPr>
          <w:trHeight w:val="268"/>
        </w:trPr>
        <w:tc>
          <w:tcPr>
            <w:tcW w:w="400" w:type="pct"/>
            <w:tcBorders>
              <w:bottom w:val="single" w:sz="4" w:space="0" w:color="auto"/>
            </w:tcBorders>
            <w:shd w:val="clear" w:color="auto" w:fill="auto"/>
            <w:vAlign w:val="center"/>
            <w:hideMark/>
          </w:tcPr>
          <w:p w:rsidR="00296E2F" w:rsidRDefault="00EA5BE8" w:rsidP="00522DD8">
            <w:pPr>
              <w:spacing w:after="0" w:line="276" w:lineRule="auto"/>
              <w:rPr>
                <w:rFonts w:ascii="Times New Roman" w:hAnsi="Times New Roman" w:cs="Times New Roman"/>
                <w:color w:val="000000"/>
                <w:sz w:val="14"/>
                <w:szCs w:val="14"/>
                <w:vertAlign w:val="superscript"/>
              </w:rPr>
            </w:pPr>
            <w:r w:rsidRPr="00B818A4">
              <w:rPr>
                <w:rFonts w:ascii="Times New Roman" w:hAnsi="Times New Roman" w:cs="Times New Roman"/>
                <w:color w:val="000000"/>
                <w:sz w:val="14"/>
                <w:szCs w:val="14"/>
              </w:rPr>
              <w:t>INVEST</w:t>
            </w:r>
            <w:r w:rsidR="0071054C">
              <w:rPr>
                <w:rFonts w:ascii="Times New Roman" w:hAnsi="Times New Roman" w:cs="Times New Roman"/>
                <w:color w:val="000000"/>
                <w:sz w:val="14"/>
                <w:szCs w:val="14"/>
              </w:rPr>
              <w:t xml:space="preserve"> [27]</w:t>
            </w:r>
          </w:p>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 xml:space="preserve"> (2014)</w:t>
            </w:r>
          </w:p>
        </w:tc>
        <w:tc>
          <w:tcPr>
            <w:tcW w:w="1557" w:type="pct"/>
            <w:tcBorders>
              <w:bottom w:val="single" w:sz="4" w:space="0" w:color="auto"/>
            </w:tcBorders>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Renal failure: 35 (0.7) vs 14 (0.8),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p>
        </w:tc>
        <w:tc>
          <w:tcPr>
            <w:tcW w:w="999" w:type="pct"/>
            <w:tcBorders>
              <w:bottom w:val="single" w:sz="4" w:space="0" w:color="auto"/>
            </w:tcBorders>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2044" w:type="pct"/>
            <w:tcBorders>
              <w:bottom w:val="single" w:sz="4" w:space="0" w:color="auto"/>
            </w:tcBorders>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Peripheral edema: 31 (0.6) vs 31 (1.8),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Cough: 153 (3.2) vs 71 (4.1),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Dizziness: 108 (2.3) vs 68 (3.9),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Hyperkalemia: 4 (0.1) vs 4 (0.2),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Hypokalemia: 11 (0.2) vs 5 (0.3),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Symptomatic bradycardia: 83 (1.7) vs 46 (2.6), p = nd</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Wheezing: 28 (0.6) vs 14 (0.8), p = nd</w:t>
            </w:r>
          </w:p>
        </w:tc>
      </w:tr>
      <w:tr w:rsidR="00EA5BE8" w:rsidRPr="00B818A4" w:rsidTr="00E83099">
        <w:trPr>
          <w:trHeight w:val="410"/>
        </w:trPr>
        <w:tc>
          <w:tcPr>
            <w:tcW w:w="1957" w:type="pct"/>
            <w:gridSpan w:val="2"/>
            <w:tcBorders>
              <w:top w:val="single" w:sz="4" w:space="0" w:color="auto"/>
            </w:tcBorders>
            <w:shd w:val="clear" w:color="auto" w:fill="auto"/>
            <w:vAlign w:val="center"/>
          </w:tcPr>
          <w:p w:rsidR="00EA5BE8" w:rsidRPr="00B818A4" w:rsidRDefault="00EA5BE8" w:rsidP="00522DD8">
            <w:pPr>
              <w:spacing w:after="0" w:line="276" w:lineRule="auto"/>
              <w:rPr>
                <w:rFonts w:ascii="Times New Roman" w:hAnsi="Times New Roman" w:cs="Times New Roman"/>
                <w:b/>
                <w:color w:val="000000"/>
                <w:sz w:val="14"/>
                <w:szCs w:val="14"/>
              </w:rPr>
            </w:pPr>
            <w:r w:rsidRPr="00B818A4">
              <w:rPr>
                <w:rFonts w:ascii="Times New Roman" w:hAnsi="Times New Roman" w:cs="Times New Roman"/>
                <w:b/>
                <w:color w:val="000000"/>
                <w:sz w:val="14"/>
                <w:szCs w:val="14"/>
              </w:rPr>
              <w:t xml:space="preserve">&lt; 130 </w:t>
            </w:r>
            <w:r w:rsidRPr="00B818A4">
              <w:rPr>
                <w:rFonts w:ascii="Times New Roman" w:hAnsi="Times New Roman" w:cs="Times New Roman"/>
                <w:b/>
                <w:i/>
                <w:color w:val="000000"/>
                <w:sz w:val="14"/>
                <w:szCs w:val="14"/>
              </w:rPr>
              <w:t>versus</w:t>
            </w:r>
            <w:r w:rsidRPr="00B818A4">
              <w:rPr>
                <w:rFonts w:ascii="Times New Roman" w:hAnsi="Times New Roman" w:cs="Times New Roman"/>
                <w:b/>
                <w:color w:val="000000"/>
                <w:sz w:val="14"/>
                <w:szCs w:val="14"/>
              </w:rPr>
              <w:t xml:space="preserve"> </w:t>
            </w:r>
            <w:r w:rsidRPr="00B818A4">
              <w:rPr>
                <w:rFonts w:ascii="Times New Roman" w:hAnsi="Times New Roman" w:cs="Times New Roman"/>
                <w:b/>
                <w:sz w:val="14"/>
                <w:szCs w:val="14"/>
                <w:lang w:val="en-GB" w:eastAsia="nl-NL"/>
              </w:rPr>
              <w:t>≥ 130 mmHg</w:t>
            </w:r>
          </w:p>
        </w:tc>
        <w:tc>
          <w:tcPr>
            <w:tcW w:w="999" w:type="pct"/>
            <w:tcBorders>
              <w:top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color w:val="000000"/>
                <w:sz w:val="14"/>
                <w:szCs w:val="14"/>
              </w:rPr>
            </w:pPr>
          </w:p>
        </w:tc>
        <w:tc>
          <w:tcPr>
            <w:tcW w:w="2044" w:type="pct"/>
            <w:tcBorders>
              <w:top w:val="single" w:sz="4" w:space="0" w:color="auto"/>
            </w:tcBorders>
            <w:shd w:val="clear" w:color="auto" w:fill="auto"/>
            <w:vAlign w:val="center"/>
          </w:tcPr>
          <w:p w:rsidR="00EA5BE8" w:rsidRPr="00B818A4" w:rsidRDefault="00EA5BE8" w:rsidP="00522DD8">
            <w:pPr>
              <w:spacing w:after="0" w:line="276" w:lineRule="auto"/>
              <w:jc w:val="center"/>
              <w:rPr>
                <w:rFonts w:ascii="Times New Roman" w:hAnsi="Times New Roman" w:cs="Times New Roman"/>
                <w:b/>
                <w:color w:val="000000"/>
                <w:sz w:val="14"/>
                <w:szCs w:val="14"/>
              </w:rPr>
            </w:pPr>
          </w:p>
        </w:tc>
      </w:tr>
      <w:tr w:rsidR="00EA5BE8" w:rsidRPr="00B818A4" w:rsidTr="00522DD8">
        <w:trPr>
          <w:trHeight w:val="410"/>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LIFE</w:t>
            </w:r>
            <w:r w:rsidR="0071054C">
              <w:rPr>
                <w:rFonts w:ascii="Times New Roman" w:hAnsi="Times New Roman" w:cs="Times New Roman"/>
                <w:color w:val="000000"/>
                <w:sz w:val="14"/>
                <w:szCs w:val="14"/>
              </w:rPr>
              <w:t xml:space="preserve"> [22]</w:t>
            </w:r>
            <w:r w:rsidRPr="00B818A4">
              <w:rPr>
                <w:rFonts w:ascii="Times New Roman" w:hAnsi="Times New Roman" w:cs="Times New Roman"/>
                <w:color w:val="000000"/>
                <w:sz w:val="14"/>
                <w:szCs w:val="14"/>
              </w:rPr>
              <w:t xml:space="preserve">   </w:t>
            </w:r>
            <w:r w:rsidRPr="00B818A4">
              <w:rPr>
                <w:rFonts w:ascii="Times New Roman" w:hAnsi="Times New Roman" w:cs="Times New Roman"/>
                <w:color w:val="000000"/>
                <w:sz w:val="14"/>
                <w:szCs w:val="14"/>
              </w:rPr>
              <w:br/>
              <w:t>(2012)</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c>
          <w:tcPr>
            <w:tcW w:w="2044"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nd</w:t>
            </w:r>
          </w:p>
        </w:tc>
      </w:tr>
      <w:tr w:rsidR="00EA5BE8" w:rsidRPr="00B818A4" w:rsidTr="00522DD8">
        <w:trPr>
          <w:trHeight w:val="535"/>
        </w:trPr>
        <w:tc>
          <w:tcPr>
            <w:tcW w:w="400" w:type="pct"/>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lastRenderedPageBreak/>
              <w:t>SPS3</w:t>
            </w:r>
            <w:r w:rsidR="0071054C">
              <w:rPr>
                <w:rFonts w:ascii="Times New Roman" w:hAnsi="Times New Roman" w:cs="Times New Roman"/>
                <w:color w:val="000000"/>
                <w:sz w:val="14"/>
                <w:szCs w:val="14"/>
              </w:rPr>
              <w:t xml:space="preserve"> [12]</w:t>
            </w:r>
            <w:r w:rsidR="003B5648">
              <w:rPr>
                <w:rFonts w:ascii="Times New Roman" w:hAnsi="Times New Roman" w:cs="Times New Roman"/>
                <w:color w:val="000000"/>
                <w:sz w:val="14"/>
                <w:szCs w:val="14"/>
              </w:rPr>
              <w:t xml:space="preserve"> </w:t>
            </w:r>
            <w:r w:rsidR="003B5648">
              <w:t xml:space="preserve"> </w:t>
            </w:r>
            <w:r w:rsidRPr="00B818A4">
              <w:rPr>
                <w:rFonts w:ascii="Times New Roman" w:hAnsi="Times New Roman" w:cs="Times New Roman"/>
                <w:color w:val="000000"/>
                <w:sz w:val="14"/>
                <w:szCs w:val="14"/>
              </w:rPr>
              <w:br/>
              <w:t>(2015)</w:t>
            </w:r>
          </w:p>
        </w:tc>
        <w:tc>
          <w:tcPr>
            <w:tcW w:w="1557"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Fall with injury secondary to hypotension 1 (0.11) vs 0 (0), p &gt; 0.99</w:t>
            </w:r>
          </w:p>
        </w:tc>
        <w:tc>
          <w:tcPr>
            <w:tcW w:w="999" w:type="pct"/>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nd</w:t>
            </w:r>
          </w:p>
        </w:tc>
        <w:tc>
          <w:tcPr>
            <w:tcW w:w="2044" w:type="pct"/>
            <w:vAlign w:val="center"/>
          </w:tcPr>
          <w:p w:rsidR="00EA5BE8"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Postural hypotension 131 (53) vs 159 (65), p = 0.008</w:t>
            </w:r>
          </w:p>
          <w:p w:rsidR="00962961" w:rsidRPr="002948B0" w:rsidRDefault="00962961" w:rsidP="002948B0">
            <w:pPr>
              <w:spacing w:after="0" w:line="276" w:lineRule="auto"/>
              <w:jc w:val="center"/>
              <w:rPr>
                <w:rFonts w:ascii="Times New Roman" w:hAnsi="Times New Roman" w:cs="Times New Roman"/>
                <w:color w:val="000000"/>
                <w:sz w:val="14"/>
                <w:szCs w:val="14"/>
                <w:lang w:val="en-US"/>
              </w:rPr>
            </w:pPr>
            <w:r w:rsidRPr="002948B0">
              <w:rPr>
                <w:rFonts w:ascii="Times New Roman" w:hAnsi="Times New Roman" w:cs="Times New Roman"/>
                <w:color w:val="000000"/>
                <w:sz w:val="14"/>
                <w:szCs w:val="14"/>
                <w:highlight w:val="yellow"/>
                <w:lang w:val="en-US"/>
              </w:rPr>
              <w:t>Orthostatic syncope 2 (0.21) vs 1 (0.11), p = 0.58</w:t>
            </w:r>
          </w:p>
          <w:p w:rsidR="00EA5BE8" w:rsidRPr="00B818A4" w:rsidRDefault="00EA5BE8" w:rsidP="00522DD8">
            <w:pPr>
              <w:spacing w:after="0" w:line="276" w:lineRule="auto"/>
              <w:rPr>
                <w:rFonts w:ascii="Times New Roman" w:hAnsi="Times New Roman" w:cs="Times New Roman"/>
                <w:color w:val="000000"/>
                <w:sz w:val="14"/>
                <w:szCs w:val="14"/>
              </w:rPr>
            </w:pPr>
          </w:p>
        </w:tc>
      </w:tr>
      <w:tr w:rsidR="00EA5BE8" w:rsidRPr="00B818A4" w:rsidTr="00522DD8">
        <w:trPr>
          <w:trHeight w:val="510"/>
        </w:trPr>
        <w:tc>
          <w:tcPr>
            <w:tcW w:w="400" w:type="pct"/>
            <w:tcBorders>
              <w:bottom w:val="single" w:sz="4" w:space="0" w:color="auto"/>
            </w:tcBorders>
            <w:shd w:val="clear" w:color="auto" w:fill="auto"/>
            <w:vAlign w:val="center"/>
            <w:hideMark/>
          </w:tcPr>
          <w:p w:rsidR="00EA5BE8" w:rsidRPr="00B818A4" w:rsidRDefault="00EA5BE8" w:rsidP="00522DD8">
            <w:pPr>
              <w:spacing w:after="0" w:line="276" w:lineRule="auto"/>
              <w:rPr>
                <w:rFonts w:ascii="Times New Roman" w:hAnsi="Times New Roman" w:cs="Times New Roman"/>
                <w:color w:val="000000"/>
                <w:sz w:val="14"/>
                <w:szCs w:val="14"/>
              </w:rPr>
            </w:pPr>
            <w:r w:rsidRPr="00B818A4">
              <w:rPr>
                <w:rFonts w:ascii="Times New Roman" w:hAnsi="Times New Roman" w:cs="Times New Roman"/>
                <w:color w:val="000000"/>
                <w:sz w:val="14"/>
                <w:szCs w:val="14"/>
              </w:rPr>
              <w:t>SPRINT</w:t>
            </w:r>
            <w:r w:rsidR="0071054C">
              <w:rPr>
                <w:rFonts w:ascii="Times New Roman" w:hAnsi="Times New Roman" w:cs="Times New Roman"/>
                <w:color w:val="000000"/>
                <w:sz w:val="14"/>
                <w:szCs w:val="14"/>
              </w:rPr>
              <w:t xml:space="preserve"> [13,</w:t>
            </w:r>
            <w:r w:rsidR="00097244">
              <w:rPr>
                <w:rFonts w:ascii="Times New Roman" w:hAnsi="Times New Roman" w:cs="Times New Roman"/>
                <w:color w:val="000000"/>
                <w:sz w:val="14"/>
                <w:szCs w:val="14"/>
              </w:rPr>
              <w:t xml:space="preserve"> </w:t>
            </w:r>
            <w:r w:rsidR="00097244" w:rsidRPr="005C5EFA">
              <w:rPr>
                <w:rFonts w:ascii="Times New Roman" w:hAnsi="Times New Roman" w:cs="Times New Roman"/>
                <w:color w:val="000000"/>
                <w:sz w:val="14"/>
                <w:szCs w:val="14"/>
                <w:highlight w:val="yellow"/>
              </w:rPr>
              <w:t>3</w:t>
            </w:r>
            <w:r w:rsidR="00366FEC" w:rsidRPr="005C5EFA">
              <w:rPr>
                <w:rFonts w:ascii="Times New Roman" w:hAnsi="Times New Roman" w:cs="Times New Roman"/>
                <w:color w:val="000000"/>
                <w:sz w:val="14"/>
                <w:szCs w:val="14"/>
                <w:highlight w:val="yellow"/>
              </w:rPr>
              <w:t>1</w:t>
            </w:r>
            <w:r w:rsidR="0071054C">
              <w:rPr>
                <w:rFonts w:ascii="Times New Roman" w:hAnsi="Times New Roman" w:cs="Times New Roman"/>
                <w:color w:val="000000"/>
                <w:sz w:val="14"/>
                <w:szCs w:val="14"/>
              </w:rPr>
              <w:t>]</w:t>
            </w:r>
            <w:r w:rsidR="003B5648">
              <w:rPr>
                <w:rFonts w:ascii="Times New Roman" w:hAnsi="Times New Roman" w:cs="Times New Roman"/>
                <w:color w:val="000000"/>
                <w:sz w:val="14"/>
                <w:szCs w:val="14"/>
              </w:rPr>
              <w:t xml:space="preserve"> </w:t>
            </w:r>
            <w:r w:rsidRPr="00B818A4">
              <w:rPr>
                <w:rFonts w:ascii="Times New Roman" w:hAnsi="Times New Roman" w:cs="Times New Roman"/>
                <w:color w:val="000000"/>
                <w:sz w:val="14"/>
                <w:szCs w:val="14"/>
              </w:rPr>
              <w:fldChar w:fldCharType="begin">
                <w:fldData xml:space="preserve">PEVuZE5vdGU+PENpdGU+PEF1dGhvcj5XaWxsaWFtc29uPC9BdXRob3I+PFllYXI+MjAxNjwvWWVh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=
</w:fldData>
              </w:fldChar>
            </w:r>
            <w:r w:rsidRPr="00B818A4">
              <w:rPr>
                <w:rFonts w:ascii="Times New Roman" w:hAnsi="Times New Roman" w:cs="Times New Roman"/>
                <w:color w:val="000000"/>
                <w:sz w:val="14"/>
                <w:szCs w:val="14"/>
              </w:rPr>
              <w:instrText xml:space="preserve"> ADDIN EN.CITE </w:instrText>
            </w:r>
            <w:r w:rsidRPr="00B818A4">
              <w:rPr>
                <w:rFonts w:ascii="Times New Roman" w:hAnsi="Times New Roman" w:cs="Times New Roman"/>
                <w:color w:val="000000"/>
                <w:sz w:val="14"/>
                <w:szCs w:val="14"/>
              </w:rPr>
              <w:fldChar w:fldCharType="begin">
                <w:fldData xml:space="preserve">PEVuZE5vdGU+PENpdGU+PEF1dGhvcj5XaWxsaWFtc29uPC9BdXRob3I+PFllYXI+MjAxNjwvWWVh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=
</w:fldData>
              </w:fldChar>
            </w:r>
            <w:r w:rsidRPr="00B818A4">
              <w:rPr>
                <w:rFonts w:ascii="Times New Roman" w:hAnsi="Times New Roman" w:cs="Times New Roman"/>
                <w:color w:val="000000"/>
                <w:sz w:val="14"/>
                <w:szCs w:val="14"/>
              </w:rPr>
              <w:instrText xml:space="preserve"> ADDIN EN.CITE.DATA </w:instrText>
            </w:r>
            <w:r w:rsidRPr="00B818A4">
              <w:rPr>
                <w:rFonts w:ascii="Times New Roman" w:hAnsi="Times New Roman" w:cs="Times New Roman"/>
                <w:color w:val="000000"/>
                <w:sz w:val="14"/>
                <w:szCs w:val="14"/>
              </w:rPr>
            </w:r>
            <w:r w:rsidRPr="00B818A4">
              <w:rPr>
                <w:rFonts w:ascii="Times New Roman" w:hAnsi="Times New Roman" w:cs="Times New Roman"/>
                <w:color w:val="000000"/>
                <w:sz w:val="14"/>
                <w:szCs w:val="14"/>
              </w:rPr>
              <w:fldChar w:fldCharType="end"/>
            </w:r>
            <w:r w:rsidRPr="00B818A4">
              <w:rPr>
                <w:rFonts w:ascii="Times New Roman" w:hAnsi="Times New Roman" w:cs="Times New Roman"/>
                <w:color w:val="000000"/>
                <w:sz w:val="14"/>
                <w:szCs w:val="14"/>
              </w:rPr>
            </w:r>
            <w:r w:rsidRPr="00B818A4">
              <w:rPr>
                <w:rFonts w:ascii="Times New Roman" w:hAnsi="Times New Roman" w:cs="Times New Roman"/>
                <w:color w:val="000000"/>
                <w:sz w:val="14"/>
                <w:szCs w:val="14"/>
              </w:rPr>
              <w:fldChar w:fldCharType="end"/>
            </w:r>
            <w:r w:rsidRPr="00B818A4">
              <w:rPr>
                <w:rFonts w:ascii="Times New Roman" w:hAnsi="Times New Roman" w:cs="Times New Roman"/>
                <w:color w:val="000000"/>
                <w:sz w:val="14"/>
                <w:szCs w:val="14"/>
              </w:rPr>
              <w:t xml:space="preserve"> (2016)</w:t>
            </w:r>
          </w:p>
        </w:tc>
        <w:tc>
          <w:tcPr>
            <w:tcW w:w="1557" w:type="pct"/>
            <w:tcBorders>
              <w:bottom w:val="single" w:sz="4" w:space="0" w:color="auto"/>
            </w:tcBorders>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 xml:space="preserve">An event that was fatal </w:t>
            </w:r>
            <w:bookmarkStart w:id="0" w:name="_GoBack"/>
            <w:bookmarkEnd w:id="0"/>
            <w:r w:rsidRPr="00B818A4">
              <w:rPr>
                <w:rFonts w:ascii="Times New Roman" w:hAnsi="Times New Roman" w:cs="Times New Roman"/>
                <w:color w:val="000000"/>
                <w:sz w:val="14"/>
                <w:szCs w:val="14"/>
                <w:lang w:val="en-US"/>
              </w:rPr>
              <w:t xml:space="preserve">or life threatening resulting in significant or persistent disability, requiring or prolonging a hospitalization or was an important medical event that the investigator judged to be a significant hazard or harm to the participant that may have required medical or surgical intervention to prevent one of the other events listed above:  </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 xml:space="preserve">640 (48.6) </w:t>
            </w:r>
            <w:r w:rsidRPr="00B818A4">
              <w:rPr>
                <w:rFonts w:ascii="Times New Roman" w:hAnsi="Times New Roman" w:cs="Times New Roman"/>
                <w:i/>
                <w:color w:val="000000"/>
                <w:sz w:val="14"/>
                <w:szCs w:val="14"/>
                <w:lang w:val="en-US"/>
              </w:rPr>
              <w:t>vs</w:t>
            </w:r>
            <w:r w:rsidRPr="00B818A4">
              <w:rPr>
                <w:rFonts w:ascii="Times New Roman" w:hAnsi="Times New Roman" w:cs="Times New Roman"/>
                <w:color w:val="000000"/>
                <w:sz w:val="14"/>
                <w:szCs w:val="14"/>
                <w:lang w:val="en-US"/>
              </w:rPr>
              <w:t xml:space="preserve"> 638 (48.4) p = 0.93</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Acute Kidney Injury or Acute Renal Failure 78 (5.9) vs 55 (4.2) p = 0.05 ¢</w:t>
            </w:r>
          </w:p>
        </w:tc>
        <w:tc>
          <w:tcPr>
            <w:tcW w:w="999" w:type="pct"/>
            <w:tcBorders>
              <w:bottom w:val="single" w:sz="4" w:space="0" w:color="auto"/>
            </w:tcBorders>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nd</w:t>
            </w:r>
          </w:p>
        </w:tc>
        <w:tc>
          <w:tcPr>
            <w:tcW w:w="2044" w:type="pct"/>
            <w:tcBorders>
              <w:bottom w:val="single" w:sz="4" w:space="0" w:color="auto"/>
            </w:tcBorders>
            <w:vAlign w:val="center"/>
          </w:tcPr>
          <w:p w:rsidR="00EA5BE8" w:rsidRPr="00B818A4" w:rsidRDefault="00EA5BE8" w:rsidP="00522DD8">
            <w:pPr>
              <w:spacing w:after="0" w:line="276" w:lineRule="auto"/>
              <w:jc w:val="center"/>
              <w:rPr>
                <w:rFonts w:ascii="Times New Roman" w:hAnsi="Times New Roman" w:cs="Times New Roman"/>
                <w:color w:val="000000"/>
                <w:sz w:val="14"/>
                <w:szCs w:val="14"/>
                <w:lang w:val="fr-FR"/>
              </w:rPr>
            </w:pPr>
            <w:r w:rsidRPr="00B818A4">
              <w:rPr>
                <w:rFonts w:ascii="Times New Roman" w:hAnsi="Times New Roman" w:cs="Times New Roman"/>
                <w:color w:val="000000"/>
                <w:sz w:val="14"/>
                <w:szCs w:val="14"/>
                <w:lang w:val="fr-FR"/>
              </w:rPr>
              <w:t>Hypotension 36 (2.7) vs 24 (1.8), p = 0.13</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Orthostatic hypotension 277(21) vs 288 (21.8) ¥</w:t>
            </w:r>
          </w:p>
          <w:p w:rsidR="00EA5BE8" w:rsidRPr="00B818A4" w:rsidRDefault="00EA5BE8" w:rsidP="00522DD8">
            <w:pPr>
              <w:spacing w:after="0" w:line="276" w:lineRule="auto"/>
              <w:jc w:val="center"/>
              <w:rPr>
                <w:rFonts w:ascii="Times New Roman" w:hAnsi="Times New Roman" w:cs="Times New Roman"/>
                <w:color w:val="000000"/>
                <w:sz w:val="14"/>
                <w:szCs w:val="14"/>
                <w:lang w:val="fr-FR"/>
              </w:rPr>
            </w:pPr>
            <w:r w:rsidRPr="00B818A4">
              <w:rPr>
                <w:rFonts w:ascii="Times New Roman" w:hAnsi="Times New Roman" w:cs="Times New Roman"/>
                <w:color w:val="000000"/>
                <w:sz w:val="14"/>
                <w:szCs w:val="14"/>
                <w:lang w:val="en-US"/>
              </w:rPr>
              <w:t>Orthostatic hypotension with dizziness 25 (1.9) vs 17 (1.3)</w:t>
            </w:r>
          </w:p>
          <w:p w:rsidR="00EA5BE8" w:rsidRPr="00B818A4" w:rsidRDefault="00EA5BE8" w:rsidP="00522DD8">
            <w:pPr>
              <w:spacing w:after="0" w:line="276" w:lineRule="auto"/>
              <w:jc w:val="center"/>
              <w:rPr>
                <w:rFonts w:ascii="Times New Roman" w:hAnsi="Times New Roman" w:cs="Times New Roman"/>
                <w:color w:val="000000"/>
                <w:sz w:val="14"/>
                <w:szCs w:val="14"/>
                <w:lang w:val="fr-FR"/>
              </w:rPr>
            </w:pPr>
            <w:r w:rsidRPr="00B818A4">
              <w:rPr>
                <w:rFonts w:ascii="Times New Roman" w:hAnsi="Times New Roman" w:cs="Times New Roman"/>
                <w:color w:val="000000"/>
                <w:sz w:val="14"/>
                <w:szCs w:val="14"/>
                <w:lang w:val="fr-FR"/>
              </w:rPr>
              <w:t>Syncope 46 (3.5) vs 37 (2.8), p = 0.33</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Bradycardia 41 (3.1) vs 43 (3.3), p = 0.79</w:t>
            </w:r>
          </w:p>
          <w:p w:rsidR="00EA5BE8" w:rsidRPr="00B818A4" w:rsidRDefault="00EA5BE8" w:rsidP="00522DD8">
            <w:pPr>
              <w:spacing w:after="0" w:line="276" w:lineRule="auto"/>
              <w:jc w:val="center"/>
              <w:rPr>
                <w:rFonts w:ascii="Times New Roman" w:hAnsi="Times New Roman" w:cs="Times New Roman"/>
                <w:color w:val="000000"/>
                <w:sz w:val="14"/>
                <w:szCs w:val="14"/>
                <w:lang w:val="en-US"/>
              </w:rPr>
            </w:pPr>
            <w:r w:rsidRPr="00B818A4">
              <w:rPr>
                <w:rFonts w:ascii="Times New Roman" w:hAnsi="Times New Roman" w:cs="Times New Roman"/>
                <w:color w:val="000000"/>
                <w:sz w:val="14"/>
                <w:szCs w:val="14"/>
                <w:lang w:val="en-US"/>
              </w:rPr>
              <w:t>Electrolyte abnormality 58 (4.4) vs 41 (3.1), p = 0.10</w:t>
            </w:r>
          </w:p>
          <w:p w:rsidR="00EA5BE8" w:rsidRPr="00B818A4" w:rsidRDefault="00EA5BE8" w:rsidP="00522DD8">
            <w:pPr>
              <w:spacing w:after="0" w:line="276" w:lineRule="auto"/>
              <w:jc w:val="center"/>
              <w:rPr>
                <w:rFonts w:ascii="Times New Roman" w:hAnsi="Times New Roman" w:cs="Times New Roman"/>
                <w:color w:val="000000"/>
                <w:sz w:val="14"/>
                <w:szCs w:val="14"/>
              </w:rPr>
            </w:pPr>
            <w:r w:rsidRPr="00B818A4">
              <w:rPr>
                <w:rFonts w:ascii="Times New Roman" w:hAnsi="Times New Roman" w:cs="Times New Roman"/>
                <w:color w:val="000000"/>
                <w:sz w:val="14"/>
                <w:szCs w:val="14"/>
              </w:rPr>
              <w:t>Injurious fall 70 (5.3) vs 79 (6.0), p = 0.42 £</w:t>
            </w:r>
          </w:p>
        </w:tc>
      </w:tr>
    </w:tbl>
    <w:p w:rsidR="00850A11" w:rsidRPr="00B818A4" w:rsidRDefault="0012090A" w:rsidP="00E83099">
      <w:pPr>
        <w:spacing w:line="240" w:lineRule="auto"/>
        <w:rPr>
          <w:rFonts w:ascii="Times New Roman" w:hAnsi="Times New Roman" w:cs="Times New Roman"/>
          <w:sz w:val="14"/>
          <w:szCs w:val="14"/>
          <w:lang w:val="en-US"/>
        </w:rPr>
      </w:pPr>
      <w:r w:rsidRPr="00B818A4">
        <w:rPr>
          <w:rFonts w:ascii="Times New Roman" w:hAnsi="Times New Roman" w:cs="Times New Roman"/>
          <w:sz w:val="14"/>
          <w:szCs w:val="14"/>
          <w:lang w:val="en-US" w:eastAsia="nl-NL"/>
        </w:rPr>
        <w:t>N</w:t>
      </w:r>
      <w:r>
        <w:rPr>
          <w:rFonts w:ascii="Times New Roman" w:hAnsi="Times New Roman" w:cs="Times New Roman"/>
          <w:sz w:val="14"/>
          <w:szCs w:val="14"/>
          <w:lang w:val="en-GB" w:eastAsia="nl-NL"/>
        </w:rPr>
        <w:t>d, not described; na, not applicable; ns, non-significant; *</w:t>
      </w:r>
      <w:r w:rsidR="00850A11" w:rsidRPr="00B818A4">
        <w:rPr>
          <w:rFonts w:ascii="Times New Roman" w:hAnsi="Times New Roman" w:cs="Times New Roman"/>
          <w:sz w:val="14"/>
          <w:szCs w:val="14"/>
          <w:lang w:val="en-GB" w:eastAsia="nl-NL"/>
        </w:rPr>
        <w:t xml:space="preserve"> defined as one or more of: sodium ≤ 130 mmol/l, potassium ≥ 5.5 mm</w:t>
      </w:r>
      <w:r>
        <w:rPr>
          <w:rFonts w:ascii="Times New Roman" w:hAnsi="Times New Roman" w:cs="Times New Roman"/>
          <w:sz w:val="14"/>
          <w:szCs w:val="14"/>
          <w:lang w:val="en-GB" w:eastAsia="nl-NL"/>
        </w:rPr>
        <w:t>ol/l or potassium ≤ 3 mmol/l; §</w:t>
      </w:r>
      <w:r w:rsidR="00850A11" w:rsidRPr="00B818A4">
        <w:rPr>
          <w:rFonts w:ascii="Times New Roman" w:hAnsi="Times New Roman" w:cs="Times New Roman"/>
          <w:sz w:val="14"/>
          <w:szCs w:val="14"/>
          <w:lang w:val="en-GB" w:eastAsia="nl-NL"/>
        </w:rPr>
        <w:t xml:space="preserve"> defined as creatinine ≥ 170 </w:t>
      </w:r>
      <w:r w:rsidR="00850A11" w:rsidRPr="00B818A4">
        <w:rPr>
          <w:rFonts w:ascii="Times New Roman" w:hAnsi="Times New Roman" w:cs="Times New Roman"/>
          <w:sz w:val="14"/>
          <w:szCs w:val="14"/>
          <w:lang w:val="en-GB" w:eastAsia="nl-NL"/>
        </w:rPr>
        <w:t xml:space="preserve">mol/l; </w:t>
      </w:r>
      <w:r w:rsidR="00850A11" w:rsidRPr="00B818A4">
        <w:rPr>
          <w:rFonts w:ascii="Times New Roman" w:hAnsi="Times New Roman" w:cs="Times New Roman"/>
          <w:color w:val="000000"/>
          <w:sz w:val="14"/>
          <w:szCs w:val="14"/>
          <w:lang w:val="en-US"/>
        </w:rPr>
        <w:t>£ defined as a fall that resulted in evaluation in an emergency department or resulted in hospitalization; ¢: if the diagnosis was listed in the hospital discharge summary and was felt to be one of the top 3 reasons for admission o</w:t>
      </w:r>
      <w:r>
        <w:rPr>
          <w:rFonts w:ascii="Times New Roman" w:hAnsi="Times New Roman" w:cs="Times New Roman"/>
          <w:color w:val="000000"/>
          <w:sz w:val="14"/>
          <w:szCs w:val="14"/>
          <w:lang w:val="en-US"/>
        </w:rPr>
        <w:t>r continued hospitalization; ¥</w:t>
      </w:r>
      <w:r w:rsidR="00850A11" w:rsidRPr="00B818A4">
        <w:rPr>
          <w:rFonts w:ascii="Times New Roman" w:hAnsi="Times New Roman" w:cs="Times New Roman"/>
          <w:color w:val="000000"/>
          <w:sz w:val="14"/>
          <w:szCs w:val="14"/>
          <w:lang w:val="en-US"/>
        </w:rPr>
        <w:t xml:space="preserve"> defined as drop in systolic BP ≥ 20 mmHg or drop in diastolic ≥ 1</w:t>
      </w:r>
      <w:r>
        <w:rPr>
          <w:rFonts w:ascii="Times New Roman" w:hAnsi="Times New Roman" w:cs="Times New Roman"/>
          <w:color w:val="000000"/>
          <w:sz w:val="14"/>
          <w:szCs w:val="14"/>
          <w:lang w:val="en-US"/>
        </w:rPr>
        <w:t>0 mmHg 1 minute after standing - p</w:t>
      </w:r>
      <w:r w:rsidR="00850A11" w:rsidRPr="00B818A4">
        <w:rPr>
          <w:rFonts w:ascii="Times New Roman" w:hAnsi="Times New Roman" w:cs="Times New Roman"/>
          <w:color w:val="000000"/>
          <w:sz w:val="14"/>
          <w:szCs w:val="14"/>
          <w:lang w:val="en-US"/>
        </w:rPr>
        <w:t>articipants were asked if they felt dizzy at the tie the or</w:t>
      </w:r>
      <w:r>
        <w:rPr>
          <w:rFonts w:ascii="Times New Roman" w:hAnsi="Times New Roman" w:cs="Times New Roman"/>
          <w:color w:val="000000"/>
          <w:sz w:val="14"/>
          <w:szCs w:val="14"/>
          <w:lang w:val="en-US"/>
        </w:rPr>
        <w:t xml:space="preserve">thostatic measure was taken; ₠ </w:t>
      </w:r>
      <w:r w:rsidR="00850A11" w:rsidRPr="00B818A4">
        <w:rPr>
          <w:rFonts w:ascii="Times New Roman" w:hAnsi="Times New Roman" w:cs="Times New Roman"/>
          <w:color w:val="000000"/>
          <w:sz w:val="14"/>
          <w:szCs w:val="14"/>
          <w:lang w:val="en-US"/>
        </w:rPr>
        <w:t>doubling of serum creatinine to a level &gt; 2.0mg/100ml</w:t>
      </w:r>
      <w:r>
        <w:rPr>
          <w:rFonts w:ascii="Times New Roman" w:hAnsi="Times New Roman" w:cs="Times New Roman"/>
          <w:color w:val="000000"/>
          <w:sz w:val="14"/>
          <w:szCs w:val="14"/>
          <w:lang w:val="en-US"/>
        </w:rPr>
        <w:t xml:space="preserve"> or introduction of dialysis; € acute or chronic renal failure,</w:t>
      </w:r>
      <w:r w:rsidR="00850A11" w:rsidRPr="00B818A4">
        <w:rPr>
          <w:rFonts w:ascii="Times New Roman" w:hAnsi="Times New Roman" w:cs="Times New Roman"/>
          <w:color w:val="000000"/>
          <w:sz w:val="14"/>
          <w:szCs w:val="14"/>
          <w:lang w:val="en-US"/>
        </w:rPr>
        <w:t xml:space="preserve"> doubling of serum creatinine concentration to a </w:t>
      </w:r>
      <w:r>
        <w:rPr>
          <w:rFonts w:ascii="Times New Roman" w:hAnsi="Times New Roman" w:cs="Times New Roman"/>
          <w:color w:val="000000"/>
          <w:sz w:val="14"/>
          <w:szCs w:val="14"/>
          <w:lang w:val="en-US"/>
        </w:rPr>
        <w:t xml:space="preserve">value of 1.5 mg/dL or higher; </w:t>
      </w:r>
      <w:r w:rsidRPr="0012090A">
        <w:rPr>
          <w:rFonts w:ascii="Times New Roman" w:hAnsi="Times New Roman" w:cs="Times New Roman"/>
          <w:color w:val="000000"/>
          <w:sz w:val="14"/>
          <w:szCs w:val="14"/>
          <w:vertAlign w:val="superscript"/>
          <w:lang w:val="en-US"/>
        </w:rPr>
        <w:t>a</w:t>
      </w:r>
      <w:r w:rsidR="00850A11" w:rsidRPr="00B818A4">
        <w:rPr>
          <w:rFonts w:ascii="Times New Roman" w:hAnsi="Times New Roman" w:cs="Times New Roman"/>
          <w:color w:val="000000"/>
          <w:sz w:val="14"/>
          <w:szCs w:val="14"/>
          <w:lang w:val="en-US"/>
        </w:rPr>
        <w:t xml:space="preserve"> discontinuation of study treatment due to any serious adverse events (</w:t>
      </w:r>
      <w:r w:rsidR="00850A11" w:rsidRPr="00B818A4">
        <w:rPr>
          <w:rFonts w:ascii="Times New Roman" w:hAnsi="Times New Roman" w:cs="Times New Roman"/>
          <w:i/>
          <w:color w:val="000000"/>
          <w:sz w:val="14"/>
          <w:szCs w:val="14"/>
          <w:lang w:val="en-US"/>
        </w:rPr>
        <w:t>e.g</w:t>
      </w:r>
      <w:r w:rsidR="00850A11" w:rsidRPr="00B818A4">
        <w:rPr>
          <w:rFonts w:ascii="Times New Roman" w:hAnsi="Times New Roman" w:cs="Times New Roman"/>
          <w:color w:val="000000"/>
          <w:sz w:val="14"/>
          <w:szCs w:val="14"/>
          <w:lang w:val="en-US"/>
        </w:rPr>
        <w:t xml:space="preserve">., suspected adverse drug reactions, macro or microvascular events or heart failure); </w:t>
      </w:r>
      <w:r w:rsidR="00850A11" w:rsidRPr="00B818A4">
        <w:rPr>
          <w:rFonts w:ascii="Times New Roman" w:hAnsi="Times New Roman" w:cs="Times New Roman"/>
          <w:color w:val="000000"/>
          <w:sz w:val="14"/>
          <w:szCs w:val="14"/>
          <w:vertAlign w:val="superscript"/>
          <w:lang w:val="en-US"/>
        </w:rPr>
        <w:t>b</w:t>
      </w:r>
      <w:r w:rsidR="00850A11" w:rsidRPr="00B818A4">
        <w:rPr>
          <w:rFonts w:ascii="Times New Roman" w:hAnsi="Times New Roman" w:cs="Times New Roman"/>
          <w:color w:val="000000"/>
          <w:sz w:val="14"/>
          <w:szCs w:val="14"/>
          <w:lang w:val="en-US"/>
        </w:rPr>
        <w:t xml:space="preserve"> development of micro or macroalbuminuria, doubling of serum creatinine to a level of at least 200mmol/l, need for renal replacement therapy and death due to renal disease</w:t>
      </w:r>
      <w:r w:rsidR="00850A11">
        <w:rPr>
          <w:rFonts w:ascii="Times New Roman" w:hAnsi="Times New Roman" w:cs="Times New Roman"/>
          <w:color w:val="000000"/>
          <w:sz w:val="14"/>
          <w:szCs w:val="14"/>
          <w:lang w:val="en-US"/>
        </w:rPr>
        <w:t>.</w:t>
      </w:r>
    </w:p>
    <w:p w:rsidR="006D15C2" w:rsidRPr="00850A11" w:rsidRDefault="006D15C2" w:rsidP="00D10B21">
      <w:pPr>
        <w:spacing w:line="480" w:lineRule="auto"/>
        <w:jc w:val="both"/>
        <w:rPr>
          <w:rFonts w:ascii="Times New Roman" w:hAnsi="Times New Roman" w:cs="Times New Roman"/>
          <w:color w:val="000000"/>
          <w:sz w:val="20"/>
          <w:szCs w:val="20"/>
          <w:lang w:val="en-US"/>
        </w:rPr>
      </w:pPr>
    </w:p>
    <w:p w:rsidR="00EA5BE8" w:rsidRPr="00850A11" w:rsidRDefault="00EA5BE8" w:rsidP="00D10B21">
      <w:pPr>
        <w:spacing w:line="480" w:lineRule="auto"/>
        <w:jc w:val="both"/>
        <w:rPr>
          <w:rFonts w:ascii="Times New Roman" w:hAnsi="Times New Roman" w:cs="Times New Roman"/>
          <w:color w:val="000000"/>
          <w:sz w:val="20"/>
          <w:szCs w:val="20"/>
          <w:lang w:val="en-US"/>
        </w:rPr>
      </w:pPr>
    </w:p>
    <w:p w:rsidR="00EA5BE8" w:rsidRPr="00850A11" w:rsidRDefault="00EA5BE8" w:rsidP="00D10B21">
      <w:pPr>
        <w:spacing w:line="480" w:lineRule="auto"/>
        <w:jc w:val="both"/>
        <w:rPr>
          <w:rFonts w:ascii="Times New Roman" w:hAnsi="Times New Roman" w:cs="Times New Roman"/>
          <w:color w:val="000000"/>
          <w:sz w:val="20"/>
          <w:szCs w:val="20"/>
          <w:lang w:val="en-US"/>
        </w:rPr>
      </w:pPr>
    </w:p>
    <w:p w:rsidR="00EA5BE8" w:rsidRPr="00850A11" w:rsidRDefault="00EA5BE8"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850A11" w:rsidRDefault="000B7721" w:rsidP="00D10B21">
      <w:pPr>
        <w:spacing w:line="480" w:lineRule="auto"/>
        <w:jc w:val="both"/>
        <w:rPr>
          <w:rFonts w:ascii="Times New Roman" w:hAnsi="Times New Roman" w:cs="Times New Roman"/>
          <w:color w:val="000000"/>
          <w:sz w:val="20"/>
          <w:szCs w:val="20"/>
          <w:lang w:val="en-US"/>
        </w:rPr>
      </w:pPr>
    </w:p>
    <w:p w:rsidR="000B7721" w:rsidRPr="000B7721" w:rsidRDefault="000B7721" w:rsidP="000B7721">
      <w:pPr>
        <w:widowControl w:val="0"/>
        <w:autoSpaceDE w:val="0"/>
        <w:autoSpaceDN w:val="0"/>
        <w:adjustRightInd w:val="0"/>
        <w:spacing w:after="240" w:line="240" w:lineRule="auto"/>
        <w:jc w:val="both"/>
        <w:rPr>
          <w:rFonts w:ascii="Times New Roman" w:hAnsi="Times New Roman" w:cs="Times New Roman"/>
          <w:sz w:val="20"/>
          <w:szCs w:val="20"/>
          <w:lang w:val="en-GB" w:eastAsia="nl-NL"/>
        </w:rPr>
      </w:pPr>
    </w:p>
    <w:tbl>
      <w:tblPr>
        <w:tblStyle w:val="Tabelacomgrade"/>
        <w:tblW w:w="0" w:type="auto"/>
        <w:tblLook w:val="04A0" w:firstRow="1" w:lastRow="0" w:firstColumn="1" w:lastColumn="0" w:noHBand="0" w:noVBand="1"/>
      </w:tblPr>
      <w:tblGrid>
        <w:gridCol w:w="1418"/>
        <w:gridCol w:w="1127"/>
        <w:gridCol w:w="1439"/>
        <w:gridCol w:w="1350"/>
        <w:gridCol w:w="1362"/>
        <w:gridCol w:w="981"/>
        <w:gridCol w:w="1094"/>
        <w:gridCol w:w="921"/>
      </w:tblGrid>
      <w:tr w:rsidR="00411438" w:rsidRPr="005A1CE4" w:rsidTr="00A43349">
        <w:tc>
          <w:tcPr>
            <w:tcW w:w="9692" w:type="dxa"/>
            <w:gridSpan w:val="8"/>
            <w:tcBorders>
              <w:top w:val="nil"/>
              <w:left w:val="nil"/>
              <w:right w:val="nil"/>
            </w:tcBorders>
            <w:shd w:val="clear" w:color="auto" w:fill="auto"/>
          </w:tcPr>
          <w:p w:rsidR="00411438" w:rsidRPr="00761377" w:rsidRDefault="00411438" w:rsidP="00522DD8">
            <w:pPr>
              <w:widowControl w:val="0"/>
              <w:autoSpaceDE w:val="0"/>
              <w:autoSpaceDN w:val="0"/>
              <w:adjustRightInd w:val="0"/>
              <w:spacing w:after="240"/>
              <w:jc w:val="both"/>
              <w:rPr>
                <w:rFonts w:ascii="Times New Roman" w:hAnsi="Times New Roman" w:cs="Times New Roman"/>
                <w:sz w:val="20"/>
                <w:szCs w:val="20"/>
                <w:highlight w:val="yellow"/>
                <w:lang w:val="en-GB"/>
              </w:rPr>
            </w:pPr>
            <w:bookmarkStart w:id="1" w:name="_Hlk498185746"/>
            <w:r w:rsidRPr="00761377">
              <w:rPr>
                <w:rFonts w:ascii="Times New Roman" w:hAnsi="Times New Roman" w:cs="Times New Roman"/>
                <w:b/>
                <w:sz w:val="20"/>
                <w:szCs w:val="20"/>
                <w:highlight w:val="yellow"/>
                <w:lang w:val="en-GB"/>
              </w:rPr>
              <w:t>Table 3e.</w:t>
            </w:r>
            <w:r w:rsidRPr="00761377">
              <w:rPr>
                <w:rFonts w:ascii="Times New Roman" w:hAnsi="Times New Roman" w:cs="Times New Roman"/>
                <w:sz w:val="20"/>
                <w:szCs w:val="20"/>
                <w:highlight w:val="yellow"/>
                <w:lang w:val="en-GB"/>
              </w:rPr>
              <w:t xml:space="preserve"> Quality assessment for RCTs (all outcomes).</w:t>
            </w:r>
          </w:p>
        </w:tc>
      </w:tr>
      <w:tr w:rsidR="00411438" w:rsidRPr="00761377" w:rsidTr="00BF7E81">
        <w:tc>
          <w:tcPr>
            <w:tcW w:w="1418"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Study name</w:t>
            </w:r>
          </w:p>
        </w:tc>
        <w:tc>
          <w:tcPr>
            <w:tcW w:w="1127"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Sequence generation</w:t>
            </w:r>
          </w:p>
        </w:tc>
        <w:tc>
          <w:tcPr>
            <w:tcW w:w="1439"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Allocation concealment</w:t>
            </w:r>
          </w:p>
        </w:tc>
        <w:tc>
          <w:tcPr>
            <w:tcW w:w="1350"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Blinding of participants and personnel</w:t>
            </w:r>
          </w:p>
        </w:tc>
        <w:tc>
          <w:tcPr>
            <w:tcW w:w="1362"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Blinding of assessment</w:t>
            </w:r>
          </w:p>
        </w:tc>
        <w:tc>
          <w:tcPr>
            <w:tcW w:w="981"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Missing data</w:t>
            </w:r>
          </w:p>
        </w:tc>
        <w:tc>
          <w:tcPr>
            <w:tcW w:w="1094"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Selective reporting</w:t>
            </w:r>
          </w:p>
        </w:tc>
        <w:tc>
          <w:tcPr>
            <w:tcW w:w="921" w:type="dxa"/>
            <w:shd w:val="clear" w:color="auto" w:fill="auto"/>
          </w:tcPr>
          <w:p w:rsidR="00411438" w:rsidRPr="00761377" w:rsidRDefault="00411438" w:rsidP="009372D1">
            <w:pPr>
              <w:widowControl w:val="0"/>
              <w:autoSpaceDE w:val="0"/>
              <w:autoSpaceDN w:val="0"/>
              <w:adjustRightInd w:val="0"/>
              <w:jc w:val="center"/>
              <w:rPr>
                <w:rFonts w:ascii="Times New Roman" w:hAnsi="Times New Roman" w:cs="Times New Roman"/>
                <w:b/>
                <w:sz w:val="20"/>
                <w:szCs w:val="20"/>
                <w:highlight w:val="yellow"/>
                <w:lang w:val="en-GB"/>
              </w:rPr>
            </w:pPr>
            <w:r w:rsidRPr="00761377">
              <w:rPr>
                <w:rFonts w:ascii="Times New Roman" w:hAnsi="Times New Roman" w:cs="Times New Roman"/>
                <w:b/>
                <w:sz w:val="20"/>
                <w:szCs w:val="20"/>
                <w:highlight w:val="yellow"/>
                <w:lang w:val="en-GB"/>
              </w:rPr>
              <w:t>Other bias</w:t>
            </w:r>
          </w:p>
        </w:tc>
      </w:tr>
      <w:tr w:rsidR="00411438" w:rsidRPr="00761377" w:rsidTr="00C725B8">
        <w:tc>
          <w:tcPr>
            <w:tcW w:w="1418" w:type="dxa"/>
            <w:shd w:val="clear" w:color="auto" w:fill="auto"/>
            <w:vAlign w:val="center"/>
          </w:tcPr>
          <w:p w:rsidR="00411438" w:rsidRPr="00761377" w:rsidRDefault="00411438" w:rsidP="009372D1">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xml:space="preserve">Wei </w:t>
            </w:r>
            <w:r w:rsidRPr="00761377">
              <w:rPr>
                <w:rFonts w:ascii="Times New Roman" w:hAnsi="Times New Roman" w:cs="Times New Roman"/>
                <w:i/>
                <w:sz w:val="20"/>
                <w:szCs w:val="20"/>
                <w:highlight w:val="yellow"/>
                <w:lang w:val="en-GB"/>
              </w:rPr>
              <w:t xml:space="preserve">et al </w:t>
            </w:r>
            <w:r w:rsidRPr="00761377">
              <w:rPr>
                <w:rFonts w:ascii="Times New Roman" w:hAnsi="Times New Roman" w:cs="Times New Roman"/>
                <w:sz w:val="20"/>
                <w:szCs w:val="20"/>
                <w:highlight w:val="yellow"/>
                <w:lang w:val="en-GB"/>
              </w:rPr>
              <w:t>[24]</w:t>
            </w:r>
            <w:r w:rsidRPr="00761377">
              <w:rPr>
                <w:rFonts w:ascii="Times New Roman" w:hAnsi="Times New Roman" w:cs="Times New Roman"/>
                <w:i/>
                <w:sz w:val="20"/>
                <w:szCs w:val="20"/>
                <w:highlight w:val="yellow"/>
                <w:lang w:val="en-GB"/>
              </w:rPr>
              <w:t xml:space="preserve"> </w:t>
            </w:r>
          </w:p>
        </w:tc>
        <w:tc>
          <w:tcPr>
            <w:tcW w:w="1127"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439"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350"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362"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8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094"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2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w:t>
            </w:r>
          </w:p>
        </w:tc>
      </w:tr>
      <w:tr w:rsidR="00411438" w:rsidRPr="00761377" w:rsidTr="00C725B8">
        <w:tc>
          <w:tcPr>
            <w:tcW w:w="1418" w:type="dxa"/>
            <w:shd w:val="clear" w:color="auto" w:fill="auto"/>
            <w:vAlign w:val="center"/>
          </w:tcPr>
          <w:p w:rsidR="00411438" w:rsidRPr="00761377" w:rsidRDefault="00411438" w:rsidP="009372D1">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xml:space="preserve">JATOS [10] </w:t>
            </w:r>
          </w:p>
        </w:tc>
        <w:tc>
          <w:tcPr>
            <w:tcW w:w="1127"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pt-BR"/>
              </w:rPr>
            </w:pPr>
            <w:r w:rsidRPr="00761377">
              <w:rPr>
                <w:rFonts w:ascii="Times New Roman" w:hAnsi="Times New Roman" w:cs="Times New Roman"/>
                <w:sz w:val="20"/>
                <w:szCs w:val="20"/>
                <w:highlight w:val="yellow"/>
                <w:lang w:val="en-GB"/>
              </w:rPr>
              <w:t>+</w:t>
            </w:r>
          </w:p>
        </w:tc>
        <w:tc>
          <w:tcPr>
            <w:tcW w:w="1439"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350"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362"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8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094"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2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w:t>
            </w:r>
          </w:p>
        </w:tc>
      </w:tr>
      <w:tr w:rsidR="00411438" w:rsidRPr="00761377" w:rsidTr="00C725B8">
        <w:tc>
          <w:tcPr>
            <w:tcW w:w="1418" w:type="dxa"/>
            <w:shd w:val="clear" w:color="auto" w:fill="auto"/>
            <w:vAlign w:val="center"/>
          </w:tcPr>
          <w:p w:rsidR="00411438" w:rsidRPr="00761377" w:rsidRDefault="00411438" w:rsidP="009372D1">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xml:space="preserve">VALISH [11] </w:t>
            </w:r>
          </w:p>
        </w:tc>
        <w:tc>
          <w:tcPr>
            <w:tcW w:w="1127"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w:t>
            </w:r>
          </w:p>
        </w:tc>
        <w:tc>
          <w:tcPr>
            <w:tcW w:w="1439"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w:t>
            </w:r>
          </w:p>
        </w:tc>
        <w:tc>
          <w:tcPr>
            <w:tcW w:w="1350"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362"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8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w:t>
            </w:r>
          </w:p>
        </w:tc>
        <w:tc>
          <w:tcPr>
            <w:tcW w:w="1094"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2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w:t>
            </w:r>
          </w:p>
        </w:tc>
      </w:tr>
      <w:tr w:rsidR="00411438" w:rsidRPr="000E5B26" w:rsidTr="00C725B8">
        <w:tc>
          <w:tcPr>
            <w:tcW w:w="1418" w:type="dxa"/>
            <w:shd w:val="clear" w:color="auto" w:fill="auto"/>
            <w:vAlign w:val="center"/>
          </w:tcPr>
          <w:p w:rsidR="00411438" w:rsidRPr="00761377" w:rsidRDefault="00411438" w:rsidP="009372D1">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 xml:space="preserve">SPRINT[13] </w:t>
            </w:r>
          </w:p>
        </w:tc>
        <w:tc>
          <w:tcPr>
            <w:tcW w:w="1127"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color w:val="92D050"/>
                <w:sz w:val="20"/>
                <w:szCs w:val="20"/>
                <w:highlight w:val="yellow"/>
                <w:lang w:val="en-GB"/>
              </w:rPr>
            </w:pPr>
            <w:r w:rsidRPr="00761377">
              <w:rPr>
                <w:rFonts w:ascii="Times New Roman" w:hAnsi="Times New Roman" w:cs="Times New Roman"/>
                <w:sz w:val="20"/>
                <w:szCs w:val="20"/>
                <w:highlight w:val="yellow"/>
                <w:lang w:val="en-GB"/>
              </w:rPr>
              <w:t>+</w:t>
            </w:r>
          </w:p>
        </w:tc>
        <w:tc>
          <w:tcPr>
            <w:tcW w:w="1439"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color w:val="92D050"/>
                <w:sz w:val="20"/>
                <w:szCs w:val="20"/>
                <w:highlight w:val="yellow"/>
                <w:lang w:val="en-GB"/>
              </w:rPr>
            </w:pPr>
            <w:r w:rsidRPr="00761377">
              <w:rPr>
                <w:rFonts w:ascii="Times New Roman" w:hAnsi="Times New Roman" w:cs="Times New Roman"/>
                <w:sz w:val="20"/>
                <w:szCs w:val="20"/>
                <w:highlight w:val="yellow"/>
                <w:lang w:val="en-GB"/>
              </w:rPr>
              <w:t>+</w:t>
            </w:r>
          </w:p>
        </w:tc>
        <w:tc>
          <w:tcPr>
            <w:tcW w:w="1350"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362"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81"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1094" w:type="dxa"/>
            <w:shd w:val="clear" w:color="auto" w:fill="auto"/>
          </w:tcPr>
          <w:p w:rsidR="00411438" w:rsidRPr="00761377" w:rsidRDefault="00C725B8" w:rsidP="00C725B8">
            <w:pPr>
              <w:widowControl w:val="0"/>
              <w:autoSpaceDE w:val="0"/>
              <w:autoSpaceDN w:val="0"/>
              <w:adjustRightInd w:val="0"/>
              <w:jc w:val="center"/>
              <w:rPr>
                <w:rFonts w:ascii="Times New Roman" w:hAnsi="Times New Roman" w:cs="Times New Roman"/>
                <w:sz w:val="20"/>
                <w:szCs w:val="20"/>
                <w:highlight w:val="yellow"/>
                <w:lang w:val="en-GB"/>
              </w:rPr>
            </w:pPr>
            <w:r w:rsidRPr="00761377">
              <w:rPr>
                <w:rFonts w:ascii="Times New Roman" w:hAnsi="Times New Roman" w:cs="Times New Roman"/>
                <w:sz w:val="20"/>
                <w:szCs w:val="20"/>
                <w:highlight w:val="yellow"/>
                <w:lang w:val="en-GB"/>
              </w:rPr>
              <w:t>+</w:t>
            </w:r>
          </w:p>
        </w:tc>
        <w:tc>
          <w:tcPr>
            <w:tcW w:w="921" w:type="dxa"/>
            <w:shd w:val="clear" w:color="auto" w:fill="auto"/>
          </w:tcPr>
          <w:p w:rsidR="00411438" w:rsidRPr="000E5B26" w:rsidRDefault="00C725B8" w:rsidP="00C725B8">
            <w:pPr>
              <w:widowControl w:val="0"/>
              <w:autoSpaceDE w:val="0"/>
              <w:autoSpaceDN w:val="0"/>
              <w:adjustRightInd w:val="0"/>
              <w:jc w:val="center"/>
              <w:rPr>
                <w:rFonts w:ascii="Times New Roman" w:hAnsi="Times New Roman" w:cs="Times New Roman"/>
                <w:sz w:val="20"/>
                <w:szCs w:val="20"/>
                <w:lang w:val="en-GB"/>
              </w:rPr>
            </w:pPr>
            <w:r w:rsidRPr="00761377">
              <w:rPr>
                <w:rFonts w:ascii="Times New Roman" w:hAnsi="Times New Roman" w:cs="Times New Roman"/>
                <w:sz w:val="20"/>
                <w:szCs w:val="20"/>
                <w:highlight w:val="yellow"/>
                <w:lang w:val="en-GB"/>
              </w:rPr>
              <w:t>+</w:t>
            </w:r>
          </w:p>
        </w:tc>
      </w:tr>
    </w:tbl>
    <w:p w:rsidR="000B7721" w:rsidRPr="000E5B26" w:rsidRDefault="005A1CE4" w:rsidP="000B7721">
      <w:pPr>
        <w:widowControl w:val="0"/>
        <w:autoSpaceDE w:val="0"/>
        <w:autoSpaceDN w:val="0"/>
        <w:adjustRightInd w:val="0"/>
        <w:spacing w:after="240" w:line="240" w:lineRule="auto"/>
        <w:jc w:val="both"/>
        <w:rPr>
          <w:rFonts w:ascii="Times New Roman" w:hAnsi="Times New Roman" w:cs="Times New Roman"/>
          <w:sz w:val="20"/>
          <w:szCs w:val="20"/>
          <w:lang w:val="en-GB" w:eastAsia="nl-NL"/>
        </w:rPr>
      </w:pPr>
      <w:r>
        <w:rPr>
          <w:rFonts w:ascii="Times New Roman" w:hAnsi="Times New Roman" w:cs="Times New Roman"/>
          <w:sz w:val="20"/>
          <w:szCs w:val="20"/>
          <w:highlight w:val="yellow"/>
          <w:lang w:val="en-GB" w:eastAsia="nl-NL"/>
        </w:rPr>
        <w:t xml:space="preserve">RCTs, randomized controlled trials. </w:t>
      </w:r>
      <w:r w:rsidR="00C725B8" w:rsidRPr="00761377">
        <w:rPr>
          <w:rFonts w:ascii="Times New Roman" w:hAnsi="Times New Roman" w:cs="Times New Roman"/>
          <w:sz w:val="20"/>
          <w:szCs w:val="20"/>
          <w:highlight w:val="yellow"/>
          <w:lang w:val="en-GB" w:eastAsia="nl-NL"/>
        </w:rPr>
        <w:t>+</w:t>
      </w:r>
      <w:r w:rsidR="0012090A" w:rsidRPr="00761377">
        <w:rPr>
          <w:rFonts w:ascii="Times New Roman" w:hAnsi="Times New Roman" w:cs="Times New Roman"/>
          <w:sz w:val="20"/>
          <w:szCs w:val="20"/>
          <w:highlight w:val="yellow"/>
          <w:lang w:val="en-GB" w:eastAsia="nl-NL"/>
        </w:rPr>
        <w:t>:</w:t>
      </w:r>
      <w:r w:rsidR="000B7721" w:rsidRPr="00761377">
        <w:rPr>
          <w:rFonts w:ascii="Times New Roman" w:hAnsi="Times New Roman" w:cs="Times New Roman"/>
          <w:sz w:val="20"/>
          <w:szCs w:val="20"/>
          <w:highlight w:val="yellow"/>
          <w:lang w:val="en-GB" w:eastAsia="nl-NL"/>
        </w:rPr>
        <w:t xml:space="preserve"> low risk of bias; </w:t>
      </w:r>
      <w:r w:rsidR="00C725B8" w:rsidRPr="00761377">
        <w:rPr>
          <w:rFonts w:ascii="Times New Roman" w:hAnsi="Times New Roman" w:cs="Times New Roman"/>
          <w:sz w:val="20"/>
          <w:szCs w:val="20"/>
          <w:highlight w:val="yellow"/>
          <w:lang w:val="en-GB" w:eastAsia="nl-NL"/>
        </w:rPr>
        <w:t>+ +</w:t>
      </w:r>
      <w:r w:rsidR="000B7721" w:rsidRPr="00761377">
        <w:rPr>
          <w:rFonts w:ascii="Times New Roman" w:hAnsi="Times New Roman" w:cs="Times New Roman"/>
          <w:sz w:val="20"/>
          <w:szCs w:val="20"/>
          <w:highlight w:val="yellow"/>
          <w:lang w:val="en-GB" w:eastAsia="nl-NL"/>
        </w:rPr>
        <w:t xml:space="preserve">: unclear risk of bias; </w:t>
      </w:r>
      <w:r w:rsidR="00C725B8" w:rsidRPr="00761377">
        <w:rPr>
          <w:rFonts w:ascii="Times New Roman" w:hAnsi="Times New Roman" w:cs="Times New Roman"/>
          <w:sz w:val="20"/>
          <w:szCs w:val="20"/>
          <w:highlight w:val="yellow"/>
          <w:lang w:val="en-GB" w:eastAsia="nl-NL"/>
        </w:rPr>
        <w:t>+ + +</w:t>
      </w:r>
      <w:r w:rsidR="000B7721" w:rsidRPr="00761377">
        <w:rPr>
          <w:rFonts w:ascii="Times New Roman" w:hAnsi="Times New Roman" w:cs="Times New Roman"/>
          <w:sz w:val="20"/>
          <w:szCs w:val="20"/>
          <w:highlight w:val="yellow"/>
          <w:lang w:val="en-GB" w:eastAsia="nl-NL"/>
        </w:rPr>
        <w:t>: high risk of bias.</w:t>
      </w:r>
      <w:r w:rsidR="00CD200A">
        <w:rPr>
          <w:rFonts w:ascii="Times New Roman" w:hAnsi="Times New Roman" w:cs="Times New Roman"/>
          <w:sz w:val="20"/>
          <w:szCs w:val="20"/>
          <w:lang w:val="en-GB" w:eastAsia="nl-NL"/>
        </w:rPr>
        <w:t xml:space="preserve"> </w:t>
      </w:r>
    </w:p>
    <w:bookmarkEnd w:id="1"/>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D10B21">
      <w:pPr>
        <w:spacing w:line="480" w:lineRule="auto"/>
        <w:jc w:val="both"/>
        <w:rPr>
          <w:rFonts w:ascii="Times New Roman" w:hAnsi="Times New Roman" w:cs="Times New Roman"/>
          <w:color w:val="000000"/>
          <w:sz w:val="20"/>
          <w:szCs w:val="20"/>
          <w:lang w:val="en-GB"/>
        </w:rPr>
      </w:pPr>
    </w:p>
    <w:p w:rsidR="000B7721" w:rsidRDefault="000B7721" w:rsidP="00101EE8">
      <w:pPr>
        <w:rPr>
          <w:rFonts w:ascii="Times New Roman" w:hAnsi="Times New Roman" w:cs="Times New Roman"/>
          <w:color w:val="000000"/>
          <w:sz w:val="20"/>
          <w:szCs w:val="20"/>
          <w:lang w:val="en-GB"/>
        </w:rPr>
      </w:pPr>
    </w:p>
    <w:tbl>
      <w:tblPr>
        <w:tblStyle w:val="Tabelacomgrade"/>
        <w:tblW w:w="0" w:type="auto"/>
        <w:tblLayout w:type="fixed"/>
        <w:tblLook w:val="04A0" w:firstRow="1" w:lastRow="0" w:firstColumn="1" w:lastColumn="0" w:noHBand="0" w:noVBand="1"/>
      </w:tblPr>
      <w:tblGrid>
        <w:gridCol w:w="1843"/>
        <w:gridCol w:w="1489"/>
        <w:gridCol w:w="1507"/>
        <w:gridCol w:w="1549"/>
        <w:gridCol w:w="1512"/>
        <w:gridCol w:w="1549"/>
        <w:gridCol w:w="1527"/>
        <w:gridCol w:w="1500"/>
        <w:gridCol w:w="1518"/>
        <w:gridCol w:w="1518"/>
      </w:tblGrid>
      <w:tr w:rsidR="00EF5B45" w:rsidRPr="005A1CE4" w:rsidTr="00D81681">
        <w:tc>
          <w:tcPr>
            <w:tcW w:w="13994" w:type="dxa"/>
            <w:gridSpan w:val="9"/>
            <w:tcBorders>
              <w:top w:val="nil"/>
              <w:left w:val="nil"/>
              <w:right w:val="nil"/>
            </w:tcBorders>
            <w:shd w:val="clear" w:color="auto" w:fill="FFFFFF" w:themeFill="background1"/>
          </w:tcPr>
          <w:p w:rsidR="00EF5B45" w:rsidRPr="00522DD8" w:rsidRDefault="00EF5B45" w:rsidP="00522DD8">
            <w:pPr>
              <w:rPr>
                <w:rFonts w:ascii="Times New Roman" w:hAnsi="Times New Roman" w:cs="Times New Roman"/>
                <w:color w:val="000000"/>
                <w:sz w:val="20"/>
                <w:szCs w:val="20"/>
                <w:lang w:val="en-US"/>
              </w:rPr>
            </w:pPr>
            <w:r w:rsidRPr="00CD1B5A">
              <w:rPr>
                <w:rFonts w:ascii="Times New Roman" w:hAnsi="Times New Roman" w:cs="Times New Roman"/>
                <w:b/>
                <w:lang w:val="en-US"/>
              </w:rPr>
              <w:lastRenderedPageBreak/>
              <w:t>Table 4e.</w:t>
            </w:r>
            <w:r w:rsidRPr="00CD1B5A">
              <w:rPr>
                <w:rFonts w:ascii="Times New Roman" w:hAnsi="Times New Roman" w:cs="Times New Roman"/>
                <w:lang w:val="en-US"/>
              </w:rPr>
              <w:t xml:space="preserve"> Quality assessment f</w:t>
            </w:r>
            <w:r>
              <w:rPr>
                <w:rFonts w:ascii="Times New Roman" w:hAnsi="Times New Roman" w:cs="Times New Roman"/>
                <w:lang w:val="en-US"/>
              </w:rPr>
              <w:t xml:space="preserve">or subanalyses and post-hoc analyses of </w:t>
            </w:r>
            <w:r w:rsidRPr="004F20A9">
              <w:rPr>
                <w:rFonts w:ascii="Times New Roman" w:hAnsi="Times New Roman" w:cs="Times New Roman"/>
                <w:lang w:val="en-US"/>
              </w:rPr>
              <w:t>RCTs</w:t>
            </w:r>
            <w:r w:rsidR="00965809" w:rsidRPr="004F20A9">
              <w:rPr>
                <w:rFonts w:ascii="Times New Roman" w:hAnsi="Times New Roman" w:cs="Times New Roman"/>
                <w:lang w:val="en-US"/>
              </w:rPr>
              <w:t xml:space="preserve"> </w:t>
            </w:r>
            <w:r w:rsidR="00965809" w:rsidRPr="004F20A9">
              <w:rPr>
                <w:rFonts w:ascii="Times New Roman" w:hAnsi="Times New Roman" w:cs="Times New Roman"/>
                <w:highlight w:val="yellow"/>
                <w:lang w:val="en-US"/>
              </w:rPr>
              <w:t>for each outcome</w:t>
            </w:r>
            <w:r w:rsidRPr="004F20A9">
              <w:rPr>
                <w:rFonts w:ascii="Times New Roman" w:hAnsi="Times New Roman" w:cs="Times New Roman"/>
                <w:highlight w:val="yellow"/>
                <w:lang w:val="en-US"/>
              </w:rPr>
              <w:t>.</w:t>
            </w:r>
          </w:p>
        </w:tc>
        <w:tc>
          <w:tcPr>
            <w:tcW w:w="1518" w:type="dxa"/>
            <w:tcBorders>
              <w:top w:val="nil"/>
              <w:left w:val="nil"/>
              <w:right w:val="nil"/>
            </w:tcBorders>
            <w:shd w:val="clear" w:color="auto" w:fill="FFFFFF" w:themeFill="background1"/>
          </w:tcPr>
          <w:p w:rsidR="00EF5B45" w:rsidRPr="004F20A9" w:rsidRDefault="00EF5B45" w:rsidP="00522DD8">
            <w:pPr>
              <w:rPr>
                <w:rFonts w:ascii="Times New Roman" w:hAnsi="Times New Roman" w:cs="Times New Roman"/>
                <w:b/>
                <w:highlight w:val="yellow"/>
                <w:lang w:val="en-US"/>
              </w:rPr>
            </w:pPr>
          </w:p>
        </w:tc>
      </w:tr>
      <w:tr w:rsidR="00EF5B45" w:rsidRPr="005A1CE4" w:rsidTr="00EE185E">
        <w:tc>
          <w:tcPr>
            <w:tcW w:w="13994" w:type="dxa"/>
            <w:gridSpan w:val="9"/>
            <w:shd w:val="clear" w:color="auto" w:fill="auto"/>
          </w:tcPr>
          <w:p w:rsidR="00EF5B45" w:rsidRPr="00CD1B5A" w:rsidRDefault="00EF5B45" w:rsidP="009372D1">
            <w:pPr>
              <w:widowControl w:val="0"/>
              <w:autoSpaceDE w:val="0"/>
              <w:autoSpaceDN w:val="0"/>
              <w:adjustRightInd w:val="0"/>
              <w:spacing w:after="240"/>
              <w:jc w:val="both"/>
              <w:rPr>
                <w:rFonts w:ascii="Times New Roman" w:hAnsi="Times New Roman" w:cs="Times New Roman"/>
                <w:b/>
                <w:sz w:val="20"/>
                <w:szCs w:val="20"/>
                <w:lang w:val="en-GB"/>
              </w:rPr>
            </w:pPr>
            <w:r w:rsidRPr="00CD1B5A">
              <w:rPr>
                <w:rFonts w:ascii="Times New Roman" w:hAnsi="Times New Roman" w:cs="Times New Roman"/>
                <w:b/>
                <w:sz w:val="20"/>
                <w:szCs w:val="20"/>
                <w:lang w:val="en-GB"/>
              </w:rPr>
              <w:t>Quality assessment for subanalyses and post-hoc analyses of RCTs for stroke outcome</w:t>
            </w:r>
          </w:p>
        </w:tc>
        <w:tc>
          <w:tcPr>
            <w:tcW w:w="1518" w:type="dxa"/>
            <w:shd w:val="clear" w:color="auto" w:fill="auto"/>
          </w:tcPr>
          <w:p w:rsidR="00EF5B45" w:rsidRPr="004F20A9" w:rsidRDefault="00EF5B45" w:rsidP="009372D1">
            <w:pPr>
              <w:widowControl w:val="0"/>
              <w:autoSpaceDE w:val="0"/>
              <w:autoSpaceDN w:val="0"/>
              <w:adjustRightInd w:val="0"/>
              <w:spacing w:after="240"/>
              <w:jc w:val="both"/>
              <w:rPr>
                <w:rFonts w:ascii="Times New Roman" w:hAnsi="Times New Roman" w:cs="Times New Roman"/>
                <w:b/>
                <w:sz w:val="20"/>
                <w:szCs w:val="20"/>
                <w:highlight w:val="yellow"/>
                <w:lang w:val="en-GB"/>
              </w:rPr>
            </w:pPr>
          </w:p>
        </w:tc>
      </w:tr>
      <w:tr w:rsidR="00EF5B45" w:rsidRPr="00CD1B5A" w:rsidTr="00EE185E">
        <w:tc>
          <w:tcPr>
            <w:tcW w:w="1843"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Study name</w:t>
            </w:r>
          </w:p>
        </w:tc>
        <w:tc>
          <w:tcPr>
            <w:tcW w:w="1489"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Exposed cohort representativeness</w:t>
            </w:r>
          </w:p>
        </w:tc>
        <w:tc>
          <w:tcPr>
            <w:tcW w:w="1507"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Non-exposed cohort selection</w:t>
            </w:r>
          </w:p>
        </w:tc>
        <w:tc>
          <w:tcPr>
            <w:tcW w:w="1549"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Ascertainment of exposure</w:t>
            </w:r>
          </w:p>
        </w:tc>
        <w:tc>
          <w:tcPr>
            <w:tcW w:w="1512"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Outcome of interest not present at start</w:t>
            </w:r>
          </w:p>
        </w:tc>
        <w:tc>
          <w:tcPr>
            <w:tcW w:w="1549"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Comparability</w:t>
            </w:r>
          </w:p>
        </w:tc>
        <w:tc>
          <w:tcPr>
            <w:tcW w:w="1527"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Assessment of outcome</w:t>
            </w:r>
          </w:p>
        </w:tc>
        <w:tc>
          <w:tcPr>
            <w:tcW w:w="1500"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Long enough FU</w:t>
            </w:r>
          </w:p>
        </w:tc>
        <w:tc>
          <w:tcPr>
            <w:tcW w:w="1518" w:type="dxa"/>
            <w:shd w:val="clear" w:color="auto" w:fill="auto"/>
          </w:tcPr>
          <w:p w:rsidR="00EF5B45" w:rsidRPr="000E5B26" w:rsidRDefault="00EF5B45" w:rsidP="009372D1">
            <w:pPr>
              <w:widowControl w:val="0"/>
              <w:autoSpaceDE w:val="0"/>
              <w:autoSpaceDN w:val="0"/>
              <w:adjustRightInd w:val="0"/>
              <w:jc w:val="center"/>
              <w:rPr>
                <w:rFonts w:ascii="Times New Roman" w:hAnsi="Times New Roman" w:cs="Times New Roman"/>
                <w:b/>
                <w:sz w:val="20"/>
                <w:szCs w:val="20"/>
                <w:lang w:val="en-GB"/>
              </w:rPr>
            </w:pPr>
            <w:r w:rsidRPr="000E5B26">
              <w:rPr>
                <w:rFonts w:ascii="Times New Roman" w:hAnsi="Times New Roman" w:cs="Times New Roman"/>
                <w:b/>
                <w:sz w:val="20"/>
                <w:szCs w:val="20"/>
                <w:lang w:val="en-GB"/>
              </w:rPr>
              <w:t>Adequacy of FU</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b/>
                <w:sz w:val="20"/>
                <w:szCs w:val="20"/>
                <w:highlight w:val="yellow"/>
                <w:lang w:val="en-GB"/>
              </w:rPr>
            </w:pPr>
            <w:r w:rsidRPr="004F20A9">
              <w:rPr>
                <w:rFonts w:ascii="Times New Roman" w:hAnsi="Times New Roman" w:cs="Times New Roman"/>
                <w:b/>
                <w:sz w:val="20"/>
                <w:szCs w:val="20"/>
                <w:highlight w:val="yellow"/>
                <w:lang w:val="en-GB"/>
              </w:rPr>
              <w:t>Bias risk classification</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HOT</w:t>
            </w:r>
            <w:r>
              <w:rPr>
                <w:rFonts w:ascii="Times New Roman" w:hAnsi="Times New Roman" w:cs="Times New Roman"/>
                <w:sz w:val="20"/>
                <w:szCs w:val="20"/>
                <w:lang w:val="en-GB"/>
              </w:rPr>
              <w:t xml:space="preserve"> [14]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FEVER</w:t>
            </w:r>
            <w:r>
              <w:rPr>
                <w:rFonts w:ascii="Times New Roman" w:hAnsi="Times New Roman" w:cs="Times New Roman"/>
                <w:sz w:val="20"/>
                <w:szCs w:val="20"/>
                <w:lang w:val="en-GB"/>
              </w:rPr>
              <w:t xml:space="preserve"> [21] </w:t>
            </w:r>
            <w:r w:rsidRPr="000E5B26">
              <w:rPr>
                <w:rFonts w:ascii="Times New Roman" w:hAnsi="Times New Roman" w:cs="Times New Roman"/>
                <w:sz w:val="20"/>
                <w:szCs w:val="20"/>
                <w:lang w:val="en-GB"/>
              </w:rPr>
              <w:t xml:space="preserve">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INVEST</w:t>
            </w:r>
            <w:r>
              <w:rPr>
                <w:rFonts w:ascii="Times New Roman" w:hAnsi="Times New Roman" w:cs="Times New Roman"/>
                <w:sz w:val="20"/>
                <w:szCs w:val="20"/>
                <w:lang w:val="en-GB"/>
              </w:rPr>
              <w:t xml:space="preserve"> [27]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SPS3</w:t>
            </w:r>
            <w:r>
              <w:rPr>
                <w:rFonts w:ascii="Times New Roman" w:hAnsi="Times New Roman" w:cs="Times New Roman"/>
                <w:sz w:val="20"/>
                <w:szCs w:val="20"/>
                <w:lang w:val="en-GB"/>
              </w:rPr>
              <w:t xml:space="preserve"> [12]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5A1CE4" w:rsidTr="00EE185E">
        <w:tc>
          <w:tcPr>
            <w:tcW w:w="13994" w:type="dxa"/>
            <w:gridSpan w:val="9"/>
            <w:shd w:val="clear" w:color="auto" w:fill="auto"/>
          </w:tcPr>
          <w:p w:rsidR="00EF5B45" w:rsidRPr="00CD1B5A" w:rsidRDefault="00EF5B45" w:rsidP="009372D1">
            <w:pPr>
              <w:widowControl w:val="0"/>
              <w:autoSpaceDE w:val="0"/>
              <w:autoSpaceDN w:val="0"/>
              <w:adjustRightInd w:val="0"/>
              <w:spacing w:after="240"/>
              <w:jc w:val="both"/>
              <w:rPr>
                <w:rFonts w:ascii="Times New Roman" w:hAnsi="Times New Roman" w:cs="Times New Roman"/>
                <w:b/>
                <w:sz w:val="20"/>
                <w:szCs w:val="20"/>
                <w:lang w:val="en-GB"/>
              </w:rPr>
            </w:pPr>
            <w:r w:rsidRPr="00CD1B5A">
              <w:rPr>
                <w:rFonts w:ascii="Times New Roman" w:hAnsi="Times New Roman" w:cs="Times New Roman"/>
                <w:b/>
                <w:sz w:val="20"/>
                <w:szCs w:val="20"/>
                <w:lang w:val="en-GB"/>
              </w:rPr>
              <w:t>Quality assessment for subanalyses and post-hoc analyses of RCTs for AMI outcome</w:t>
            </w:r>
          </w:p>
        </w:tc>
        <w:tc>
          <w:tcPr>
            <w:tcW w:w="1518" w:type="dxa"/>
            <w:shd w:val="clear" w:color="auto" w:fill="auto"/>
          </w:tcPr>
          <w:p w:rsidR="00EF5B45" w:rsidRPr="004F20A9" w:rsidRDefault="00EF5B45" w:rsidP="009372D1">
            <w:pPr>
              <w:widowControl w:val="0"/>
              <w:autoSpaceDE w:val="0"/>
              <w:autoSpaceDN w:val="0"/>
              <w:adjustRightInd w:val="0"/>
              <w:spacing w:after="240"/>
              <w:jc w:val="both"/>
              <w:rPr>
                <w:rFonts w:ascii="Times New Roman" w:hAnsi="Times New Roman" w:cs="Times New Roman"/>
                <w:b/>
                <w:sz w:val="20"/>
                <w:szCs w:val="20"/>
                <w:highlight w:val="yellow"/>
                <w:lang w:val="en-GB"/>
              </w:rPr>
            </w:pP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HOT</w:t>
            </w:r>
            <w:r>
              <w:rPr>
                <w:rFonts w:ascii="Times New Roman" w:hAnsi="Times New Roman" w:cs="Times New Roman"/>
                <w:sz w:val="20"/>
                <w:szCs w:val="20"/>
                <w:lang w:val="en-GB"/>
              </w:rPr>
              <w:t xml:space="preserve"> [14]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INVEST</w:t>
            </w:r>
            <w:r>
              <w:rPr>
                <w:rFonts w:ascii="Times New Roman" w:hAnsi="Times New Roman" w:cs="Times New Roman"/>
                <w:sz w:val="20"/>
                <w:szCs w:val="20"/>
                <w:lang w:val="en-GB"/>
              </w:rPr>
              <w:t xml:space="preserve"> [27]</w:t>
            </w:r>
            <w:hyperlink w:anchor="_ENREF_27" w:tooltip="Bangalore, 2014 #13" w:history="1"/>
            <w:r>
              <w:rPr>
                <w:rFonts w:ascii="Times New Roman" w:hAnsi="Times New Roman" w:cs="Times New Roman"/>
                <w:sz w:val="20"/>
                <w:szCs w:val="20"/>
                <w:lang w:val="en-GB"/>
              </w:rPr>
              <w:t xml:space="preserve">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SPS3</w:t>
            </w:r>
            <w:r>
              <w:rPr>
                <w:rFonts w:ascii="Times New Roman" w:hAnsi="Times New Roman" w:cs="Times New Roman"/>
                <w:sz w:val="20"/>
                <w:szCs w:val="20"/>
                <w:lang w:val="en-GB"/>
              </w:rPr>
              <w:t xml:space="preserve"> [12]</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5A1CE4" w:rsidTr="00EE185E">
        <w:tc>
          <w:tcPr>
            <w:tcW w:w="13994" w:type="dxa"/>
            <w:gridSpan w:val="9"/>
            <w:shd w:val="clear" w:color="auto" w:fill="auto"/>
          </w:tcPr>
          <w:p w:rsidR="00EF5B45" w:rsidRPr="00CD1B5A" w:rsidRDefault="00EF5B45" w:rsidP="009372D1">
            <w:pPr>
              <w:widowControl w:val="0"/>
              <w:autoSpaceDE w:val="0"/>
              <w:autoSpaceDN w:val="0"/>
              <w:adjustRightInd w:val="0"/>
              <w:spacing w:after="240"/>
              <w:jc w:val="both"/>
              <w:rPr>
                <w:rFonts w:ascii="Times New Roman" w:hAnsi="Times New Roman" w:cs="Times New Roman"/>
                <w:b/>
                <w:sz w:val="20"/>
                <w:szCs w:val="20"/>
                <w:lang w:val="en-GB"/>
              </w:rPr>
            </w:pPr>
            <w:r w:rsidRPr="00CD1B5A">
              <w:rPr>
                <w:rFonts w:ascii="Times New Roman" w:hAnsi="Times New Roman" w:cs="Times New Roman"/>
                <w:b/>
                <w:sz w:val="20"/>
                <w:szCs w:val="20"/>
                <w:lang w:val="en-GB"/>
              </w:rPr>
              <w:t>Quality assessment for the post-hoc analysis of RCTs for HF outcome</w:t>
            </w:r>
          </w:p>
        </w:tc>
        <w:tc>
          <w:tcPr>
            <w:tcW w:w="1518" w:type="dxa"/>
            <w:shd w:val="clear" w:color="auto" w:fill="auto"/>
          </w:tcPr>
          <w:p w:rsidR="00EF5B45" w:rsidRPr="004F20A9" w:rsidRDefault="00EF5B45" w:rsidP="009372D1">
            <w:pPr>
              <w:widowControl w:val="0"/>
              <w:autoSpaceDE w:val="0"/>
              <w:autoSpaceDN w:val="0"/>
              <w:adjustRightInd w:val="0"/>
              <w:spacing w:after="240"/>
              <w:jc w:val="both"/>
              <w:rPr>
                <w:rFonts w:ascii="Times New Roman" w:hAnsi="Times New Roman" w:cs="Times New Roman"/>
                <w:b/>
                <w:sz w:val="20"/>
                <w:szCs w:val="20"/>
                <w:highlight w:val="yellow"/>
                <w:lang w:val="en-GB"/>
              </w:rPr>
            </w:pP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INVEST</w:t>
            </w:r>
            <w:r>
              <w:rPr>
                <w:rFonts w:ascii="Times New Roman" w:hAnsi="Times New Roman" w:cs="Times New Roman"/>
                <w:sz w:val="20"/>
                <w:szCs w:val="20"/>
                <w:lang w:val="en-GB"/>
              </w:rPr>
              <w:t xml:space="preserve"> [27]</w:t>
            </w:r>
            <w:hyperlink w:anchor="_ENREF_27" w:tooltip="Bangalore, 2014 #13" w:history="1"/>
            <w:r>
              <w:rPr>
                <w:rFonts w:ascii="Times New Roman" w:hAnsi="Times New Roman" w:cs="Times New Roman"/>
                <w:sz w:val="20"/>
                <w:szCs w:val="20"/>
                <w:lang w:val="en-GB"/>
              </w:rPr>
              <w:t xml:space="preserve">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5A1CE4" w:rsidTr="00EE185E">
        <w:tc>
          <w:tcPr>
            <w:tcW w:w="13994" w:type="dxa"/>
            <w:gridSpan w:val="9"/>
            <w:shd w:val="clear" w:color="auto" w:fill="auto"/>
          </w:tcPr>
          <w:p w:rsidR="00EF5B45" w:rsidRPr="00CD1B5A" w:rsidRDefault="00EF5B45" w:rsidP="009372D1">
            <w:pPr>
              <w:rPr>
                <w:rFonts w:ascii="Times New Roman" w:hAnsi="Times New Roman" w:cs="Times New Roman"/>
                <w:b/>
              </w:rPr>
            </w:pPr>
            <w:r w:rsidRPr="00CD1B5A">
              <w:rPr>
                <w:rFonts w:ascii="Times New Roman" w:hAnsi="Times New Roman" w:cs="Times New Roman"/>
                <w:b/>
                <w:sz w:val="20"/>
                <w:szCs w:val="20"/>
                <w:lang w:val="en-GB"/>
              </w:rPr>
              <w:t>Quality assessment for subanalyses and post-hoc analyses of RCTs for cardiovascular mortality outcome</w:t>
            </w:r>
          </w:p>
        </w:tc>
        <w:tc>
          <w:tcPr>
            <w:tcW w:w="1518" w:type="dxa"/>
            <w:shd w:val="clear" w:color="auto" w:fill="auto"/>
          </w:tcPr>
          <w:p w:rsidR="00EF5B45" w:rsidRPr="004F20A9" w:rsidRDefault="00EF5B45" w:rsidP="009372D1">
            <w:pPr>
              <w:rPr>
                <w:rFonts w:ascii="Times New Roman" w:hAnsi="Times New Roman" w:cs="Times New Roman"/>
                <w:b/>
                <w:sz w:val="20"/>
                <w:szCs w:val="20"/>
                <w:highlight w:val="yellow"/>
                <w:lang w:val="en-GB"/>
              </w:rPr>
            </w:pP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HOT</w:t>
            </w:r>
            <w:r>
              <w:rPr>
                <w:rFonts w:ascii="Times New Roman" w:hAnsi="Times New Roman" w:cs="Times New Roman"/>
                <w:sz w:val="20"/>
                <w:szCs w:val="20"/>
                <w:lang w:val="en-GB"/>
              </w:rPr>
              <w:t xml:space="preserve"> [14]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EWPHE</w:t>
            </w:r>
            <w:r>
              <w:rPr>
                <w:rFonts w:ascii="Times New Roman" w:hAnsi="Times New Roman" w:cs="Times New Roman"/>
                <w:sz w:val="20"/>
                <w:szCs w:val="20"/>
                <w:lang w:val="en-GB"/>
              </w:rPr>
              <w:t xml:space="preserve"> [30]</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High</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ADVANCE</w:t>
            </w:r>
            <w:r>
              <w:rPr>
                <w:rFonts w:ascii="Times New Roman" w:hAnsi="Times New Roman" w:cs="Times New Roman"/>
                <w:sz w:val="20"/>
                <w:szCs w:val="20"/>
                <w:lang w:val="en-GB"/>
              </w:rPr>
              <w:t xml:space="preserve"> [28]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FEVER</w:t>
            </w:r>
            <w:r>
              <w:rPr>
                <w:rFonts w:ascii="Times New Roman" w:hAnsi="Times New Roman" w:cs="Times New Roman"/>
                <w:sz w:val="20"/>
                <w:szCs w:val="20"/>
                <w:lang w:val="en-GB"/>
              </w:rPr>
              <w:t xml:space="preserve"> [21]</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INVEST</w:t>
            </w:r>
            <w:r>
              <w:rPr>
                <w:rFonts w:ascii="Times New Roman" w:hAnsi="Times New Roman" w:cs="Times New Roman"/>
                <w:sz w:val="20"/>
                <w:szCs w:val="20"/>
                <w:lang w:val="en-GB"/>
              </w:rPr>
              <w:t xml:space="preserve"> [27]</w:t>
            </w:r>
            <w:hyperlink w:anchor="_ENREF_27" w:tooltip="Bangalore, 2014 #13" w:history="1"/>
            <w:r>
              <w:rPr>
                <w:rFonts w:ascii="Times New Roman" w:hAnsi="Times New Roman" w:cs="Times New Roman"/>
                <w:sz w:val="20"/>
                <w:szCs w:val="20"/>
                <w:lang w:val="en-GB"/>
              </w:rPr>
              <w:t xml:space="preserve">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SPS3</w:t>
            </w:r>
            <w:r>
              <w:rPr>
                <w:rFonts w:ascii="Times New Roman" w:hAnsi="Times New Roman" w:cs="Times New Roman"/>
                <w:sz w:val="20"/>
                <w:szCs w:val="20"/>
                <w:lang w:val="en-GB"/>
              </w:rPr>
              <w:t xml:space="preserve"> [12]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5A1CE4" w:rsidTr="00EE185E">
        <w:tc>
          <w:tcPr>
            <w:tcW w:w="13994" w:type="dxa"/>
            <w:gridSpan w:val="9"/>
            <w:shd w:val="clear" w:color="auto" w:fill="auto"/>
          </w:tcPr>
          <w:p w:rsidR="00EF5B45" w:rsidRPr="00CD1B5A" w:rsidRDefault="00EF5B45" w:rsidP="009372D1">
            <w:pPr>
              <w:widowControl w:val="0"/>
              <w:autoSpaceDE w:val="0"/>
              <w:autoSpaceDN w:val="0"/>
              <w:adjustRightInd w:val="0"/>
              <w:spacing w:after="240"/>
              <w:jc w:val="both"/>
              <w:rPr>
                <w:rFonts w:ascii="Times New Roman" w:hAnsi="Times New Roman" w:cs="Times New Roman"/>
                <w:b/>
                <w:sz w:val="20"/>
                <w:szCs w:val="20"/>
                <w:lang w:val="en-GB"/>
              </w:rPr>
            </w:pPr>
            <w:r w:rsidRPr="00CD1B5A">
              <w:rPr>
                <w:rFonts w:ascii="Times New Roman" w:hAnsi="Times New Roman" w:cs="Times New Roman"/>
                <w:b/>
                <w:sz w:val="20"/>
                <w:szCs w:val="20"/>
                <w:lang w:val="en-GB"/>
              </w:rPr>
              <w:t>Quality assessment for subanalyses and post-hoc analyses of RCTs for all-cause mortality</w:t>
            </w:r>
          </w:p>
        </w:tc>
        <w:tc>
          <w:tcPr>
            <w:tcW w:w="1518" w:type="dxa"/>
            <w:shd w:val="clear" w:color="auto" w:fill="auto"/>
          </w:tcPr>
          <w:p w:rsidR="00EF5B45" w:rsidRPr="004F20A9" w:rsidRDefault="00EF5B45" w:rsidP="009372D1">
            <w:pPr>
              <w:widowControl w:val="0"/>
              <w:autoSpaceDE w:val="0"/>
              <w:autoSpaceDN w:val="0"/>
              <w:adjustRightInd w:val="0"/>
              <w:spacing w:after="240"/>
              <w:jc w:val="both"/>
              <w:rPr>
                <w:rFonts w:ascii="Times New Roman" w:hAnsi="Times New Roman" w:cs="Times New Roman"/>
                <w:b/>
                <w:sz w:val="20"/>
                <w:szCs w:val="20"/>
                <w:highlight w:val="yellow"/>
                <w:lang w:val="en-GB"/>
              </w:rPr>
            </w:pPr>
          </w:p>
        </w:tc>
      </w:tr>
      <w:tr w:rsidR="00EF5B45" w:rsidRPr="00CD1B5A" w:rsidTr="00EE185E">
        <w:tc>
          <w:tcPr>
            <w:tcW w:w="1843"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HOT</w:t>
            </w:r>
            <w:r>
              <w:rPr>
                <w:rFonts w:ascii="Times New Roman" w:hAnsi="Times New Roman" w:cs="Times New Roman"/>
                <w:sz w:val="20"/>
                <w:szCs w:val="20"/>
                <w:lang w:val="en-GB"/>
              </w:rPr>
              <w:t xml:space="preserve"> [14] </w:t>
            </w:r>
          </w:p>
        </w:tc>
        <w:tc>
          <w:tcPr>
            <w:tcW w:w="148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27"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shd w:val="clear" w:color="auto" w:fill="auto"/>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EWPHE</w:t>
            </w:r>
            <w:r>
              <w:rPr>
                <w:rFonts w:ascii="Times New Roman" w:hAnsi="Times New Roman" w:cs="Times New Roman"/>
                <w:sz w:val="20"/>
                <w:szCs w:val="20"/>
                <w:lang w:val="en-GB"/>
              </w:rPr>
              <w:t xml:space="preserve"> [30]</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High</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ADVANCE</w:t>
            </w:r>
            <w:r>
              <w:rPr>
                <w:rFonts w:ascii="Times New Roman" w:hAnsi="Times New Roman" w:cs="Times New Roman"/>
                <w:sz w:val="20"/>
                <w:szCs w:val="20"/>
                <w:lang w:val="en-GB"/>
              </w:rPr>
              <w:t xml:space="preserve"> [28]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FEVER</w:t>
            </w:r>
            <w:r>
              <w:rPr>
                <w:rFonts w:ascii="Times New Roman" w:hAnsi="Times New Roman" w:cs="Times New Roman"/>
                <w:sz w:val="20"/>
                <w:szCs w:val="20"/>
                <w:lang w:val="en-GB"/>
              </w:rPr>
              <w:t xml:space="preserve"> [21]</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INVEST</w:t>
            </w:r>
            <w:r>
              <w:rPr>
                <w:rFonts w:ascii="Times New Roman" w:hAnsi="Times New Roman" w:cs="Times New Roman"/>
                <w:sz w:val="20"/>
                <w:szCs w:val="20"/>
                <w:lang w:val="en-GB"/>
              </w:rPr>
              <w:t xml:space="preserve"> [27]</w:t>
            </w:r>
            <w:hyperlink w:anchor="_ENREF_27" w:tooltip="Bangalore, 2014 #13" w:history="1"/>
            <w:r>
              <w:rPr>
                <w:rFonts w:ascii="Times New Roman" w:hAnsi="Times New Roman" w:cs="Times New Roman"/>
                <w:sz w:val="20"/>
                <w:szCs w:val="20"/>
                <w:lang w:val="en-GB"/>
              </w:rPr>
              <w:t xml:space="preserve">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LIFE</w:t>
            </w:r>
            <w:r>
              <w:rPr>
                <w:rFonts w:ascii="Times New Roman" w:hAnsi="Times New Roman" w:cs="Times New Roman"/>
                <w:sz w:val="20"/>
                <w:szCs w:val="20"/>
                <w:lang w:val="en-GB"/>
              </w:rPr>
              <w:t xml:space="preserve"> [22]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r w:rsidR="00EF5B45" w:rsidRPr="00CD1B5A" w:rsidTr="00D81681">
        <w:tc>
          <w:tcPr>
            <w:tcW w:w="1843"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SPS3</w:t>
            </w:r>
            <w:r>
              <w:rPr>
                <w:rFonts w:ascii="Times New Roman" w:hAnsi="Times New Roman" w:cs="Times New Roman"/>
                <w:sz w:val="20"/>
                <w:szCs w:val="20"/>
                <w:lang w:val="en-GB"/>
              </w:rPr>
              <w:t xml:space="preserve"> [12] </w:t>
            </w:r>
          </w:p>
        </w:tc>
        <w:tc>
          <w:tcPr>
            <w:tcW w:w="148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2"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49"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27"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00"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0</w:t>
            </w:r>
          </w:p>
        </w:tc>
        <w:tc>
          <w:tcPr>
            <w:tcW w:w="1518" w:type="dxa"/>
            <w:vAlign w:val="center"/>
          </w:tcPr>
          <w:p w:rsidR="00EF5B45" w:rsidRPr="000E5B26" w:rsidRDefault="00EF5B45" w:rsidP="009372D1">
            <w:pPr>
              <w:widowControl w:val="0"/>
              <w:autoSpaceDE w:val="0"/>
              <w:autoSpaceDN w:val="0"/>
              <w:adjustRightInd w:val="0"/>
              <w:jc w:val="center"/>
              <w:rPr>
                <w:rFonts w:ascii="Times New Roman" w:hAnsi="Times New Roman" w:cs="Times New Roman"/>
                <w:sz w:val="20"/>
                <w:szCs w:val="20"/>
                <w:lang w:val="en-GB"/>
              </w:rPr>
            </w:pPr>
            <w:r w:rsidRPr="000E5B26">
              <w:rPr>
                <w:rFonts w:ascii="Times New Roman" w:hAnsi="Times New Roman" w:cs="Times New Roman"/>
                <w:sz w:val="20"/>
                <w:szCs w:val="20"/>
                <w:lang w:val="en-GB"/>
              </w:rPr>
              <w:t>*</w:t>
            </w:r>
          </w:p>
        </w:tc>
        <w:tc>
          <w:tcPr>
            <w:tcW w:w="1518" w:type="dxa"/>
          </w:tcPr>
          <w:p w:rsidR="00EF5B45" w:rsidRPr="004F20A9" w:rsidRDefault="00EF5B45" w:rsidP="009372D1">
            <w:pPr>
              <w:widowControl w:val="0"/>
              <w:autoSpaceDE w:val="0"/>
              <w:autoSpaceDN w:val="0"/>
              <w:adjustRightInd w:val="0"/>
              <w:jc w:val="center"/>
              <w:rPr>
                <w:rFonts w:ascii="Times New Roman" w:hAnsi="Times New Roman" w:cs="Times New Roman"/>
                <w:sz w:val="20"/>
                <w:szCs w:val="20"/>
                <w:highlight w:val="yellow"/>
                <w:lang w:val="en-GB"/>
              </w:rPr>
            </w:pPr>
            <w:r w:rsidRPr="004F20A9">
              <w:rPr>
                <w:rFonts w:ascii="Times New Roman" w:hAnsi="Times New Roman" w:cs="Times New Roman"/>
                <w:sz w:val="20"/>
                <w:szCs w:val="20"/>
                <w:highlight w:val="yellow"/>
                <w:lang w:val="en-GB"/>
              </w:rPr>
              <w:t>Moderate</w:t>
            </w:r>
          </w:p>
        </w:tc>
      </w:tr>
    </w:tbl>
    <w:p w:rsidR="00101EE8" w:rsidRPr="008E35C5" w:rsidRDefault="008F234F" w:rsidP="00101EE8">
      <w:pPr>
        <w:rPr>
          <w:rFonts w:ascii="Times New Roman" w:hAnsi="Times New Roman" w:cs="Times New Roman"/>
          <w:sz w:val="20"/>
          <w:szCs w:val="20"/>
          <w:lang w:val="en-US"/>
        </w:rPr>
      </w:pPr>
      <w:bookmarkStart w:id="2" w:name="_Hlk496175276"/>
      <w:r>
        <w:rPr>
          <w:rFonts w:ascii="Times New Roman" w:hAnsi="Times New Roman" w:cs="Times New Roman"/>
          <w:sz w:val="20"/>
          <w:szCs w:val="20"/>
          <w:lang w:val="en-US"/>
        </w:rPr>
        <w:t>RCTs,</w:t>
      </w:r>
      <w:r w:rsidR="00101EE8" w:rsidRPr="008E35C5">
        <w:rPr>
          <w:rFonts w:ascii="Times New Roman" w:hAnsi="Times New Roman" w:cs="Times New Roman"/>
          <w:sz w:val="20"/>
          <w:szCs w:val="20"/>
          <w:lang w:val="en-US"/>
        </w:rPr>
        <w:t xml:space="preserve"> </w:t>
      </w:r>
      <w:r>
        <w:rPr>
          <w:rFonts w:ascii="Times New Roman" w:hAnsi="Times New Roman" w:cs="Times New Roman"/>
          <w:sz w:val="20"/>
          <w:szCs w:val="20"/>
          <w:lang w:val="en-US"/>
        </w:rPr>
        <w:t>randomized controlled trial</w:t>
      </w:r>
      <w:r w:rsidR="00133A00" w:rsidRPr="00133A00">
        <w:rPr>
          <w:rFonts w:ascii="Times New Roman" w:hAnsi="Times New Roman" w:cs="Times New Roman"/>
          <w:sz w:val="20"/>
          <w:szCs w:val="20"/>
          <w:highlight w:val="yellow"/>
          <w:lang w:val="en-US"/>
        </w:rPr>
        <w:t>s</w:t>
      </w:r>
      <w:r>
        <w:rPr>
          <w:rFonts w:ascii="Times New Roman" w:hAnsi="Times New Roman" w:cs="Times New Roman"/>
          <w:sz w:val="20"/>
          <w:szCs w:val="20"/>
          <w:lang w:val="en-US"/>
        </w:rPr>
        <w:t>; FU, follow up; AMI,</w:t>
      </w:r>
      <w:r w:rsidR="00101EE8" w:rsidRPr="008E35C5">
        <w:rPr>
          <w:rFonts w:ascii="Times New Roman" w:hAnsi="Times New Roman" w:cs="Times New Roman"/>
          <w:sz w:val="20"/>
          <w:szCs w:val="20"/>
          <w:lang w:val="en-US"/>
        </w:rPr>
        <w:t xml:space="preserve"> </w:t>
      </w:r>
      <w:r>
        <w:rPr>
          <w:rFonts w:ascii="Times New Roman" w:hAnsi="Times New Roman" w:cs="Times New Roman"/>
          <w:sz w:val="20"/>
          <w:szCs w:val="20"/>
          <w:lang w:val="en-US"/>
        </w:rPr>
        <w:t>acute myocardial infarction; HF,</w:t>
      </w:r>
      <w:r w:rsidR="00101EE8" w:rsidRPr="008E35C5">
        <w:rPr>
          <w:rFonts w:ascii="Times New Roman" w:hAnsi="Times New Roman" w:cs="Times New Roman"/>
          <w:sz w:val="20"/>
          <w:szCs w:val="20"/>
          <w:lang w:val="en-US"/>
        </w:rPr>
        <w:t xml:space="preserve"> heart failure.</w:t>
      </w:r>
      <w:r w:rsidR="00101EE8">
        <w:rPr>
          <w:rFonts w:ascii="Times New Roman" w:hAnsi="Times New Roman" w:cs="Times New Roman"/>
          <w:sz w:val="20"/>
          <w:szCs w:val="20"/>
          <w:lang w:val="en-US"/>
        </w:rPr>
        <w:t xml:space="preserve"> Low risk of bias</w:t>
      </w:r>
      <w:r w:rsidR="00101EE8" w:rsidRPr="00101DC4">
        <w:rPr>
          <w:rFonts w:ascii="Times New Roman" w:hAnsi="Times New Roman" w:cs="Times New Roman"/>
          <w:sz w:val="20"/>
          <w:szCs w:val="20"/>
          <w:lang w:val="en-US"/>
        </w:rPr>
        <w:t xml:space="preserve">: </w:t>
      </w:r>
      <w:r w:rsidR="00101EE8">
        <w:rPr>
          <w:rFonts w:ascii="Times New Roman" w:hAnsi="Times New Roman" w:cs="Times New Roman"/>
          <w:sz w:val="20"/>
          <w:szCs w:val="20"/>
          <w:lang w:val="en-US"/>
        </w:rPr>
        <w:t xml:space="preserve">9 stars; Moderate risk of bias: 7 or 8 stars; </w:t>
      </w:r>
      <w:r w:rsidR="00965809" w:rsidRPr="004F20A9">
        <w:rPr>
          <w:rFonts w:ascii="Times New Roman" w:hAnsi="Times New Roman" w:cs="Times New Roman"/>
          <w:sz w:val="20"/>
          <w:szCs w:val="20"/>
          <w:highlight w:val="yellow"/>
          <w:lang w:val="en-US"/>
        </w:rPr>
        <w:t>High</w:t>
      </w:r>
      <w:r w:rsidR="00965809">
        <w:rPr>
          <w:rFonts w:ascii="Times New Roman" w:hAnsi="Times New Roman" w:cs="Times New Roman"/>
          <w:sz w:val="20"/>
          <w:szCs w:val="20"/>
          <w:lang w:val="en-US"/>
        </w:rPr>
        <w:t xml:space="preserve"> </w:t>
      </w:r>
      <w:r w:rsidR="00101EE8">
        <w:rPr>
          <w:rFonts w:ascii="Times New Roman" w:hAnsi="Times New Roman" w:cs="Times New Roman"/>
          <w:sz w:val="20"/>
          <w:szCs w:val="20"/>
          <w:lang w:val="en-US"/>
        </w:rPr>
        <w:t>risk of bias: ≤ 6 stars.</w:t>
      </w:r>
    </w:p>
    <w:bookmarkEnd w:id="2"/>
    <w:p w:rsidR="000B7721" w:rsidRPr="00101EE8" w:rsidRDefault="000B7721" w:rsidP="00D10B21">
      <w:pPr>
        <w:spacing w:line="480" w:lineRule="auto"/>
        <w:jc w:val="both"/>
        <w:rPr>
          <w:rFonts w:ascii="Times New Roman" w:hAnsi="Times New Roman" w:cs="Times New Roman"/>
          <w:color w:val="000000"/>
          <w:sz w:val="20"/>
          <w:szCs w:val="20"/>
          <w:lang w:val="en-US"/>
        </w:rPr>
      </w:pPr>
    </w:p>
    <w:sectPr w:rsidR="000B7721" w:rsidRPr="00101EE8" w:rsidSect="00EA5BE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F58" w:rsidRDefault="005A7F58" w:rsidP="00522DD8">
      <w:pPr>
        <w:spacing w:after="0" w:line="240" w:lineRule="auto"/>
      </w:pPr>
      <w:r>
        <w:separator/>
      </w:r>
    </w:p>
  </w:endnote>
  <w:endnote w:type="continuationSeparator" w:id="0">
    <w:p w:rsidR="005A7F58" w:rsidRDefault="005A7F58" w:rsidP="00522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F58" w:rsidRDefault="005A7F58" w:rsidP="00522DD8">
      <w:pPr>
        <w:spacing w:after="0" w:line="240" w:lineRule="auto"/>
      </w:pPr>
      <w:r>
        <w:separator/>
      </w:r>
    </w:p>
  </w:footnote>
  <w:footnote w:type="continuationSeparator" w:id="0">
    <w:p w:rsidR="005A7F58" w:rsidRDefault="005A7F58" w:rsidP="00522D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03"/>
    <w:rsid w:val="000467DE"/>
    <w:rsid w:val="0007181D"/>
    <w:rsid w:val="00081542"/>
    <w:rsid w:val="00093160"/>
    <w:rsid w:val="00097244"/>
    <w:rsid w:val="000B13B3"/>
    <w:rsid w:val="000B43FA"/>
    <w:rsid w:val="000B7721"/>
    <w:rsid w:val="000D5E17"/>
    <w:rsid w:val="000D6F03"/>
    <w:rsid w:val="000E5B26"/>
    <w:rsid w:val="00101EE8"/>
    <w:rsid w:val="001115DC"/>
    <w:rsid w:val="00111706"/>
    <w:rsid w:val="0011271B"/>
    <w:rsid w:val="0012090A"/>
    <w:rsid w:val="00133A00"/>
    <w:rsid w:val="00133DE8"/>
    <w:rsid w:val="001406FA"/>
    <w:rsid w:val="00156701"/>
    <w:rsid w:val="001A2522"/>
    <w:rsid w:val="001A4056"/>
    <w:rsid w:val="001C2715"/>
    <w:rsid w:val="001E04B7"/>
    <w:rsid w:val="00233F44"/>
    <w:rsid w:val="00247009"/>
    <w:rsid w:val="0024798F"/>
    <w:rsid w:val="00251CA8"/>
    <w:rsid w:val="0027431A"/>
    <w:rsid w:val="00281FF9"/>
    <w:rsid w:val="002948B0"/>
    <w:rsid w:val="00296E2F"/>
    <w:rsid w:val="002B55B2"/>
    <w:rsid w:val="002C4B0F"/>
    <w:rsid w:val="002F2C13"/>
    <w:rsid w:val="003018F0"/>
    <w:rsid w:val="00333081"/>
    <w:rsid w:val="00342761"/>
    <w:rsid w:val="00355507"/>
    <w:rsid w:val="0036277E"/>
    <w:rsid w:val="00366FEC"/>
    <w:rsid w:val="003753E6"/>
    <w:rsid w:val="003B5648"/>
    <w:rsid w:val="003E332A"/>
    <w:rsid w:val="003F6945"/>
    <w:rsid w:val="00411438"/>
    <w:rsid w:val="00446423"/>
    <w:rsid w:val="0045343E"/>
    <w:rsid w:val="004D0598"/>
    <w:rsid w:val="004F206D"/>
    <w:rsid w:val="004F20A9"/>
    <w:rsid w:val="00522DD8"/>
    <w:rsid w:val="00546A86"/>
    <w:rsid w:val="00554013"/>
    <w:rsid w:val="005556E2"/>
    <w:rsid w:val="005602FD"/>
    <w:rsid w:val="005A1CE4"/>
    <w:rsid w:val="005A7F58"/>
    <w:rsid w:val="005C5EFA"/>
    <w:rsid w:val="005D2DD6"/>
    <w:rsid w:val="005E1437"/>
    <w:rsid w:val="00605BA4"/>
    <w:rsid w:val="00632843"/>
    <w:rsid w:val="006414EF"/>
    <w:rsid w:val="00657C51"/>
    <w:rsid w:val="0067404D"/>
    <w:rsid w:val="00674D0A"/>
    <w:rsid w:val="006A51A8"/>
    <w:rsid w:val="006B30C9"/>
    <w:rsid w:val="006D15C2"/>
    <w:rsid w:val="006D5353"/>
    <w:rsid w:val="006E6419"/>
    <w:rsid w:val="0071054C"/>
    <w:rsid w:val="00711F2E"/>
    <w:rsid w:val="007238DE"/>
    <w:rsid w:val="00761377"/>
    <w:rsid w:val="0078605B"/>
    <w:rsid w:val="0079292A"/>
    <w:rsid w:val="007F5800"/>
    <w:rsid w:val="0080115F"/>
    <w:rsid w:val="00822183"/>
    <w:rsid w:val="008256DC"/>
    <w:rsid w:val="00835A60"/>
    <w:rsid w:val="00835BD5"/>
    <w:rsid w:val="008363A4"/>
    <w:rsid w:val="00850A11"/>
    <w:rsid w:val="008774F2"/>
    <w:rsid w:val="0088021A"/>
    <w:rsid w:val="008902CB"/>
    <w:rsid w:val="008C695E"/>
    <w:rsid w:val="008D2069"/>
    <w:rsid w:val="008F1121"/>
    <w:rsid w:val="008F234F"/>
    <w:rsid w:val="009219C2"/>
    <w:rsid w:val="009372D1"/>
    <w:rsid w:val="00940435"/>
    <w:rsid w:val="00946595"/>
    <w:rsid w:val="00950F9D"/>
    <w:rsid w:val="009627D0"/>
    <w:rsid w:val="00962961"/>
    <w:rsid w:val="00965809"/>
    <w:rsid w:val="00974264"/>
    <w:rsid w:val="00980331"/>
    <w:rsid w:val="00984013"/>
    <w:rsid w:val="009866E5"/>
    <w:rsid w:val="009C643A"/>
    <w:rsid w:val="009D55AE"/>
    <w:rsid w:val="00A001EA"/>
    <w:rsid w:val="00A22FD3"/>
    <w:rsid w:val="00A23E73"/>
    <w:rsid w:val="00A26844"/>
    <w:rsid w:val="00A43349"/>
    <w:rsid w:val="00A4608B"/>
    <w:rsid w:val="00A511CC"/>
    <w:rsid w:val="00AA4B2A"/>
    <w:rsid w:val="00AA4F5E"/>
    <w:rsid w:val="00AB6014"/>
    <w:rsid w:val="00AE759D"/>
    <w:rsid w:val="00B45E11"/>
    <w:rsid w:val="00B6654B"/>
    <w:rsid w:val="00B818A4"/>
    <w:rsid w:val="00BB1025"/>
    <w:rsid w:val="00BC6A5F"/>
    <w:rsid w:val="00BF51A8"/>
    <w:rsid w:val="00BF7E81"/>
    <w:rsid w:val="00C202D2"/>
    <w:rsid w:val="00C24133"/>
    <w:rsid w:val="00C725B8"/>
    <w:rsid w:val="00CB2476"/>
    <w:rsid w:val="00CD200A"/>
    <w:rsid w:val="00CE1F29"/>
    <w:rsid w:val="00CF02C0"/>
    <w:rsid w:val="00D10B21"/>
    <w:rsid w:val="00D30695"/>
    <w:rsid w:val="00D81681"/>
    <w:rsid w:val="00D81D47"/>
    <w:rsid w:val="00DD7587"/>
    <w:rsid w:val="00E10A06"/>
    <w:rsid w:val="00E26195"/>
    <w:rsid w:val="00E40FCD"/>
    <w:rsid w:val="00E435DF"/>
    <w:rsid w:val="00E60A93"/>
    <w:rsid w:val="00E611E3"/>
    <w:rsid w:val="00E70A3F"/>
    <w:rsid w:val="00E83099"/>
    <w:rsid w:val="00EA5BE8"/>
    <w:rsid w:val="00EC4D96"/>
    <w:rsid w:val="00ED41E9"/>
    <w:rsid w:val="00EE185E"/>
    <w:rsid w:val="00EF5B45"/>
    <w:rsid w:val="00F14DE8"/>
    <w:rsid w:val="00F4687C"/>
    <w:rsid w:val="00F75892"/>
    <w:rsid w:val="00FB1F10"/>
    <w:rsid w:val="00FB2409"/>
    <w:rsid w:val="00FB2583"/>
    <w:rsid w:val="00FB544A"/>
    <w:rsid w:val="00FC12A0"/>
    <w:rsid w:val="00FC2AA0"/>
    <w:rsid w:val="00FD66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259FB"/>
  <w15:chartTrackingRefBased/>
  <w15:docId w15:val="{B29B80F3-A9E8-4316-BD5D-4EE92B11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F0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0D6F03"/>
    <w:pPr>
      <w:spacing w:after="0" w:line="240" w:lineRule="auto"/>
    </w:pPr>
    <w:rPr>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6F03"/>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0D6F03"/>
    <w:rPr>
      <w:rFonts w:cs="Times New Roman"/>
      <w:color w:val="auto"/>
    </w:rPr>
  </w:style>
  <w:style w:type="character" w:customStyle="1" w:styleId="openterm">
    <w:name w:val="openterm"/>
    <w:basedOn w:val="Fontepargpadro"/>
    <w:rsid w:val="009627D0"/>
  </w:style>
  <w:style w:type="paragraph" w:styleId="NormalWeb">
    <w:name w:val="Normal (Web)"/>
    <w:basedOn w:val="Normal"/>
    <w:uiPriority w:val="99"/>
    <w:unhideWhenUsed/>
    <w:rsid w:val="009627D0"/>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Cabealho">
    <w:name w:val="header"/>
    <w:basedOn w:val="Normal"/>
    <w:link w:val="CabealhoChar"/>
    <w:uiPriority w:val="99"/>
    <w:unhideWhenUsed/>
    <w:rsid w:val="00522DD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22DD8"/>
  </w:style>
  <w:style w:type="paragraph" w:styleId="Rodap">
    <w:name w:val="footer"/>
    <w:basedOn w:val="Normal"/>
    <w:link w:val="RodapChar"/>
    <w:uiPriority w:val="99"/>
    <w:unhideWhenUsed/>
    <w:rsid w:val="00522DD8"/>
    <w:pPr>
      <w:tabs>
        <w:tab w:val="center" w:pos="4252"/>
        <w:tab w:val="right" w:pos="8504"/>
      </w:tabs>
      <w:spacing w:after="0" w:line="240" w:lineRule="auto"/>
    </w:pPr>
  </w:style>
  <w:style w:type="character" w:customStyle="1" w:styleId="RodapChar">
    <w:name w:val="Rodapé Char"/>
    <w:basedOn w:val="Fontepargpadro"/>
    <w:link w:val="Rodap"/>
    <w:uiPriority w:val="99"/>
    <w:rsid w:val="00522DD8"/>
  </w:style>
  <w:style w:type="character" w:styleId="Nmerodelinha">
    <w:name w:val="line number"/>
    <w:basedOn w:val="Fontepargpadro"/>
    <w:uiPriority w:val="99"/>
    <w:semiHidden/>
    <w:unhideWhenUsed/>
    <w:rsid w:val="00133DE8"/>
  </w:style>
  <w:style w:type="paragraph" w:styleId="Textodebalo">
    <w:name w:val="Balloon Text"/>
    <w:basedOn w:val="Normal"/>
    <w:link w:val="TextodebaloChar"/>
    <w:uiPriority w:val="99"/>
    <w:semiHidden/>
    <w:unhideWhenUsed/>
    <w:rsid w:val="00EF5B4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F5B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36056-4CA1-42E8-B393-35535B136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2129</Words>
  <Characters>11497</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Moraes</dc:creator>
  <cp:keywords/>
  <dc:description/>
  <cp:lastModifiedBy>Aline Moraes</cp:lastModifiedBy>
  <cp:revision>11</cp:revision>
  <dcterms:created xsi:type="dcterms:W3CDTF">2017-11-11T19:24:00Z</dcterms:created>
  <dcterms:modified xsi:type="dcterms:W3CDTF">2017-11-12T15:45:00Z</dcterms:modified>
</cp:coreProperties>
</file>