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67D" w:rsidRPr="00804683" w:rsidRDefault="008163F0" w:rsidP="0049467D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Additional file </w:t>
      </w:r>
      <w:r w:rsidR="001A018C">
        <w:rPr>
          <w:rFonts w:ascii="Times New Roman" w:hAnsi="Times New Roman"/>
          <w:b/>
          <w:sz w:val="24"/>
          <w:szCs w:val="24"/>
          <w:lang w:val="en-GB"/>
        </w:rPr>
        <w:t>3</w:t>
      </w:r>
      <w:bookmarkStart w:id="0" w:name="_GoBack"/>
      <w:bookmarkEnd w:id="0"/>
      <w:r w:rsidR="0049467D" w:rsidRPr="00696DE1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="00EF0F57" w:rsidRPr="00804683">
        <w:rPr>
          <w:rFonts w:ascii="Times New Roman" w:hAnsi="Times New Roman"/>
          <w:sz w:val="24"/>
          <w:szCs w:val="24"/>
          <w:lang w:val="en-GB"/>
        </w:rPr>
        <w:t xml:space="preserve">Quality assessment of observational studies based on guidelines </w:t>
      </w:r>
      <w:r w:rsidR="0049467D" w:rsidRPr="00804683">
        <w:rPr>
          <w:rFonts w:ascii="Times New Roman" w:hAnsi="Times New Roman"/>
          <w:sz w:val="24"/>
          <w:szCs w:val="24"/>
          <w:lang w:val="en-GB"/>
        </w:rPr>
        <w:t xml:space="preserve">from the STROBE </w:t>
      </w:r>
      <w:r w:rsidR="00EF0F57" w:rsidRPr="00804683">
        <w:rPr>
          <w:rFonts w:ascii="Times New Roman" w:hAnsi="Times New Roman"/>
          <w:sz w:val="24"/>
          <w:szCs w:val="24"/>
          <w:lang w:val="en-GB"/>
        </w:rPr>
        <w:t>s</w:t>
      </w:r>
      <w:r w:rsidR="0049467D" w:rsidRPr="00804683">
        <w:rPr>
          <w:rFonts w:ascii="Times New Roman" w:hAnsi="Times New Roman"/>
          <w:sz w:val="24"/>
          <w:szCs w:val="24"/>
          <w:lang w:val="en-GB"/>
        </w:rPr>
        <w:t>tatement.</w:t>
      </w:r>
    </w:p>
    <w:tbl>
      <w:tblPr>
        <w:tblpPr w:leftFromText="141" w:rightFromText="141" w:vertAnchor="text" w:horzAnchor="margin" w:tblpX="160" w:tblpY="294"/>
        <w:tblW w:w="47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2154"/>
        <w:gridCol w:w="1362"/>
        <w:gridCol w:w="1362"/>
        <w:gridCol w:w="1362"/>
        <w:gridCol w:w="1362"/>
        <w:gridCol w:w="1664"/>
        <w:gridCol w:w="1849"/>
      </w:tblGrid>
      <w:tr w:rsidR="0030592B" w:rsidRPr="009B5879" w:rsidTr="00684963">
        <w:trPr>
          <w:trHeight w:val="530"/>
          <w:tblHeader/>
        </w:trPr>
        <w:tc>
          <w:tcPr>
            <w:tcW w:w="714" w:type="pct"/>
            <w:vMerge w:val="restart"/>
            <w:shd w:val="clear" w:color="auto" w:fill="auto"/>
            <w:noWrap/>
            <w:vAlign w:val="center"/>
          </w:tcPr>
          <w:p w:rsidR="0030592B" w:rsidRPr="00732E0E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732E0E">
              <w:rPr>
                <w:rFonts w:ascii="Times New Roman" w:hAnsi="Times New Roman"/>
                <w:color w:val="000000"/>
                <w:lang w:val="en-GB"/>
              </w:rPr>
              <w:t>Study</w:t>
            </w:r>
          </w:p>
        </w:tc>
        <w:tc>
          <w:tcPr>
            <w:tcW w:w="847" w:type="pct"/>
            <w:vMerge w:val="restar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>Clear Description of Participant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  <w:t>Eligibility and Sources / Methods of Participant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  <w:t>Selection</w:t>
            </w:r>
          </w:p>
        </w:tc>
        <w:tc>
          <w:tcPr>
            <w:tcW w:w="1023" w:type="pct"/>
            <w:gridSpan w:val="2"/>
            <w:shd w:val="clear" w:color="auto" w:fill="auto"/>
            <w:vAlign w:val="center"/>
          </w:tcPr>
          <w:p w:rsidR="0030592B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>Clearly Defined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</w:r>
            <w:r>
              <w:rPr>
                <w:rFonts w:ascii="Times New Roman" w:hAnsi="Times New Roman"/>
                <w:color w:val="000000"/>
                <w:lang w:val="en-GB"/>
              </w:rPr>
              <w:t>Settings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</w:p>
        </w:tc>
        <w:tc>
          <w:tcPr>
            <w:tcW w:w="1024" w:type="pct"/>
            <w:gridSpan w:val="2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 xml:space="preserve">Clearly </w:t>
            </w:r>
            <w:r>
              <w:rPr>
                <w:rFonts w:ascii="Times New Roman" w:hAnsi="Times New Roman"/>
                <w:color w:val="000000"/>
                <w:lang w:val="en-GB"/>
              </w:rPr>
              <w:t>Defined</w:t>
            </w:r>
            <w:r w:rsidR="00804683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GB"/>
              </w:rPr>
              <w:t>Outcomes</w:t>
            </w:r>
          </w:p>
        </w:tc>
        <w:tc>
          <w:tcPr>
            <w:tcW w:w="661" w:type="pct"/>
            <w:vMerge w:val="restar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>Clear Description of Handling of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</w:r>
            <w:r>
              <w:rPr>
                <w:rFonts w:ascii="Times New Roman" w:hAnsi="Times New Roman"/>
                <w:color w:val="000000"/>
                <w:lang w:val="en-GB"/>
              </w:rPr>
              <w:t>Muscle Parameters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t xml:space="preserve"> and </w:t>
            </w:r>
            <w:r>
              <w:rPr>
                <w:rFonts w:ascii="Times New Roman" w:hAnsi="Times New Roman"/>
                <w:color w:val="000000"/>
                <w:lang w:val="en-GB"/>
              </w:rPr>
              <w:t>Plasma Interleukin-6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t xml:space="preserve">  in the Analyses</w:t>
            </w:r>
          </w:p>
        </w:tc>
        <w:tc>
          <w:tcPr>
            <w:tcW w:w="731" w:type="pct"/>
            <w:vMerge w:val="restar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>Control for Potential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  <w:t>Confounders by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  <w:t>Exclusion or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  <w:t>Statistical</w:t>
            </w:r>
            <w:r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t>Adjustment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</w:r>
          </w:p>
        </w:tc>
      </w:tr>
      <w:tr w:rsidR="00147877" w:rsidRPr="009B5879" w:rsidTr="00684963">
        <w:trPr>
          <w:trHeight w:val="1970"/>
          <w:tblHeader/>
        </w:trPr>
        <w:tc>
          <w:tcPr>
            <w:tcW w:w="714" w:type="pct"/>
            <w:vMerge/>
            <w:shd w:val="clear" w:color="auto" w:fill="auto"/>
            <w:noWrap/>
            <w:vAlign w:val="center"/>
          </w:tcPr>
          <w:p w:rsidR="0030592B" w:rsidRPr="00732E0E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847" w:type="pct"/>
            <w:vMerge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>Ascertainment: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</w:r>
            <w:r>
              <w:rPr>
                <w:rFonts w:ascii="Times New Roman" w:hAnsi="Times New Roman"/>
                <w:color w:val="000000"/>
                <w:lang w:val="en-GB"/>
              </w:rPr>
              <w:t xml:space="preserve">Correlation </w:t>
            </w:r>
            <w:r w:rsidR="00147877">
              <w:rPr>
                <w:rFonts w:ascii="Times New Roman" w:hAnsi="Times New Roman"/>
                <w:color w:val="000000"/>
                <w:lang w:val="en-GB"/>
              </w:rPr>
              <w:t>Analysis</w:t>
            </w:r>
            <w:r>
              <w:rPr>
                <w:rFonts w:ascii="Times New Roman" w:hAnsi="Times New Roman"/>
                <w:color w:val="000000"/>
                <w:lang w:val="en-GB"/>
              </w:rPr>
              <w:t xml:space="preserve"> between Plasma Interleukin -6 and Grip Strength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4A4D4C">
              <w:rPr>
                <w:rFonts w:ascii="Times New Roman" w:hAnsi="Times New Roman"/>
                <w:color w:val="000000"/>
                <w:lang w:val="en-GB"/>
              </w:rPr>
              <w:t>Ascertainment:</w:t>
            </w:r>
            <w:r w:rsidRPr="004A4D4C">
              <w:rPr>
                <w:rFonts w:ascii="Times New Roman" w:hAnsi="Times New Roman"/>
                <w:color w:val="000000"/>
                <w:lang w:val="en-GB"/>
              </w:rPr>
              <w:br/>
            </w:r>
            <w:r w:rsidR="00147877">
              <w:rPr>
                <w:rFonts w:ascii="Times New Roman" w:hAnsi="Times New Roman"/>
                <w:color w:val="000000"/>
                <w:lang w:val="en-GB"/>
              </w:rPr>
              <w:t>Clearly Defined Aged Female and Male Groups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Ascertainment:  Correlation Coefficient between Plasma Interleukin -6 and Grip Strength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 xml:space="preserve">Ascertainment: </w:t>
            </w:r>
            <w:r w:rsidR="00147877">
              <w:rPr>
                <w:rFonts w:ascii="Times New Roman" w:hAnsi="Times New Roman"/>
                <w:color w:val="000000"/>
                <w:lang w:val="en-GB"/>
              </w:rPr>
              <w:t xml:space="preserve">Muscle Parameters and </w:t>
            </w:r>
            <w:r>
              <w:rPr>
                <w:rFonts w:ascii="Times New Roman" w:hAnsi="Times New Roman"/>
                <w:color w:val="000000"/>
                <w:lang w:val="en-GB"/>
              </w:rPr>
              <w:t xml:space="preserve">Plasma Interleukin-6 </w:t>
            </w:r>
          </w:p>
        </w:tc>
        <w:tc>
          <w:tcPr>
            <w:tcW w:w="661" w:type="pct"/>
            <w:vMerge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731" w:type="pct"/>
            <w:vMerge/>
            <w:shd w:val="clear" w:color="auto" w:fill="auto"/>
            <w:vAlign w:val="center"/>
          </w:tcPr>
          <w:p w:rsidR="0030592B" w:rsidRPr="004A4D4C" w:rsidRDefault="0030592B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499">
              <w:rPr>
                <w:rFonts w:ascii="Times New Roman" w:hAnsi="Times New Roman"/>
                <w:color w:val="000000"/>
              </w:rPr>
              <w:t>Barbieri et al. (2003)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E5499">
              <w:rPr>
                <w:rFonts w:ascii="Times New Roman" w:hAnsi="Times New Roman"/>
                <w:color w:val="000000"/>
              </w:rPr>
              <w:t>Bautmans</w:t>
            </w:r>
            <w:proofErr w:type="spellEnd"/>
            <w:r w:rsidRPr="009E5499">
              <w:rPr>
                <w:rFonts w:ascii="Times New Roman" w:hAnsi="Times New Roman"/>
                <w:color w:val="000000"/>
              </w:rPr>
              <w:t xml:space="preserve"> et al. (2005a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E5499">
              <w:rPr>
                <w:rFonts w:ascii="Times New Roman" w:hAnsi="Times New Roman"/>
                <w:color w:val="000000"/>
              </w:rPr>
              <w:t>Bautmans</w:t>
            </w:r>
            <w:proofErr w:type="spellEnd"/>
            <w:r w:rsidRPr="009E5499">
              <w:rPr>
                <w:rFonts w:ascii="Times New Roman" w:hAnsi="Times New Roman"/>
                <w:color w:val="000000"/>
              </w:rPr>
              <w:t xml:space="preserve"> et al. (2005b)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E5499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125669">
              <w:rPr>
                <w:rFonts w:ascii="Times New Roman" w:hAnsi="Times New Roman"/>
                <w:color w:val="000000"/>
              </w:rPr>
              <w:t>Bautmans</w:t>
            </w:r>
            <w:proofErr w:type="spellEnd"/>
            <w:r w:rsidRPr="00125669">
              <w:rPr>
                <w:rFonts w:ascii="Times New Roman" w:hAnsi="Times New Roman"/>
                <w:color w:val="000000"/>
              </w:rPr>
              <w:t xml:space="preserve"> et al. (2007)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E5499">
              <w:rPr>
                <w:rFonts w:ascii="Times New Roman" w:hAnsi="Times New Roman"/>
                <w:color w:val="000000"/>
              </w:rPr>
              <w:t>Bautmans</w:t>
            </w:r>
            <w:proofErr w:type="spellEnd"/>
            <w:r w:rsidRPr="009E5499">
              <w:rPr>
                <w:rFonts w:ascii="Times New Roman" w:hAnsi="Times New Roman"/>
                <w:color w:val="000000"/>
              </w:rPr>
              <w:t xml:space="preserve"> et al. (2011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92597">
              <w:rPr>
                <w:rFonts w:ascii="Times New Roman" w:hAnsi="Times New Roman"/>
                <w:bCs/>
                <w:color w:val="000000"/>
              </w:rPr>
              <w:t>Boxer et al. (2008)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5E1D76">
              <w:rPr>
                <w:rFonts w:ascii="Times New Roman" w:hAnsi="Times New Roman"/>
                <w:bCs/>
                <w:color w:val="000000"/>
              </w:rPr>
              <w:t>Cesari</w:t>
            </w:r>
            <w:proofErr w:type="spellEnd"/>
            <w:r w:rsidRPr="005E1D76">
              <w:rPr>
                <w:rFonts w:ascii="Times New Roman" w:hAnsi="Times New Roman"/>
                <w:bCs/>
                <w:color w:val="000000"/>
              </w:rPr>
              <w:t xml:space="preserve"> et al. (2004)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B97744">
              <w:rPr>
                <w:rFonts w:ascii="Times New Roman" w:hAnsi="Times New Roman"/>
                <w:bCs/>
                <w:color w:val="000000"/>
              </w:rPr>
              <w:t>Felicio</w:t>
            </w:r>
            <w:proofErr w:type="spellEnd"/>
            <w:r w:rsidRPr="00B97744">
              <w:rPr>
                <w:rFonts w:ascii="Times New Roman" w:hAnsi="Times New Roman"/>
                <w:bCs/>
                <w:color w:val="000000"/>
              </w:rPr>
              <w:t xml:space="preserve"> et al. (2014)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834B2C">
              <w:rPr>
                <w:rFonts w:ascii="Times New Roman" w:hAnsi="Times New Roman"/>
                <w:bCs/>
                <w:color w:val="000000"/>
              </w:rPr>
              <w:lastRenderedPageBreak/>
              <w:t>Iinuma</w:t>
            </w:r>
            <w:proofErr w:type="spellEnd"/>
            <w:r w:rsidRPr="00834B2C">
              <w:rPr>
                <w:rFonts w:ascii="Times New Roman" w:hAnsi="Times New Roman"/>
                <w:bCs/>
                <w:color w:val="000000"/>
              </w:rPr>
              <w:t xml:space="preserve"> et al. (2012)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69CB">
              <w:rPr>
                <w:rFonts w:ascii="Times New Roman" w:hAnsi="Times New Roman"/>
                <w:color w:val="000000"/>
              </w:rPr>
              <w:t>Marques et al. (2013)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5B12">
              <w:rPr>
                <w:rFonts w:ascii="Times New Roman" w:hAnsi="Times New Roman"/>
                <w:color w:val="000000"/>
              </w:rPr>
              <w:t>Ogawa et al. (2012)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0645">
              <w:rPr>
                <w:rFonts w:ascii="Times New Roman" w:hAnsi="Times New Roman"/>
                <w:color w:val="000000"/>
              </w:rPr>
              <w:t>Patel et al. (2014)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3A9F">
              <w:rPr>
                <w:rFonts w:ascii="Times New Roman" w:hAnsi="Times New Roman"/>
                <w:color w:val="000000"/>
              </w:rPr>
              <w:t>Payette et al. (2003)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5306C9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87470">
              <w:rPr>
                <w:rFonts w:ascii="Times New Roman" w:hAnsi="Times New Roman"/>
                <w:color w:val="000000"/>
              </w:rPr>
              <w:t>Pereira et al. (2009)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F29B3">
              <w:rPr>
                <w:rFonts w:ascii="Times New Roman" w:hAnsi="Times New Roman"/>
                <w:color w:val="000000"/>
              </w:rPr>
              <w:t>Schaap</w:t>
            </w:r>
            <w:proofErr w:type="spellEnd"/>
            <w:r w:rsidRPr="003F29B3">
              <w:rPr>
                <w:rFonts w:ascii="Times New Roman" w:hAnsi="Times New Roman"/>
                <w:color w:val="000000"/>
              </w:rPr>
              <w:t xml:space="preserve"> et al. (2009)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A37E2">
              <w:rPr>
                <w:rFonts w:ascii="Times New Roman" w:hAnsi="Times New Roman"/>
                <w:color w:val="000000"/>
              </w:rPr>
              <w:t>Stenholm et al. (2010)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A57FC">
              <w:rPr>
                <w:rFonts w:ascii="Times New Roman" w:hAnsi="Times New Roman"/>
                <w:color w:val="000000"/>
              </w:rPr>
              <w:t>Tiainen</w:t>
            </w:r>
            <w:proofErr w:type="spellEnd"/>
            <w:r w:rsidRPr="00FA57FC">
              <w:rPr>
                <w:rFonts w:ascii="Times New Roman" w:hAnsi="Times New Roman"/>
                <w:color w:val="000000"/>
              </w:rPr>
              <w:t xml:space="preserve"> et al. (2010)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591ECA">
              <w:rPr>
                <w:rFonts w:ascii="Times New Roman" w:hAnsi="Times New Roman"/>
                <w:color w:val="000000"/>
              </w:rPr>
              <w:t>Toth</w:t>
            </w:r>
            <w:proofErr w:type="spellEnd"/>
            <w:r w:rsidRPr="00591ECA">
              <w:rPr>
                <w:rFonts w:ascii="Times New Roman" w:hAnsi="Times New Roman"/>
                <w:color w:val="000000"/>
              </w:rPr>
              <w:t xml:space="preserve"> et al. (2006)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59274F">
              <w:rPr>
                <w:rFonts w:ascii="Times New Roman" w:hAnsi="Times New Roman"/>
                <w:color w:val="000000"/>
              </w:rPr>
              <w:t>Visser</w:t>
            </w:r>
            <w:proofErr w:type="spellEnd"/>
            <w:r w:rsidRPr="0059274F">
              <w:rPr>
                <w:rFonts w:ascii="Times New Roman" w:hAnsi="Times New Roman"/>
                <w:color w:val="000000"/>
              </w:rPr>
              <w:t xml:space="preserve"> et al. (2002)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  <w:tr w:rsidR="00251CAD" w:rsidRPr="00237CA2" w:rsidTr="00684963">
        <w:trPr>
          <w:trHeight w:val="677"/>
        </w:trPr>
        <w:tc>
          <w:tcPr>
            <w:tcW w:w="714" w:type="pct"/>
            <w:shd w:val="clear" w:color="auto" w:fill="auto"/>
            <w:noWrap/>
            <w:vAlign w:val="center"/>
          </w:tcPr>
          <w:p w:rsidR="00251CAD" w:rsidRPr="009A7788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34736">
              <w:rPr>
                <w:rFonts w:ascii="Times New Roman" w:hAnsi="Times New Roman"/>
                <w:color w:val="000000"/>
              </w:rPr>
              <w:t>Volaklis</w:t>
            </w:r>
            <w:proofErr w:type="spellEnd"/>
            <w:r w:rsidRPr="00F34736">
              <w:rPr>
                <w:rFonts w:ascii="Times New Roman" w:hAnsi="Times New Roman"/>
                <w:color w:val="000000"/>
              </w:rPr>
              <w:t xml:space="preserve"> et al. (2015)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251CAD" w:rsidRPr="004A4D4C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CAD" w:rsidRDefault="00251CAD" w:rsidP="00684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>
              <w:rPr>
                <w:rFonts w:ascii="Times New Roman" w:hAnsi="Times New Roman"/>
                <w:color w:val="000000"/>
                <w:lang w:val="en-GB"/>
              </w:rPr>
              <w:t>X</w:t>
            </w:r>
          </w:p>
        </w:tc>
      </w:tr>
    </w:tbl>
    <w:p w:rsidR="0049467D" w:rsidRDefault="0049467D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30592B" w:rsidRDefault="0030592B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6F0FEC" w:rsidRDefault="006F0FEC" w:rsidP="002402F7">
      <w:pPr>
        <w:spacing w:after="0" w:line="240" w:lineRule="auto"/>
      </w:pPr>
    </w:p>
    <w:p w:rsidR="00FB6043" w:rsidRDefault="006F0FEC" w:rsidP="008163F0">
      <w:pPr>
        <w:spacing w:after="0" w:line="240" w:lineRule="auto"/>
      </w:pPr>
      <w:r>
        <w:t xml:space="preserve">From: </w:t>
      </w:r>
      <w:r w:rsidRPr="00295ED7">
        <w:t>E.</w:t>
      </w:r>
      <w:r>
        <w:t xml:space="preserve"> </w:t>
      </w:r>
      <w:r w:rsidRPr="00295ED7">
        <w:t>von Elm, D.G.</w:t>
      </w:r>
      <w:r>
        <w:t xml:space="preserve"> </w:t>
      </w:r>
      <w:r w:rsidRPr="00295ED7">
        <w:t>Altman, M.</w:t>
      </w:r>
      <w:r>
        <w:t xml:space="preserve"> </w:t>
      </w:r>
      <w:r w:rsidRPr="00295ED7">
        <w:t xml:space="preserve">Egger, </w:t>
      </w:r>
      <w:r w:rsidRPr="00CC7D37">
        <w:t>S</w:t>
      </w:r>
      <w:r>
        <w:t>.</w:t>
      </w:r>
      <w:r w:rsidRPr="00CC7D37">
        <w:t>J</w:t>
      </w:r>
      <w:r>
        <w:t>.</w:t>
      </w:r>
      <w:r w:rsidRPr="00CC7D37">
        <w:t xml:space="preserve"> </w:t>
      </w:r>
      <w:proofErr w:type="spellStart"/>
      <w:r w:rsidRPr="00CC7D37">
        <w:t>Pocock</w:t>
      </w:r>
      <w:proofErr w:type="spellEnd"/>
      <w:r w:rsidRPr="00CC7D37">
        <w:t>, P</w:t>
      </w:r>
      <w:r>
        <w:t>.</w:t>
      </w:r>
      <w:r w:rsidRPr="00CC7D37">
        <w:t>C</w:t>
      </w:r>
      <w:r>
        <w:t>.</w:t>
      </w:r>
      <w:r w:rsidRPr="00CC7D37">
        <w:t xml:space="preserve"> </w:t>
      </w:r>
      <w:proofErr w:type="spellStart"/>
      <w:r w:rsidRPr="00CC7D37">
        <w:t>G</w:t>
      </w:r>
      <w:r>
        <w:t>o</w:t>
      </w:r>
      <w:r w:rsidRPr="00CC7D37">
        <w:t>tzsche</w:t>
      </w:r>
      <w:proofErr w:type="spellEnd"/>
      <w:r w:rsidRPr="00CC7D37">
        <w:t xml:space="preserve">, </w:t>
      </w:r>
      <w:proofErr w:type="spellStart"/>
      <w:r w:rsidRPr="00CC7D37">
        <w:t>J</w:t>
      </w:r>
      <w:r>
        <w:t>.</w:t>
      </w:r>
      <w:r w:rsidRPr="00CC7D37">
        <w:t>P</w:t>
      </w:r>
      <w:r w:rsidRPr="00295ED7">
        <w:t>.</w:t>
      </w:r>
      <w:r w:rsidRPr="00CC7D37">
        <w:t>Vandenbroucke</w:t>
      </w:r>
      <w:proofErr w:type="spellEnd"/>
      <w:r>
        <w:t>,</w:t>
      </w:r>
      <w:r w:rsidRPr="00CC7D37">
        <w:t xml:space="preserve"> </w:t>
      </w:r>
      <w:r w:rsidRPr="00295ED7">
        <w:t xml:space="preserve">The strengthening the reporting of observational studies in epidemiology (STROBE) statement: </w:t>
      </w:r>
      <w:proofErr w:type="spellStart"/>
      <w:r w:rsidRPr="00295ED7">
        <w:t>guildelines</w:t>
      </w:r>
      <w:proofErr w:type="spellEnd"/>
      <w:r w:rsidRPr="00295ED7">
        <w:t xml:space="preserve"> for reporting observational studies</w:t>
      </w:r>
      <w:r>
        <w:t>,</w:t>
      </w:r>
      <w:r w:rsidRPr="00295ED7">
        <w:t xml:space="preserve"> J. </w:t>
      </w:r>
      <w:proofErr w:type="spellStart"/>
      <w:r w:rsidRPr="00295ED7">
        <w:t>Clin</w:t>
      </w:r>
      <w:proofErr w:type="spellEnd"/>
      <w:r w:rsidRPr="00295ED7">
        <w:t xml:space="preserve">. </w:t>
      </w:r>
      <w:proofErr w:type="spellStart"/>
      <w:r w:rsidRPr="00295ED7">
        <w:t>Epidemiol</w:t>
      </w:r>
      <w:proofErr w:type="spellEnd"/>
      <w:r w:rsidRPr="00295ED7">
        <w:t>.</w:t>
      </w:r>
      <w:r>
        <w:t xml:space="preserve"> </w:t>
      </w:r>
      <w:r w:rsidRPr="00295ED7">
        <w:t xml:space="preserve">61 </w:t>
      </w:r>
      <w:r>
        <w:t>(</w:t>
      </w:r>
      <w:r w:rsidRPr="00295ED7">
        <w:t>2008</w:t>
      </w:r>
      <w:r>
        <w:t xml:space="preserve">) </w:t>
      </w:r>
      <w:r w:rsidRPr="00295ED7">
        <w:t>344</w:t>
      </w:r>
      <w:r>
        <w:t>-</w:t>
      </w:r>
      <w:r w:rsidRPr="00295ED7">
        <w:t>349</w:t>
      </w:r>
      <w:r>
        <w:t xml:space="preserve">. </w:t>
      </w:r>
      <w:proofErr w:type="spellStart"/>
      <w:proofErr w:type="gramStart"/>
      <w:r>
        <w:t>doi</w:t>
      </w:r>
      <w:proofErr w:type="spellEnd"/>
      <w:proofErr w:type="gramEnd"/>
      <w:r w:rsidR="008163F0">
        <w:t>: 10.1016/j.jclinepi.2007.11.0</w:t>
      </w:r>
    </w:p>
    <w:sectPr w:rsidR="00FB6043" w:rsidSect="008163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53E9B"/>
    <w:multiLevelType w:val="hybridMultilevel"/>
    <w:tmpl w:val="95929B1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70512"/>
    <w:multiLevelType w:val="hybridMultilevel"/>
    <w:tmpl w:val="C0563A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2F"/>
    <w:rsid w:val="000179B6"/>
    <w:rsid w:val="000414C6"/>
    <w:rsid w:val="00095B12"/>
    <w:rsid w:val="000A4F2A"/>
    <w:rsid w:val="000F1228"/>
    <w:rsid w:val="00125669"/>
    <w:rsid w:val="00147877"/>
    <w:rsid w:val="001609B9"/>
    <w:rsid w:val="0016425A"/>
    <w:rsid w:val="00183004"/>
    <w:rsid w:val="001A018C"/>
    <w:rsid w:val="001A3248"/>
    <w:rsid w:val="00213A76"/>
    <w:rsid w:val="00227298"/>
    <w:rsid w:val="002402F7"/>
    <w:rsid w:val="00251CAD"/>
    <w:rsid w:val="00285A5D"/>
    <w:rsid w:val="002F12C1"/>
    <w:rsid w:val="0030592B"/>
    <w:rsid w:val="00322F5A"/>
    <w:rsid w:val="0035492F"/>
    <w:rsid w:val="00382094"/>
    <w:rsid w:val="00387470"/>
    <w:rsid w:val="003A25A2"/>
    <w:rsid w:val="003A37E2"/>
    <w:rsid w:val="003F29B3"/>
    <w:rsid w:val="004043F4"/>
    <w:rsid w:val="00426B39"/>
    <w:rsid w:val="00442C9A"/>
    <w:rsid w:val="00447401"/>
    <w:rsid w:val="004513FC"/>
    <w:rsid w:val="00467705"/>
    <w:rsid w:val="00492597"/>
    <w:rsid w:val="0049467D"/>
    <w:rsid w:val="00510B6B"/>
    <w:rsid w:val="005452DA"/>
    <w:rsid w:val="00591ECA"/>
    <w:rsid w:val="0059274F"/>
    <w:rsid w:val="005C5F7A"/>
    <w:rsid w:val="005E1D76"/>
    <w:rsid w:val="006037DE"/>
    <w:rsid w:val="00613A9F"/>
    <w:rsid w:val="006208BB"/>
    <w:rsid w:val="00621B56"/>
    <w:rsid w:val="00640645"/>
    <w:rsid w:val="00684963"/>
    <w:rsid w:val="00694558"/>
    <w:rsid w:val="006F0FEC"/>
    <w:rsid w:val="006F3F77"/>
    <w:rsid w:val="006F6961"/>
    <w:rsid w:val="00732311"/>
    <w:rsid w:val="00780D53"/>
    <w:rsid w:val="00781C29"/>
    <w:rsid w:val="007C2BD5"/>
    <w:rsid w:val="007C5550"/>
    <w:rsid w:val="00804683"/>
    <w:rsid w:val="008163F0"/>
    <w:rsid w:val="00832F4D"/>
    <w:rsid w:val="00834B2C"/>
    <w:rsid w:val="0088679B"/>
    <w:rsid w:val="008D4890"/>
    <w:rsid w:val="008E69CB"/>
    <w:rsid w:val="00964163"/>
    <w:rsid w:val="009E5499"/>
    <w:rsid w:val="00A439AC"/>
    <w:rsid w:val="00A9338B"/>
    <w:rsid w:val="00AC3806"/>
    <w:rsid w:val="00B02E0B"/>
    <w:rsid w:val="00B31C70"/>
    <w:rsid w:val="00B36A1C"/>
    <w:rsid w:val="00B667A5"/>
    <w:rsid w:val="00B8199D"/>
    <w:rsid w:val="00B9507D"/>
    <w:rsid w:val="00B97744"/>
    <w:rsid w:val="00BD4245"/>
    <w:rsid w:val="00C41F3E"/>
    <w:rsid w:val="00C62E0D"/>
    <w:rsid w:val="00C861EE"/>
    <w:rsid w:val="00D006AE"/>
    <w:rsid w:val="00D13627"/>
    <w:rsid w:val="00D35D5E"/>
    <w:rsid w:val="00D35F0E"/>
    <w:rsid w:val="00D42E9B"/>
    <w:rsid w:val="00DC73A4"/>
    <w:rsid w:val="00DF68CD"/>
    <w:rsid w:val="00E05CAB"/>
    <w:rsid w:val="00E273E4"/>
    <w:rsid w:val="00EF0F57"/>
    <w:rsid w:val="00EF53FA"/>
    <w:rsid w:val="00F07D05"/>
    <w:rsid w:val="00F34736"/>
    <w:rsid w:val="00F67798"/>
    <w:rsid w:val="00F80C9A"/>
    <w:rsid w:val="00F90E3E"/>
    <w:rsid w:val="00FA57FC"/>
    <w:rsid w:val="00FB6043"/>
    <w:rsid w:val="00FC78FD"/>
    <w:rsid w:val="00FE025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CAFA19-D4C8-4A4F-A978-4E9BE74D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492F"/>
    <w:pPr>
      <w:spacing w:after="200" w:line="276" w:lineRule="auto"/>
    </w:pPr>
    <w:rPr>
      <w:rFonts w:ascii="Arial" w:eastAsia="Times New Roman" w:hAnsi="Arial" w:cs="Times New Roman"/>
      <w:sz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549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402F7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40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7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78F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Tulajdonos</cp:lastModifiedBy>
  <cp:revision>4</cp:revision>
  <dcterms:created xsi:type="dcterms:W3CDTF">2017-09-17T10:12:00Z</dcterms:created>
  <dcterms:modified xsi:type="dcterms:W3CDTF">2018-04-24T12:39:00Z</dcterms:modified>
</cp:coreProperties>
</file>