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8DE" w:rsidRPr="00742667" w:rsidRDefault="00DF3B88" w:rsidP="007250B8">
      <w:pPr>
        <w:pStyle w:val="Heading1"/>
        <w:numPr>
          <w:ilvl w:val="0"/>
          <w:numId w:val="0"/>
        </w:numPr>
        <w:spacing w:before="0" w:after="120" w:line="360" w:lineRule="auto"/>
        <w:jc w:val="both"/>
        <w:rPr>
          <w:rFonts w:ascii="Times New Roman" w:hAnsi="Times New Roman"/>
          <w:color w:val="000000" w:themeColor="text1"/>
          <w:sz w:val="24"/>
          <w:szCs w:val="20"/>
          <w:lang w:val="en-US"/>
        </w:rPr>
      </w:pPr>
      <w:bookmarkStart w:id="0" w:name="_GoBack"/>
      <w:r>
        <w:rPr>
          <w:rFonts w:ascii="Times New Roman" w:hAnsi="Times New Roman"/>
          <w:color w:val="000000" w:themeColor="text1"/>
          <w:sz w:val="24"/>
          <w:szCs w:val="20"/>
          <w:lang w:val="en-US"/>
        </w:rPr>
        <w:t xml:space="preserve">Additional file 1 </w:t>
      </w:r>
      <w:r w:rsidR="00FD48DE" w:rsidRPr="00742667">
        <w:rPr>
          <w:rFonts w:ascii="Times New Roman" w:hAnsi="Times New Roman"/>
          <w:color w:val="000000" w:themeColor="text1"/>
          <w:sz w:val="24"/>
          <w:szCs w:val="20"/>
          <w:lang w:val="en-US"/>
        </w:rPr>
        <w:t>Appendices</w:t>
      </w:r>
    </w:p>
    <w:p w:rsidR="00FD48DE" w:rsidRPr="00742667" w:rsidRDefault="00FD48DE" w:rsidP="007250B8">
      <w:pPr>
        <w:pStyle w:val="Heading2"/>
        <w:numPr>
          <w:ilvl w:val="0"/>
          <w:numId w:val="0"/>
        </w:numPr>
        <w:spacing w:before="0" w:after="120" w:line="360" w:lineRule="auto"/>
        <w:ind w:left="576" w:hanging="576"/>
        <w:rPr>
          <w:rFonts w:ascii="Times New Roman" w:hAnsi="Times New Roman"/>
          <w:i w:val="0"/>
          <w:color w:val="000000" w:themeColor="text1"/>
          <w:sz w:val="20"/>
          <w:szCs w:val="20"/>
          <w:lang w:val="en-US"/>
        </w:rPr>
      </w:pPr>
      <w:r w:rsidRPr="00742667">
        <w:rPr>
          <w:rFonts w:ascii="Times New Roman" w:hAnsi="Times New Roman"/>
          <w:i w:val="0"/>
          <w:color w:val="000000" w:themeColor="text1"/>
          <w:sz w:val="20"/>
          <w:szCs w:val="20"/>
          <w:lang w:val="en-US"/>
        </w:rPr>
        <w:t xml:space="preserve">A Categories of recommendations and reasons for non-adherence </w:t>
      </w:r>
    </w:p>
    <w:p w:rsidR="00FD48DE" w:rsidRPr="00742667" w:rsidRDefault="00FD48DE" w:rsidP="007250B8">
      <w:pPr>
        <w:pStyle w:val="Heading3"/>
        <w:numPr>
          <w:ilvl w:val="0"/>
          <w:numId w:val="0"/>
        </w:numPr>
        <w:rPr>
          <w:rFonts w:ascii="Times New Roman" w:hAnsi="Times New Roman"/>
          <w:color w:val="000000" w:themeColor="text1"/>
          <w:sz w:val="20"/>
          <w:lang w:val="en-US"/>
        </w:rPr>
      </w:pPr>
      <w:r w:rsidRPr="00742667">
        <w:rPr>
          <w:rFonts w:ascii="Times New Roman" w:hAnsi="Times New Roman"/>
          <w:color w:val="000000" w:themeColor="text1"/>
          <w:sz w:val="20"/>
          <w:lang w:val="en-US"/>
        </w:rPr>
        <w:t>Table A1: description of categories of recommendations</w:t>
      </w:r>
    </w:p>
    <w:tbl>
      <w:tblPr>
        <w:tblW w:w="5000" w:type="pct"/>
        <w:tblBorders>
          <w:top w:val="single" w:sz="4" w:space="0" w:color="auto"/>
          <w:bottom w:val="single" w:sz="4" w:space="0" w:color="auto"/>
        </w:tblBorders>
        <w:tblLook w:val="00A0" w:firstRow="1" w:lastRow="0" w:firstColumn="1" w:lastColumn="0" w:noHBand="0" w:noVBand="0"/>
      </w:tblPr>
      <w:tblGrid>
        <w:gridCol w:w="2518"/>
        <w:gridCol w:w="6724"/>
      </w:tblGrid>
      <w:tr w:rsidR="001774E9" w:rsidRPr="00742667" w:rsidTr="007C5FE9">
        <w:trPr>
          <w:trHeight w:val="576"/>
          <w:tblHeader/>
        </w:trPr>
        <w:tc>
          <w:tcPr>
            <w:tcW w:w="1362"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 xml:space="preserve">Recommendation </w:t>
            </w:r>
          </w:p>
        </w:tc>
        <w:tc>
          <w:tcPr>
            <w:tcW w:w="3638"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Description of category</w:t>
            </w:r>
          </w:p>
        </w:tc>
      </w:tr>
      <w:tr w:rsidR="001774E9" w:rsidRPr="00742667" w:rsidTr="007C5FE9">
        <w:trPr>
          <w:trHeight w:val="576"/>
        </w:trPr>
        <w:tc>
          <w:tcPr>
            <w:tcW w:w="1362" w:type="pct"/>
            <w:tcBorders>
              <w:top w:val="single" w:sz="4" w:space="0" w:color="auto"/>
              <w:bottom w:val="nil"/>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color w:val="000000" w:themeColor="text1"/>
                <w:sz w:val="20"/>
                <w:szCs w:val="20"/>
                <w:lang w:val="en-US"/>
              </w:rPr>
              <w:t>Visit to the doctor</w:t>
            </w:r>
          </w:p>
        </w:tc>
        <w:tc>
          <w:tcPr>
            <w:tcW w:w="3638" w:type="pct"/>
            <w:tcBorders>
              <w:top w:val="single" w:sz="4" w:space="0" w:color="auto"/>
              <w:bottom w:val="nil"/>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A visit to the doctor was recommended, for example because of worsening outcomes or symptoms.</w:t>
            </w:r>
          </w:p>
        </w:tc>
      </w:tr>
      <w:tr w:rsidR="001774E9" w:rsidRPr="00742667" w:rsidTr="007C5FE9">
        <w:trPr>
          <w:trHeight w:val="576"/>
        </w:trPr>
        <w:tc>
          <w:tcPr>
            <w:tcW w:w="1362" w:type="pct"/>
            <w:tcBorders>
              <w:top w:val="nil"/>
              <w:bottom w:val="nil"/>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color w:val="000000" w:themeColor="text1"/>
                <w:sz w:val="20"/>
                <w:szCs w:val="20"/>
                <w:lang w:val="en-US"/>
              </w:rPr>
              <w:t>Nutrition</w:t>
            </w:r>
          </w:p>
        </w:tc>
        <w:tc>
          <w:tcPr>
            <w:tcW w:w="3638" w:type="pct"/>
            <w:tcBorders>
              <w:top w:val="nil"/>
              <w:bottom w:val="nil"/>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Any recommendation with respect to nutrition. For example, nurses recommended eating less or more healthily, and drinking more.</w:t>
            </w:r>
          </w:p>
        </w:tc>
      </w:tr>
      <w:tr w:rsidR="001774E9" w:rsidRPr="00742667" w:rsidTr="007C5FE9">
        <w:trPr>
          <w:trHeight w:val="576"/>
        </w:trPr>
        <w:tc>
          <w:tcPr>
            <w:tcW w:w="1362" w:type="pct"/>
            <w:tcBorders>
              <w:top w:val="nil"/>
              <w:bottom w:val="nil"/>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color w:val="000000" w:themeColor="text1"/>
                <w:sz w:val="20"/>
                <w:szCs w:val="20"/>
                <w:lang w:val="en-US"/>
              </w:rPr>
              <w:t>Control of vital signs and blood glucose</w:t>
            </w:r>
          </w:p>
        </w:tc>
        <w:tc>
          <w:tcPr>
            <w:tcW w:w="3638" w:type="pct"/>
            <w:tcBorders>
              <w:top w:val="nil"/>
              <w:bottom w:val="nil"/>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Any advice to improve monitoring, for example more regular control of blood glucose and blood pressure.</w:t>
            </w:r>
          </w:p>
        </w:tc>
      </w:tr>
      <w:tr w:rsidR="001774E9" w:rsidRPr="00742667" w:rsidTr="007C5FE9">
        <w:trPr>
          <w:trHeight w:val="576"/>
        </w:trPr>
        <w:tc>
          <w:tcPr>
            <w:tcW w:w="1362" w:type="pct"/>
            <w:tcBorders>
              <w:top w:val="nil"/>
              <w:bottom w:val="nil"/>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color w:val="000000" w:themeColor="text1"/>
                <w:sz w:val="20"/>
                <w:szCs w:val="20"/>
                <w:lang w:val="en-US"/>
              </w:rPr>
              <w:t>Mobility and fall prevention</w:t>
            </w:r>
          </w:p>
        </w:tc>
        <w:tc>
          <w:tcPr>
            <w:tcW w:w="3638" w:type="pct"/>
            <w:tcBorders>
              <w:top w:val="nil"/>
              <w:bottom w:val="nil"/>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 xml:space="preserve">Any advice with the aim of preventing falls or improving mobility. For example, it was recommended to avoid tripping hazards, to exercise regularly, or to visit a heart sports group. </w:t>
            </w:r>
          </w:p>
        </w:tc>
      </w:tr>
      <w:tr w:rsidR="001774E9" w:rsidRPr="00742667" w:rsidTr="007C5FE9">
        <w:trPr>
          <w:trHeight w:val="576"/>
        </w:trPr>
        <w:tc>
          <w:tcPr>
            <w:tcW w:w="1362" w:type="pct"/>
            <w:tcBorders>
              <w:top w:val="nil"/>
              <w:bottom w:val="nil"/>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color w:val="000000" w:themeColor="text1"/>
                <w:sz w:val="20"/>
                <w:szCs w:val="20"/>
                <w:lang w:val="en-US"/>
              </w:rPr>
              <w:t>Disease and self</w:t>
            </w:r>
            <w:r w:rsidRPr="00742667">
              <w:rPr>
                <w:rFonts w:ascii="Times New Roman" w:hAnsi="Times New Roman"/>
                <w:color w:val="000000" w:themeColor="text1"/>
                <w:sz w:val="20"/>
                <w:szCs w:val="20"/>
                <w:lang w:val="en-US"/>
              </w:rPr>
              <w:noBreakHyphen/>
              <w:t>management</w:t>
            </w:r>
          </w:p>
        </w:tc>
        <w:tc>
          <w:tcPr>
            <w:tcW w:w="3638" w:type="pct"/>
            <w:tcBorders>
              <w:top w:val="nil"/>
              <w:bottom w:val="nil"/>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Any recommendation to improve disease outcomes or to manage related organizational issues, which are not covered by “visits to the doctor”, “nutrition”, “control of vital signs and blood glucose”, or “mobility and fall prevention”. Examples include recommendations about how to get important information that cannot be provided by the study nurse or to wear compression socks regularly.</w:t>
            </w:r>
          </w:p>
        </w:tc>
      </w:tr>
      <w:tr w:rsidR="001774E9" w:rsidRPr="00742667" w:rsidTr="007C5FE9">
        <w:trPr>
          <w:trHeight w:val="576"/>
        </w:trPr>
        <w:tc>
          <w:tcPr>
            <w:tcW w:w="1362"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color w:val="000000" w:themeColor="text1"/>
                <w:sz w:val="20"/>
                <w:szCs w:val="20"/>
                <w:lang w:val="en-US"/>
              </w:rPr>
              <w:t>Others</w:t>
            </w:r>
          </w:p>
        </w:tc>
        <w:tc>
          <w:tcPr>
            <w:tcW w:w="3638"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All other recommendations that are not covered by defined categories.</w:t>
            </w:r>
          </w:p>
        </w:tc>
      </w:tr>
    </w:tbl>
    <w:p w:rsidR="00FD48DE" w:rsidRPr="00742667" w:rsidRDefault="00FD48DE" w:rsidP="007250B8">
      <w:pPr>
        <w:spacing w:after="120" w:line="360" w:lineRule="auto"/>
        <w:rPr>
          <w:rFonts w:ascii="Times New Roman" w:hAnsi="Times New Roman"/>
          <w:color w:val="000000" w:themeColor="text1"/>
          <w:sz w:val="20"/>
          <w:szCs w:val="20"/>
          <w:lang w:val="en-US"/>
        </w:rPr>
      </w:pPr>
    </w:p>
    <w:p w:rsidR="00FD48DE" w:rsidRPr="00742667" w:rsidRDefault="00FD48DE" w:rsidP="007250B8">
      <w:pPr>
        <w:spacing w:after="120" w:line="360" w:lineRule="auto"/>
        <w:rPr>
          <w:rFonts w:ascii="Times New Roman" w:hAnsi="Times New Roman"/>
          <w:color w:val="000000" w:themeColor="text1"/>
          <w:sz w:val="20"/>
          <w:szCs w:val="20"/>
          <w:lang w:val="en-US"/>
        </w:rPr>
      </w:pPr>
      <w:r w:rsidRPr="00742667">
        <w:rPr>
          <w:rFonts w:ascii="Times New Roman" w:hAnsi="Times New Roman"/>
          <w:color w:val="000000" w:themeColor="text1"/>
          <w:sz w:val="20"/>
          <w:szCs w:val="20"/>
          <w:lang w:val="en-US"/>
        </w:rPr>
        <w:br w:type="page"/>
      </w:r>
    </w:p>
    <w:p w:rsidR="00FD48DE" w:rsidRPr="00742667" w:rsidRDefault="00FD48DE" w:rsidP="007250B8">
      <w:pPr>
        <w:pStyle w:val="Heading3"/>
        <w:numPr>
          <w:ilvl w:val="0"/>
          <w:numId w:val="0"/>
        </w:numPr>
        <w:rPr>
          <w:rFonts w:ascii="Times New Roman" w:hAnsi="Times New Roman"/>
          <w:color w:val="000000" w:themeColor="text1"/>
          <w:sz w:val="20"/>
          <w:lang w:val="en-US"/>
        </w:rPr>
      </w:pPr>
      <w:r w:rsidRPr="00742667">
        <w:rPr>
          <w:rFonts w:ascii="Times New Roman" w:hAnsi="Times New Roman"/>
          <w:color w:val="000000" w:themeColor="text1"/>
          <w:sz w:val="20"/>
          <w:lang w:val="en-US"/>
        </w:rPr>
        <w:lastRenderedPageBreak/>
        <w:t>Table A2: description of categories of reasons for non-adherence</w:t>
      </w:r>
    </w:p>
    <w:tbl>
      <w:tblPr>
        <w:tblW w:w="5000" w:type="pct"/>
        <w:tblBorders>
          <w:top w:val="single" w:sz="4" w:space="0" w:color="auto"/>
          <w:bottom w:val="single" w:sz="4" w:space="0" w:color="auto"/>
        </w:tblBorders>
        <w:tblLook w:val="00A0" w:firstRow="1" w:lastRow="0" w:firstColumn="1" w:lastColumn="0" w:noHBand="0" w:noVBand="0"/>
      </w:tblPr>
      <w:tblGrid>
        <w:gridCol w:w="2518"/>
        <w:gridCol w:w="6724"/>
      </w:tblGrid>
      <w:tr w:rsidR="001774E9" w:rsidRPr="00742667" w:rsidTr="007C5FE9">
        <w:trPr>
          <w:trHeight w:val="576"/>
          <w:tblHeader/>
        </w:trPr>
        <w:tc>
          <w:tcPr>
            <w:tcW w:w="1362"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Reason for non</w:t>
            </w:r>
            <w:r w:rsidRPr="00742667">
              <w:rPr>
                <w:rFonts w:ascii="Times New Roman" w:hAnsi="Times New Roman"/>
                <w:iCs/>
                <w:color w:val="000000" w:themeColor="text1"/>
                <w:sz w:val="20"/>
                <w:szCs w:val="20"/>
                <w:lang w:val="en-US"/>
              </w:rPr>
              <w:noBreakHyphen/>
              <w:t xml:space="preserve">adherence </w:t>
            </w:r>
          </w:p>
        </w:tc>
        <w:tc>
          <w:tcPr>
            <w:tcW w:w="3638"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Description of category</w:t>
            </w:r>
          </w:p>
        </w:tc>
      </w:tr>
      <w:tr w:rsidR="001774E9" w:rsidRPr="00742667" w:rsidTr="007C5FE9">
        <w:trPr>
          <w:trHeight w:val="576"/>
        </w:trPr>
        <w:tc>
          <w:tcPr>
            <w:tcW w:w="1362" w:type="pct"/>
            <w:tcBorders>
              <w:top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No clear reason given</w:t>
            </w:r>
          </w:p>
        </w:tc>
        <w:tc>
          <w:tcPr>
            <w:tcW w:w="3638" w:type="pct"/>
            <w:tcBorders>
              <w:top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There is either no reason given or the patient did not answer with a clear reason for non-adherence.</w:t>
            </w:r>
          </w:p>
        </w:tc>
      </w:tr>
      <w:tr w:rsidR="001774E9" w:rsidRPr="00742667" w:rsidTr="007C5FE9">
        <w:trPr>
          <w:trHeight w:val="576"/>
        </w:trPr>
        <w:tc>
          <w:tcPr>
            <w:tcW w:w="1362"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Forgotten</w:t>
            </w:r>
          </w:p>
        </w:tc>
        <w:tc>
          <w:tcPr>
            <w:tcW w:w="3638"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The patient reported that s/he had forgotten the recommendation or medication application.</w:t>
            </w:r>
          </w:p>
        </w:tc>
      </w:tr>
      <w:tr w:rsidR="001774E9" w:rsidRPr="00742667" w:rsidTr="007C5FE9">
        <w:trPr>
          <w:trHeight w:val="576"/>
        </w:trPr>
        <w:tc>
          <w:tcPr>
            <w:tcW w:w="1362"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No time</w:t>
            </w:r>
          </w:p>
        </w:tc>
        <w:tc>
          <w:tcPr>
            <w:tcW w:w="3638"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The patient reported that s/he did not find the time to conduct the recommendation or take the medication.</w:t>
            </w:r>
          </w:p>
        </w:tc>
      </w:tr>
      <w:tr w:rsidR="001774E9" w:rsidRPr="00742667" w:rsidTr="007C5FE9">
        <w:trPr>
          <w:trHeight w:val="576"/>
        </w:trPr>
        <w:tc>
          <w:tcPr>
            <w:tcW w:w="1362"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Reluctant</w:t>
            </w:r>
          </w:p>
        </w:tc>
        <w:tc>
          <w:tcPr>
            <w:tcW w:w="3638"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The patient showed that s/he did not adhere because s/he thought it was unnecessary.</w:t>
            </w:r>
          </w:p>
        </w:tc>
      </w:tr>
      <w:tr w:rsidR="001774E9" w:rsidRPr="00742667" w:rsidTr="007C5FE9">
        <w:trPr>
          <w:trHeight w:val="576"/>
        </w:trPr>
        <w:tc>
          <w:tcPr>
            <w:tcW w:w="1362"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Side effects or inconveniences</w:t>
            </w:r>
          </w:p>
        </w:tc>
        <w:tc>
          <w:tcPr>
            <w:tcW w:w="3638"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The patient revealed that s/he did not adhere to a recommendation or to his/her medication because it was associated with inconveniences or similar disutility. For example, one patient did not adhere to the recommendation to join a sports group because the weather was bad. Another example was discontinuation of medication application because of tachycardia or other side effects.</w:t>
            </w:r>
          </w:p>
        </w:tc>
      </w:tr>
      <w:tr w:rsidR="001774E9" w:rsidRPr="00742667" w:rsidTr="007C5FE9">
        <w:trPr>
          <w:trHeight w:val="576"/>
        </w:trPr>
        <w:tc>
          <w:tcPr>
            <w:tcW w:w="1362"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Choice of an alternative action</w:t>
            </w:r>
          </w:p>
        </w:tc>
        <w:tc>
          <w:tcPr>
            <w:tcW w:w="3638"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For example, the patient did not conduct the recommendation to solve an underlying problem, but chose an alternative.</w:t>
            </w:r>
          </w:p>
        </w:tc>
      </w:tr>
      <w:tr w:rsidR="001774E9" w:rsidRPr="00742667" w:rsidTr="007C5FE9">
        <w:trPr>
          <w:trHeight w:val="576"/>
        </w:trPr>
        <w:tc>
          <w:tcPr>
            <w:tcW w:w="1362"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The problem disappeared</w:t>
            </w:r>
          </w:p>
        </w:tc>
        <w:tc>
          <w:tcPr>
            <w:tcW w:w="3638"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The underlying issue resolved on its own. The problem that caused the nurse to recommend some action resolved, or symptoms disappeared. One example would be a patient who paused lipid-lowering drugs because his/her cholesterol levels improved.</w:t>
            </w:r>
          </w:p>
        </w:tc>
      </w:tr>
      <w:tr w:rsidR="001774E9" w:rsidRPr="00742667" w:rsidTr="007C5FE9">
        <w:trPr>
          <w:trHeight w:val="576"/>
        </w:trPr>
        <w:tc>
          <w:tcPr>
            <w:tcW w:w="1362"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External influences</w:t>
            </w:r>
          </w:p>
        </w:tc>
        <w:tc>
          <w:tcPr>
            <w:tcW w:w="3638"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“External influences” comprise reasons where a patient did not adhere because of other information, for example from other people or literature. For example, one patient did not take a cholesterol-lowering drug because s/he read a book that doubted the risk of high cholesterol.</w:t>
            </w:r>
          </w:p>
        </w:tc>
      </w:tr>
      <w:tr w:rsidR="001774E9" w:rsidRPr="00742667" w:rsidTr="007C5FE9">
        <w:trPr>
          <w:trHeight w:val="576"/>
        </w:trPr>
        <w:tc>
          <w:tcPr>
            <w:tcW w:w="1362"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Barriers</w:t>
            </w:r>
          </w:p>
        </w:tc>
        <w:tc>
          <w:tcPr>
            <w:tcW w:w="3638"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“Barriers” relate to unspecific reasons that prevented the patient from adhering even though s/he wanted to. For example, some patients tried but did not manage to eat less, drink more, or stop smoking.</w:t>
            </w:r>
          </w:p>
        </w:tc>
      </w:tr>
      <w:tr w:rsidR="001774E9" w:rsidRPr="00742667" w:rsidTr="007C5FE9">
        <w:trPr>
          <w:trHeight w:val="576"/>
        </w:trPr>
        <w:tc>
          <w:tcPr>
            <w:tcW w:w="1362"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Postponed</w:t>
            </w:r>
          </w:p>
        </w:tc>
        <w:tc>
          <w:tcPr>
            <w:tcW w:w="3638" w:type="pct"/>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Recommendations are “postponed” if a patient emphasized his/her will to adhere but postponed the execution until another point in time.</w:t>
            </w:r>
          </w:p>
        </w:tc>
      </w:tr>
      <w:tr w:rsidR="001774E9" w:rsidRPr="00742667" w:rsidTr="007C5FE9">
        <w:trPr>
          <w:trHeight w:val="576"/>
        </w:trPr>
        <w:tc>
          <w:tcPr>
            <w:tcW w:w="1362" w:type="pct"/>
            <w:tcBorders>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Other reasons</w:t>
            </w:r>
          </w:p>
        </w:tc>
        <w:tc>
          <w:tcPr>
            <w:tcW w:w="3638" w:type="pct"/>
            <w:tcBorders>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20"/>
                <w:szCs w:val="20"/>
                <w:lang w:val="en-US"/>
              </w:rPr>
            </w:pPr>
            <w:r w:rsidRPr="00742667">
              <w:rPr>
                <w:rFonts w:ascii="Times New Roman" w:hAnsi="Times New Roman"/>
                <w:iCs/>
                <w:color w:val="000000" w:themeColor="text1"/>
                <w:sz w:val="20"/>
                <w:szCs w:val="20"/>
                <w:lang w:val="en-US"/>
              </w:rPr>
              <w:t>Rarely reported reasons (&lt;3)</w:t>
            </w:r>
          </w:p>
        </w:tc>
      </w:tr>
    </w:tbl>
    <w:p w:rsidR="00FD48DE" w:rsidRPr="00742667" w:rsidRDefault="00FD48DE" w:rsidP="007250B8">
      <w:pPr>
        <w:spacing w:after="120" w:line="360" w:lineRule="auto"/>
        <w:rPr>
          <w:rFonts w:ascii="Times New Roman" w:hAnsi="Times New Roman"/>
          <w:color w:val="000000" w:themeColor="text1"/>
          <w:sz w:val="20"/>
          <w:szCs w:val="20"/>
          <w:lang w:val="en-US"/>
        </w:rPr>
      </w:pPr>
      <w:r w:rsidRPr="00742667">
        <w:rPr>
          <w:rFonts w:ascii="Times New Roman" w:hAnsi="Times New Roman"/>
          <w:color w:val="000000" w:themeColor="text1"/>
          <w:sz w:val="20"/>
          <w:szCs w:val="20"/>
          <w:lang w:val="en-US"/>
        </w:rPr>
        <w:br w:type="page"/>
      </w:r>
    </w:p>
    <w:p w:rsidR="00FD48DE" w:rsidRPr="00742667" w:rsidRDefault="00FD48DE" w:rsidP="007250B8">
      <w:pPr>
        <w:pStyle w:val="Heading2"/>
        <w:numPr>
          <w:ilvl w:val="0"/>
          <w:numId w:val="0"/>
        </w:numPr>
        <w:spacing w:before="0" w:after="120" w:line="360" w:lineRule="auto"/>
        <w:ind w:left="576" w:hanging="576"/>
        <w:rPr>
          <w:rFonts w:ascii="Times New Roman" w:hAnsi="Times New Roman"/>
          <w:i w:val="0"/>
          <w:color w:val="000000" w:themeColor="text1"/>
          <w:sz w:val="20"/>
          <w:szCs w:val="20"/>
          <w:lang w:val="en-US"/>
        </w:rPr>
      </w:pPr>
      <w:r w:rsidRPr="00742667">
        <w:rPr>
          <w:rFonts w:ascii="Times New Roman" w:hAnsi="Times New Roman"/>
          <w:i w:val="0"/>
          <w:color w:val="000000" w:themeColor="text1"/>
          <w:sz w:val="20"/>
          <w:szCs w:val="20"/>
          <w:lang w:val="en-US"/>
        </w:rPr>
        <w:lastRenderedPageBreak/>
        <w:t>B Impact of VAS on adherence</w:t>
      </w:r>
    </w:p>
    <w:p w:rsidR="00FD48DE" w:rsidRPr="00742667" w:rsidRDefault="00FD48DE" w:rsidP="007250B8">
      <w:pPr>
        <w:spacing w:after="120" w:line="480" w:lineRule="auto"/>
        <w:jc w:val="both"/>
        <w:rPr>
          <w:rFonts w:ascii="Times New Roman" w:hAnsi="Times New Roman"/>
          <w:color w:val="000000" w:themeColor="text1"/>
          <w:sz w:val="20"/>
          <w:szCs w:val="20"/>
          <w:lang w:val="en-US"/>
        </w:rPr>
      </w:pPr>
      <w:r w:rsidRPr="00742667">
        <w:rPr>
          <w:rFonts w:ascii="Times New Roman" w:hAnsi="Times New Roman"/>
          <w:color w:val="000000" w:themeColor="text1"/>
          <w:sz w:val="20"/>
          <w:szCs w:val="20"/>
          <w:lang w:val="en-US"/>
        </w:rPr>
        <w:t xml:space="preserve">Theory suggests that not only does adherence improve health, but also that perceived HRQoL could have an impact on adherence. This can be derived from the health belief model, which suggests that adherence is determined from the perceived threat of adverse health effects </w:t>
      </w:r>
      <w:r w:rsidRPr="00742667">
        <w:rPr>
          <w:rFonts w:ascii="Times New Roman" w:hAnsi="Times New Roman"/>
          <w:color w:val="000000" w:themeColor="text1"/>
          <w:sz w:val="20"/>
          <w:szCs w:val="20"/>
          <w:lang w:val="en-US"/>
        </w:rPr>
        <w:fldChar w:fldCharType="begin">
          <w:fldData xml:space="preserve">PEVuZE5vdGU+PENpdGU+PEF1dGhvcj5Sb3NlbnN0b2NrPC9BdXRob3I+PFllYXI+MTk2NjwvWWVh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</w:fldData>
        </w:fldChar>
      </w:r>
      <w:r w:rsidR="00842A2D" w:rsidRPr="00742667">
        <w:rPr>
          <w:rFonts w:ascii="Times New Roman" w:hAnsi="Times New Roman"/>
          <w:color w:val="000000" w:themeColor="text1"/>
          <w:sz w:val="20"/>
          <w:szCs w:val="20"/>
          <w:lang w:val="en-US"/>
        </w:rPr>
        <w:instrText xml:space="preserve"> ADDIN EN.CITE </w:instrText>
      </w:r>
      <w:r w:rsidR="00842A2D" w:rsidRPr="00742667">
        <w:rPr>
          <w:rFonts w:ascii="Times New Roman" w:hAnsi="Times New Roman"/>
          <w:color w:val="000000" w:themeColor="text1"/>
          <w:sz w:val="20"/>
          <w:szCs w:val="20"/>
          <w:lang w:val="en-US"/>
        </w:rPr>
        <w:fldChar w:fldCharType="begin">
          <w:fldData xml:space="preserve">PEVuZE5vdGU+PENpdGU+PEF1dGhvcj5Sb3NlbnN0b2NrPC9BdXRob3I+PFllYXI+MTk2NjwvWWVh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</w:fldData>
        </w:fldChar>
      </w:r>
      <w:r w:rsidR="00842A2D" w:rsidRPr="00742667">
        <w:rPr>
          <w:rFonts w:ascii="Times New Roman" w:hAnsi="Times New Roman"/>
          <w:color w:val="000000" w:themeColor="text1"/>
          <w:sz w:val="20"/>
          <w:szCs w:val="20"/>
          <w:lang w:val="en-US"/>
        </w:rPr>
        <w:instrText xml:space="preserve"> ADDIN EN.CITE.DATA </w:instrText>
      </w:r>
      <w:r w:rsidR="00842A2D" w:rsidRPr="00742667">
        <w:rPr>
          <w:rFonts w:ascii="Times New Roman" w:hAnsi="Times New Roman"/>
          <w:color w:val="000000" w:themeColor="text1"/>
          <w:sz w:val="20"/>
          <w:szCs w:val="20"/>
          <w:lang w:val="en-US"/>
        </w:rPr>
      </w:r>
      <w:r w:rsidR="00842A2D" w:rsidRPr="00742667">
        <w:rPr>
          <w:rFonts w:ascii="Times New Roman" w:hAnsi="Times New Roman"/>
          <w:color w:val="000000" w:themeColor="text1"/>
          <w:sz w:val="20"/>
          <w:szCs w:val="20"/>
          <w:lang w:val="en-US"/>
        </w:rPr>
        <w:fldChar w:fldCharType="end"/>
      </w:r>
      <w:r w:rsidRPr="00742667">
        <w:rPr>
          <w:rFonts w:ascii="Times New Roman" w:hAnsi="Times New Roman"/>
          <w:color w:val="000000" w:themeColor="text1"/>
          <w:sz w:val="20"/>
          <w:szCs w:val="20"/>
          <w:lang w:val="en-US"/>
        </w:rPr>
      </w:r>
      <w:r w:rsidRPr="00742667">
        <w:rPr>
          <w:rFonts w:ascii="Times New Roman" w:hAnsi="Times New Roman"/>
          <w:color w:val="000000" w:themeColor="text1"/>
          <w:sz w:val="20"/>
          <w:szCs w:val="20"/>
          <w:lang w:val="en-US"/>
        </w:rPr>
        <w:fldChar w:fldCharType="separate"/>
      </w:r>
      <w:r w:rsidR="00842A2D" w:rsidRPr="00742667">
        <w:rPr>
          <w:rFonts w:ascii="Times New Roman" w:hAnsi="Times New Roman"/>
          <w:noProof/>
          <w:color w:val="000000" w:themeColor="text1"/>
          <w:sz w:val="20"/>
          <w:szCs w:val="20"/>
          <w:lang w:val="en-US"/>
        </w:rPr>
        <w:t>[1, 2]</w:t>
      </w:r>
      <w:r w:rsidRPr="00742667">
        <w:rPr>
          <w:rFonts w:ascii="Times New Roman" w:hAnsi="Times New Roman"/>
          <w:color w:val="000000" w:themeColor="text1"/>
          <w:sz w:val="20"/>
          <w:szCs w:val="20"/>
          <w:lang w:val="en-US"/>
        </w:rPr>
        <w:fldChar w:fldCharType="end"/>
      </w:r>
      <w:r w:rsidRPr="00742667">
        <w:rPr>
          <w:rFonts w:ascii="Times New Roman" w:hAnsi="Times New Roman"/>
          <w:color w:val="000000" w:themeColor="text1"/>
          <w:sz w:val="20"/>
          <w:szCs w:val="20"/>
          <w:lang w:val="en-US"/>
        </w:rPr>
        <w:t xml:space="preserve">. Perceived threat might be determined by worsening HRQoL. Therefore, decreased HRQoL at one point in time might have an impact on the probability of being adherent during the next period, which has a positive effect on health outcomes at the end of that period. To deal with this problem of reversed causality, we took advantage of the longitudinal data and tested the significance of the reversed direction of effect. This was done by estimating the effect of increased HRQoL at one point in time on the probability of adherence in the next period. Following this approach, we used two logistic mixed effects models with random intercepts. Dependent variables were either medication adherence or recommendation adherence. The independent variable in both models was perceived health, measured as VAS. This effect is controlled by potential confounding variables such as time expired since randomization and baseline variables, e.g., diagnoses of diabetes or chronic heart failure (CHF), NYHA stadium, body mass index (BMI), age, and gender. Estimates were transformed to odds ratios. </w:t>
      </w:r>
    </w:p>
    <w:p w:rsidR="00FD48DE" w:rsidRPr="00742667" w:rsidRDefault="00FD48DE" w:rsidP="007250B8">
      <w:pPr>
        <w:spacing w:after="120" w:line="480" w:lineRule="auto"/>
        <w:jc w:val="both"/>
        <w:rPr>
          <w:rFonts w:ascii="Times New Roman" w:hAnsi="Times New Roman"/>
          <w:color w:val="000000" w:themeColor="text1"/>
          <w:sz w:val="20"/>
          <w:szCs w:val="20"/>
          <w:lang w:val="en-US"/>
        </w:rPr>
      </w:pPr>
      <w:r w:rsidRPr="00742667">
        <w:rPr>
          <w:rFonts w:ascii="Times New Roman" w:hAnsi="Times New Roman"/>
          <w:color w:val="000000" w:themeColor="text1"/>
          <w:sz w:val="20"/>
          <w:szCs w:val="20"/>
          <w:lang w:val="en-US"/>
        </w:rPr>
        <w:t>The estimations of the logistic mixed models of HRQoL on both medication and recommendation adherence are presented in Table B1. In our sample, a 1-point increase in VAS was associated with increased chance of being adherent to medication; a 1-point VAS increase was also associated with decreased chance of being adherent to recommendations (OR=0.991). However, these effects were not statistically significant.</w:t>
      </w:r>
    </w:p>
    <w:p w:rsidR="00E47C1E" w:rsidRPr="00742667" w:rsidRDefault="00E47C1E">
      <w:pPr>
        <w:spacing w:after="0" w:line="240" w:lineRule="auto"/>
        <w:rPr>
          <w:rFonts w:ascii="Times New Roman" w:hAnsi="Times New Roman"/>
          <w:color w:val="000000" w:themeColor="text1"/>
          <w:sz w:val="20"/>
          <w:szCs w:val="20"/>
          <w:lang w:val="en-US"/>
        </w:rPr>
      </w:pPr>
      <w:r w:rsidRPr="00742667">
        <w:rPr>
          <w:rFonts w:ascii="Times New Roman" w:hAnsi="Times New Roman"/>
          <w:color w:val="000000" w:themeColor="text1"/>
          <w:sz w:val="20"/>
          <w:szCs w:val="20"/>
          <w:lang w:val="en-US"/>
        </w:rPr>
        <w:br w:type="page"/>
      </w:r>
    </w:p>
    <w:p w:rsidR="00FD48DE" w:rsidRPr="00742667" w:rsidRDefault="00FD48DE" w:rsidP="007250B8">
      <w:pPr>
        <w:spacing w:after="120" w:line="360" w:lineRule="auto"/>
        <w:jc w:val="both"/>
        <w:rPr>
          <w:rFonts w:ascii="Times New Roman" w:hAnsi="Times New Roman"/>
          <w:color w:val="000000" w:themeColor="text1"/>
          <w:sz w:val="20"/>
          <w:szCs w:val="20"/>
          <w:lang w:val="en-US"/>
        </w:rPr>
        <w:sectPr w:rsidR="00FD48DE" w:rsidRPr="00742667" w:rsidSect="007250B8">
          <w:footerReference w:type="default" r:id="rId8"/>
          <w:type w:val="continuous"/>
          <w:pgSz w:w="11906" w:h="16838"/>
          <w:pgMar w:top="1440" w:right="1440" w:bottom="1440" w:left="1440" w:header="708" w:footer="708" w:gutter="0"/>
          <w:lnNumType w:countBy="1" w:restart="continuous"/>
          <w:pgNumType w:start="1"/>
          <w:cols w:space="708"/>
          <w:docGrid w:linePitch="360"/>
        </w:sectPr>
      </w:pPr>
    </w:p>
    <w:p w:rsidR="00FD48DE" w:rsidRPr="00742667" w:rsidRDefault="00FD48DE" w:rsidP="007250B8">
      <w:pPr>
        <w:pStyle w:val="Heading3"/>
        <w:numPr>
          <w:ilvl w:val="0"/>
          <w:numId w:val="0"/>
        </w:numPr>
        <w:rPr>
          <w:rFonts w:ascii="Times New Roman" w:hAnsi="Times New Roman"/>
          <w:color w:val="000000" w:themeColor="text1"/>
          <w:sz w:val="20"/>
          <w:lang w:val="en-US"/>
        </w:rPr>
      </w:pPr>
      <w:r w:rsidRPr="00742667">
        <w:rPr>
          <w:rFonts w:ascii="Times New Roman" w:hAnsi="Times New Roman"/>
          <w:color w:val="000000" w:themeColor="text1"/>
          <w:sz w:val="20"/>
          <w:lang w:val="en-US"/>
        </w:rPr>
        <w:lastRenderedPageBreak/>
        <w:t>Table B1: Logistic mixed effects models—the effect of VAS on adherence to recommendations and medications</w:t>
      </w:r>
    </w:p>
    <w:tbl>
      <w:tblPr>
        <w:tblW w:w="5000" w:type="pct"/>
        <w:tblLook w:val="0000" w:firstRow="0" w:lastRow="0" w:firstColumn="0" w:lastColumn="0" w:noHBand="0" w:noVBand="0"/>
      </w:tblPr>
      <w:tblGrid>
        <w:gridCol w:w="3443"/>
        <w:gridCol w:w="976"/>
        <w:gridCol w:w="975"/>
        <w:gridCol w:w="973"/>
        <w:gridCol w:w="975"/>
        <w:gridCol w:w="973"/>
        <w:gridCol w:w="973"/>
      </w:tblGrid>
      <w:tr w:rsidR="001774E9" w:rsidRPr="00742667" w:rsidTr="007C5FE9">
        <w:trPr>
          <w:trHeight w:val="663"/>
        </w:trPr>
        <w:tc>
          <w:tcPr>
            <w:tcW w:w="1853" w:type="pct"/>
            <w:tcBorders>
              <w:top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N=965 (127 patients)</w:t>
            </w:r>
          </w:p>
        </w:tc>
        <w:tc>
          <w:tcPr>
            <w:tcW w:w="1574" w:type="pct"/>
            <w:gridSpan w:val="3"/>
            <w:tcBorders>
              <w:top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Adherence to medications</w:t>
            </w:r>
          </w:p>
        </w:tc>
        <w:tc>
          <w:tcPr>
            <w:tcW w:w="1573" w:type="pct"/>
            <w:gridSpan w:val="3"/>
            <w:tcBorders>
              <w:top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Adherence to recommendations</w:t>
            </w:r>
          </w:p>
        </w:tc>
      </w:tr>
      <w:tr w:rsidR="001774E9" w:rsidRPr="00742667" w:rsidTr="007C5FE9">
        <w:trPr>
          <w:trHeight w:val="663"/>
        </w:trPr>
        <w:tc>
          <w:tcPr>
            <w:tcW w:w="1853" w:type="pct"/>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Variable</w:t>
            </w:r>
          </w:p>
        </w:tc>
        <w:tc>
          <w:tcPr>
            <w:tcW w:w="525" w:type="pct"/>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OR</w:t>
            </w:r>
          </w:p>
        </w:tc>
        <w:tc>
          <w:tcPr>
            <w:tcW w:w="1049" w:type="pct"/>
            <w:gridSpan w:val="2"/>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95% CI limits</w:t>
            </w:r>
          </w:p>
        </w:tc>
        <w:tc>
          <w:tcPr>
            <w:tcW w:w="525" w:type="pct"/>
            <w:tcBorders>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OR</w:t>
            </w:r>
          </w:p>
        </w:tc>
        <w:tc>
          <w:tcPr>
            <w:tcW w:w="1049" w:type="pct"/>
            <w:gridSpan w:val="2"/>
            <w:tcBorders>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95% CI limits</w:t>
            </w:r>
          </w:p>
        </w:tc>
      </w:tr>
      <w:tr w:rsidR="001774E9" w:rsidRPr="00742667" w:rsidTr="007C5FE9">
        <w:trPr>
          <w:trHeight w:val="331"/>
        </w:trPr>
        <w:tc>
          <w:tcPr>
            <w:tcW w:w="1853" w:type="pct"/>
            <w:tcBorders>
              <w:top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Binary variables</w:t>
            </w:r>
          </w:p>
        </w:tc>
        <w:tc>
          <w:tcPr>
            <w:tcW w:w="525" w:type="pct"/>
            <w:tcBorders>
              <w:top w:val="single" w:sz="4" w:space="0" w:color="auto"/>
            </w:tcBorders>
          </w:tcPr>
          <w:p w:rsidR="00FD48DE" w:rsidRPr="00742667" w:rsidRDefault="00FD48DE" w:rsidP="007250B8">
            <w:pPr>
              <w:autoSpaceDE w:val="0"/>
              <w:autoSpaceDN w:val="0"/>
              <w:adjustRightInd w:val="0"/>
              <w:spacing w:before="40" w:after="40" w:line="240" w:lineRule="auto"/>
              <w:rPr>
                <w:rFonts w:ascii="Times New Roman" w:hAnsi="Times New Roman"/>
                <w:color w:val="000000" w:themeColor="text1"/>
                <w:sz w:val="18"/>
                <w:szCs w:val="20"/>
                <w:lang w:val="en-US"/>
              </w:rPr>
            </w:pPr>
          </w:p>
        </w:tc>
        <w:tc>
          <w:tcPr>
            <w:tcW w:w="525" w:type="pct"/>
            <w:tcBorders>
              <w:top w:val="single" w:sz="4" w:space="0" w:color="auto"/>
            </w:tcBorders>
          </w:tcPr>
          <w:p w:rsidR="00FD48DE" w:rsidRPr="00742667" w:rsidRDefault="00FD48DE" w:rsidP="007250B8">
            <w:pPr>
              <w:autoSpaceDE w:val="0"/>
              <w:autoSpaceDN w:val="0"/>
              <w:adjustRightInd w:val="0"/>
              <w:spacing w:before="40" w:after="40" w:line="240" w:lineRule="auto"/>
              <w:rPr>
                <w:rFonts w:ascii="Times New Roman" w:hAnsi="Times New Roman"/>
                <w:color w:val="000000" w:themeColor="text1"/>
                <w:sz w:val="18"/>
                <w:szCs w:val="20"/>
                <w:lang w:val="en-US"/>
              </w:rPr>
            </w:pPr>
          </w:p>
        </w:tc>
        <w:tc>
          <w:tcPr>
            <w:tcW w:w="524" w:type="pct"/>
            <w:tcBorders>
              <w:top w:val="single" w:sz="4" w:space="0" w:color="auto"/>
            </w:tcBorders>
          </w:tcPr>
          <w:p w:rsidR="00FD48DE" w:rsidRPr="00742667" w:rsidRDefault="00FD48DE" w:rsidP="007250B8">
            <w:pPr>
              <w:autoSpaceDE w:val="0"/>
              <w:autoSpaceDN w:val="0"/>
              <w:adjustRightInd w:val="0"/>
              <w:spacing w:before="40" w:after="40" w:line="240" w:lineRule="auto"/>
              <w:rPr>
                <w:rFonts w:ascii="Times New Roman" w:hAnsi="Times New Roman"/>
                <w:color w:val="000000" w:themeColor="text1"/>
                <w:sz w:val="18"/>
                <w:szCs w:val="20"/>
                <w:lang w:val="en-US"/>
              </w:rPr>
            </w:pPr>
          </w:p>
        </w:tc>
        <w:tc>
          <w:tcPr>
            <w:tcW w:w="525" w:type="pct"/>
            <w:tcBorders>
              <w:top w:val="single" w:sz="4" w:space="0" w:color="auto"/>
            </w:tcBorders>
          </w:tcPr>
          <w:p w:rsidR="00FD48DE" w:rsidRPr="00742667" w:rsidRDefault="00FD48DE" w:rsidP="007250B8">
            <w:pPr>
              <w:adjustRightInd w:val="0"/>
              <w:spacing w:before="40" w:after="40" w:line="240" w:lineRule="auto"/>
              <w:rPr>
                <w:rFonts w:ascii="Times New Roman" w:hAnsi="Times New Roman"/>
                <w:color w:val="000000" w:themeColor="text1"/>
                <w:sz w:val="18"/>
                <w:szCs w:val="20"/>
                <w:lang w:val="en-US"/>
              </w:rPr>
            </w:pPr>
          </w:p>
        </w:tc>
        <w:tc>
          <w:tcPr>
            <w:tcW w:w="524" w:type="pct"/>
            <w:tcBorders>
              <w:top w:val="single" w:sz="4" w:space="0" w:color="auto"/>
            </w:tcBorders>
          </w:tcPr>
          <w:p w:rsidR="00FD48DE" w:rsidRPr="00742667" w:rsidRDefault="00FD48DE" w:rsidP="007250B8">
            <w:pPr>
              <w:adjustRightInd w:val="0"/>
              <w:spacing w:before="40" w:after="40" w:line="240" w:lineRule="auto"/>
              <w:rPr>
                <w:rFonts w:ascii="Times New Roman" w:hAnsi="Times New Roman"/>
                <w:color w:val="000000" w:themeColor="text1"/>
                <w:sz w:val="18"/>
                <w:szCs w:val="20"/>
                <w:lang w:val="en-US"/>
              </w:rPr>
            </w:pPr>
          </w:p>
        </w:tc>
        <w:tc>
          <w:tcPr>
            <w:tcW w:w="525" w:type="pct"/>
            <w:tcBorders>
              <w:top w:val="single" w:sz="4" w:space="0" w:color="auto"/>
            </w:tcBorders>
          </w:tcPr>
          <w:p w:rsidR="00FD48DE" w:rsidRPr="00742667" w:rsidRDefault="00FD48DE" w:rsidP="007250B8">
            <w:pPr>
              <w:adjustRightInd w:val="0"/>
              <w:spacing w:before="40" w:after="40" w:line="240" w:lineRule="auto"/>
              <w:rPr>
                <w:rFonts w:ascii="Times New Roman" w:hAnsi="Times New Roman"/>
                <w:color w:val="000000" w:themeColor="text1"/>
                <w:sz w:val="18"/>
                <w:szCs w:val="20"/>
                <w:lang w:val="en-US"/>
              </w:rPr>
            </w:pPr>
          </w:p>
        </w:tc>
      </w:tr>
      <w:tr w:rsidR="001774E9" w:rsidRPr="00742667" w:rsidTr="007C5FE9">
        <w:trPr>
          <w:trHeight w:val="331"/>
        </w:trPr>
        <w:tc>
          <w:tcPr>
            <w:tcW w:w="1853" w:type="pct"/>
          </w:tcPr>
          <w:p w:rsidR="00FD48DE" w:rsidRPr="00742667" w:rsidRDefault="00FD48DE" w:rsidP="007250B8">
            <w:pPr>
              <w:spacing w:before="40" w:after="40" w:line="240" w:lineRule="auto"/>
              <w:ind w:left="284"/>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Male (ref = female)</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0.991</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0.456</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2.153</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1.656</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0.913</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3.005</w:t>
            </w:r>
          </w:p>
        </w:tc>
      </w:tr>
      <w:tr w:rsidR="001774E9" w:rsidRPr="00742667" w:rsidTr="007C5FE9">
        <w:trPr>
          <w:trHeight w:val="331"/>
        </w:trPr>
        <w:tc>
          <w:tcPr>
            <w:tcW w:w="1853" w:type="pct"/>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Continuous variables (unit)</w:t>
            </w:r>
          </w:p>
        </w:tc>
        <w:tc>
          <w:tcPr>
            <w:tcW w:w="525" w:type="pct"/>
          </w:tcPr>
          <w:p w:rsidR="00FD48DE" w:rsidRPr="00742667" w:rsidRDefault="00FD48DE" w:rsidP="007250B8">
            <w:pPr>
              <w:autoSpaceDE w:val="0"/>
              <w:autoSpaceDN w:val="0"/>
              <w:adjustRightInd w:val="0"/>
              <w:spacing w:before="40" w:after="40" w:line="240" w:lineRule="auto"/>
              <w:rPr>
                <w:rFonts w:ascii="Times New Roman" w:hAnsi="Times New Roman"/>
                <w:color w:val="000000" w:themeColor="text1"/>
                <w:sz w:val="18"/>
                <w:szCs w:val="20"/>
                <w:lang w:val="en-US"/>
              </w:rPr>
            </w:pPr>
          </w:p>
        </w:tc>
        <w:tc>
          <w:tcPr>
            <w:tcW w:w="525" w:type="pct"/>
          </w:tcPr>
          <w:p w:rsidR="00FD48DE" w:rsidRPr="00742667" w:rsidRDefault="00FD48DE" w:rsidP="007250B8">
            <w:pPr>
              <w:autoSpaceDE w:val="0"/>
              <w:autoSpaceDN w:val="0"/>
              <w:adjustRightInd w:val="0"/>
              <w:spacing w:before="40" w:after="40" w:line="240" w:lineRule="auto"/>
              <w:rPr>
                <w:rFonts w:ascii="Times New Roman" w:hAnsi="Times New Roman"/>
                <w:color w:val="000000" w:themeColor="text1"/>
                <w:sz w:val="18"/>
                <w:szCs w:val="20"/>
                <w:lang w:val="en-US"/>
              </w:rPr>
            </w:pPr>
          </w:p>
        </w:tc>
        <w:tc>
          <w:tcPr>
            <w:tcW w:w="524" w:type="pct"/>
          </w:tcPr>
          <w:p w:rsidR="00FD48DE" w:rsidRPr="00742667" w:rsidRDefault="00FD48DE" w:rsidP="007250B8">
            <w:pPr>
              <w:autoSpaceDE w:val="0"/>
              <w:autoSpaceDN w:val="0"/>
              <w:adjustRightInd w:val="0"/>
              <w:spacing w:before="40" w:after="40" w:line="240" w:lineRule="auto"/>
              <w:rPr>
                <w:rFonts w:ascii="Times New Roman" w:hAnsi="Times New Roman"/>
                <w:color w:val="000000" w:themeColor="text1"/>
                <w:sz w:val="18"/>
                <w:szCs w:val="20"/>
                <w:lang w:val="en-US"/>
              </w:rPr>
            </w:pP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r>
      <w:tr w:rsidR="001774E9" w:rsidRPr="00742667" w:rsidTr="007C5FE9">
        <w:trPr>
          <w:trHeight w:val="331"/>
        </w:trPr>
        <w:tc>
          <w:tcPr>
            <w:tcW w:w="1853" w:type="pct"/>
          </w:tcPr>
          <w:p w:rsidR="00FD48DE" w:rsidRPr="00742667" w:rsidRDefault="00FD48DE" w:rsidP="007250B8">
            <w:pPr>
              <w:spacing w:before="40" w:after="40" w:line="240" w:lineRule="auto"/>
              <w:ind w:left="284"/>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Number of comorbidities</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1.509</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0.849</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2.679</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1.156</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0.736</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1.815</w:t>
            </w:r>
          </w:p>
        </w:tc>
      </w:tr>
      <w:tr w:rsidR="001774E9" w:rsidRPr="00742667" w:rsidTr="007C5FE9">
        <w:trPr>
          <w:trHeight w:val="331"/>
        </w:trPr>
        <w:tc>
          <w:tcPr>
            <w:tcW w:w="1853" w:type="pct"/>
          </w:tcPr>
          <w:p w:rsidR="00FD48DE" w:rsidRPr="00742667" w:rsidRDefault="00FD48DE" w:rsidP="007250B8">
            <w:pPr>
              <w:spacing w:before="40" w:after="40" w:line="240" w:lineRule="auto"/>
              <w:ind w:left="284"/>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Age baseline (years)</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0.945</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0.883</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1.011</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1.003</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0.951</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1.058</w:t>
            </w:r>
          </w:p>
        </w:tc>
      </w:tr>
      <w:tr w:rsidR="001774E9" w:rsidRPr="00742667" w:rsidTr="007C5FE9">
        <w:trPr>
          <w:trHeight w:val="331"/>
        </w:trPr>
        <w:tc>
          <w:tcPr>
            <w:tcW w:w="1853" w:type="pct"/>
          </w:tcPr>
          <w:p w:rsidR="00FD48DE" w:rsidRPr="00742667" w:rsidRDefault="00FD48DE" w:rsidP="007250B8">
            <w:pPr>
              <w:spacing w:before="40" w:after="40" w:line="240" w:lineRule="auto"/>
              <w:ind w:left="284"/>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NYHA baseline (class)</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0.706</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0.252</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1.978</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0.726</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0.319</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1.651</w:t>
            </w:r>
          </w:p>
        </w:tc>
      </w:tr>
      <w:tr w:rsidR="001774E9" w:rsidRPr="00742667" w:rsidTr="007C5FE9">
        <w:trPr>
          <w:trHeight w:val="331"/>
        </w:trPr>
        <w:tc>
          <w:tcPr>
            <w:tcW w:w="1853" w:type="pct"/>
          </w:tcPr>
          <w:p w:rsidR="00FD48DE" w:rsidRPr="00742667" w:rsidRDefault="00FD48DE" w:rsidP="007250B8">
            <w:pPr>
              <w:spacing w:before="40" w:after="40" w:line="240" w:lineRule="auto"/>
              <w:ind w:left="284"/>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BMI baseline (point)</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0.963</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0.878</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1.055</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0.941</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0.877</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1.009</w:t>
            </w:r>
          </w:p>
        </w:tc>
      </w:tr>
      <w:tr w:rsidR="001774E9" w:rsidRPr="00742667" w:rsidTr="007C5FE9">
        <w:trPr>
          <w:trHeight w:val="20"/>
        </w:trPr>
        <w:tc>
          <w:tcPr>
            <w:tcW w:w="1853" w:type="pct"/>
          </w:tcPr>
          <w:p w:rsidR="00FD48DE" w:rsidRPr="00742667" w:rsidRDefault="00FD48DE" w:rsidP="007250B8">
            <w:pPr>
              <w:spacing w:before="40" w:after="40" w:line="240" w:lineRule="auto"/>
              <w:ind w:left="284"/>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VAS (point)</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1.014</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0.996</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1.033</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0.991</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0.977</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1.005</w:t>
            </w:r>
          </w:p>
        </w:tc>
      </w:tr>
      <w:tr w:rsidR="001774E9" w:rsidRPr="00742667" w:rsidTr="007C5FE9">
        <w:trPr>
          <w:trHeight w:val="20"/>
        </w:trPr>
        <w:tc>
          <w:tcPr>
            <w:tcW w:w="1853" w:type="pct"/>
            <w:tcBorders>
              <w:bottom w:val="single" w:sz="4" w:space="0" w:color="auto"/>
            </w:tcBorders>
          </w:tcPr>
          <w:p w:rsidR="00FD48DE" w:rsidRPr="00742667" w:rsidRDefault="00FD48DE" w:rsidP="007250B8">
            <w:pPr>
              <w:spacing w:before="40" w:after="40" w:line="240" w:lineRule="auto"/>
              <w:ind w:left="284"/>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Days expired since randomization</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1.000</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1.000</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1.001</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1.002</w:t>
            </w:r>
          </w:p>
        </w:tc>
        <w:tc>
          <w:tcPr>
            <w:tcW w:w="52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1.001</w:t>
            </w:r>
          </w:p>
        </w:tc>
        <w:tc>
          <w:tcPr>
            <w:tcW w:w="525"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1.002</w:t>
            </w:r>
          </w:p>
        </w:tc>
      </w:tr>
      <w:tr w:rsidR="001774E9" w:rsidRPr="00742667" w:rsidTr="007C5FE9">
        <w:trPr>
          <w:trHeight w:val="20"/>
        </w:trPr>
        <w:tc>
          <w:tcPr>
            <w:tcW w:w="5000" w:type="pct"/>
            <w:gridSpan w:val="7"/>
            <w:tcBorders>
              <w:top w:val="single" w:sz="4" w:space="0" w:color="auto"/>
              <w:bottom w:val="single" w:sz="4" w:space="0" w:color="auto"/>
            </w:tcBorders>
          </w:tcPr>
          <w:p w:rsidR="00FD48DE" w:rsidRPr="00742667" w:rsidRDefault="00FD48DE" w:rsidP="007250B8">
            <w:pPr>
              <w:adjustRightInd w:val="0"/>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BMI, body mass index; CHF, chronic heart failure; CI, confidence interval; DM, diabetes mellitus; N, number of observations; NYHA, New York Heart Association; OR, odds ratio; ref, reference; VAS, visual analog scale.</w:t>
            </w:r>
          </w:p>
        </w:tc>
      </w:tr>
    </w:tbl>
    <w:p w:rsidR="00FD48DE" w:rsidRPr="00742667" w:rsidRDefault="00FD48DE" w:rsidP="007250B8">
      <w:pPr>
        <w:spacing w:after="120" w:line="360" w:lineRule="auto"/>
        <w:rPr>
          <w:rFonts w:ascii="Times New Roman" w:hAnsi="Times New Roman"/>
          <w:color w:val="000000" w:themeColor="text1"/>
          <w:sz w:val="20"/>
          <w:szCs w:val="20"/>
          <w:lang w:val="en-US"/>
        </w:rPr>
      </w:pPr>
      <w:r w:rsidRPr="00742667">
        <w:rPr>
          <w:rFonts w:ascii="Times New Roman" w:hAnsi="Times New Roman"/>
          <w:color w:val="000000" w:themeColor="text1"/>
          <w:sz w:val="20"/>
          <w:szCs w:val="20"/>
          <w:lang w:val="en-US"/>
        </w:rPr>
        <w:br w:type="page"/>
      </w:r>
    </w:p>
    <w:p w:rsidR="00FD48DE" w:rsidRPr="00742667" w:rsidRDefault="00FD48DE" w:rsidP="007250B8">
      <w:pPr>
        <w:pStyle w:val="Heading2"/>
        <w:numPr>
          <w:ilvl w:val="0"/>
          <w:numId w:val="0"/>
        </w:numPr>
        <w:spacing w:before="0" w:after="120" w:line="360" w:lineRule="auto"/>
        <w:ind w:left="576" w:hanging="576"/>
        <w:rPr>
          <w:rFonts w:ascii="Times New Roman" w:hAnsi="Times New Roman"/>
          <w:i w:val="0"/>
          <w:color w:val="000000" w:themeColor="text1"/>
          <w:sz w:val="20"/>
          <w:szCs w:val="20"/>
          <w:lang w:val="en-US"/>
        </w:rPr>
      </w:pPr>
      <w:r w:rsidRPr="00742667">
        <w:rPr>
          <w:rFonts w:ascii="Times New Roman" w:hAnsi="Times New Roman"/>
          <w:i w:val="0"/>
          <w:color w:val="000000" w:themeColor="text1"/>
          <w:sz w:val="20"/>
          <w:szCs w:val="20"/>
          <w:lang w:val="en-US"/>
        </w:rPr>
        <w:lastRenderedPageBreak/>
        <w:t xml:space="preserve">C Reasons for non-adherence </w:t>
      </w:r>
    </w:p>
    <w:p w:rsidR="00FD48DE" w:rsidRPr="00742667" w:rsidRDefault="00FD48DE" w:rsidP="007250B8">
      <w:pPr>
        <w:pStyle w:val="Heading3"/>
        <w:numPr>
          <w:ilvl w:val="0"/>
          <w:numId w:val="0"/>
        </w:numPr>
        <w:rPr>
          <w:rFonts w:ascii="Times New Roman" w:hAnsi="Times New Roman"/>
          <w:color w:val="000000" w:themeColor="text1"/>
          <w:sz w:val="20"/>
          <w:lang w:val="en-US"/>
        </w:rPr>
      </w:pPr>
      <w:r w:rsidRPr="00742667">
        <w:rPr>
          <w:rFonts w:ascii="Times New Roman" w:hAnsi="Times New Roman"/>
          <w:color w:val="000000" w:themeColor="text1"/>
          <w:sz w:val="20"/>
          <w:lang w:val="en-US"/>
        </w:rPr>
        <w:t>Table C1: Reasons for and types of non-adherence to medication</w:t>
      </w:r>
    </w:p>
    <w:tbl>
      <w:tblPr>
        <w:tblW w:w="5000" w:type="pct"/>
        <w:tblBorders>
          <w:top w:val="single" w:sz="4" w:space="0" w:color="auto"/>
          <w:bottom w:val="single" w:sz="4" w:space="0" w:color="auto"/>
        </w:tblBorders>
        <w:tblLook w:val="00A0" w:firstRow="1" w:lastRow="0" w:firstColumn="1" w:lastColumn="0" w:noHBand="0" w:noVBand="0"/>
      </w:tblPr>
      <w:tblGrid>
        <w:gridCol w:w="2052"/>
        <w:gridCol w:w="684"/>
        <w:gridCol w:w="819"/>
        <w:gridCol w:w="546"/>
        <w:gridCol w:w="821"/>
        <w:gridCol w:w="546"/>
        <w:gridCol w:w="819"/>
        <w:gridCol w:w="546"/>
        <w:gridCol w:w="821"/>
        <w:gridCol w:w="819"/>
        <w:gridCol w:w="815"/>
      </w:tblGrid>
      <w:tr w:rsidR="001774E9" w:rsidRPr="00742667" w:rsidTr="007C5FE9">
        <w:tc>
          <w:tcPr>
            <w:tcW w:w="1104" w:type="pct"/>
            <w:vMerge w:val="restar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Reason for non-adherence</w:t>
            </w:r>
          </w:p>
        </w:tc>
        <w:tc>
          <w:tcPr>
            <w:tcW w:w="3016" w:type="pct"/>
            <w:gridSpan w:val="8"/>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Type of non-adherence</w:t>
            </w:r>
          </w:p>
        </w:tc>
        <w:tc>
          <w:tcPr>
            <w:tcW w:w="881" w:type="pct"/>
            <w:gridSpan w:val="2"/>
            <w:vMerge w:val="restar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Total</w:t>
            </w:r>
          </w:p>
        </w:tc>
      </w:tr>
      <w:tr w:rsidR="001774E9" w:rsidRPr="00742667" w:rsidTr="007C5FE9">
        <w:tc>
          <w:tcPr>
            <w:tcW w:w="1104" w:type="pct"/>
            <w:vMerge/>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809" w:type="pct"/>
            <w:gridSpan w:val="2"/>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Changed dose</w:t>
            </w:r>
          </w:p>
        </w:tc>
        <w:tc>
          <w:tcPr>
            <w:tcW w:w="736" w:type="pct"/>
            <w:gridSpan w:val="2"/>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Changed time of application</w:t>
            </w:r>
          </w:p>
        </w:tc>
        <w:tc>
          <w:tcPr>
            <w:tcW w:w="735" w:type="pct"/>
            <w:gridSpan w:val="2"/>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Discontinued</w:t>
            </w:r>
          </w:p>
        </w:tc>
        <w:tc>
          <w:tcPr>
            <w:tcW w:w="736" w:type="pct"/>
            <w:gridSpan w:val="2"/>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Paused</w:t>
            </w:r>
          </w:p>
        </w:tc>
        <w:tc>
          <w:tcPr>
            <w:tcW w:w="881" w:type="pct"/>
            <w:gridSpan w:val="2"/>
            <w:vMerge/>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r>
      <w:tr w:rsidR="001774E9" w:rsidRPr="00742667" w:rsidTr="007C5FE9">
        <w:tc>
          <w:tcPr>
            <w:tcW w:w="1104" w:type="pct"/>
            <w:vMerge/>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68"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w:t>
            </w:r>
          </w:p>
        </w:tc>
        <w:tc>
          <w:tcPr>
            <w:tcW w:w="441"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r w:rsidRPr="00742667">
              <w:rPr>
                <w:rFonts w:ascii="Times New Roman" w:hAnsi="Times New Roman"/>
                <w:color w:val="000000" w:themeColor="text1"/>
                <w:sz w:val="18"/>
                <w:szCs w:val="20"/>
                <w:vertAlign w:val="superscript"/>
                <w:lang w:val="en-US"/>
              </w:rPr>
              <w:t>a</w:t>
            </w:r>
          </w:p>
        </w:tc>
        <w:tc>
          <w:tcPr>
            <w:tcW w:w="294"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w:t>
            </w:r>
          </w:p>
        </w:tc>
        <w:tc>
          <w:tcPr>
            <w:tcW w:w="442"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r w:rsidRPr="00742667">
              <w:rPr>
                <w:rFonts w:ascii="Times New Roman" w:hAnsi="Times New Roman"/>
                <w:color w:val="000000" w:themeColor="text1"/>
                <w:sz w:val="18"/>
                <w:szCs w:val="20"/>
                <w:vertAlign w:val="superscript"/>
                <w:lang w:val="en-US"/>
              </w:rPr>
              <w:t>a</w:t>
            </w:r>
          </w:p>
        </w:tc>
        <w:tc>
          <w:tcPr>
            <w:tcW w:w="294"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w:t>
            </w:r>
          </w:p>
        </w:tc>
        <w:tc>
          <w:tcPr>
            <w:tcW w:w="441"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r w:rsidRPr="00742667">
              <w:rPr>
                <w:rFonts w:ascii="Times New Roman" w:hAnsi="Times New Roman"/>
                <w:color w:val="000000" w:themeColor="text1"/>
                <w:sz w:val="18"/>
                <w:szCs w:val="20"/>
                <w:vertAlign w:val="superscript"/>
                <w:lang w:val="en-US"/>
              </w:rPr>
              <w:t>a</w:t>
            </w:r>
          </w:p>
        </w:tc>
        <w:tc>
          <w:tcPr>
            <w:tcW w:w="294"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w:t>
            </w:r>
          </w:p>
        </w:tc>
        <w:tc>
          <w:tcPr>
            <w:tcW w:w="442"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r w:rsidRPr="00742667">
              <w:rPr>
                <w:rFonts w:ascii="Times New Roman" w:hAnsi="Times New Roman"/>
                <w:color w:val="000000" w:themeColor="text1"/>
                <w:sz w:val="18"/>
                <w:szCs w:val="20"/>
                <w:vertAlign w:val="superscript"/>
                <w:lang w:val="en-US"/>
              </w:rPr>
              <w:t>a</w:t>
            </w:r>
          </w:p>
        </w:tc>
        <w:tc>
          <w:tcPr>
            <w:tcW w:w="441"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w:t>
            </w:r>
          </w:p>
        </w:tc>
        <w:tc>
          <w:tcPr>
            <w:tcW w:w="440"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r w:rsidRPr="00742667">
              <w:rPr>
                <w:rFonts w:ascii="Times New Roman" w:hAnsi="Times New Roman"/>
                <w:color w:val="000000" w:themeColor="text1"/>
                <w:sz w:val="18"/>
                <w:szCs w:val="20"/>
                <w:vertAlign w:val="superscript"/>
                <w:lang w:val="en-US"/>
              </w:rPr>
              <w:t>b</w:t>
            </w:r>
          </w:p>
        </w:tc>
      </w:tr>
      <w:tr w:rsidR="001774E9" w:rsidRPr="00742667" w:rsidTr="007C5FE9">
        <w:tc>
          <w:tcPr>
            <w:tcW w:w="1104"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No clear reason given</w:t>
            </w:r>
          </w:p>
        </w:tc>
        <w:tc>
          <w:tcPr>
            <w:tcW w:w="368"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1"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442"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100.0</w:t>
            </w:r>
          </w:p>
        </w:tc>
        <w:tc>
          <w:tcPr>
            <w:tcW w:w="294"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1"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441"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440"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1.4</w:t>
            </w:r>
          </w:p>
        </w:tc>
      </w:tr>
      <w:tr w:rsidR="001774E9" w:rsidRPr="00742667" w:rsidTr="007C5FE9">
        <w:tc>
          <w:tcPr>
            <w:tcW w:w="110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Forgotten</w:t>
            </w:r>
          </w:p>
        </w:tc>
        <w:tc>
          <w:tcPr>
            <w:tcW w:w="368"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6.2</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15</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93.8</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16</w:t>
            </w:r>
          </w:p>
        </w:tc>
        <w:tc>
          <w:tcPr>
            <w:tcW w:w="440"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22.2</w:t>
            </w:r>
          </w:p>
        </w:tc>
      </w:tr>
      <w:tr w:rsidR="001774E9" w:rsidRPr="00742667" w:rsidTr="007C5FE9">
        <w:tc>
          <w:tcPr>
            <w:tcW w:w="1104" w:type="pct"/>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color w:val="000000" w:themeColor="text1"/>
                <w:sz w:val="18"/>
                <w:szCs w:val="20"/>
                <w:lang w:val="en-US"/>
              </w:rPr>
              <w:t>No time</w:t>
            </w:r>
          </w:p>
        </w:tc>
        <w:tc>
          <w:tcPr>
            <w:tcW w:w="368"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0"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r>
      <w:tr w:rsidR="001774E9" w:rsidRPr="00742667" w:rsidTr="007C5FE9">
        <w:tc>
          <w:tcPr>
            <w:tcW w:w="110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Reluctant</w:t>
            </w:r>
          </w:p>
        </w:tc>
        <w:tc>
          <w:tcPr>
            <w:tcW w:w="368"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7</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53.9</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23.1</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23.1</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13</w:t>
            </w:r>
          </w:p>
        </w:tc>
        <w:tc>
          <w:tcPr>
            <w:tcW w:w="440"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18.1</w:t>
            </w:r>
          </w:p>
        </w:tc>
      </w:tr>
      <w:tr w:rsidR="001774E9" w:rsidRPr="00742667" w:rsidTr="007C5FE9">
        <w:tc>
          <w:tcPr>
            <w:tcW w:w="110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Side effect</w:t>
            </w:r>
            <w:r w:rsidRPr="00742667">
              <w:rPr>
                <w:rFonts w:ascii="Times New Roman" w:hAnsi="Times New Roman"/>
                <w:iCs/>
                <w:color w:val="000000" w:themeColor="text1"/>
                <w:sz w:val="18"/>
                <w:szCs w:val="20"/>
                <w:lang w:val="en-US"/>
              </w:rPr>
              <w:t>s or inconveniences</w:t>
            </w:r>
          </w:p>
        </w:tc>
        <w:tc>
          <w:tcPr>
            <w:tcW w:w="368"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37.1</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12</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44.4</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18.5</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27</w:t>
            </w:r>
          </w:p>
        </w:tc>
        <w:tc>
          <w:tcPr>
            <w:tcW w:w="440"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37.5</w:t>
            </w:r>
          </w:p>
        </w:tc>
      </w:tr>
      <w:tr w:rsidR="001774E9" w:rsidRPr="00742667" w:rsidTr="007C5FE9">
        <w:tc>
          <w:tcPr>
            <w:tcW w:w="110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Choice of an alternative</w:t>
            </w:r>
          </w:p>
        </w:tc>
        <w:tc>
          <w:tcPr>
            <w:tcW w:w="368"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440"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1.4</w:t>
            </w:r>
          </w:p>
        </w:tc>
      </w:tr>
      <w:tr w:rsidR="001774E9" w:rsidRPr="00742667" w:rsidTr="007C5FE9">
        <w:tc>
          <w:tcPr>
            <w:tcW w:w="110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The problem disappeared</w:t>
            </w:r>
          </w:p>
        </w:tc>
        <w:tc>
          <w:tcPr>
            <w:tcW w:w="368"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25.0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75.0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w:t>
            </w:r>
          </w:p>
        </w:tc>
        <w:tc>
          <w:tcPr>
            <w:tcW w:w="440"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5.6</w:t>
            </w:r>
          </w:p>
        </w:tc>
      </w:tr>
      <w:tr w:rsidR="001774E9" w:rsidRPr="00742667" w:rsidTr="007C5FE9">
        <w:tc>
          <w:tcPr>
            <w:tcW w:w="110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External influences</w:t>
            </w:r>
          </w:p>
        </w:tc>
        <w:tc>
          <w:tcPr>
            <w:tcW w:w="368"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40.0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w:t>
            </w:r>
          </w:p>
        </w:tc>
        <w:tc>
          <w:tcPr>
            <w:tcW w:w="440"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6.9</w:t>
            </w:r>
          </w:p>
        </w:tc>
      </w:tr>
      <w:tr w:rsidR="001774E9" w:rsidRPr="00742667" w:rsidTr="007C5FE9">
        <w:tc>
          <w:tcPr>
            <w:tcW w:w="110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Barriers</w:t>
            </w:r>
          </w:p>
        </w:tc>
        <w:tc>
          <w:tcPr>
            <w:tcW w:w="368"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0"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r>
      <w:tr w:rsidR="001774E9" w:rsidRPr="00742667" w:rsidTr="007C5FE9">
        <w:tc>
          <w:tcPr>
            <w:tcW w:w="110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Postponed</w:t>
            </w:r>
          </w:p>
        </w:tc>
        <w:tc>
          <w:tcPr>
            <w:tcW w:w="368"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0"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r>
      <w:tr w:rsidR="001774E9" w:rsidRPr="00742667" w:rsidTr="007C5FE9">
        <w:tc>
          <w:tcPr>
            <w:tcW w:w="110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Other reasons</w:t>
            </w:r>
          </w:p>
        </w:tc>
        <w:tc>
          <w:tcPr>
            <w:tcW w:w="368"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4"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442"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441"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w:t>
            </w:r>
          </w:p>
        </w:tc>
        <w:tc>
          <w:tcPr>
            <w:tcW w:w="440" w:type="pct"/>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6.9</w:t>
            </w:r>
          </w:p>
        </w:tc>
      </w:tr>
      <w:tr w:rsidR="001774E9" w:rsidRPr="00742667" w:rsidTr="007C5FE9">
        <w:tc>
          <w:tcPr>
            <w:tcW w:w="1104" w:type="pct"/>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Total</w:t>
            </w:r>
          </w:p>
        </w:tc>
        <w:tc>
          <w:tcPr>
            <w:tcW w:w="368" w:type="pct"/>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24</w:t>
            </w:r>
          </w:p>
        </w:tc>
        <w:tc>
          <w:tcPr>
            <w:tcW w:w="441" w:type="pct"/>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33.3</w:t>
            </w:r>
          </w:p>
        </w:tc>
        <w:tc>
          <w:tcPr>
            <w:tcW w:w="294" w:type="pct"/>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w:t>
            </w:r>
          </w:p>
        </w:tc>
        <w:tc>
          <w:tcPr>
            <w:tcW w:w="442" w:type="pct"/>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6.9</w:t>
            </w:r>
          </w:p>
        </w:tc>
        <w:tc>
          <w:tcPr>
            <w:tcW w:w="294" w:type="pct"/>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20</w:t>
            </w:r>
          </w:p>
        </w:tc>
        <w:tc>
          <w:tcPr>
            <w:tcW w:w="441" w:type="pct"/>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27.8</w:t>
            </w:r>
          </w:p>
        </w:tc>
        <w:tc>
          <w:tcPr>
            <w:tcW w:w="294" w:type="pct"/>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23</w:t>
            </w:r>
          </w:p>
        </w:tc>
        <w:tc>
          <w:tcPr>
            <w:tcW w:w="442" w:type="pct"/>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31.9</w:t>
            </w:r>
          </w:p>
        </w:tc>
        <w:tc>
          <w:tcPr>
            <w:tcW w:w="441" w:type="pct"/>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72</w:t>
            </w:r>
          </w:p>
        </w:tc>
        <w:tc>
          <w:tcPr>
            <w:tcW w:w="440" w:type="pct"/>
            <w:tcBorders>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100.0</w:t>
            </w:r>
          </w:p>
        </w:tc>
      </w:tr>
      <w:tr w:rsidR="001774E9" w:rsidRPr="00742667" w:rsidTr="007C5FE9">
        <w:trPr>
          <w:cantSplit/>
        </w:trPr>
        <w:tc>
          <w:tcPr>
            <w:tcW w:w="5000" w:type="pct"/>
            <w:gridSpan w:val="11"/>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vertAlign w:val="superscript"/>
                <w:lang w:val="en-US"/>
              </w:rPr>
              <w:t>a</w:t>
            </w:r>
            <w:r w:rsidRPr="00742667">
              <w:rPr>
                <w:rFonts w:ascii="Times New Roman" w:hAnsi="Times New Roman"/>
                <w:color w:val="000000" w:themeColor="text1"/>
                <w:sz w:val="18"/>
                <w:szCs w:val="20"/>
                <w:lang w:val="en-US"/>
              </w:rPr>
              <w:t xml:space="preserve"> Row percentage</w:t>
            </w:r>
            <w:r w:rsidRPr="00742667">
              <w:rPr>
                <w:rFonts w:ascii="Times New Roman" w:hAnsi="Times New Roman"/>
                <w:color w:val="000000" w:themeColor="text1"/>
                <w:sz w:val="18"/>
                <w:szCs w:val="20"/>
                <w:lang w:val="en-US"/>
              </w:rPr>
              <w:br/>
            </w:r>
            <w:r w:rsidRPr="00742667">
              <w:rPr>
                <w:rFonts w:ascii="Times New Roman" w:hAnsi="Times New Roman"/>
                <w:color w:val="000000" w:themeColor="text1"/>
                <w:sz w:val="18"/>
                <w:szCs w:val="20"/>
                <w:vertAlign w:val="superscript"/>
                <w:lang w:val="en-US"/>
              </w:rPr>
              <w:t>b</w:t>
            </w:r>
            <w:r w:rsidRPr="00742667">
              <w:rPr>
                <w:rFonts w:ascii="Times New Roman" w:hAnsi="Times New Roman"/>
                <w:color w:val="000000" w:themeColor="text1"/>
                <w:sz w:val="18"/>
                <w:szCs w:val="20"/>
                <w:lang w:val="en-US"/>
              </w:rPr>
              <w:t xml:space="preserve"> Column percentage</w:t>
            </w:r>
          </w:p>
        </w:tc>
      </w:tr>
    </w:tbl>
    <w:p w:rsidR="00FD48DE" w:rsidRPr="00742667" w:rsidRDefault="00FD48DE" w:rsidP="007250B8">
      <w:pPr>
        <w:spacing w:after="120" w:line="360" w:lineRule="auto"/>
        <w:rPr>
          <w:rFonts w:ascii="Times New Roman" w:hAnsi="Times New Roman"/>
          <w:color w:val="000000" w:themeColor="text1"/>
          <w:sz w:val="20"/>
          <w:szCs w:val="20"/>
          <w:lang w:val="en-US"/>
        </w:rPr>
        <w:sectPr w:rsidR="00FD48DE" w:rsidRPr="00742667" w:rsidSect="007250B8">
          <w:type w:val="continuous"/>
          <w:pgSz w:w="11906" w:h="16838"/>
          <w:pgMar w:top="1417" w:right="1417" w:bottom="1134" w:left="1417" w:header="708" w:footer="708" w:gutter="0"/>
          <w:lnNumType w:countBy="1" w:restart="continuous"/>
          <w:cols w:space="708"/>
          <w:docGrid w:linePitch="360"/>
        </w:sectPr>
      </w:pPr>
    </w:p>
    <w:p w:rsidR="00FD48DE" w:rsidRPr="00742667" w:rsidRDefault="00FD48DE" w:rsidP="007250B8">
      <w:pPr>
        <w:pStyle w:val="Heading3"/>
        <w:numPr>
          <w:ilvl w:val="0"/>
          <w:numId w:val="0"/>
        </w:numPr>
        <w:rPr>
          <w:rFonts w:ascii="Times New Roman" w:hAnsi="Times New Roman"/>
          <w:color w:val="000000" w:themeColor="text1"/>
          <w:sz w:val="20"/>
          <w:lang w:val="en-US"/>
        </w:rPr>
      </w:pPr>
      <w:r w:rsidRPr="00742667">
        <w:rPr>
          <w:rFonts w:ascii="Times New Roman" w:hAnsi="Times New Roman"/>
          <w:color w:val="000000" w:themeColor="text1"/>
          <w:sz w:val="20"/>
          <w:lang w:val="en-US"/>
        </w:rPr>
        <w:lastRenderedPageBreak/>
        <w:t>Table C2: Reasons for non</w:t>
      </w:r>
      <w:r w:rsidRPr="00742667">
        <w:rPr>
          <w:rFonts w:ascii="Times New Roman" w:hAnsi="Times New Roman"/>
          <w:color w:val="000000" w:themeColor="text1"/>
          <w:sz w:val="20"/>
          <w:lang w:val="en-US"/>
        </w:rPr>
        <w:noBreakHyphen/>
        <w:t>adherence to recommendation types</w:t>
      </w:r>
    </w:p>
    <w:tbl>
      <w:tblPr>
        <w:tblW w:w="5000" w:type="pct"/>
        <w:tblBorders>
          <w:top w:val="single" w:sz="4" w:space="0" w:color="auto"/>
          <w:bottom w:val="single" w:sz="4" w:space="0" w:color="auto"/>
        </w:tblBorders>
        <w:tblLook w:val="00A0" w:firstRow="1" w:lastRow="0" w:firstColumn="1" w:lastColumn="0" w:noHBand="0" w:noVBand="0"/>
      </w:tblPr>
      <w:tblGrid>
        <w:gridCol w:w="2797"/>
        <w:gridCol w:w="831"/>
        <w:gridCol w:w="836"/>
        <w:gridCol w:w="835"/>
        <w:gridCol w:w="832"/>
        <w:gridCol w:w="832"/>
        <w:gridCol w:w="832"/>
        <w:gridCol w:w="832"/>
        <w:gridCol w:w="832"/>
        <w:gridCol w:w="832"/>
        <w:gridCol w:w="832"/>
        <w:gridCol w:w="809"/>
        <w:gridCol w:w="856"/>
        <w:gridCol w:w="856"/>
        <w:gridCol w:w="859"/>
      </w:tblGrid>
      <w:tr w:rsidR="001774E9" w:rsidRPr="00742667" w:rsidTr="005677B8">
        <w:trPr>
          <w:cantSplit/>
          <w:tblHeader/>
        </w:trPr>
        <w:tc>
          <w:tcPr>
            <w:tcW w:w="964" w:type="pct"/>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Recommendation type</w:t>
            </w:r>
          </w:p>
        </w:tc>
        <w:tc>
          <w:tcPr>
            <w:tcW w:w="574" w:type="pct"/>
            <w:gridSpan w:val="2"/>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Visit to the doctor</w:t>
            </w:r>
          </w:p>
        </w:tc>
        <w:tc>
          <w:tcPr>
            <w:tcW w:w="575" w:type="pct"/>
            <w:gridSpan w:val="2"/>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Nutrition</w:t>
            </w:r>
          </w:p>
        </w:tc>
        <w:tc>
          <w:tcPr>
            <w:tcW w:w="574" w:type="pct"/>
            <w:gridSpan w:val="2"/>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Control of vital signs and blood glucose</w:t>
            </w:r>
          </w:p>
        </w:tc>
        <w:tc>
          <w:tcPr>
            <w:tcW w:w="574" w:type="pct"/>
            <w:gridSpan w:val="2"/>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Mobility and fall prevention</w:t>
            </w:r>
          </w:p>
        </w:tc>
        <w:tc>
          <w:tcPr>
            <w:tcW w:w="574" w:type="pct"/>
            <w:gridSpan w:val="2"/>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Disease and self-management</w:t>
            </w:r>
          </w:p>
        </w:tc>
        <w:tc>
          <w:tcPr>
            <w:tcW w:w="574" w:type="pct"/>
            <w:gridSpan w:val="2"/>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 xml:space="preserve">Other </w:t>
            </w:r>
          </w:p>
        </w:tc>
        <w:tc>
          <w:tcPr>
            <w:tcW w:w="295" w:type="pct"/>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 xml:space="preserve">Total </w:t>
            </w:r>
          </w:p>
        </w:tc>
        <w:tc>
          <w:tcPr>
            <w:tcW w:w="297" w:type="pct"/>
            <w:tcBorders>
              <w:top w:val="single" w:sz="4" w:space="0" w:color="auto"/>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r>
      <w:tr w:rsidR="001774E9" w:rsidRPr="00742667" w:rsidTr="005677B8">
        <w:trPr>
          <w:cantSplit/>
          <w:tblHeader/>
        </w:trPr>
        <w:tc>
          <w:tcPr>
            <w:tcW w:w="964"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86"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w:t>
            </w:r>
          </w:p>
        </w:tc>
        <w:tc>
          <w:tcPr>
            <w:tcW w:w="288"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r w:rsidRPr="00742667">
              <w:rPr>
                <w:rFonts w:ascii="Times New Roman" w:hAnsi="Times New Roman"/>
                <w:color w:val="000000" w:themeColor="text1"/>
                <w:sz w:val="18"/>
                <w:szCs w:val="20"/>
                <w:vertAlign w:val="superscript"/>
                <w:lang w:val="en-US"/>
              </w:rPr>
              <w:t>a</w:t>
            </w:r>
          </w:p>
        </w:tc>
        <w:tc>
          <w:tcPr>
            <w:tcW w:w="288"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r w:rsidRPr="00742667">
              <w:rPr>
                <w:rFonts w:ascii="Times New Roman" w:hAnsi="Times New Roman"/>
                <w:color w:val="000000" w:themeColor="text1"/>
                <w:sz w:val="18"/>
                <w:szCs w:val="20"/>
                <w:vertAlign w:val="superscript"/>
                <w:lang w:val="en-US"/>
              </w:rPr>
              <w:t>a</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r w:rsidRPr="00742667">
              <w:rPr>
                <w:rFonts w:ascii="Times New Roman" w:hAnsi="Times New Roman"/>
                <w:color w:val="000000" w:themeColor="text1"/>
                <w:sz w:val="18"/>
                <w:szCs w:val="20"/>
                <w:vertAlign w:val="superscript"/>
                <w:lang w:val="en-US"/>
              </w:rPr>
              <w:t>a</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r w:rsidRPr="00742667">
              <w:rPr>
                <w:rFonts w:ascii="Times New Roman" w:hAnsi="Times New Roman"/>
                <w:color w:val="000000" w:themeColor="text1"/>
                <w:sz w:val="18"/>
                <w:szCs w:val="20"/>
                <w:vertAlign w:val="superscript"/>
                <w:lang w:val="en-US"/>
              </w:rPr>
              <w:t>a</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r w:rsidRPr="00742667">
              <w:rPr>
                <w:rFonts w:ascii="Times New Roman" w:hAnsi="Times New Roman"/>
                <w:color w:val="000000" w:themeColor="text1"/>
                <w:sz w:val="18"/>
                <w:szCs w:val="20"/>
                <w:vertAlign w:val="superscript"/>
                <w:lang w:val="en-US"/>
              </w:rPr>
              <w:t>a</w:t>
            </w:r>
          </w:p>
        </w:tc>
        <w:tc>
          <w:tcPr>
            <w:tcW w:w="279"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w:t>
            </w:r>
          </w:p>
        </w:tc>
        <w:tc>
          <w:tcPr>
            <w:tcW w:w="295"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r w:rsidRPr="00742667">
              <w:rPr>
                <w:rFonts w:ascii="Times New Roman" w:hAnsi="Times New Roman"/>
                <w:color w:val="000000" w:themeColor="text1"/>
                <w:sz w:val="18"/>
                <w:szCs w:val="20"/>
                <w:vertAlign w:val="superscript"/>
                <w:lang w:val="en-US"/>
              </w:rPr>
              <w:t>a</w:t>
            </w:r>
          </w:p>
        </w:tc>
        <w:tc>
          <w:tcPr>
            <w:tcW w:w="295"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N</w:t>
            </w:r>
          </w:p>
        </w:tc>
        <w:tc>
          <w:tcPr>
            <w:tcW w:w="29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r w:rsidRPr="00742667">
              <w:rPr>
                <w:rFonts w:ascii="Times New Roman" w:hAnsi="Times New Roman"/>
                <w:color w:val="000000" w:themeColor="text1"/>
                <w:sz w:val="18"/>
                <w:szCs w:val="20"/>
                <w:vertAlign w:val="superscript"/>
                <w:lang w:val="en-US"/>
              </w:rPr>
              <w:t>a</w:t>
            </w:r>
          </w:p>
        </w:tc>
      </w:tr>
      <w:tr w:rsidR="001774E9" w:rsidRPr="00742667" w:rsidTr="005677B8">
        <w:tc>
          <w:tcPr>
            <w:tcW w:w="964"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Total</w:t>
            </w:r>
          </w:p>
        </w:tc>
        <w:tc>
          <w:tcPr>
            <w:tcW w:w="286"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387</w:t>
            </w:r>
          </w:p>
        </w:tc>
        <w:tc>
          <w:tcPr>
            <w:tcW w:w="288"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56.0</w:t>
            </w:r>
          </w:p>
        </w:tc>
        <w:tc>
          <w:tcPr>
            <w:tcW w:w="288"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82</w:t>
            </w:r>
          </w:p>
        </w:tc>
        <w:tc>
          <w:tcPr>
            <w:tcW w:w="287"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11.9</w:t>
            </w:r>
          </w:p>
        </w:tc>
        <w:tc>
          <w:tcPr>
            <w:tcW w:w="287"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123</w:t>
            </w:r>
          </w:p>
        </w:tc>
        <w:tc>
          <w:tcPr>
            <w:tcW w:w="287"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17.8</w:t>
            </w:r>
          </w:p>
        </w:tc>
        <w:tc>
          <w:tcPr>
            <w:tcW w:w="287"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35</w:t>
            </w:r>
          </w:p>
        </w:tc>
        <w:tc>
          <w:tcPr>
            <w:tcW w:w="287"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5.1</w:t>
            </w:r>
          </w:p>
        </w:tc>
        <w:tc>
          <w:tcPr>
            <w:tcW w:w="287"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32</w:t>
            </w:r>
          </w:p>
        </w:tc>
        <w:tc>
          <w:tcPr>
            <w:tcW w:w="287"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4.6</w:t>
            </w:r>
          </w:p>
        </w:tc>
        <w:tc>
          <w:tcPr>
            <w:tcW w:w="279"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32</w:t>
            </w:r>
          </w:p>
        </w:tc>
        <w:tc>
          <w:tcPr>
            <w:tcW w:w="295"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4.6</w:t>
            </w:r>
          </w:p>
        </w:tc>
        <w:tc>
          <w:tcPr>
            <w:tcW w:w="295"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691</w:t>
            </w:r>
          </w:p>
        </w:tc>
        <w:tc>
          <w:tcPr>
            <w:tcW w:w="297" w:type="pct"/>
            <w:tcBorders>
              <w:top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100.0</w:t>
            </w:r>
          </w:p>
        </w:tc>
      </w:tr>
      <w:tr w:rsidR="001774E9" w:rsidRPr="00742667" w:rsidTr="005677B8">
        <w:tc>
          <w:tcPr>
            <w:tcW w:w="964" w:type="pct"/>
            <w:tcBorders>
              <w:bottom w:val="nil"/>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Urgency</w:t>
            </w:r>
          </w:p>
        </w:tc>
        <w:tc>
          <w:tcPr>
            <w:tcW w:w="286"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88"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88"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87"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87"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87"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87"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87"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87"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87"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79"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95"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95"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297"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r>
      <w:tr w:rsidR="001774E9" w:rsidRPr="00742667" w:rsidTr="005677B8">
        <w:tc>
          <w:tcPr>
            <w:tcW w:w="964" w:type="pct"/>
            <w:tcBorders>
              <w:top w:val="nil"/>
              <w:bottom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High</w:t>
            </w:r>
          </w:p>
        </w:tc>
        <w:tc>
          <w:tcPr>
            <w:tcW w:w="286"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315</w:t>
            </w:r>
          </w:p>
        </w:tc>
        <w:tc>
          <w:tcPr>
            <w:tcW w:w="288"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81.4</w:t>
            </w:r>
          </w:p>
        </w:tc>
        <w:tc>
          <w:tcPr>
            <w:tcW w:w="288"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45</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54.9</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89</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72.4</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17</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48.6</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15</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46.9</w:t>
            </w:r>
          </w:p>
        </w:tc>
        <w:tc>
          <w:tcPr>
            <w:tcW w:w="279"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22</w:t>
            </w:r>
          </w:p>
        </w:tc>
        <w:tc>
          <w:tcPr>
            <w:tcW w:w="295"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68.8</w:t>
            </w:r>
          </w:p>
        </w:tc>
        <w:tc>
          <w:tcPr>
            <w:tcW w:w="295"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503</w:t>
            </w:r>
          </w:p>
        </w:tc>
        <w:tc>
          <w:tcPr>
            <w:tcW w:w="29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72.8</w:t>
            </w:r>
          </w:p>
        </w:tc>
      </w:tr>
      <w:tr w:rsidR="001774E9" w:rsidRPr="00742667" w:rsidTr="005677B8">
        <w:tc>
          <w:tcPr>
            <w:tcW w:w="964" w:type="pct"/>
            <w:tcBorders>
              <w:top w:val="nil"/>
              <w:bottom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Medium</w:t>
            </w:r>
          </w:p>
        </w:tc>
        <w:tc>
          <w:tcPr>
            <w:tcW w:w="286"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66</w:t>
            </w:r>
          </w:p>
        </w:tc>
        <w:tc>
          <w:tcPr>
            <w:tcW w:w="288"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17.1</w:t>
            </w:r>
          </w:p>
        </w:tc>
        <w:tc>
          <w:tcPr>
            <w:tcW w:w="288"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21</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25.6</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32</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26.0</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16</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45.7</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8</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25.0</w:t>
            </w:r>
          </w:p>
        </w:tc>
        <w:tc>
          <w:tcPr>
            <w:tcW w:w="279"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7</w:t>
            </w:r>
          </w:p>
        </w:tc>
        <w:tc>
          <w:tcPr>
            <w:tcW w:w="295"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21.9</w:t>
            </w:r>
          </w:p>
        </w:tc>
        <w:tc>
          <w:tcPr>
            <w:tcW w:w="295"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150</w:t>
            </w:r>
          </w:p>
        </w:tc>
        <w:tc>
          <w:tcPr>
            <w:tcW w:w="29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21.7</w:t>
            </w:r>
          </w:p>
        </w:tc>
      </w:tr>
      <w:tr w:rsidR="001774E9" w:rsidRPr="00742667" w:rsidTr="005677B8">
        <w:tc>
          <w:tcPr>
            <w:tcW w:w="964" w:type="pct"/>
            <w:tcBorders>
              <w:top w:val="nil"/>
              <w:left w:val="nil"/>
              <w:bottom w:val="nil"/>
              <w:right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Low</w:t>
            </w:r>
          </w:p>
        </w:tc>
        <w:tc>
          <w:tcPr>
            <w:tcW w:w="286"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16</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19.5</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0.8</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5.7</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7</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21.9</w:t>
            </w:r>
          </w:p>
        </w:tc>
        <w:tc>
          <w:tcPr>
            <w:tcW w:w="279"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9.4</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33</w:t>
            </w:r>
          </w:p>
        </w:tc>
        <w:tc>
          <w:tcPr>
            <w:tcW w:w="29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4.8</w:t>
            </w:r>
          </w:p>
        </w:tc>
      </w:tr>
      <w:tr w:rsidR="001774E9" w:rsidRPr="00742667" w:rsidTr="005677B8">
        <w:tc>
          <w:tcPr>
            <w:tcW w:w="964" w:type="pct"/>
            <w:tcBorders>
              <w:top w:val="nil"/>
              <w:left w:val="nil"/>
              <w:bottom w:val="nil"/>
              <w:right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Missing</w:t>
            </w:r>
          </w:p>
        </w:tc>
        <w:tc>
          <w:tcPr>
            <w:tcW w:w="286"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0.5</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0.8</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6.3</w:t>
            </w:r>
          </w:p>
        </w:tc>
        <w:tc>
          <w:tcPr>
            <w:tcW w:w="279"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w:t>
            </w:r>
          </w:p>
        </w:tc>
        <w:tc>
          <w:tcPr>
            <w:tcW w:w="29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0.7</w:t>
            </w:r>
          </w:p>
        </w:tc>
      </w:tr>
      <w:tr w:rsidR="001774E9" w:rsidRPr="00742667" w:rsidTr="005677B8">
        <w:tc>
          <w:tcPr>
            <w:tcW w:w="964"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Non</w:t>
            </w:r>
            <w:r w:rsidRPr="00742667">
              <w:rPr>
                <w:rFonts w:ascii="Times New Roman" w:hAnsi="Times New Roman"/>
                <w:iCs/>
                <w:color w:val="000000" w:themeColor="text1"/>
                <w:sz w:val="18"/>
                <w:szCs w:val="20"/>
                <w:lang w:val="en-US"/>
              </w:rPr>
              <w:noBreakHyphen/>
              <w:t xml:space="preserve">adherence </w:t>
            </w:r>
          </w:p>
        </w:tc>
        <w:tc>
          <w:tcPr>
            <w:tcW w:w="286"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141</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36.4</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47</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57.3</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72</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58.5</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18</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51.4</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19</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59.4</w:t>
            </w:r>
          </w:p>
        </w:tc>
        <w:tc>
          <w:tcPr>
            <w:tcW w:w="279"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17</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53.1</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314</w:t>
            </w:r>
          </w:p>
        </w:tc>
        <w:tc>
          <w:tcPr>
            <w:tcW w:w="29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100.0</w:t>
            </w:r>
          </w:p>
        </w:tc>
      </w:tr>
      <w:tr w:rsidR="001774E9" w:rsidRPr="00742667" w:rsidTr="007C5FE9">
        <w:tc>
          <w:tcPr>
            <w:tcW w:w="5000" w:type="pct"/>
            <w:gridSpan w:val="15"/>
            <w:tcBorders>
              <w:top w:val="nil"/>
              <w:left w:val="nil"/>
              <w:bottom w:val="nil"/>
              <w:right w:val="nil"/>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Reasons for non-adherence</w:t>
            </w:r>
          </w:p>
        </w:tc>
      </w:tr>
      <w:tr w:rsidR="001774E9" w:rsidRPr="00742667" w:rsidTr="005677B8">
        <w:tc>
          <w:tcPr>
            <w:tcW w:w="964" w:type="pct"/>
            <w:tcBorders>
              <w:top w:val="nil"/>
              <w:left w:val="nil"/>
              <w:bottom w:val="nil"/>
              <w:right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No clear reason given</w:t>
            </w:r>
          </w:p>
        </w:tc>
        <w:tc>
          <w:tcPr>
            <w:tcW w:w="286"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26</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18.4</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13</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27.7</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18</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25.0</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11.1</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15.8</w:t>
            </w:r>
          </w:p>
        </w:tc>
        <w:tc>
          <w:tcPr>
            <w:tcW w:w="279"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17.7</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65</w:t>
            </w:r>
          </w:p>
        </w:tc>
        <w:tc>
          <w:tcPr>
            <w:tcW w:w="29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20.7</w:t>
            </w:r>
          </w:p>
        </w:tc>
      </w:tr>
      <w:tr w:rsidR="001774E9" w:rsidRPr="00742667" w:rsidTr="005677B8">
        <w:tc>
          <w:tcPr>
            <w:tcW w:w="964" w:type="pct"/>
            <w:tcBorders>
              <w:top w:val="nil"/>
              <w:left w:val="nil"/>
              <w:bottom w:val="nil"/>
              <w:right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Forgotten</w:t>
            </w:r>
          </w:p>
        </w:tc>
        <w:tc>
          <w:tcPr>
            <w:tcW w:w="286"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21</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14.9</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4.3</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12</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16.7</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79"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5.9</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36</w:t>
            </w:r>
          </w:p>
        </w:tc>
        <w:tc>
          <w:tcPr>
            <w:tcW w:w="29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11.5</w:t>
            </w:r>
          </w:p>
        </w:tc>
      </w:tr>
      <w:tr w:rsidR="001774E9" w:rsidRPr="00742667" w:rsidTr="005677B8">
        <w:tc>
          <w:tcPr>
            <w:tcW w:w="964" w:type="pct"/>
            <w:tcBorders>
              <w:top w:val="nil"/>
              <w:left w:val="nil"/>
              <w:bottom w:val="nil"/>
              <w:right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No time</w:t>
            </w:r>
          </w:p>
        </w:tc>
        <w:tc>
          <w:tcPr>
            <w:tcW w:w="286"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7</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5.0</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1.4</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79"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8</w:t>
            </w:r>
          </w:p>
        </w:tc>
        <w:tc>
          <w:tcPr>
            <w:tcW w:w="29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2.6</w:t>
            </w:r>
          </w:p>
        </w:tc>
      </w:tr>
      <w:tr w:rsidR="001774E9" w:rsidRPr="00742667" w:rsidTr="005677B8">
        <w:tc>
          <w:tcPr>
            <w:tcW w:w="964" w:type="pct"/>
            <w:tcBorders>
              <w:top w:val="nil"/>
              <w:left w:val="nil"/>
              <w:bottom w:val="nil"/>
              <w:right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Reluctant</w:t>
            </w:r>
          </w:p>
        </w:tc>
        <w:tc>
          <w:tcPr>
            <w:tcW w:w="286"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12</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8.5</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6.4</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28</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38.9</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6</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33.3</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15.8</w:t>
            </w:r>
          </w:p>
        </w:tc>
        <w:tc>
          <w:tcPr>
            <w:tcW w:w="279"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29.4</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57</w:t>
            </w:r>
          </w:p>
        </w:tc>
        <w:tc>
          <w:tcPr>
            <w:tcW w:w="29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18.2</w:t>
            </w:r>
          </w:p>
        </w:tc>
      </w:tr>
      <w:tr w:rsidR="001774E9" w:rsidRPr="00742667" w:rsidTr="005677B8">
        <w:tc>
          <w:tcPr>
            <w:tcW w:w="964" w:type="pct"/>
            <w:tcBorders>
              <w:top w:val="nil"/>
              <w:left w:val="nil"/>
              <w:bottom w:val="nil"/>
              <w:right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Side effects or inconveniences</w:t>
            </w:r>
          </w:p>
        </w:tc>
        <w:tc>
          <w:tcPr>
            <w:tcW w:w="286"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16</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11.4</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4.3</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2.8</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5.6</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5.3</w:t>
            </w:r>
          </w:p>
        </w:tc>
        <w:tc>
          <w:tcPr>
            <w:tcW w:w="279"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5.9</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23</w:t>
            </w:r>
          </w:p>
        </w:tc>
        <w:tc>
          <w:tcPr>
            <w:tcW w:w="29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7.3</w:t>
            </w:r>
          </w:p>
        </w:tc>
      </w:tr>
      <w:tr w:rsidR="001774E9" w:rsidRPr="00742667" w:rsidTr="005677B8">
        <w:tc>
          <w:tcPr>
            <w:tcW w:w="964" w:type="pct"/>
            <w:tcBorders>
              <w:top w:val="nil"/>
              <w:left w:val="nil"/>
              <w:bottom w:val="nil"/>
              <w:right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Choice of an alternative</w:t>
            </w:r>
          </w:p>
        </w:tc>
        <w:tc>
          <w:tcPr>
            <w:tcW w:w="286"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8"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8.5</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2.8</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16.7</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28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5.3</w:t>
            </w:r>
          </w:p>
        </w:tc>
        <w:tc>
          <w:tcPr>
            <w:tcW w:w="279"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11.8</w:t>
            </w:r>
          </w:p>
        </w:tc>
        <w:tc>
          <w:tcPr>
            <w:tcW w:w="295"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12</w:t>
            </w:r>
          </w:p>
        </w:tc>
        <w:tc>
          <w:tcPr>
            <w:tcW w:w="297" w:type="pct"/>
            <w:tcBorders>
              <w:top w:val="nil"/>
              <w:left w:val="nil"/>
              <w:bottom w:val="nil"/>
              <w:right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3.8</w:t>
            </w:r>
          </w:p>
        </w:tc>
      </w:tr>
      <w:tr w:rsidR="001774E9" w:rsidRPr="00742667" w:rsidTr="005677B8">
        <w:tc>
          <w:tcPr>
            <w:tcW w:w="964" w:type="pct"/>
            <w:tcBorders>
              <w:top w:val="nil"/>
              <w:bottom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The problem disappeared</w:t>
            </w:r>
          </w:p>
        </w:tc>
        <w:tc>
          <w:tcPr>
            <w:tcW w:w="286"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29</w:t>
            </w:r>
          </w:p>
        </w:tc>
        <w:tc>
          <w:tcPr>
            <w:tcW w:w="288"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20.6</w:t>
            </w:r>
          </w:p>
        </w:tc>
        <w:tc>
          <w:tcPr>
            <w:tcW w:w="288"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10.6</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1.4</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21.1</w:t>
            </w:r>
          </w:p>
        </w:tc>
        <w:tc>
          <w:tcPr>
            <w:tcW w:w="279"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295"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11.8</w:t>
            </w:r>
          </w:p>
        </w:tc>
        <w:tc>
          <w:tcPr>
            <w:tcW w:w="295"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41</w:t>
            </w:r>
          </w:p>
        </w:tc>
        <w:tc>
          <w:tcPr>
            <w:tcW w:w="29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13.1</w:t>
            </w:r>
          </w:p>
        </w:tc>
      </w:tr>
      <w:tr w:rsidR="001774E9" w:rsidRPr="00742667" w:rsidTr="005677B8">
        <w:tc>
          <w:tcPr>
            <w:tcW w:w="964" w:type="pct"/>
            <w:tcBorders>
              <w:top w:val="nil"/>
              <w:bottom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External influences</w:t>
            </w:r>
          </w:p>
        </w:tc>
        <w:tc>
          <w:tcPr>
            <w:tcW w:w="286"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w:t>
            </w:r>
          </w:p>
        </w:tc>
        <w:tc>
          <w:tcPr>
            <w:tcW w:w="288"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2.1</w:t>
            </w:r>
          </w:p>
        </w:tc>
        <w:tc>
          <w:tcPr>
            <w:tcW w:w="288"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79"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95"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5"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w:t>
            </w:r>
          </w:p>
        </w:tc>
        <w:tc>
          <w:tcPr>
            <w:tcW w:w="29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w:t>
            </w:r>
          </w:p>
        </w:tc>
      </w:tr>
      <w:tr w:rsidR="001774E9" w:rsidRPr="00742667" w:rsidTr="005677B8">
        <w:tc>
          <w:tcPr>
            <w:tcW w:w="964" w:type="pct"/>
            <w:tcBorders>
              <w:top w:val="nil"/>
              <w:bottom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Barriers</w:t>
            </w:r>
          </w:p>
        </w:tc>
        <w:tc>
          <w:tcPr>
            <w:tcW w:w="286"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8</w:t>
            </w:r>
          </w:p>
        </w:tc>
        <w:tc>
          <w:tcPr>
            <w:tcW w:w="288"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5.7</w:t>
            </w:r>
          </w:p>
        </w:tc>
        <w:tc>
          <w:tcPr>
            <w:tcW w:w="288"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18</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38.3</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4.2</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27.8</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26.3</w:t>
            </w:r>
          </w:p>
        </w:tc>
        <w:tc>
          <w:tcPr>
            <w:tcW w:w="279"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295"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5.9</w:t>
            </w:r>
          </w:p>
        </w:tc>
        <w:tc>
          <w:tcPr>
            <w:tcW w:w="295"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40</w:t>
            </w:r>
          </w:p>
        </w:tc>
        <w:tc>
          <w:tcPr>
            <w:tcW w:w="29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12.7</w:t>
            </w:r>
          </w:p>
        </w:tc>
      </w:tr>
      <w:tr w:rsidR="001774E9" w:rsidRPr="00742667" w:rsidTr="005677B8">
        <w:tc>
          <w:tcPr>
            <w:tcW w:w="964" w:type="pct"/>
            <w:tcBorders>
              <w:top w:val="nil"/>
              <w:bottom w:val="nil"/>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Postponed</w:t>
            </w:r>
          </w:p>
        </w:tc>
        <w:tc>
          <w:tcPr>
            <w:tcW w:w="286"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19</w:t>
            </w:r>
          </w:p>
        </w:tc>
        <w:tc>
          <w:tcPr>
            <w:tcW w:w="288"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13.5</w:t>
            </w:r>
          </w:p>
        </w:tc>
        <w:tc>
          <w:tcPr>
            <w:tcW w:w="288"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5.6</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5.6</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28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10.5</w:t>
            </w:r>
          </w:p>
        </w:tc>
        <w:tc>
          <w:tcPr>
            <w:tcW w:w="279"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95"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95"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26</w:t>
            </w:r>
          </w:p>
        </w:tc>
        <w:tc>
          <w:tcPr>
            <w:tcW w:w="297" w:type="pct"/>
            <w:tcBorders>
              <w:top w:val="nil"/>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8.3</w:t>
            </w:r>
          </w:p>
        </w:tc>
      </w:tr>
      <w:tr w:rsidR="001774E9" w:rsidRPr="00742667" w:rsidTr="005677B8">
        <w:tc>
          <w:tcPr>
            <w:tcW w:w="964" w:type="pct"/>
            <w:tcBorders>
              <w:top w:val="nil"/>
              <w:bottom w:val="single" w:sz="4" w:space="0" w:color="auto"/>
            </w:tcBorders>
          </w:tcPr>
          <w:p w:rsidR="00FD48DE" w:rsidRPr="00742667" w:rsidRDefault="00FD48DE" w:rsidP="007250B8">
            <w:pPr>
              <w:spacing w:before="40" w:after="40" w:line="240" w:lineRule="auto"/>
              <w:ind w:left="284"/>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Other reasons</w:t>
            </w:r>
          </w:p>
        </w:tc>
        <w:tc>
          <w:tcPr>
            <w:tcW w:w="286"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8"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8"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1.4</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w:t>
            </w:r>
          </w:p>
        </w:tc>
        <w:tc>
          <w:tcPr>
            <w:tcW w:w="28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w:t>
            </w:r>
          </w:p>
        </w:tc>
        <w:tc>
          <w:tcPr>
            <w:tcW w:w="279"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2</w:t>
            </w:r>
          </w:p>
        </w:tc>
        <w:tc>
          <w:tcPr>
            <w:tcW w:w="295"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11.8</w:t>
            </w:r>
          </w:p>
        </w:tc>
        <w:tc>
          <w:tcPr>
            <w:tcW w:w="295"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3</w:t>
            </w:r>
          </w:p>
        </w:tc>
        <w:tc>
          <w:tcPr>
            <w:tcW w:w="297" w:type="pct"/>
            <w:tcBorders>
              <w:top w:val="nil"/>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1.00</w:t>
            </w:r>
          </w:p>
        </w:tc>
      </w:tr>
      <w:tr w:rsidR="001774E9" w:rsidRPr="00742667" w:rsidTr="005677B8">
        <w:tc>
          <w:tcPr>
            <w:tcW w:w="964"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vertAlign w:val="superscript"/>
                <w:lang w:val="en-US"/>
              </w:rPr>
              <w:t>a</w:t>
            </w:r>
            <w:r w:rsidRPr="00742667">
              <w:rPr>
                <w:rFonts w:ascii="Times New Roman" w:hAnsi="Times New Roman"/>
                <w:color w:val="000000" w:themeColor="text1"/>
                <w:sz w:val="18"/>
                <w:szCs w:val="20"/>
                <w:lang w:val="en-US"/>
              </w:rPr>
              <w:t xml:space="preserve"> Column percentage</w:t>
            </w:r>
          </w:p>
        </w:tc>
        <w:tc>
          <w:tcPr>
            <w:tcW w:w="4036" w:type="pct"/>
            <w:gridSpan w:val="14"/>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vertAlign w:val="superscript"/>
                <w:lang w:val="en-US"/>
              </w:rPr>
            </w:pPr>
          </w:p>
        </w:tc>
      </w:tr>
    </w:tbl>
    <w:p w:rsidR="00FD48DE" w:rsidRPr="00742667" w:rsidRDefault="00FD48DE" w:rsidP="007250B8">
      <w:pPr>
        <w:spacing w:after="120" w:line="360" w:lineRule="auto"/>
        <w:rPr>
          <w:rFonts w:ascii="Times New Roman" w:hAnsi="Times New Roman"/>
          <w:color w:val="000000" w:themeColor="text1"/>
          <w:sz w:val="20"/>
          <w:szCs w:val="20"/>
          <w:lang w:val="en-US"/>
        </w:rPr>
        <w:sectPr w:rsidR="00FD48DE" w:rsidRPr="00742667" w:rsidSect="007250B8">
          <w:type w:val="continuous"/>
          <w:pgSz w:w="16838" w:h="11906" w:orient="landscape"/>
          <w:pgMar w:top="1417" w:right="1417" w:bottom="1417" w:left="1134" w:header="708" w:footer="708" w:gutter="0"/>
          <w:lnNumType w:countBy="1" w:restart="continuous"/>
          <w:cols w:space="708"/>
          <w:docGrid w:linePitch="360"/>
        </w:sectPr>
      </w:pPr>
    </w:p>
    <w:p w:rsidR="00FD48DE" w:rsidRPr="00742667" w:rsidRDefault="00FD48DE" w:rsidP="007250B8">
      <w:pPr>
        <w:pStyle w:val="Heading2"/>
        <w:numPr>
          <w:ilvl w:val="0"/>
          <w:numId w:val="0"/>
        </w:numPr>
        <w:spacing w:before="0" w:after="120" w:line="360" w:lineRule="auto"/>
        <w:ind w:left="576" w:hanging="576"/>
        <w:rPr>
          <w:rFonts w:ascii="Times New Roman" w:hAnsi="Times New Roman"/>
          <w:i w:val="0"/>
          <w:color w:val="000000" w:themeColor="text1"/>
          <w:sz w:val="20"/>
          <w:szCs w:val="20"/>
          <w:lang w:val="en-US"/>
        </w:rPr>
      </w:pPr>
      <w:r w:rsidRPr="00742667">
        <w:rPr>
          <w:rFonts w:ascii="Times New Roman" w:hAnsi="Times New Roman"/>
          <w:i w:val="0"/>
          <w:color w:val="000000" w:themeColor="text1"/>
          <w:sz w:val="20"/>
          <w:szCs w:val="20"/>
          <w:lang w:val="en-US"/>
        </w:rPr>
        <w:lastRenderedPageBreak/>
        <w:t>D The association of adherence and HRQoL</w:t>
      </w:r>
    </w:p>
    <w:p w:rsidR="00FD48DE" w:rsidRPr="00742667" w:rsidRDefault="00FD48DE" w:rsidP="007250B8">
      <w:pPr>
        <w:pStyle w:val="Heading3"/>
        <w:numPr>
          <w:ilvl w:val="0"/>
          <w:numId w:val="0"/>
        </w:numPr>
        <w:rPr>
          <w:rFonts w:ascii="Times New Roman" w:hAnsi="Times New Roman"/>
          <w:color w:val="000000" w:themeColor="text1"/>
          <w:sz w:val="20"/>
          <w:lang w:val="en-US"/>
        </w:rPr>
      </w:pPr>
      <w:bookmarkStart w:id="1" w:name="_Ref475629022"/>
      <w:r w:rsidRPr="00742667">
        <w:rPr>
          <w:rFonts w:ascii="Times New Roman" w:hAnsi="Times New Roman"/>
          <w:color w:val="000000" w:themeColor="text1"/>
          <w:sz w:val="20"/>
          <w:lang w:val="en-US"/>
        </w:rPr>
        <w:t>Table</w:t>
      </w:r>
      <w:bookmarkEnd w:id="1"/>
      <w:r w:rsidRPr="00742667">
        <w:rPr>
          <w:rFonts w:ascii="Times New Roman" w:hAnsi="Times New Roman"/>
          <w:color w:val="000000" w:themeColor="text1"/>
          <w:sz w:val="20"/>
          <w:lang w:val="en-US"/>
        </w:rPr>
        <w:t xml:space="preserve"> D1: The effect of adherence on VAS and VAS-AL</w:t>
      </w:r>
    </w:p>
    <w:tbl>
      <w:tblPr>
        <w:tblW w:w="5000" w:type="pct"/>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1922"/>
        <w:gridCol w:w="924"/>
        <w:gridCol w:w="925"/>
        <w:gridCol w:w="928"/>
        <w:gridCol w:w="925"/>
        <w:gridCol w:w="925"/>
        <w:gridCol w:w="928"/>
        <w:gridCol w:w="925"/>
        <w:gridCol w:w="925"/>
        <w:gridCol w:w="928"/>
        <w:gridCol w:w="925"/>
        <w:gridCol w:w="925"/>
        <w:gridCol w:w="922"/>
      </w:tblGrid>
      <w:tr w:rsidR="001774E9" w:rsidRPr="00742667" w:rsidTr="007C5FE9">
        <w:trPr>
          <w:trHeight w:val="20"/>
        </w:trPr>
        <w:tc>
          <w:tcPr>
            <w:tcW w:w="738" w:type="pct"/>
            <w:vMerge w:val="restart"/>
            <w:tcBorders>
              <w:top w:val="single" w:sz="4" w:space="0" w:color="auto"/>
              <w:bottom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OLS: N=116 patients</w:t>
            </w:r>
          </w:p>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LME: N=965</w:t>
            </w:r>
            <w:r w:rsidRPr="00742667">
              <w:rPr>
                <w:rFonts w:ascii="Times New Roman" w:hAnsi="Times New Roman"/>
                <w:iCs/>
                <w:color w:val="000000" w:themeColor="text1"/>
                <w:sz w:val="18"/>
                <w:szCs w:val="20"/>
                <w:lang w:val="en-US"/>
              </w:rPr>
              <w:br/>
              <w:t xml:space="preserve"> (127 patients)</w:t>
            </w:r>
          </w:p>
        </w:tc>
        <w:tc>
          <w:tcPr>
            <w:tcW w:w="2131" w:type="pct"/>
            <w:gridSpan w:val="6"/>
            <w:tcBorders>
              <w:top w:val="single" w:sz="4" w:space="0" w:color="auto"/>
              <w:bottom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bCs/>
                <w:color w:val="000000" w:themeColor="text1"/>
                <w:sz w:val="18"/>
                <w:szCs w:val="20"/>
                <w:lang w:val="en-US"/>
              </w:rPr>
            </w:pPr>
            <w:r w:rsidRPr="00742667">
              <w:rPr>
                <w:rFonts w:ascii="Times New Roman" w:hAnsi="Times New Roman"/>
                <w:bCs/>
                <w:color w:val="000000" w:themeColor="text1"/>
                <w:sz w:val="18"/>
                <w:szCs w:val="20"/>
                <w:lang w:val="en-US"/>
              </w:rPr>
              <w:t>Linear OLS model</w:t>
            </w:r>
          </w:p>
        </w:tc>
        <w:tc>
          <w:tcPr>
            <w:tcW w:w="2131" w:type="pct"/>
            <w:gridSpan w:val="6"/>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bCs/>
                <w:color w:val="000000" w:themeColor="text1"/>
                <w:sz w:val="18"/>
                <w:szCs w:val="20"/>
                <w:lang w:val="en-US"/>
              </w:rPr>
            </w:pPr>
            <w:r w:rsidRPr="00742667">
              <w:rPr>
                <w:rFonts w:ascii="Times New Roman" w:hAnsi="Times New Roman"/>
                <w:bCs/>
                <w:color w:val="000000" w:themeColor="text1"/>
                <w:sz w:val="18"/>
                <w:szCs w:val="20"/>
                <w:lang w:val="en-US"/>
              </w:rPr>
              <w:t>Linear mixed effects model</w:t>
            </w:r>
          </w:p>
        </w:tc>
      </w:tr>
      <w:tr w:rsidR="001774E9" w:rsidRPr="00742667" w:rsidTr="007C5FE9">
        <w:trPr>
          <w:trHeight w:val="20"/>
        </w:trPr>
        <w:tc>
          <w:tcPr>
            <w:tcW w:w="738" w:type="pct"/>
            <w:vMerge/>
            <w:tcBorders>
              <w:top w:val="nil"/>
              <w:bottom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p>
        </w:tc>
        <w:tc>
          <w:tcPr>
            <w:tcW w:w="1066" w:type="pct"/>
            <w:gridSpan w:val="3"/>
            <w:tcBorders>
              <w:top w:val="single" w:sz="4" w:space="0" w:color="auto"/>
              <w:bottom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bCs/>
                <w:color w:val="000000" w:themeColor="text1"/>
                <w:sz w:val="18"/>
                <w:szCs w:val="20"/>
                <w:lang w:val="en-US"/>
              </w:rPr>
              <w:t>VAS-AL</w:t>
            </w:r>
          </w:p>
        </w:tc>
        <w:tc>
          <w:tcPr>
            <w:tcW w:w="1066" w:type="pct"/>
            <w:gridSpan w:val="3"/>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bCs/>
                <w:color w:val="000000" w:themeColor="text1"/>
                <w:sz w:val="18"/>
                <w:szCs w:val="20"/>
                <w:lang w:val="en-US"/>
              </w:rPr>
            </w:pPr>
            <w:r w:rsidRPr="00742667">
              <w:rPr>
                <w:rFonts w:ascii="Times New Roman" w:hAnsi="Times New Roman"/>
                <w:bCs/>
                <w:color w:val="000000" w:themeColor="text1"/>
                <w:sz w:val="18"/>
                <w:szCs w:val="20"/>
                <w:lang w:val="en-US"/>
              </w:rPr>
              <w:t>VAS-AL (without side effects)</w:t>
            </w:r>
          </w:p>
        </w:tc>
        <w:tc>
          <w:tcPr>
            <w:tcW w:w="1066" w:type="pct"/>
            <w:gridSpan w:val="3"/>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bCs/>
                <w:color w:val="000000" w:themeColor="text1"/>
                <w:sz w:val="18"/>
                <w:szCs w:val="20"/>
                <w:lang w:val="en-US"/>
              </w:rPr>
              <w:t>VAS</w:t>
            </w:r>
          </w:p>
        </w:tc>
        <w:tc>
          <w:tcPr>
            <w:tcW w:w="1066" w:type="pct"/>
            <w:gridSpan w:val="3"/>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bCs/>
                <w:color w:val="000000" w:themeColor="text1"/>
                <w:sz w:val="18"/>
                <w:szCs w:val="20"/>
                <w:lang w:val="en-US"/>
              </w:rPr>
            </w:pPr>
            <w:r w:rsidRPr="00742667">
              <w:rPr>
                <w:rFonts w:ascii="Times New Roman" w:hAnsi="Times New Roman"/>
                <w:bCs/>
                <w:color w:val="000000" w:themeColor="text1"/>
                <w:sz w:val="18"/>
                <w:szCs w:val="20"/>
                <w:lang w:val="en-US"/>
              </w:rPr>
              <w:t>VAS (without side effects)</w:t>
            </w:r>
          </w:p>
        </w:tc>
      </w:tr>
      <w:tr w:rsidR="001774E9" w:rsidRPr="00742667" w:rsidTr="007C5FE9">
        <w:trPr>
          <w:trHeight w:val="20"/>
        </w:trPr>
        <w:tc>
          <w:tcPr>
            <w:tcW w:w="738" w:type="pct"/>
            <w:tcBorders>
              <w:top w:val="nil"/>
              <w:bottom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Variable</w:t>
            </w:r>
          </w:p>
        </w:tc>
        <w:tc>
          <w:tcPr>
            <w:tcW w:w="355" w:type="pct"/>
            <w:tcBorders>
              <w:top w:val="single" w:sz="4" w:space="0" w:color="auto"/>
              <w:bottom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estimate</w:t>
            </w:r>
          </w:p>
        </w:tc>
        <w:tc>
          <w:tcPr>
            <w:tcW w:w="355" w:type="pct"/>
            <w:tcBorders>
              <w:top w:val="single" w:sz="4" w:space="0" w:color="auto"/>
              <w:bottom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SE</w:t>
            </w:r>
          </w:p>
        </w:tc>
        <w:tc>
          <w:tcPr>
            <w:tcW w:w="355" w:type="pct"/>
            <w:tcBorders>
              <w:top w:val="single" w:sz="4" w:space="0" w:color="auto"/>
              <w:bottom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Pr &gt; |t|</w:t>
            </w:r>
          </w:p>
        </w:tc>
        <w:tc>
          <w:tcPr>
            <w:tcW w:w="355"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estimate</w:t>
            </w:r>
          </w:p>
        </w:tc>
        <w:tc>
          <w:tcPr>
            <w:tcW w:w="355"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SE</w:t>
            </w:r>
          </w:p>
        </w:tc>
        <w:tc>
          <w:tcPr>
            <w:tcW w:w="355"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Pr &gt; |t|</w:t>
            </w:r>
          </w:p>
        </w:tc>
        <w:tc>
          <w:tcPr>
            <w:tcW w:w="355"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estimate</w:t>
            </w:r>
          </w:p>
        </w:tc>
        <w:tc>
          <w:tcPr>
            <w:tcW w:w="355"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SE</w:t>
            </w:r>
          </w:p>
        </w:tc>
        <w:tc>
          <w:tcPr>
            <w:tcW w:w="355"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Pr &gt; |t|</w:t>
            </w:r>
          </w:p>
        </w:tc>
        <w:tc>
          <w:tcPr>
            <w:tcW w:w="355"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estimate</w:t>
            </w:r>
          </w:p>
        </w:tc>
        <w:tc>
          <w:tcPr>
            <w:tcW w:w="355"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SE</w:t>
            </w:r>
          </w:p>
        </w:tc>
        <w:tc>
          <w:tcPr>
            <w:tcW w:w="355" w:type="pct"/>
            <w:tcBorders>
              <w:top w:val="single" w:sz="4" w:space="0" w:color="auto"/>
              <w:bottom w:val="single" w:sz="4" w:space="0" w:color="auto"/>
            </w:tcBorders>
          </w:tcPr>
          <w:p w:rsidR="00FD48DE" w:rsidRPr="00742667" w:rsidRDefault="00FD48DE" w:rsidP="007250B8">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Pr &gt; |t|</w:t>
            </w:r>
          </w:p>
        </w:tc>
      </w:tr>
      <w:tr w:rsidR="001774E9" w:rsidRPr="00742667" w:rsidTr="007C5FE9">
        <w:trPr>
          <w:trHeight w:val="20"/>
        </w:trPr>
        <w:tc>
          <w:tcPr>
            <w:tcW w:w="738" w:type="pct"/>
            <w:tcBorders>
              <w:top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Intercept</w:t>
            </w:r>
          </w:p>
        </w:tc>
        <w:tc>
          <w:tcPr>
            <w:tcW w:w="355" w:type="pct"/>
            <w:tcBorders>
              <w:top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5.01</w:t>
            </w:r>
          </w:p>
        </w:tc>
        <w:tc>
          <w:tcPr>
            <w:tcW w:w="355" w:type="pct"/>
            <w:tcBorders>
              <w:top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0.74</w:t>
            </w:r>
          </w:p>
        </w:tc>
        <w:tc>
          <w:tcPr>
            <w:tcW w:w="355" w:type="pct"/>
            <w:tcBorders>
              <w:top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&lt;0.0001</w:t>
            </w:r>
          </w:p>
        </w:tc>
        <w:tc>
          <w:tcPr>
            <w:tcW w:w="355" w:type="pct"/>
            <w:tcBorders>
              <w:top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5.00</w:t>
            </w:r>
          </w:p>
        </w:tc>
        <w:tc>
          <w:tcPr>
            <w:tcW w:w="355" w:type="pct"/>
            <w:tcBorders>
              <w:top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0.73</w:t>
            </w:r>
          </w:p>
        </w:tc>
        <w:tc>
          <w:tcPr>
            <w:tcW w:w="355" w:type="pct"/>
            <w:tcBorders>
              <w:top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&lt;0.0001</w:t>
            </w:r>
          </w:p>
        </w:tc>
        <w:tc>
          <w:tcPr>
            <w:tcW w:w="355" w:type="pct"/>
            <w:tcBorders>
              <w:top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177.71</w:t>
            </w:r>
          </w:p>
        </w:tc>
        <w:tc>
          <w:tcPr>
            <w:tcW w:w="355" w:type="pct"/>
            <w:tcBorders>
              <w:top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16.58</w:t>
            </w:r>
          </w:p>
        </w:tc>
        <w:tc>
          <w:tcPr>
            <w:tcW w:w="355" w:type="pct"/>
            <w:tcBorders>
              <w:top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&lt;0.0001</w:t>
            </w:r>
          </w:p>
        </w:tc>
        <w:tc>
          <w:tcPr>
            <w:tcW w:w="355" w:type="pct"/>
            <w:tcBorders>
              <w:top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177.92</w:t>
            </w:r>
          </w:p>
        </w:tc>
        <w:tc>
          <w:tcPr>
            <w:tcW w:w="355" w:type="pct"/>
            <w:tcBorders>
              <w:top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16.69</w:t>
            </w:r>
          </w:p>
        </w:tc>
        <w:tc>
          <w:tcPr>
            <w:tcW w:w="355" w:type="pct"/>
            <w:tcBorders>
              <w:top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&lt;0.0001</w:t>
            </w:r>
          </w:p>
        </w:tc>
      </w:tr>
      <w:tr w:rsidR="001774E9" w:rsidRPr="00742667" w:rsidTr="007C5FE9">
        <w:trPr>
          <w:trHeight w:val="20"/>
        </w:trPr>
        <w:tc>
          <w:tcPr>
            <w:tcW w:w="738"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bCs/>
                <w:iCs/>
                <w:color w:val="000000" w:themeColor="text1"/>
                <w:sz w:val="18"/>
                <w:szCs w:val="20"/>
                <w:lang w:val="en-US"/>
              </w:rPr>
            </w:pPr>
            <w:r w:rsidRPr="00742667">
              <w:rPr>
                <w:rFonts w:ascii="Times New Roman" w:hAnsi="Times New Roman"/>
                <w:bCs/>
                <w:iCs/>
                <w:color w:val="000000" w:themeColor="text1"/>
                <w:sz w:val="18"/>
                <w:szCs w:val="20"/>
                <w:lang w:val="en-US"/>
              </w:rPr>
              <w:t>Adherence to medication</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r>
      <w:tr w:rsidR="001774E9" w:rsidRPr="00742667" w:rsidTr="007C5FE9">
        <w:trPr>
          <w:trHeight w:val="20"/>
        </w:trPr>
        <w:tc>
          <w:tcPr>
            <w:tcW w:w="738" w:type="pct"/>
            <w:tcMar>
              <w:top w:w="15" w:type="dxa"/>
              <w:left w:w="67" w:type="dxa"/>
              <w:bottom w:w="0" w:type="dxa"/>
              <w:right w:w="67" w:type="dxa"/>
            </w:tcMar>
          </w:tcPr>
          <w:p w:rsidR="00FD48DE" w:rsidRPr="00742667" w:rsidRDefault="00FD48DE" w:rsidP="007250B8">
            <w:pPr>
              <w:spacing w:before="40" w:after="40" w:line="240" w:lineRule="auto"/>
              <w:ind w:left="284"/>
              <w:rPr>
                <w:rFonts w:ascii="Times New Roman" w:hAnsi="Times New Roman"/>
                <w:color w:val="000000" w:themeColor="text1"/>
                <w:sz w:val="18"/>
                <w:szCs w:val="20"/>
                <w:lang w:val="en-US"/>
              </w:rPr>
            </w:pPr>
            <w:r w:rsidRPr="00742667">
              <w:rPr>
                <w:rFonts w:ascii="Times New Roman" w:hAnsi="Times New Roman"/>
                <w:bCs/>
                <w:iCs/>
                <w:color w:val="000000" w:themeColor="text1"/>
                <w:sz w:val="18"/>
                <w:szCs w:val="20"/>
                <w:lang w:val="en-US"/>
              </w:rPr>
              <w:t>3-year adherence</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0.21</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0.14</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0.1263</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0.40</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0.18</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0.0270</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r>
      <w:tr w:rsidR="001774E9" w:rsidRPr="00742667" w:rsidTr="007C5FE9">
        <w:trPr>
          <w:trHeight w:val="20"/>
        </w:trPr>
        <w:tc>
          <w:tcPr>
            <w:tcW w:w="738" w:type="pct"/>
            <w:tcMar>
              <w:top w:w="15" w:type="dxa"/>
              <w:left w:w="67" w:type="dxa"/>
              <w:bottom w:w="0" w:type="dxa"/>
              <w:right w:w="67" w:type="dxa"/>
            </w:tcMar>
          </w:tcPr>
          <w:p w:rsidR="00FD48DE" w:rsidRPr="00742667" w:rsidRDefault="00FD48DE" w:rsidP="007250B8">
            <w:pPr>
              <w:spacing w:before="40" w:after="40" w:line="240" w:lineRule="auto"/>
              <w:ind w:left="284"/>
              <w:rPr>
                <w:rFonts w:ascii="Times New Roman" w:hAnsi="Times New Roman"/>
                <w:bCs/>
                <w:iCs/>
                <w:color w:val="000000" w:themeColor="text1"/>
                <w:sz w:val="18"/>
                <w:szCs w:val="20"/>
                <w:lang w:val="en-US"/>
              </w:rPr>
            </w:pPr>
            <w:r w:rsidRPr="00742667">
              <w:rPr>
                <w:rFonts w:ascii="Times New Roman" w:hAnsi="Times New Roman"/>
                <w:bCs/>
                <w:iCs/>
                <w:color w:val="000000" w:themeColor="text1"/>
                <w:sz w:val="18"/>
                <w:szCs w:val="20"/>
                <w:lang w:val="en-US"/>
              </w:rPr>
              <w:t>Contact adherence</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–1.47</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1.73</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0.3994</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–2.48</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2.20</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0.2697</w:t>
            </w:r>
          </w:p>
        </w:tc>
      </w:tr>
      <w:tr w:rsidR="001774E9" w:rsidRPr="00742667" w:rsidTr="007C5FE9">
        <w:trPr>
          <w:trHeight w:val="20"/>
        </w:trPr>
        <w:tc>
          <w:tcPr>
            <w:tcW w:w="738"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bCs/>
                <w:iCs/>
                <w:color w:val="000000" w:themeColor="text1"/>
                <w:sz w:val="18"/>
                <w:szCs w:val="20"/>
                <w:lang w:val="en-US"/>
              </w:rPr>
            </w:pPr>
            <w:r w:rsidRPr="00742667">
              <w:rPr>
                <w:rFonts w:ascii="Times New Roman" w:hAnsi="Times New Roman"/>
                <w:bCs/>
                <w:iCs/>
                <w:color w:val="000000" w:themeColor="text1"/>
                <w:sz w:val="18"/>
                <w:szCs w:val="20"/>
                <w:lang w:val="en-US"/>
              </w:rPr>
              <w:t>Adherence to recommendations</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r>
      <w:tr w:rsidR="001774E9" w:rsidRPr="00742667" w:rsidTr="007C5FE9">
        <w:trPr>
          <w:trHeight w:val="20"/>
        </w:trPr>
        <w:tc>
          <w:tcPr>
            <w:tcW w:w="738" w:type="pct"/>
            <w:tcMar>
              <w:top w:w="15" w:type="dxa"/>
              <w:left w:w="67" w:type="dxa"/>
              <w:bottom w:w="0" w:type="dxa"/>
              <w:right w:w="67" w:type="dxa"/>
            </w:tcMar>
          </w:tcPr>
          <w:p w:rsidR="00FD48DE" w:rsidRPr="00742667" w:rsidRDefault="00FD48DE" w:rsidP="007250B8">
            <w:pPr>
              <w:spacing w:before="40" w:after="40" w:line="240" w:lineRule="auto"/>
              <w:ind w:left="284"/>
              <w:rPr>
                <w:rFonts w:ascii="Times New Roman" w:hAnsi="Times New Roman"/>
                <w:color w:val="000000" w:themeColor="text1"/>
                <w:sz w:val="18"/>
                <w:szCs w:val="20"/>
                <w:lang w:val="en-US"/>
              </w:rPr>
            </w:pPr>
            <w:r w:rsidRPr="00742667">
              <w:rPr>
                <w:rFonts w:ascii="Times New Roman" w:hAnsi="Times New Roman"/>
                <w:bCs/>
                <w:iCs/>
                <w:color w:val="000000" w:themeColor="text1"/>
                <w:sz w:val="18"/>
                <w:szCs w:val="20"/>
                <w:lang w:val="en-US"/>
              </w:rPr>
              <w:t>3-year adherence</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–0.06</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0.10</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0.5159</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–0.08</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0.10</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0.4033</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r>
      <w:tr w:rsidR="001774E9" w:rsidRPr="00742667" w:rsidTr="007C5FE9">
        <w:trPr>
          <w:trHeight w:val="20"/>
        </w:trPr>
        <w:tc>
          <w:tcPr>
            <w:tcW w:w="738" w:type="pct"/>
            <w:tcMar>
              <w:top w:w="15" w:type="dxa"/>
              <w:left w:w="67" w:type="dxa"/>
              <w:bottom w:w="0" w:type="dxa"/>
              <w:right w:w="67" w:type="dxa"/>
            </w:tcMar>
          </w:tcPr>
          <w:p w:rsidR="00FD48DE" w:rsidRPr="00742667" w:rsidRDefault="00FD48DE" w:rsidP="007250B8">
            <w:pPr>
              <w:spacing w:before="40" w:after="40" w:line="240" w:lineRule="auto"/>
              <w:ind w:left="284"/>
              <w:rPr>
                <w:rFonts w:ascii="Times New Roman" w:hAnsi="Times New Roman"/>
                <w:bCs/>
                <w:iCs/>
                <w:color w:val="000000" w:themeColor="text1"/>
                <w:sz w:val="18"/>
                <w:szCs w:val="20"/>
                <w:lang w:val="en-US"/>
              </w:rPr>
            </w:pPr>
            <w:r w:rsidRPr="00742667">
              <w:rPr>
                <w:rFonts w:ascii="Times New Roman" w:hAnsi="Times New Roman"/>
                <w:bCs/>
                <w:iCs/>
                <w:color w:val="000000" w:themeColor="text1"/>
                <w:sz w:val="18"/>
                <w:szCs w:val="20"/>
                <w:lang w:val="en-US"/>
              </w:rPr>
              <w:t>Contact adherence</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–2.04</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1.24</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0.1061</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–2.03</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1.24</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0.1068</w:t>
            </w:r>
          </w:p>
        </w:tc>
      </w:tr>
      <w:tr w:rsidR="001774E9" w:rsidRPr="00742667" w:rsidTr="007C5FE9">
        <w:trPr>
          <w:trHeight w:val="20"/>
        </w:trPr>
        <w:tc>
          <w:tcPr>
            <w:tcW w:w="738"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bCs/>
                <w:iCs/>
                <w:color w:val="000000" w:themeColor="text1"/>
                <w:sz w:val="18"/>
                <w:szCs w:val="20"/>
                <w:lang w:val="en-US"/>
              </w:rPr>
            </w:pPr>
            <w:r w:rsidRPr="00742667">
              <w:rPr>
                <w:rFonts w:ascii="Times New Roman" w:hAnsi="Times New Roman"/>
                <w:bCs/>
                <w:iCs/>
                <w:color w:val="000000" w:themeColor="text1"/>
                <w:sz w:val="18"/>
                <w:szCs w:val="20"/>
                <w:lang w:val="en-US"/>
              </w:rPr>
              <w:t>Time expired since randomization</w:t>
            </w:r>
          </w:p>
        </w:tc>
        <w:tc>
          <w:tcPr>
            <w:tcW w:w="355" w:type="pct"/>
            <w:tcBorders>
              <w:bottom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p>
        </w:tc>
        <w:tc>
          <w:tcPr>
            <w:tcW w:w="355" w:type="pct"/>
            <w:tcBorders>
              <w:bottom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p>
        </w:tc>
        <w:tc>
          <w:tcPr>
            <w:tcW w:w="355" w:type="pct"/>
            <w:tcBorders>
              <w:bottom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p>
        </w:tc>
        <w:tc>
          <w:tcPr>
            <w:tcW w:w="355"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p>
        </w:tc>
        <w:tc>
          <w:tcPr>
            <w:tcW w:w="355"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p>
        </w:tc>
        <w:tc>
          <w:tcPr>
            <w:tcW w:w="355" w:type="pct"/>
            <w:tcBorders>
              <w:bottom w:val="nil"/>
            </w:tcBorders>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w:t>
            </w:r>
          </w:p>
        </w:tc>
        <w:tc>
          <w:tcPr>
            <w:tcW w:w="355" w:type="pct"/>
            <w:tcBorders>
              <w:bottom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–0.001</w:t>
            </w:r>
          </w:p>
        </w:tc>
        <w:tc>
          <w:tcPr>
            <w:tcW w:w="355" w:type="pct"/>
            <w:tcBorders>
              <w:bottom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0.001</w:t>
            </w:r>
          </w:p>
        </w:tc>
        <w:tc>
          <w:tcPr>
            <w:tcW w:w="355" w:type="pct"/>
            <w:tcBorders>
              <w:bottom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0.6244</w:t>
            </w:r>
          </w:p>
        </w:tc>
        <w:tc>
          <w:tcPr>
            <w:tcW w:w="355" w:type="pct"/>
            <w:tcBorders>
              <w:bottom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–0.001</w:t>
            </w:r>
          </w:p>
        </w:tc>
        <w:tc>
          <w:tcPr>
            <w:tcW w:w="355" w:type="pct"/>
            <w:tcBorders>
              <w:bottom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0.001</w:t>
            </w:r>
          </w:p>
        </w:tc>
        <w:tc>
          <w:tcPr>
            <w:tcW w:w="355" w:type="pct"/>
            <w:tcBorders>
              <w:bottom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0.6053</w:t>
            </w:r>
          </w:p>
        </w:tc>
      </w:tr>
      <w:tr w:rsidR="001774E9" w:rsidRPr="00742667" w:rsidTr="007C5FE9">
        <w:trPr>
          <w:trHeight w:val="20"/>
        </w:trPr>
        <w:tc>
          <w:tcPr>
            <w:tcW w:w="738" w:type="pct"/>
            <w:tcBorders>
              <w:right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BMI baseline</w:t>
            </w:r>
          </w:p>
        </w:tc>
        <w:tc>
          <w:tcPr>
            <w:tcW w:w="355" w:type="pct"/>
            <w:tcBorders>
              <w:top w:val="nil"/>
              <w:left w:val="nil"/>
              <w:bottom w:val="nil"/>
              <w:right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0.002</w:t>
            </w:r>
          </w:p>
        </w:tc>
        <w:tc>
          <w:tcPr>
            <w:tcW w:w="355" w:type="pct"/>
            <w:tcBorders>
              <w:top w:val="nil"/>
              <w:left w:val="nil"/>
              <w:bottom w:val="nil"/>
              <w:right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0.01</w:t>
            </w:r>
          </w:p>
        </w:tc>
        <w:tc>
          <w:tcPr>
            <w:tcW w:w="355" w:type="pct"/>
            <w:tcBorders>
              <w:top w:val="nil"/>
              <w:left w:val="nil"/>
              <w:bottom w:val="nil"/>
              <w:right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0.8392</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0.001</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0.01</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0.9206</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–0.56</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0.26</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0.0337</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–0.56</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0.26</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0.0358</w:t>
            </w:r>
          </w:p>
        </w:tc>
      </w:tr>
      <w:tr w:rsidR="001774E9" w:rsidRPr="00742667" w:rsidTr="007C5FE9">
        <w:trPr>
          <w:trHeight w:val="20"/>
        </w:trPr>
        <w:tc>
          <w:tcPr>
            <w:tcW w:w="738" w:type="pct"/>
            <w:tcBorders>
              <w:right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NYHA baseline</w:t>
            </w:r>
          </w:p>
        </w:tc>
        <w:tc>
          <w:tcPr>
            <w:tcW w:w="355" w:type="pct"/>
            <w:tcBorders>
              <w:top w:val="nil"/>
              <w:left w:val="nil"/>
              <w:bottom w:val="nil"/>
              <w:right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–0.36</w:t>
            </w:r>
          </w:p>
        </w:tc>
        <w:tc>
          <w:tcPr>
            <w:tcW w:w="355" w:type="pct"/>
            <w:tcBorders>
              <w:top w:val="nil"/>
              <w:left w:val="nil"/>
              <w:bottom w:val="nil"/>
              <w:right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0.16</w:t>
            </w:r>
          </w:p>
        </w:tc>
        <w:tc>
          <w:tcPr>
            <w:tcW w:w="355" w:type="pct"/>
            <w:tcBorders>
              <w:top w:val="nil"/>
              <w:left w:val="nil"/>
              <w:bottom w:val="nil"/>
              <w:right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0.0219</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–0.35</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0.15</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0.0222</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–5.10</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3.15</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0.1058</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–5.07</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3.15</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0.1083</w:t>
            </w:r>
          </w:p>
        </w:tc>
      </w:tr>
      <w:tr w:rsidR="001774E9" w:rsidRPr="00742667" w:rsidTr="007C5FE9">
        <w:trPr>
          <w:trHeight w:val="20"/>
        </w:trPr>
        <w:tc>
          <w:tcPr>
            <w:tcW w:w="738" w:type="pct"/>
            <w:tcBorders>
              <w:right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bCs/>
                <w:iCs/>
                <w:color w:val="000000" w:themeColor="text1"/>
                <w:sz w:val="18"/>
                <w:szCs w:val="20"/>
                <w:lang w:val="en-US"/>
              </w:rPr>
              <w:t>Age baseline</w:t>
            </w:r>
          </w:p>
        </w:tc>
        <w:tc>
          <w:tcPr>
            <w:tcW w:w="355" w:type="pct"/>
            <w:tcBorders>
              <w:top w:val="nil"/>
              <w:left w:val="nil"/>
              <w:bottom w:val="nil"/>
              <w:right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–0.04</w:t>
            </w:r>
          </w:p>
        </w:tc>
        <w:tc>
          <w:tcPr>
            <w:tcW w:w="355" w:type="pct"/>
            <w:tcBorders>
              <w:top w:val="nil"/>
              <w:left w:val="nil"/>
              <w:bottom w:val="nil"/>
              <w:right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0.01</w:t>
            </w:r>
          </w:p>
        </w:tc>
        <w:tc>
          <w:tcPr>
            <w:tcW w:w="355" w:type="pct"/>
            <w:tcBorders>
              <w:top w:val="nil"/>
              <w:left w:val="nil"/>
              <w:bottom w:val="nil"/>
              <w:right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&lt;0.0001</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–0.04</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0.01</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&lt;0.0001</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–1.16</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0.19</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&lt;0.0001</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–1.15</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0.19</w:t>
            </w:r>
          </w:p>
        </w:tc>
        <w:tc>
          <w:tcPr>
            <w:tcW w:w="355" w:type="pct"/>
            <w:tcBorders>
              <w:top w:val="nil"/>
              <w:left w:val="nil"/>
              <w:bottom w:val="nil"/>
              <w:right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&lt;0.0001</w:t>
            </w:r>
          </w:p>
        </w:tc>
      </w:tr>
      <w:tr w:rsidR="001774E9" w:rsidRPr="00742667" w:rsidTr="007C5FE9">
        <w:trPr>
          <w:trHeight w:val="20"/>
        </w:trPr>
        <w:tc>
          <w:tcPr>
            <w:tcW w:w="738"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bCs/>
                <w:iCs/>
                <w:color w:val="000000" w:themeColor="text1"/>
                <w:sz w:val="18"/>
                <w:szCs w:val="20"/>
                <w:lang w:val="en-US"/>
              </w:rPr>
              <w:t>Male</w:t>
            </w:r>
          </w:p>
        </w:tc>
        <w:tc>
          <w:tcPr>
            <w:tcW w:w="355" w:type="pct"/>
            <w:tcBorders>
              <w:top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0.23</w:t>
            </w:r>
          </w:p>
        </w:tc>
        <w:tc>
          <w:tcPr>
            <w:tcW w:w="355" w:type="pct"/>
            <w:tcBorders>
              <w:top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0.10</w:t>
            </w:r>
          </w:p>
        </w:tc>
        <w:tc>
          <w:tcPr>
            <w:tcW w:w="355" w:type="pct"/>
            <w:tcBorders>
              <w:top w:val="nil"/>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0.0211</w:t>
            </w:r>
          </w:p>
        </w:tc>
        <w:tc>
          <w:tcPr>
            <w:tcW w:w="355" w:type="pct"/>
            <w:tcBorders>
              <w:top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0.23</w:t>
            </w:r>
          </w:p>
        </w:tc>
        <w:tc>
          <w:tcPr>
            <w:tcW w:w="355" w:type="pct"/>
            <w:tcBorders>
              <w:top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0.10</w:t>
            </w:r>
          </w:p>
        </w:tc>
        <w:tc>
          <w:tcPr>
            <w:tcW w:w="355" w:type="pct"/>
            <w:tcBorders>
              <w:top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0.0228</w:t>
            </w:r>
          </w:p>
        </w:tc>
        <w:tc>
          <w:tcPr>
            <w:tcW w:w="355" w:type="pct"/>
            <w:tcBorders>
              <w:top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6.65</w:t>
            </w:r>
          </w:p>
        </w:tc>
        <w:tc>
          <w:tcPr>
            <w:tcW w:w="355" w:type="pct"/>
            <w:tcBorders>
              <w:top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2.21</w:t>
            </w:r>
          </w:p>
        </w:tc>
        <w:tc>
          <w:tcPr>
            <w:tcW w:w="355" w:type="pct"/>
            <w:tcBorders>
              <w:top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0.0027</w:t>
            </w:r>
          </w:p>
        </w:tc>
        <w:tc>
          <w:tcPr>
            <w:tcW w:w="355" w:type="pct"/>
            <w:tcBorders>
              <w:top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6.60</w:t>
            </w:r>
          </w:p>
        </w:tc>
        <w:tc>
          <w:tcPr>
            <w:tcW w:w="355" w:type="pct"/>
            <w:tcBorders>
              <w:top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2.21</w:t>
            </w:r>
          </w:p>
        </w:tc>
        <w:tc>
          <w:tcPr>
            <w:tcW w:w="355" w:type="pct"/>
            <w:tcBorders>
              <w:top w:val="nil"/>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0.0030</w:t>
            </w:r>
          </w:p>
        </w:tc>
      </w:tr>
      <w:tr w:rsidR="001774E9" w:rsidRPr="00742667" w:rsidTr="007C5FE9">
        <w:trPr>
          <w:trHeight w:val="20"/>
        </w:trPr>
        <w:tc>
          <w:tcPr>
            <w:tcW w:w="738"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Number of comorbidities baseline</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–0.17</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0.07</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0.0179</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–0.19</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0.07</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0.0094</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–3.89</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1.61</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0.0159</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–4.01</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1.61</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0.0132</w:t>
            </w:r>
          </w:p>
        </w:tc>
      </w:tr>
      <w:tr w:rsidR="001774E9" w:rsidRPr="00742667" w:rsidTr="007C5FE9">
        <w:trPr>
          <w:trHeight w:val="20"/>
        </w:trPr>
        <w:tc>
          <w:tcPr>
            <w:tcW w:w="738"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bCs/>
                <w:iCs/>
                <w:color w:val="000000" w:themeColor="text1"/>
                <w:sz w:val="18"/>
                <w:szCs w:val="20"/>
                <w:lang w:val="en-US"/>
              </w:rPr>
              <w:t>Stressful event in follow-up</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–0.77</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0.26</w:t>
            </w:r>
          </w:p>
        </w:tc>
        <w:tc>
          <w:tcPr>
            <w:tcW w:w="355" w:type="pct"/>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0.0035</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–0.85</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0.26</w:t>
            </w:r>
          </w:p>
        </w:tc>
        <w:tc>
          <w:tcPr>
            <w:tcW w:w="355" w:type="pct"/>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0.0014</w:t>
            </w:r>
          </w:p>
        </w:tc>
        <w:tc>
          <w:tcPr>
            <w:tcW w:w="355" w:type="pct"/>
          </w:tcPr>
          <w:p w:rsidR="00FD48DE" w:rsidRPr="00742667" w:rsidRDefault="00FD48DE" w:rsidP="007250B8">
            <w:pPr>
              <w:adjustRightInd w:val="0"/>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–1.40</w:t>
            </w:r>
          </w:p>
        </w:tc>
        <w:tc>
          <w:tcPr>
            <w:tcW w:w="355" w:type="pct"/>
          </w:tcPr>
          <w:p w:rsidR="00FD48DE" w:rsidRPr="00742667" w:rsidRDefault="00FD48DE" w:rsidP="007250B8">
            <w:pPr>
              <w:adjustRightInd w:val="0"/>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1.12</w:t>
            </w:r>
          </w:p>
        </w:tc>
        <w:tc>
          <w:tcPr>
            <w:tcW w:w="355" w:type="pct"/>
          </w:tcPr>
          <w:p w:rsidR="00FD48DE" w:rsidRPr="00742667" w:rsidRDefault="00FD48DE" w:rsidP="007250B8">
            <w:pPr>
              <w:adjustRightInd w:val="0"/>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0.22</w:t>
            </w:r>
          </w:p>
        </w:tc>
        <w:tc>
          <w:tcPr>
            <w:tcW w:w="355" w:type="pct"/>
          </w:tcPr>
          <w:p w:rsidR="00FD48DE" w:rsidRPr="00742667" w:rsidRDefault="00FD48DE" w:rsidP="007250B8">
            <w:pPr>
              <w:adjustRightInd w:val="0"/>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–1.35</w:t>
            </w:r>
          </w:p>
        </w:tc>
        <w:tc>
          <w:tcPr>
            <w:tcW w:w="355" w:type="pct"/>
          </w:tcPr>
          <w:p w:rsidR="00FD48DE" w:rsidRPr="00742667" w:rsidRDefault="00FD48DE" w:rsidP="007250B8">
            <w:pPr>
              <w:adjustRightInd w:val="0"/>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1.12</w:t>
            </w:r>
          </w:p>
        </w:tc>
        <w:tc>
          <w:tcPr>
            <w:tcW w:w="355" w:type="pct"/>
          </w:tcPr>
          <w:p w:rsidR="00FD48DE" w:rsidRPr="00742667" w:rsidRDefault="00FD48DE" w:rsidP="007250B8">
            <w:pPr>
              <w:adjustRightInd w:val="0"/>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0.2297</w:t>
            </w:r>
          </w:p>
        </w:tc>
      </w:tr>
      <w:tr w:rsidR="001774E9" w:rsidRPr="00742667" w:rsidTr="007C5FE9">
        <w:trPr>
          <w:trHeight w:val="20"/>
        </w:trPr>
        <w:tc>
          <w:tcPr>
            <w:tcW w:w="738" w:type="pct"/>
            <w:tcBorders>
              <w:bottom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bCs/>
                <w:iCs/>
                <w:color w:val="000000" w:themeColor="text1"/>
                <w:sz w:val="18"/>
                <w:szCs w:val="20"/>
                <w:lang w:val="en-US"/>
              </w:rPr>
            </w:pPr>
            <w:r w:rsidRPr="00742667">
              <w:rPr>
                <w:rFonts w:ascii="Times New Roman" w:hAnsi="Times New Roman"/>
                <w:bCs/>
                <w:iCs/>
                <w:color w:val="000000" w:themeColor="text1"/>
                <w:sz w:val="18"/>
                <w:szCs w:val="20"/>
                <w:lang w:val="en-US"/>
              </w:rPr>
              <w:t>Adjusted R-squared</w:t>
            </w:r>
          </w:p>
        </w:tc>
        <w:tc>
          <w:tcPr>
            <w:tcW w:w="355" w:type="pct"/>
            <w:tcBorders>
              <w:bottom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0.42</w:t>
            </w:r>
          </w:p>
        </w:tc>
        <w:tc>
          <w:tcPr>
            <w:tcW w:w="355" w:type="pct"/>
            <w:tcBorders>
              <w:bottom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Borders>
              <w:bottom w:val="single" w:sz="4" w:space="0" w:color="auto"/>
            </w:tcBorders>
            <w:tcMar>
              <w:top w:w="15" w:type="dxa"/>
              <w:left w:w="67" w:type="dxa"/>
              <w:bottom w:w="0" w:type="dxa"/>
              <w:right w:w="67" w:type="dxa"/>
            </w:tcMar>
          </w:tcPr>
          <w:p w:rsidR="00FD48DE" w:rsidRPr="00742667" w:rsidRDefault="00FD48DE" w:rsidP="007250B8">
            <w:pPr>
              <w:spacing w:before="40" w:after="40" w:line="240" w:lineRule="auto"/>
              <w:rPr>
                <w:rFonts w:ascii="Times New Roman" w:hAnsi="Times New Roman"/>
                <w:color w:val="000000" w:themeColor="text1"/>
                <w:sz w:val="18"/>
                <w:szCs w:val="20"/>
                <w:lang w:val="en-US"/>
              </w:rPr>
            </w:pPr>
          </w:p>
        </w:tc>
        <w:tc>
          <w:tcPr>
            <w:tcW w:w="355" w:type="pct"/>
            <w:tcBorders>
              <w:bottom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0.44</w:t>
            </w:r>
          </w:p>
        </w:tc>
        <w:tc>
          <w:tcPr>
            <w:tcW w:w="355" w:type="pct"/>
            <w:tcBorders>
              <w:bottom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Borders>
              <w:bottom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Borders>
              <w:bottom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Borders>
              <w:bottom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Borders>
              <w:bottom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Borders>
              <w:bottom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Borders>
              <w:bottom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c>
          <w:tcPr>
            <w:tcW w:w="355" w:type="pct"/>
            <w:tcBorders>
              <w:bottom w:val="single" w:sz="4" w:space="0" w:color="auto"/>
            </w:tcBorders>
          </w:tcPr>
          <w:p w:rsidR="00FD48DE" w:rsidRPr="00742667" w:rsidRDefault="00FD48DE" w:rsidP="007250B8">
            <w:pPr>
              <w:pStyle w:val="NormalWeb"/>
              <w:spacing w:before="40" w:beforeAutospacing="0" w:after="40" w:afterAutospacing="0"/>
              <w:rPr>
                <w:color w:val="000000" w:themeColor="text1"/>
                <w:sz w:val="18"/>
                <w:szCs w:val="20"/>
                <w:lang w:val="en-US" w:eastAsia="en-US"/>
              </w:rPr>
            </w:pPr>
          </w:p>
        </w:tc>
      </w:tr>
      <w:tr w:rsidR="001774E9" w:rsidRPr="00742667" w:rsidTr="007C5FE9">
        <w:trPr>
          <w:trHeight w:val="20"/>
        </w:trPr>
        <w:tc>
          <w:tcPr>
            <w:tcW w:w="5000" w:type="pct"/>
            <w:gridSpan w:val="13"/>
            <w:tcBorders>
              <w:top w:val="single" w:sz="4" w:space="0" w:color="auto"/>
              <w:bottom w:val="single" w:sz="4" w:space="0" w:color="auto"/>
            </w:tcBorders>
            <w:tcMar>
              <w:top w:w="15" w:type="dxa"/>
              <w:left w:w="67" w:type="dxa"/>
              <w:bottom w:w="0" w:type="dxa"/>
              <w:right w:w="67" w:type="dxa"/>
            </w:tcMar>
          </w:tcPr>
          <w:p w:rsidR="00FD48DE" w:rsidRPr="00742667" w:rsidRDefault="00FD48DE" w:rsidP="007250B8">
            <w:pPr>
              <w:pStyle w:val="NormalWeb"/>
              <w:spacing w:before="40" w:beforeAutospacing="0" w:after="40" w:afterAutospacing="0"/>
              <w:rPr>
                <w:iCs/>
                <w:color w:val="000000" w:themeColor="text1"/>
                <w:sz w:val="18"/>
                <w:szCs w:val="20"/>
                <w:lang w:val="en-US"/>
              </w:rPr>
            </w:pPr>
            <w:r w:rsidRPr="00742667">
              <w:rPr>
                <w:iCs/>
                <w:color w:val="000000" w:themeColor="text1"/>
                <w:sz w:val="18"/>
                <w:szCs w:val="20"/>
                <w:lang w:val="en-US"/>
              </w:rPr>
              <w:t>BMI, body mass index; NYHA, classification of heart failure of the New York Heart Association; SE, standard error; VAS, visual analog scale; VAS-AL, VAS-adjusted life years; LME, linear mixed effects.</w:t>
            </w:r>
          </w:p>
          <w:p w:rsidR="00FD48DE" w:rsidRPr="00742667" w:rsidRDefault="00FD48DE" w:rsidP="007250B8">
            <w:pPr>
              <w:pStyle w:val="NormalWeb"/>
              <w:spacing w:before="40" w:beforeAutospacing="0" w:after="40" w:afterAutospacing="0"/>
              <w:rPr>
                <w:color w:val="000000" w:themeColor="text1"/>
                <w:sz w:val="18"/>
                <w:szCs w:val="20"/>
                <w:lang w:val="en-US" w:eastAsia="en-US"/>
              </w:rPr>
            </w:pPr>
            <w:r w:rsidRPr="00742667">
              <w:rPr>
                <w:iCs/>
                <w:color w:val="000000" w:themeColor="text1"/>
                <w:sz w:val="18"/>
                <w:szCs w:val="20"/>
                <w:lang w:val="en-US"/>
              </w:rPr>
              <w:t>All results are controlled for baseline variables (BMI, NYHA, age, gender, number of comorbidities) and stressful events in follow-up. Furthermore, the LME models are controlled for time expired since randomization.</w:t>
            </w:r>
          </w:p>
        </w:tc>
      </w:tr>
    </w:tbl>
    <w:p w:rsidR="00FD48DE" w:rsidRPr="00742667" w:rsidRDefault="00FD48DE" w:rsidP="007250B8">
      <w:pPr>
        <w:spacing w:after="120" w:line="360" w:lineRule="auto"/>
        <w:rPr>
          <w:rFonts w:ascii="Times New Roman" w:hAnsi="Times New Roman"/>
          <w:color w:val="000000" w:themeColor="text1"/>
          <w:sz w:val="20"/>
          <w:szCs w:val="20"/>
          <w:lang w:val="en-US"/>
        </w:rPr>
      </w:pPr>
    </w:p>
    <w:p w:rsidR="00FD48DE" w:rsidRPr="00742667" w:rsidRDefault="00FD48DE" w:rsidP="00BD17C2">
      <w:pPr>
        <w:pStyle w:val="Heading3"/>
        <w:numPr>
          <w:ilvl w:val="0"/>
          <w:numId w:val="0"/>
        </w:numPr>
        <w:rPr>
          <w:rFonts w:ascii="Times New Roman" w:hAnsi="Times New Roman"/>
          <w:color w:val="000000" w:themeColor="text1"/>
          <w:sz w:val="20"/>
          <w:lang w:val="en-US"/>
        </w:rPr>
      </w:pPr>
      <w:r w:rsidRPr="00742667">
        <w:rPr>
          <w:rFonts w:ascii="Times New Roman" w:hAnsi="Times New Roman"/>
          <w:color w:val="000000" w:themeColor="text1"/>
          <w:sz w:val="20"/>
          <w:lang w:val="en-US"/>
        </w:rPr>
        <w:lastRenderedPageBreak/>
        <w:t>Table D2: Sensitivity analyses: the effect of adherence on VAS-AL, 60% and 90% adherence threshold</w:t>
      </w:r>
    </w:p>
    <w:tbl>
      <w:tblPr>
        <w:tblW w:w="5000" w:type="pct"/>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1922"/>
        <w:gridCol w:w="924"/>
        <w:gridCol w:w="925"/>
        <w:gridCol w:w="928"/>
        <w:gridCol w:w="925"/>
        <w:gridCol w:w="925"/>
        <w:gridCol w:w="928"/>
        <w:gridCol w:w="925"/>
        <w:gridCol w:w="925"/>
        <w:gridCol w:w="928"/>
        <w:gridCol w:w="925"/>
        <w:gridCol w:w="925"/>
        <w:gridCol w:w="922"/>
      </w:tblGrid>
      <w:tr w:rsidR="001774E9" w:rsidRPr="00742667" w:rsidTr="00BD17C2">
        <w:trPr>
          <w:trHeight w:val="20"/>
        </w:trPr>
        <w:tc>
          <w:tcPr>
            <w:tcW w:w="738" w:type="pct"/>
            <w:vMerge w:val="restart"/>
            <w:tcBorders>
              <w:top w:val="single" w:sz="4" w:space="0" w:color="auto"/>
              <w:bottom w:val="nil"/>
            </w:tcBorders>
            <w:tcMar>
              <w:top w:w="15" w:type="dxa"/>
              <w:left w:w="67" w:type="dxa"/>
              <w:bottom w:w="0" w:type="dxa"/>
              <w:right w:w="67" w:type="dxa"/>
            </w:tcMar>
          </w:tcPr>
          <w:p w:rsidR="00FD48DE" w:rsidRPr="00742667" w:rsidRDefault="00FD48DE" w:rsidP="00BD17C2">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OLS: N=116 patients</w:t>
            </w:r>
          </w:p>
        </w:tc>
        <w:tc>
          <w:tcPr>
            <w:tcW w:w="2132" w:type="pct"/>
            <w:gridSpan w:val="6"/>
            <w:tcBorders>
              <w:top w:val="single" w:sz="4" w:space="0" w:color="auto"/>
              <w:bottom w:val="single" w:sz="4" w:space="0" w:color="auto"/>
            </w:tcBorders>
            <w:tcMar>
              <w:top w:w="15" w:type="dxa"/>
              <w:left w:w="67" w:type="dxa"/>
              <w:bottom w:w="0" w:type="dxa"/>
              <w:right w:w="67" w:type="dxa"/>
            </w:tcMar>
          </w:tcPr>
          <w:p w:rsidR="00FD48DE" w:rsidRPr="00742667" w:rsidRDefault="00FD48DE" w:rsidP="008A7EAD">
            <w:pPr>
              <w:spacing w:before="40" w:after="40" w:line="240" w:lineRule="auto"/>
              <w:rPr>
                <w:rFonts w:ascii="Times New Roman" w:hAnsi="Times New Roman"/>
                <w:bCs/>
                <w:color w:val="000000" w:themeColor="text1"/>
                <w:sz w:val="18"/>
                <w:szCs w:val="20"/>
                <w:lang w:val="en-US"/>
              </w:rPr>
            </w:pPr>
            <w:r w:rsidRPr="00742667">
              <w:rPr>
                <w:rFonts w:ascii="Times New Roman" w:hAnsi="Times New Roman"/>
                <w:bCs/>
                <w:color w:val="000000" w:themeColor="text1"/>
                <w:sz w:val="18"/>
                <w:szCs w:val="20"/>
                <w:lang w:val="en-US"/>
              </w:rPr>
              <w:t>60% adherence threshold</w:t>
            </w:r>
            <w:r w:rsidRPr="00742667">
              <w:rPr>
                <w:rFonts w:ascii="Times New Roman" w:hAnsi="Times New Roman"/>
                <w:bCs/>
                <w:color w:val="000000" w:themeColor="text1"/>
                <w:sz w:val="18"/>
                <w:szCs w:val="20"/>
                <w:vertAlign w:val="superscript"/>
                <w:lang w:val="en-US"/>
              </w:rPr>
              <w:t>a</w:t>
            </w:r>
            <w:r w:rsidRPr="00742667">
              <w:rPr>
                <w:rFonts w:ascii="Times New Roman" w:hAnsi="Times New Roman"/>
                <w:bCs/>
                <w:color w:val="000000" w:themeColor="text1"/>
                <w:sz w:val="18"/>
                <w:szCs w:val="20"/>
                <w:lang w:val="en-US"/>
              </w:rPr>
              <w:t xml:space="preserve"> </w:t>
            </w:r>
          </w:p>
        </w:tc>
        <w:tc>
          <w:tcPr>
            <w:tcW w:w="2130" w:type="pct"/>
            <w:gridSpan w:val="6"/>
            <w:tcBorders>
              <w:top w:val="single" w:sz="4" w:space="0" w:color="auto"/>
              <w:bottom w:val="single" w:sz="4" w:space="0" w:color="auto"/>
            </w:tcBorders>
          </w:tcPr>
          <w:p w:rsidR="00FD48DE" w:rsidRPr="00742667" w:rsidRDefault="00FD48DE" w:rsidP="00C11D82">
            <w:pPr>
              <w:spacing w:before="40" w:after="40" w:line="240" w:lineRule="auto"/>
              <w:rPr>
                <w:rFonts w:ascii="Times New Roman" w:hAnsi="Times New Roman"/>
                <w:bCs/>
                <w:color w:val="000000" w:themeColor="text1"/>
                <w:sz w:val="18"/>
                <w:szCs w:val="20"/>
                <w:lang w:val="en-US"/>
              </w:rPr>
            </w:pPr>
            <w:r w:rsidRPr="00742667">
              <w:rPr>
                <w:rFonts w:ascii="Times New Roman" w:hAnsi="Times New Roman"/>
                <w:bCs/>
                <w:color w:val="000000" w:themeColor="text1"/>
                <w:sz w:val="18"/>
                <w:szCs w:val="20"/>
                <w:lang w:val="en-US"/>
              </w:rPr>
              <w:t>90% adherence threshold</w:t>
            </w:r>
            <w:r w:rsidRPr="00742667">
              <w:rPr>
                <w:rFonts w:ascii="Times New Roman" w:hAnsi="Times New Roman"/>
                <w:bCs/>
                <w:color w:val="000000" w:themeColor="text1"/>
                <w:sz w:val="18"/>
                <w:szCs w:val="20"/>
                <w:vertAlign w:val="superscript"/>
                <w:lang w:val="en-US"/>
              </w:rPr>
              <w:t>b</w:t>
            </w:r>
          </w:p>
        </w:tc>
      </w:tr>
      <w:tr w:rsidR="001774E9" w:rsidRPr="00742667" w:rsidTr="00BD17C2">
        <w:trPr>
          <w:trHeight w:val="20"/>
        </w:trPr>
        <w:tc>
          <w:tcPr>
            <w:tcW w:w="738" w:type="pct"/>
            <w:vMerge/>
            <w:tcBorders>
              <w:top w:val="nil"/>
              <w:bottom w:val="nil"/>
            </w:tcBorders>
            <w:tcMar>
              <w:top w:w="15" w:type="dxa"/>
              <w:left w:w="67" w:type="dxa"/>
              <w:bottom w:w="0" w:type="dxa"/>
              <w:right w:w="67" w:type="dxa"/>
            </w:tcMar>
          </w:tcPr>
          <w:p w:rsidR="00FD48DE" w:rsidRPr="00742667" w:rsidRDefault="00FD48DE" w:rsidP="00BD17C2">
            <w:pPr>
              <w:spacing w:before="40" w:after="40" w:line="240" w:lineRule="auto"/>
              <w:rPr>
                <w:rFonts w:ascii="Times New Roman" w:hAnsi="Times New Roman"/>
                <w:iCs/>
                <w:color w:val="000000" w:themeColor="text1"/>
                <w:sz w:val="18"/>
                <w:szCs w:val="20"/>
                <w:lang w:val="en-US"/>
              </w:rPr>
            </w:pPr>
          </w:p>
        </w:tc>
        <w:tc>
          <w:tcPr>
            <w:tcW w:w="1066" w:type="pct"/>
            <w:gridSpan w:val="3"/>
            <w:tcBorders>
              <w:top w:val="single" w:sz="4" w:space="0" w:color="auto"/>
              <w:bottom w:val="single" w:sz="4" w:space="0" w:color="auto"/>
            </w:tcBorders>
            <w:tcMar>
              <w:top w:w="15" w:type="dxa"/>
              <w:left w:w="67" w:type="dxa"/>
              <w:bottom w:w="0" w:type="dxa"/>
              <w:right w:w="67" w:type="dxa"/>
            </w:tcMar>
          </w:tcPr>
          <w:p w:rsidR="00FD48DE" w:rsidRPr="00742667" w:rsidRDefault="00FD48DE" w:rsidP="00BD17C2">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bCs/>
                <w:color w:val="000000" w:themeColor="text1"/>
                <w:sz w:val="18"/>
                <w:szCs w:val="20"/>
                <w:lang w:val="en-US"/>
              </w:rPr>
              <w:t>VAS-AL</w:t>
            </w:r>
          </w:p>
        </w:tc>
        <w:tc>
          <w:tcPr>
            <w:tcW w:w="1066" w:type="pct"/>
            <w:gridSpan w:val="3"/>
            <w:tcBorders>
              <w:top w:val="single" w:sz="4" w:space="0" w:color="auto"/>
              <w:bottom w:val="single" w:sz="4" w:space="0" w:color="auto"/>
            </w:tcBorders>
          </w:tcPr>
          <w:p w:rsidR="00FD48DE" w:rsidRPr="00742667" w:rsidRDefault="00FD48DE" w:rsidP="00BD17C2">
            <w:pPr>
              <w:spacing w:before="40" w:after="40" w:line="240" w:lineRule="auto"/>
              <w:rPr>
                <w:rFonts w:ascii="Times New Roman" w:hAnsi="Times New Roman"/>
                <w:bCs/>
                <w:color w:val="000000" w:themeColor="text1"/>
                <w:sz w:val="18"/>
                <w:szCs w:val="20"/>
                <w:lang w:val="en-US"/>
              </w:rPr>
            </w:pPr>
            <w:r w:rsidRPr="00742667">
              <w:rPr>
                <w:rFonts w:ascii="Times New Roman" w:hAnsi="Times New Roman"/>
                <w:bCs/>
                <w:color w:val="000000" w:themeColor="text1"/>
                <w:sz w:val="18"/>
                <w:szCs w:val="20"/>
                <w:lang w:val="en-US"/>
              </w:rPr>
              <w:t>VAS-AL (without side effects)</w:t>
            </w:r>
          </w:p>
        </w:tc>
        <w:tc>
          <w:tcPr>
            <w:tcW w:w="1066" w:type="pct"/>
            <w:gridSpan w:val="3"/>
            <w:tcBorders>
              <w:top w:val="single" w:sz="4" w:space="0" w:color="auto"/>
              <w:bottom w:val="single" w:sz="4" w:space="0" w:color="auto"/>
            </w:tcBorders>
          </w:tcPr>
          <w:p w:rsidR="00FD48DE" w:rsidRPr="00742667" w:rsidRDefault="00FD48DE" w:rsidP="00BD17C2">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bCs/>
                <w:color w:val="000000" w:themeColor="text1"/>
                <w:sz w:val="18"/>
                <w:szCs w:val="20"/>
                <w:lang w:val="en-US"/>
              </w:rPr>
              <w:t>VAS</w:t>
            </w:r>
          </w:p>
        </w:tc>
        <w:tc>
          <w:tcPr>
            <w:tcW w:w="1064" w:type="pct"/>
            <w:gridSpan w:val="3"/>
            <w:tcBorders>
              <w:top w:val="single" w:sz="4" w:space="0" w:color="auto"/>
              <w:bottom w:val="single" w:sz="4" w:space="0" w:color="auto"/>
            </w:tcBorders>
          </w:tcPr>
          <w:p w:rsidR="00FD48DE" w:rsidRPr="00742667" w:rsidRDefault="00FD48DE" w:rsidP="00BD17C2">
            <w:pPr>
              <w:spacing w:before="40" w:after="40" w:line="240" w:lineRule="auto"/>
              <w:rPr>
                <w:rFonts w:ascii="Times New Roman" w:hAnsi="Times New Roman"/>
                <w:bCs/>
                <w:color w:val="000000" w:themeColor="text1"/>
                <w:sz w:val="18"/>
                <w:szCs w:val="20"/>
                <w:lang w:val="en-US"/>
              </w:rPr>
            </w:pPr>
            <w:r w:rsidRPr="00742667">
              <w:rPr>
                <w:rFonts w:ascii="Times New Roman" w:hAnsi="Times New Roman"/>
                <w:bCs/>
                <w:color w:val="000000" w:themeColor="text1"/>
                <w:sz w:val="18"/>
                <w:szCs w:val="20"/>
                <w:lang w:val="en-US"/>
              </w:rPr>
              <w:t>VAS (without side effects)</w:t>
            </w:r>
          </w:p>
        </w:tc>
      </w:tr>
      <w:tr w:rsidR="001774E9" w:rsidRPr="00742667" w:rsidTr="00BD17C2">
        <w:trPr>
          <w:trHeight w:val="20"/>
        </w:trPr>
        <w:tc>
          <w:tcPr>
            <w:tcW w:w="738" w:type="pct"/>
            <w:tcBorders>
              <w:top w:val="nil"/>
              <w:bottom w:val="single" w:sz="4" w:space="0" w:color="auto"/>
            </w:tcBorders>
            <w:tcMar>
              <w:top w:w="15" w:type="dxa"/>
              <w:left w:w="67" w:type="dxa"/>
              <w:bottom w:w="0" w:type="dxa"/>
              <w:right w:w="67" w:type="dxa"/>
            </w:tcMar>
          </w:tcPr>
          <w:p w:rsidR="00FD48DE" w:rsidRPr="00742667" w:rsidRDefault="00FD48DE" w:rsidP="00BD17C2">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Variable</w:t>
            </w:r>
          </w:p>
        </w:tc>
        <w:tc>
          <w:tcPr>
            <w:tcW w:w="355" w:type="pct"/>
            <w:tcBorders>
              <w:top w:val="single" w:sz="4" w:space="0" w:color="auto"/>
              <w:bottom w:val="single" w:sz="4" w:space="0" w:color="auto"/>
            </w:tcBorders>
            <w:tcMar>
              <w:top w:w="15" w:type="dxa"/>
              <w:left w:w="67" w:type="dxa"/>
              <w:bottom w:w="0" w:type="dxa"/>
              <w:right w:w="67" w:type="dxa"/>
            </w:tcMar>
          </w:tcPr>
          <w:p w:rsidR="00FD48DE" w:rsidRPr="00742667" w:rsidRDefault="00FD48DE" w:rsidP="00BD17C2">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estimate</w:t>
            </w:r>
          </w:p>
        </w:tc>
        <w:tc>
          <w:tcPr>
            <w:tcW w:w="355" w:type="pct"/>
            <w:tcBorders>
              <w:top w:val="single" w:sz="4" w:space="0" w:color="auto"/>
              <w:bottom w:val="single" w:sz="4" w:space="0" w:color="auto"/>
            </w:tcBorders>
            <w:tcMar>
              <w:top w:w="15" w:type="dxa"/>
              <w:left w:w="67" w:type="dxa"/>
              <w:bottom w:w="0" w:type="dxa"/>
              <w:right w:w="67" w:type="dxa"/>
            </w:tcMar>
          </w:tcPr>
          <w:p w:rsidR="00FD48DE" w:rsidRPr="00742667" w:rsidRDefault="00FD48DE" w:rsidP="00BD17C2">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SE</w:t>
            </w:r>
          </w:p>
        </w:tc>
        <w:tc>
          <w:tcPr>
            <w:tcW w:w="356" w:type="pct"/>
            <w:tcBorders>
              <w:top w:val="single" w:sz="4" w:space="0" w:color="auto"/>
              <w:bottom w:val="single" w:sz="4" w:space="0" w:color="auto"/>
            </w:tcBorders>
            <w:tcMar>
              <w:top w:w="15" w:type="dxa"/>
              <w:left w:w="67" w:type="dxa"/>
              <w:bottom w:w="0" w:type="dxa"/>
              <w:right w:w="67" w:type="dxa"/>
            </w:tcMar>
          </w:tcPr>
          <w:p w:rsidR="00FD48DE" w:rsidRPr="00742667" w:rsidRDefault="00FD48DE" w:rsidP="00BD17C2">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Pr &gt; |t|</w:t>
            </w:r>
          </w:p>
        </w:tc>
        <w:tc>
          <w:tcPr>
            <w:tcW w:w="355" w:type="pct"/>
            <w:tcBorders>
              <w:top w:val="single" w:sz="4" w:space="0" w:color="auto"/>
              <w:bottom w:val="single" w:sz="4" w:space="0" w:color="auto"/>
            </w:tcBorders>
          </w:tcPr>
          <w:p w:rsidR="00FD48DE" w:rsidRPr="00742667" w:rsidRDefault="00FD48DE" w:rsidP="00BD17C2">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estimate</w:t>
            </w:r>
          </w:p>
        </w:tc>
        <w:tc>
          <w:tcPr>
            <w:tcW w:w="355" w:type="pct"/>
            <w:tcBorders>
              <w:top w:val="single" w:sz="4" w:space="0" w:color="auto"/>
              <w:bottom w:val="single" w:sz="4" w:space="0" w:color="auto"/>
            </w:tcBorders>
          </w:tcPr>
          <w:p w:rsidR="00FD48DE" w:rsidRPr="00742667" w:rsidRDefault="00FD48DE" w:rsidP="00BD17C2">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SE</w:t>
            </w:r>
          </w:p>
        </w:tc>
        <w:tc>
          <w:tcPr>
            <w:tcW w:w="356" w:type="pct"/>
            <w:tcBorders>
              <w:top w:val="single" w:sz="4" w:space="0" w:color="auto"/>
              <w:bottom w:val="single" w:sz="4" w:space="0" w:color="auto"/>
            </w:tcBorders>
          </w:tcPr>
          <w:p w:rsidR="00FD48DE" w:rsidRPr="00742667" w:rsidRDefault="00FD48DE" w:rsidP="00BD17C2">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Pr &gt; |t|</w:t>
            </w:r>
          </w:p>
        </w:tc>
        <w:tc>
          <w:tcPr>
            <w:tcW w:w="355" w:type="pct"/>
            <w:tcBorders>
              <w:top w:val="single" w:sz="4" w:space="0" w:color="auto"/>
              <w:bottom w:val="single" w:sz="4" w:space="0" w:color="auto"/>
            </w:tcBorders>
          </w:tcPr>
          <w:p w:rsidR="00FD48DE" w:rsidRPr="00742667" w:rsidRDefault="00FD48DE" w:rsidP="00BD17C2">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estimate</w:t>
            </w:r>
          </w:p>
        </w:tc>
        <w:tc>
          <w:tcPr>
            <w:tcW w:w="355" w:type="pct"/>
            <w:tcBorders>
              <w:top w:val="single" w:sz="4" w:space="0" w:color="auto"/>
              <w:bottom w:val="single" w:sz="4" w:space="0" w:color="auto"/>
            </w:tcBorders>
          </w:tcPr>
          <w:p w:rsidR="00FD48DE" w:rsidRPr="00742667" w:rsidRDefault="00FD48DE" w:rsidP="00BD17C2">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SE</w:t>
            </w:r>
          </w:p>
        </w:tc>
        <w:tc>
          <w:tcPr>
            <w:tcW w:w="356" w:type="pct"/>
            <w:tcBorders>
              <w:top w:val="single" w:sz="4" w:space="0" w:color="auto"/>
              <w:bottom w:val="single" w:sz="4" w:space="0" w:color="auto"/>
            </w:tcBorders>
          </w:tcPr>
          <w:p w:rsidR="00FD48DE" w:rsidRPr="00742667" w:rsidRDefault="00FD48DE" w:rsidP="00BD17C2">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Pr &gt; |t|</w:t>
            </w:r>
          </w:p>
        </w:tc>
        <w:tc>
          <w:tcPr>
            <w:tcW w:w="355" w:type="pct"/>
            <w:tcBorders>
              <w:top w:val="single" w:sz="4" w:space="0" w:color="auto"/>
              <w:bottom w:val="single" w:sz="4" w:space="0" w:color="auto"/>
            </w:tcBorders>
          </w:tcPr>
          <w:p w:rsidR="00FD48DE" w:rsidRPr="00742667" w:rsidRDefault="00FD48DE" w:rsidP="00BD17C2">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estimate</w:t>
            </w:r>
          </w:p>
        </w:tc>
        <w:tc>
          <w:tcPr>
            <w:tcW w:w="355" w:type="pct"/>
            <w:tcBorders>
              <w:top w:val="single" w:sz="4" w:space="0" w:color="auto"/>
              <w:bottom w:val="single" w:sz="4" w:space="0" w:color="auto"/>
            </w:tcBorders>
          </w:tcPr>
          <w:p w:rsidR="00FD48DE" w:rsidRPr="00742667" w:rsidRDefault="00FD48DE" w:rsidP="00BD17C2">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SE</w:t>
            </w:r>
          </w:p>
        </w:tc>
        <w:tc>
          <w:tcPr>
            <w:tcW w:w="354" w:type="pct"/>
            <w:tcBorders>
              <w:top w:val="single" w:sz="4" w:space="0" w:color="auto"/>
              <w:bottom w:val="single" w:sz="4" w:space="0" w:color="auto"/>
            </w:tcBorders>
          </w:tcPr>
          <w:p w:rsidR="00FD48DE" w:rsidRPr="00742667" w:rsidRDefault="00FD48DE" w:rsidP="00BD17C2">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Pr &gt; |t|</w:t>
            </w:r>
          </w:p>
        </w:tc>
      </w:tr>
      <w:tr w:rsidR="001774E9" w:rsidRPr="00742667" w:rsidTr="00BD17C2">
        <w:trPr>
          <w:trHeight w:val="20"/>
        </w:trPr>
        <w:tc>
          <w:tcPr>
            <w:tcW w:w="738" w:type="pct"/>
            <w:tcBorders>
              <w:top w:val="single" w:sz="4" w:space="0" w:color="auto"/>
            </w:tcBorders>
            <w:tcMar>
              <w:top w:w="15" w:type="dxa"/>
              <w:left w:w="67" w:type="dxa"/>
              <w:bottom w:w="0" w:type="dxa"/>
              <w:right w:w="67" w:type="dxa"/>
            </w:tcMar>
          </w:tcPr>
          <w:p w:rsidR="00FD48DE" w:rsidRPr="00742667" w:rsidRDefault="00FD48DE" w:rsidP="00BD17C2">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Intercept</w:t>
            </w:r>
          </w:p>
        </w:tc>
        <w:tc>
          <w:tcPr>
            <w:tcW w:w="355" w:type="pct"/>
            <w:tcBorders>
              <w:top w:val="single" w:sz="4" w:space="0" w:color="auto"/>
            </w:tcBorders>
            <w:tcMar>
              <w:top w:w="15" w:type="dxa"/>
              <w:left w:w="67" w:type="dxa"/>
              <w:bottom w:w="0" w:type="dxa"/>
              <w:right w:w="67" w:type="dxa"/>
            </w:tcMar>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5.02</w:t>
            </w:r>
          </w:p>
        </w:tc>
        <w:tc>
          <w:tcPr>
            <w:tcW w:w="355" w:type="pct"/>
            <w:tcBorders>
              <w:top w:val="single" w:sz="4" w:space="0" w:color="auto"/>
            </w:tcBorders>
            <w:tcMar>
              <w:top w:w="15" w:type="dxa"/>
              <w:left w:w="67" w:type="dxa"/>
              <w:bottom w:w="0" w:type="dxa"/>
              <w:right w:w="67" w:type="dxa"/>
            </w:tcMar>
          </w:tcPr>
          <w:p w:rsidR="00FD48DE" w:rsidRPr="00742667" w:rsidRDefault="00FD48DE" w:rsidP="00C11D82">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0.76</w:t>
            </w:r>
          </w:p>
        </w:tc>
        <w:tc>
          <w:tcPr>
            <w:tcW w:w="356" w:type="pct"/>
            <w:tcBorders>
              <w:top w:val="single" w:sz="4" w:space="0" w:color="auto"/>
            </w:tcBorders>
            <w:tcMar>
              <w:top w:w="15" w:type="dxa"/>
              <w:left w:w="67" w:type="dxa"/>
              <w:bottom w:w="0" w:type="dxa"/>
              <w:right w:w="67" w:type="dxa"/>
            </w:tcMar>
          </w:tcPr>
          <w:p w:rsidR="00FD48DE" w:rsidRPr="00742667" w:rsidRDefault="00FD48DE" w:rsidP="008A7EAD">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&lt;0.0001</w:t>
            </w:r>
          </w:p>
        </w:tc>
        <w:tc>
          <w:tcPr>
            <w:tcW w:w="355" w:type="pct"/>
            <w:tcBorders>
              <w:top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5.15</w:t>
            </w:r>
          </w:p>
        </w:tc>
        <w:tc>
          <w:tcPr>
            <w:tcW w:w="355" w:type="pct"/>
            <w:tcBorders>
              <w:top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0.86</w:t>
            </w:r>
          </w:p>
        </w:tc>
        <w:tc>
          <w:tcPr>
            <w:tcW w:w="356" w:type="pct"/>
            <w:tcBorders>
              <w:top w:val="single" w:sz="4" w:space="0" w:color="auto"/>
            </w:tcBorders>
          </w:tcPr>
          <w:p w:rsidR="00FD48DE" w:rsidRPr="00742667" w:rsidRDefault="00FD48DE" w:rsidP="008A7EAD">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&lt;0.0001</w:t>
            </w:r>
          </w:p>
        </w:tc>
        <w:tc>
          <w:tcPr>
            <w:tcW w:w="355" w:type="pct"/>
            <w:tcBorders>
              <w:top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5.00</w:t>
            </w:r>
          </w:p>
        </w:tc>
        <w:tc>
          <w:tcPr>
            <w:tcW w:w="355" w:type="pct"/>
            <w:tcBorders>
              <w:top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0.73</w:t>
            </w:r>
          </w:p>
        </w:tc>
        <w:tc>
          <w:tcPr>
            <w:tcW w:w="356" w:type="pct"/>
            <w:tcBorders>
              <w:top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&lt;0.0001</w:t>
            </w:r>
          </w:p>
        </w:tc>
        <w:tc>
          <w:tcPr>
            <w:tcW w:w="355" w:type="pct"/>
            <w:tcBorders>
              <w:top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5.02</w:t>
            </w:r>
          </w:p>
        </w:tc>
        <w:tc>
          <w:tcPr>
            <w:tcW w:w="355" w:type="pct"/>
            <w:tcBorders>
              <w:top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0.73</w:t>
            </w:r>
          </w:p>
        </w:tc>
        <w:tc>
          <w:tcPr>
            <w:tcW w:w="354" w:type="pct"/>
            <w:tcBorders>
              <w:top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&lt;0.0001</w:t>
            </w:r>
          </w:p>
        </w:tc>
      </w:tr>
      <w:tr w:rsidR="001774E9" w:rsidRPr="00742667" w:rsidTr="00BD17C2">
        <w:trPr>
          <w:trHeight w:val="20"/>
        </w:trPr>
        <w:tc>
          <w:tcPr>
            <w:tcW w:w="738" w:type="pct"/>
            <w:tcMar>
              <w:top w:w="15" w:type="dxa"/>
              <w:left w:w="67" w:type="dxa"/>
              <w:bottom w:w="0" w:type="dxa"/>
              <w:right w:w="67" w:type="dxa"/>
            </w:tcMar>
          </w:tcPr>
          <w:p w:rsidR="00FD48DE" w:rsidRPr="00742667" w:rsidRDefault="00FD48DE" w:rsidP="00BD17C2">
            <w:pPr>
              <w:spacing w:before="40" w:after="40" w:line="240" w:lineRule="auto"/>
              <w:rPr>
                <w:rFonts w:ascii="Times New Roman" w:hAnsi="Times New Roman"/>
                <w:bCs/>
                <w:iCs/>
                <w:color w:val="000000" w:themeColor="text1"/>
                <w:sz w:val="18"/>
                <w:szCs w:val="20"/>
                <w:lang w:val="en-US"/>
              </w:rPr>
            </w:pPr>
            <w:r w:rsidRPr="00742667">
              <w:rPr>
                <w:rFonts w:ascii="Times New Roman" w:hAnsi="Times New Roman"/>
                <w:bCs/>
                <w:iCs/>
                <w:color w:val="000000" w:themeColor="text1"/>
                <w:sz w:val="18"/>
                <w:szCs w:val="20"/>
                <w:lang w:val="en-US"/>
              </w:rPr>
              <w:t>Adherence to medication (3 years)</w:t>
            </w:r>
          </w:p>
        </w:tc>
        <w:tc>
          <w:tcPr>
            <w:tcW w:w="355" w:type="pct"/>
            <w:tcMar>
              <w:top w:w="15" w:type="dxa"/>
              <w:left w:w="67" w:type="dxa"/>
              <w:bottom w:w="0" w:type="dxa"/>
              <w:right w:w="67" w:type="dxa"/>
            </w:tcMar>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0.15</w:t>
            </w:r>
          </w:p>
        </w:tc>
        <w:tc>
          <w:tcPr>
            <w:tcW w:w="355" w:type="pct"/>
            <w:tcMar>
              <w:top w:w="15" w:type="dxa"/>
              <w:left w:w="67" w:type="dxa"/>
              <w:bottom w:w="0" w:type="dxa"/>
              <w:right w:w="67" w:type="dxa"/>
            </w:tcMar>
          </w:tcPr>
          <w:p w:rsidR="00FD48DE" w:rsidRPr="00742667" w:rsidRDefault="00FD48DE" w:rsidP="00C11D82">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0.18</w:t>
            </w:r>
          </w:p>
        </w:tc>
        <w:tc>
          <w:tcPr>
            <w:tcW w:w="356" w:type="pct"/>
            <w:tcMar>
              <w:top w:w="15" w:type="dxa"/>
              <w:left w:w="67" w:type="dxa"/>
              <w:bottom w:w="0" w:type="dxa"/>
              <w:right w:w="67" w:type="dxa"/>
            </w:tcMar>
          </w:tcPr>
          <w:p w:rsidR="00FD48DE" w:rsidRPr="00742667" w:rsidRDefault="00FD48DE" w:rsidP="008A7EAD">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0.4191</w:t>
            </w:r>
          </w:p>
        </w:tc>
        <w:tc>
          <w:tcPr>
            <w:tcW w:w="355"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0.04</w:t>
            </w:r>
          </w:p>
        </w:tc>
        <w:tc>
          <w:tcPr>
            <w:tcW w:w="355"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0.35</w:t>
            </w:r>
          </w:p>
        </w:tc>
        <w:tc>
          <w:tcPr>
            <w:tcW w:w="356" w:type="pct"/>
          </w:tcPr>
          <w:p w:rsidR="00FD48DE" w:rsidRPr="00742667" w:rsidRDefault="00FD48DE" w:rsidP="008A7EAD">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0.9084</w:t>
            </w:r>
          </w:p>
        </w:tc>
        <w:tc>
          <w:tcPr>
            <w:tcW w:w="355"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0.19</w:t>
            </w:r>
          </w:p>
        </w:tc>
        <w:tc>
          <w:tcPr>
            <w:tcW w:w="355"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0.11</w:t>
            </w:r>
          </w:p>
        </w:tc>
        <w:tc>
          <w:tcPr>
            <w:tcW w:w="356"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0.1069</w:t>
            </w:r>
          </w:p>
        </w:tc>
        <w:tc>
          <w:tcPr>
            <w:tcW w:w="355"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0.21</w:t>
            </w:r>
          </w:p>
        </w:tc>
        <w:tc>
          <w:tcPr>
            <w:tcW w:w="355"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0.14</w:t>
            </w:r>
          </w:p>
        </w:tc>
        <w:tc>
          <w:tcPr>
            <w:tcW w:w="354"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0.1206</w:t>
            </w:r>
          </w:p>
        </w:tc>
      </w:tr>
      <w:tr w:rsidR="001774E9" w:rsidRPr="00742667" w:rsidTr="00BD17C2">
        <w:trPr>
          <w:trHeight w:val="20"/>
        </w:trPr>
        <w:tc>
          <w:tcPr>
            <w:tcW w:w="738" w:type="pct"/>
            <w:tcMar>
              <w:top w:w="15" w:type="dxa"/>
              <w:left w:w="67" w:type="dxa"/>
              <w:bottom w:w="0" w:type="dxa"/>
              <w:right w:w="67" w:type="dxa"/>
            </w:tcMar>
          </w:tcPr>
          <w:p w:rsidR="00FD48DE" w:rsidRPr="00742667" w:rsidRDefault="00FD48DE" w:rsidP="00BD17C2">
            <w:pPr>
              <w:spacing w:before="40" w:after="40" w:line="240" w:lineRule="auto"/>
              <w:rPr>
                <w:rFonts w:ascii="Times New Roman" w:hAnsi="Times New Roman"/>
                <w:bCs/>
                <w:iCs/>
                <w:color w:val="000000" w:themeColor="text1"/>
                <w:sz w:val="18"/>
                <w:szCs w:val="20"/>
                <w:lang w:val="en-US"/>
              </w:rPr>
            </w:pPr>
            <w:r w:rsidRPr="00742667">
              <w:rPr>
                <w:rFonts w:ascii="Times New Roman" w:hAnsi="Times New Roman"/>
                <w:bCs/>
                <w:iCs/>
                <w:color w:val="000000" w:themeColor="text1"/>
                <w:sz w:val="18"/>
                <w:szCs w:val="20"/>
                <w:lang w:val="en-US"/>
              </w:rPr>
              <w:t xml:space="preserve">Adherence to recommendations </w:t>
            </w:r>
            <w:r w:rsidRPr="00742667">
              <w:rPr>
                <w:rFonts w:ascii="Times New Roman" w:hAnsi="Times New Roman"/>
                <w:bCs/>
                <w:iCs/>
                <w:color w:val="000000" w:themeColor="text1"/>
                <w:sz w:val="18"/>
                <w:szCs w:val="20"/>
                <w:lang w:val="en-US"/>
              </w:rPr>
              <w:br/>
              <w:t>(3 years)</w:t>
            </w:r>
          </w:p>
        </w:tc>
        <w:tc>
          <w:tcPr>
            <w:tcW w:w="355" w:type="pct"/>
            <w:tcMar>
              <w:top w:w="15" w:type="dxa"/>
              <w:left w:w="67" w:type="dxa"/>
              <w:bottom w:w="0" w:type="dxa"/>
              <w:right w:w="67" w:type="dxa"/>
            </w:tcMar>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0.01</w:t>
            </w:r>
          </w:p>
        </w:tc>
        <w:tc>
          <w:tcPr>
            <w:tcW w:w="355" w:type="pct"/>
            <w:tcMar>
              <w:top w:w="15" w:type="dxa"/>
              <w:left w:w="67" w:type="dxa"/>
              <w:bottom w:w="0" w:type="dxa"/>
              <w:right w:w="67" w:type="dxa"/>
            </w:tcMar>
          </w:tcPr>
          <w:p w:rsidR="00FD48DE" w:rsidRPr="00742667" w:rsidRDefault="00FD48DE" w:rsidP="00C11D82">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0.15</w:t>
            </w:r>
          </w:p>
        </w:tc>
        <w:tc>
          <w:tcPr>
            <w:tcW w:w="356" w:type="pct"/>
            <w:tcMar>
              <w:top w:w="15" w:type="dxa"/>
              <w:left w:w="67" w:type="dxa"/>
              <w:bottom w:w="0" w:type="dxa"/>
              <w:right w:w="67" w:type="dxa"/>
            </w:tcMar>
          </w:tcPr>
          <w:p w:rsidR="00FD48DE" w:rsidRPr="00742667" w:rsidRDefault="00FD48DE" w:rsidP="008A7EAD">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0.9715</w:t>
            </w:r>
          </w:p>
        </w:tc>
        <w:tc>
          <w:tcPr>
            <w:tcW w:w="355"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–0.002</w:t>
            </w:r>
          </w:p>
        </w:tc>
        <w:tc>
          <w:tcPr>
            <w:tcW w:w="355"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0.15</w:t>
            </w:r>
          </w:p>
        </w:tc>
        <w:tc>
          <w:tcPr>
            <w:tcW w:w="356" w:type="pct"/>
          </w:tcPr>
          <w:p w:rsidR="00FD48DE" w:rsidRPr="00742667" w:rsidRDefault="00FD48DE" w:rsidP="008A7EAD">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0.9883</w:t>
            </w:r>
          </w:p>
        </w:tc>
        <w:tc>
          <w:tcPr>
            <w:tcW w:w="355"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–0.04</w:t>
            </w:r>
          </w:p>
        </w:tc>
        <w:tc>
          <w:tcPr>
            <w:tcW w:w="355"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0.09</w:t>
            </w:r>
          </w:p>
        </w:tc>
        <w:tc>
          <w:tcPr>
            <w:tcW w:w="356"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0.6430</w:t>
            </w:r>
          </w:p>
        </w:tc>
        <w:tc>
          <w:tcPr>
            <w:tcW w:w="355"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–0.04</w:t>
            </w:r>
          </w:p>
        </w:tc>
        <w:tc>
          <w:tcPr>
            <w:tcW w:w="355"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0.09</w:t>
            </w:r>
          </w:p>
        </w:tc>
        <w:tc>
          <w:tcPr>
            <w:tcW w:w="354" w:type="pct"/>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0.6970</w:t>
            </w:r>
          </w:p>
        </w:tc>
      </w:tr>
      <w:tr w:rsidR="001774E9" w:rsidRPr="00742667" w:rsidTr="00BD17C2">
        <w:trPr>
          <w:trHeight w:val="20"/>
        </w:trPr>
        <w:tc>
          <w:tcPr>
            <w:tcW w:w="738" w:type="pct"/>
            <w:tcBorders>
              <w:bottom w:val="single" w:sz="4" w:space="0" w:color="auto"/>
            </w:tcBorders>
            <w:tcMar>
              <w:top w:w="15" w:type="dxa"/>
              <w:left w:w="67" w:type="dxa"/>
              <w:bottom w:w="0" w:type="dxa"/>
              <w:right w:w="67" w:type="dxa"/>
            </w:tcMar>
          </w:tcPr>
          <w:p w:rsidR="00FD48DE" w:rsidRPr="00742667" w:rsidRDefault="00FD48DE" w:rsidP="00BD17C2">
            <w:pPr>
              <w:spacing w:before="40" w:after="40" w:line="240" w:lineRule="auto"/>
              <w:rPr>
                <w:rFonts w:ascii="Times New Roman" w:hAnsi="Times New Roman"/>
                <w:bCs/>
                <w:iCs/>
                <w:color w:val="000000" w:themeColor="text1"/>
                <w:sz w:val="18"/>
                <w:szCs w:val="20"/>
                <w:lang w:val="en-US"/>
              </w:rPr>
            </w:pPr>
            <w:r w:rsidRPr="00742667">
              <w:rPr>
                <w:rFonts w:ascii="Times New Roman" w:hAnsi="Times New Roman"/>
                <w:bCs/>
                <w:iCs/>
                <w:color w:val="000000" w:themeColor="text1"/>
                <w:sz w:val="18"/>
                <w:szCs w:val="20"/>
                <w:lang w:val="en-US"/>
              </w:rPr>
              <w:t>Adjusted R-squared</w:t>
            </w:r>
          </w:p>
        </w:tc>
        <w:tc>
          <w:tcPr>
            <w:tcW w:w="355" w:type="pct"/>
            <w:tcBorders>
              <w:bottom w:val="single" w:sz="4" w:space="0" w:color="auto"/>
            </w:tcBorders>
            <w:tcMar>
              <w:top w:w="15" w:type="dxa"/>
              <w:left w:w="67" w:type="dxa"/>
              <w:bottom w:w="0" w:type="dxa"/>
              <w:right w:w="67" w:type="dxa"/>
            </w:tcMar>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0.41</w:t>
            </w:r>
          </w:p>
        </w:tc>
        <w:tc>
          <w:tcPr>
            <w:tcW w:w="355" w:type="pct"/>
            <w:tcBorders>
              <w:bottom w:val="single" w:sz="4" w:space="0" w:color="auto"/>
            </w:tcBorders>
            <w:tcMar>
              <w:top w:w="15" w:type="dxa"/>
              <w:left w:w="67" w:type="dxa"/>
              <w:bottom w:w="0" w:type="dxa"/>
              <w:right w:w="67" w:type="dxa"/>
            </w:tcMar>
          </w:tcPr>
          <w:p w:rsidR="00FD48DE" w:rsidRPr="00742667" w:rsidRDefault="00FD48DE" w:rsidP="00BD17C2">
            <w:pPr>
              <w:spacing w:before="40" w:after="40" w:line="240" w:lineRule="auto"/>
              <w:rPr>
                <w:rFonts w:ascii="Times New Roman" w:hAnsi="Times New Roman"/>
                <w:color w:val="000000" w:themeColor="text1"/>
                <w:sz w:val="18"/>
                <w:szCs w:val="20"/>
                <w:lang w:val="en-US"/>
              </w:rPr>
            </w:pPr>
          </w:p>
        </w:tc>
        <w:tc>
          <w:tcPr>
            <w:tcW w:w="356" w:type="pct"/>
            <w:tcBorders>
              <w:bottom w:val="single" w:sz="4" w:space="0" w:color="auto"/>
            </w:tcBorders>
            <w:tcMar>
              <w:top w:w="15" w:type="dxa"/>
              <w:left w:w="67" w:type="dxa"/>
              <w:bottom w:w="0" w:type="dxa"/>
              <w:right w:w="67" w:type="dxa"/>
            </w:tcMar>
          </w:tcPr>
          <w:p w:rsidR="00FD48DE" w:rsidRPr="00742667" w:rsidRDefault="00FD48DE" w:rsidP="00BD17C2">
            <w:pPr>
              <w:spacing w:before="40" w:after="40" w:line="240" w:lineRule="auto"/>
              <w:rPr>
                <w:rFonts w:ascii="Times New Roman" w:hAnsi="Times New Roman"/>
                <w:color w:val="000000" w:themeColor="text1"/>
                <w:sz w:val="18"/>
                <w:szCs w:val="20"/>
                <w:lang w:val="en-US"/>
              </w:rPr>
            </w:pPr>
          </w:p>
        </w:tc>
        <w:tc>
          <w:tcPr>
            <w:tcW w:w="355" w:type="pct"/>
            <w:tcBorders>
              <w:bottom w:val="single" w:sz="4" w:space="0" w:color="auto"/>
            </w:tcBorders>
          </w:tcPr>
          <w:p w:rsidR="00FD48DE" w:rsidRPr="00742667" w:rsidRDefault="00FD48DE" w:rsidP="00C11D82">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0.41</w:t>
            </w:r>
          </w:p>
        </w:tc>
        <w:tc>
          <w:tcPr>
            <w:tcW w:w="355" w:type="pct"/>
            <w:tcBorders>
              <w:bottom w:val="single" w:sz="4" w:space="0" w:color="auto"/>
            </w:tcBorders>
          </w:tcPr>
          <w:p w:rsidR="00FD48DE" w:rsidRPr="00742667" w:rsidRDefault="00FD48DE" w:rsidP="00BD17C2">
            <w:pPr>
              <w:pStyle w:val="NormalWeb"/>
              <w:spacing w:before="40" w:beforeAutospacing="0" w:after="40" w:afterAutospacing="0"/>
              <w:rPr>
                <w:color w:val="000000" w:themeColor="text1"/>
                <w:sz w:val="18"/>
                <w:szCs w:val="20"/>
                <w:lang w:val="en-US" w:eastAsia="en-US"/>
              </w:rPr>
            </w:pPr>
          </w:p>
        </w:tc>
        <w:tc>
          <w:tcPr>
            <w:tcW w:w="356" w:type="pct"/>
            <w:tcBorders>
              <w:bottom w:val="single" w:sz="4" w:space="0" w:color="auto"/>
            </w:tcBorders>
          </w:tcPr>
          <w:p w:rsidR="00FD48DE" w:rsidRPr="00742667" w:rsidRDefault="00FD48DE" w:rsidP="00BD17C2">
            <w:pPr>
              <w:pStyle w:val="NormalWeb"/>
              <w:spacing w:before="40" w:beforeAutospacing="0" w:after="40" w:afterAutospacing="0"/>
              <w:rPr>
                <w:color w:val="000000" w:themeColor="text1"/>
                <w:sz w:val="18"/>
                <w:szCs w:val="20"/>
                <w:lang w:val="en-US" w:eastAsia="en-US"/>
              </w:rPr>
            </w:pPr>
          </w:p>
        </w:tc>
        <w:tc>
          <w:tcPr>
            <w:tcW w:w="355" w:type="pct"/>
            <w:tcBorders>
              <w:bottom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0.42</w:t>
            </w:r>
          </w:p>
        </w:tc>
        <w:tc>
          <w:tcPr>
            <w:tcW w:w="355" w:type="pct"/>
            <w:tcBorders>
              <w:bottom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p>
        </w:tc>
        <w:tc>
          <w:tcPr>
            <w:tcW w:w="356" w:type="pct"/>
            <w:tcBorders>
              <w:bottom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p>
        </w:tc>
        <w:tc>
          <w:tcPr>
            <w:tcW w:w="355" w:type="pct"/>
            <w:tcBorders>
              <w:bottom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0.42</w:t>
            </w:r>
          </w:p>
        </w:tc>
        <w:tc>
          <w:tcPr>
            <w:tcW w:w="355" w:type="pct"/>
            <w:tcBorders>
              <w:bottom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p>
        </w:tc>
        <w:tc>
          <w:tcPr>
            <w:tcW w:w="354" w:type="pct"/>
            <w:tcBorders>
              <w:bottom w:val="single" w:sz="4" w:space="0" w:color="auto"/>
            </w:tcBorders>
          </w:tcPr>
          <w:p w:rsidR="00FD48DE" w:rsidRPr="00742667" w:rsidRDefault="00FD48DE" w:rsidP="00C11D82">
            <w:pPr>
              <w:spacing w:before="40" w:after="40" w:line="240" w:lineRule="auto"/>
              <w:rPr>
                <w:rFonts w:ascii="Times New Roman" w:hAnsi="Times New Roman"/>
                <w:color w:val="000000" w:themeColor="text1"/>
                <w:sz w:val="18"/>
                <w:szCs w:val="20"/>
                <w:lang w:val="en-US"/>
              </w:rPr>
            </w:pPr>
          </w:p>
        </w:tc>
      </w:tr>
      <w:tr w:rsidR="001774E9" w:rsidRPr="00742667" w:rsidTr="00BD17C2">
        <w:trPr>
          <w:trHeight w:val="20"/>
        </w:trPr>
        <w:tc>
          <w:tcPr>
            <w:tcW w:w="5000" w:type="pct"/>
            <w:gridSpan w:val="13"/>
            <w:tcBorders>
              <w:top w:val="single" w:sz="4" w:space="0" w:color="auto"/>
              <w:bottom w:val="single" w:sz="4" w:space="0" w:color="auto"/>
            </w:tcBorders>
            <w:tcMar>
              <w:top w:w="15" w:type="dxa"/>
              <w:left w:w="67" w:type="dxa"/>
              <w:bottom w:w="0" w:type="dxa"/>
              <w:right w:w="67" w:type="dxa"/>
            </w:tcMar>
          </w:tcPr>
          <w:p w:rsidR="00FD48DE" w:rsidRPr="00742667" w:rsidRDefault="00FD48DE" w:rsidP="00BD17C2">
            <w:pPr>
              <w:pStyle w:val="NormalWeb"/>
              <w:spacing w:before="40" w:beforeAutospacing="0" w:after="40" w:afterAutospacing="0"/>
              <w:rPr>
                <w:iCs/>
                <w:color w:val="000000" w:themeColor="text1"/>
                <w:sz w:val="18"/>
                <w:szCs w:val="20"/>
                <w:lang w:val="en-US"/>
              </w:rPr>
            </w:pPr>
            <w:r w:rsidRPr="00742667">
              <w:rPr>
                <w:iCs/>
                <w:color w:val="000000" w:themeColor="text1"/>
                <w:sz w:val="18"/>
                <w:szCs w:val="20"/>
                <w:lang w:val="en-US"/>
              </w:rPr>
              <w:t>VAS, visual analog scale; VAS-AL, VAS-adjusted life years.</w:t>
            </w:r>
          </w:p>
          <w:p w:rsidR="00FD48DE" w:rsidRPr="00742667" w:rsidRDefault="00FD48DE" w:rsidP="00BD17C2">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All analyses are controlled for the occurrence of a stressful event in follow-up and baseline variables (BMI, NYHA, age, gender, number of comorbidities).</w:t>
            </w:r>
          </w:p>
          <w:p w:rsidR="00FD48DE" w:rsidRPr="00742667" w:rsidRDefault="00FD48DE" w:rsidP="00BD17C2">
            <w:pPr>
              <w:pStyle w:val="NormalWeb"/>
              <w:spacing w:before="40" w:beforeAutospacing="0" w:after="40" w:afterAutospacing="0"/>
              <w:rPr>
                <w:color w:val="000000" w:themeColor="text1"/>
                <w:sz w:val="18"/>
                <w:szCs w:val="20"/>
                <w:lang w:val="en-US" w:eastAsia="en-US"/>
              </w:rPr>
            </w:pPr>
            <w:r w:rsidRPr="00742667">
              <w:rPr>
                <w:bCs/>
                <w:color w:val="000000" w:themeColor="text1"/>
                <w:sz w:val="18"/>
                <w:szCs w:val="20"/>
                <w:vertAlign w:val="superscript"/>
                <w:lang w:val="en-US"/>
              </w:rPr>
              <w:t>a</w:t>
            </w:r>
            <w:r w:rsidRPr="00742667">
              <w:rPr>
                <w:bCs/>
                <w:color w:val="000000" w:themeColor="text1"/>
                <w:sz w:val="18"/>
                <w:szCs w:val="20"/>
                <w:lang w:val="en-US"/>
              </w:rPr>
              <w:t xml:space="preserve"> </w:t>
            </w:r>
            <w:r w:rsidRPr="00742667">
              <w:rPr>
                <w:color w:val="000000" w:themeColor="text1"/>
                <w:sz w:val="18"/>
                <w:szCs w:val="20"/>
                <w:lang w:val="en-US" w:eastAsia="en-US"/>
              </w:rPr>
              <w:t>Adherent to recommendations: 102 patients; adherent to medication: 108 patients</w:t>
            </w:r>
          </w:p>
          <w:p w:rsidR="00FD48DE" w:rsidRPr="00742667" w:rsidRDefault="00FD48DE" w:rsidP="00BD17C2">
            <w:pPr>
              <w:pStyle w:val="NormalWeb"/>
              <w:spacing w:before="40" w:beforeAutospacing="0" w:after="40" w:afterAutospacing="0"/>
              <w:rPr>
                <w:color w:val="000000" w:themeColor="text1"/>
                <w:sz w:val="18"/>
                <w:szCs w:val="20"/>
                <w:lang w:val="en-US" w:eastAsia="en-US"/>
              </w:rPr>
            </w:pPr>
            <w:r w:rsidRPr="00742667">
              <w:rPr>
                <w:bCs/>
                <w:color w:val="000000" w:themeColor="text1"/>
                <w:sz w:val="18"/>
                <w:szCs w:val="20"/>
                <w:vertAlign w:val="superscript"/>
                <w:lang w:val="en-US"/>
              </w:rPr>
              <w:t>b</w:t>
            </w:r>
            <w:r w:rsidRPr="00742667">
              <w:rPr>
                <w:color w:val="000000" w:themeColor="text1"/>
                <w:sz w:val="18"/>
                <w:szCs w:val="20"/>
                <w:lang w:val="en-US" w:eastAsia="en-US"/>
              </w:rPr>
              <w:t xml:space="preserve"> Adherent to recommendations: 63 patients; adherent to medication: 91 patients</w:t>
            </w:r>
          </w:p>
        </w:tc>
      </w:tr>
    </w:tbl>
    <w:p w:rsidR="00FD48DE" w:rsidRPr="00742667" w:rsidRDefault="00FD48DE" w:rsidP="007250B8">
      <w:pPr>
        <w:spacing w:after="120" w:line="360" w:lineRule="auto"/>
        <w:rPr>
          <w:rFonts w:ascii="Times New Roman" w:hAnsi="Times New Roman"/>
          <w:color w:val="000000" w:themeColor="text1"/>
          <w:sz w:val="20"/>
          <w:szCs w:val="20"/>
          <w:lang w:val="en-US"/>
        </w:rPr>
      </w:pPr>
    </w:p>
    <w:p w:rsidR="00FD48DE" w:rsidRPr="00742667" w:rsidRDefault="00FD48DE" w:rsidP="00E80F15">
      <w:pPr>
        <w:pStyle w:val="Heading3"/>
        <w:numPr>
          <w:ilvl w:val="0"/>
          <w:numId w:val="0"/>
        </w:numPr>
        <w:rPr>
          <w:rFonts w:ascii="Times New Roman" w:hAnsi="Times New Roman"/>
          <w:color w:val="000000" w:themeColor="text1"/>
          <w:sz w:val="20"/>
          <w:lang w:val="en-US"/>
        </w:rPr>
      </w:pPr>
      <w:r w:rsidRPr="00742667">
        <w:rPr>
          <w:rFonts w:ascii="Times New Roman" w:hAnsi="Times New Roman"/>
          <w:color w:val="000000" w:themeColor="text1"/>
          <w:sz w:val="20"/>
          <w:lang w:val="en-US"/>
        </w:rPr>
        <w:t xml:space="preserve">Table D3: Sensitivity analyses: the association of adherence and VAS-AL with outlier robust least trimmed squares (LTS) </w:t>
      </w:r>
    </w:p>
    <w:tbl>
      <w:tblPr>
        <w:tblW w:w="5000" w:type="pct"/>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3369"/>
        <w:gridCol w:w="1619"/>
        <w:gridCol w:w="1618"/>
        <w:gridCol w:w="1626"/>
        <w:gridCol w:w="1618"/>
        <w:gridCol w:w="1618"/>
        <w:gridCol w:w="1626"/>
      </w:tblGrid>
      <w:tr w:rsidR="001774E9" w:rsidRPr="00742667" w:rsidTr="00E80F15">
        <w:trPr>
          <w:trHeight w:val="20"/>
        </w:trPr>
        <w:tc>
          <w:tcPr>
            <w:tcW w:w="1286" w:type="pct"/>
            <w:vMerge w:val="restart"/>
            <w:tcBorders>
              <w:top w:val="single" w:sz="4" w:space="0" w:color="auto"/>
              <w:bottom w:val="nil"/>
            </w:tcBorders>
            <w:tcMar>
              <w:top w:w="15" w:type="dxa"/>
              <w:left w:w="67" w:type="dxa"/>
              <w:bottom w:w="0" w:type="dxa"/>
              <w:right w:w="67" w:type="dxa"/>
            </w:tcMar>
          </w:tcPr>
          <w:p w:rsidR="00FD48DE" w:rsidRPr="00742667" w:rsidRDefault="00FD48DE" w:rsidP="00E80F15">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iCs/>
                <w:color w:val="000000" w:themeColor="text1"/>
                <w:sz w:val="18"/>
                <w:szCs w:val="20"/>
                <w:lang w:val="en-US"/>
              </w:rPr>
              <w:t xml:space="preserve">OLS: N=116 patients </w:t>
            </w:r>
          </w:p>
        </w:tc>
        <w:tc>
          <w:tcPr>
            <w:tcW w:w="3714" w:type="pct"/>
            <w:gridSpan w:val="6"/>
            <w:tcBorders>
              <w:top w:val="single" w:sz="4" w:space="0" w:color="auto"/>
              <w:bottom w:val="single" w:sz="4" w:space="0" w:color="auto"/>
            </w:tcBorders>
            <w:tcMar>
              <w:top w:w="15" w:type="dxa"/>
              <w:left w:w="67" w:type="dxa"/>
              <w:bottom w:w="0" w:type="dxa"/>
              <w:right w:w="67" w:type="dxa"/>
            </w:tcMar>
          </w:tcPr>
          <w:p w:rsidR="00FD48DE" w:rsidRPr="00742667" w:rsidRDefault="00FD48DE" w:rsidP="007360FE">
            <w:pPr>
              <w:spacing w:before="40" w:after="40" w:line="240" w:lineRule="auto"/>
              <w:rPr>
                <w:rFonts w:ascii="Times New Roman" w:hAnsi="Times New Roman"/>
                <w:bCs/>
                <w:color w:val="000000" w:themeColor="text1"/>
                <w:sz w:val="18"/>
                <w:szCs w:val="20"/>
                <w:lang w:val="en-US"/>
              </w:rPr>
            </w:pPr>
            <w:r w:rsidRPr="00742667">
              <w:rPr>
                <w:rFonts w:ascii="Times New Roman" w:hAnsi="Times New Roman"/>
                <w:bCs/>
                <w:color w:val="000000" w:themeColor="text1"/>
                <w:sz w:val="18"/>
                <w:szCs w:val="20"/>
                <w:lang w:val="en-US"/>
              </w:rPr>
              <w:t>80% adherence threshold</w:t>
            </w:r>
          </w:p>
        </w:tc>
      </w:tr>
      <w:tr w:rsidR="001774E9" w:rsidRPr="00742667" w:rsidTr="00E80F15">
        <w:trPr>
          <w:trHeight w:val="20"/>
        </w:trPr>
        <w:tc>
          <w:tcPr>
            <w:tcW w:w="1286" w:type="pct"/>
            <w:vMerge/>
            <w:tcBorders>
              <w:top w:val="nil"/>
              <w:bottom w:val="nil"/>
            </w:tcBorders>
            <w:tcMar>
              <w:top w:w="15" w:type="dxa"/>
              <w:left w:w="67" w:type="dxa"/>
              <w:bottom w:w="0" w:type="dxa"/>
              <w:right w:w="67" w:type="dxa"/>
            </w:tcMar>
          </w:tcPr>
          <w:p w:rsidR="00FD48DE" w:rsidRPr="00742667" w:rsidRDefault="00FD48DE" w:rsidP="007360FE">
            <w:pPr>
              <w:spacing w:before="40" w:after="40" w:line="240" w:lineRule="auto"/>
              <w:rPr>
                <w:rFonts w:ascii="Times New Roman" w:hAnsi="Times New Roman"/>
                <w:iCs/>
                <w:color w:val="000000" w:themeColor="text1"/>
                <w:sz w:val="18"/>
                <w:szCs w:val="20"/>
                <w:lang w:val="en-US"/>
              </w:rPr>
            </w:pPr>
          </w:p>
        </w:tc>
        <w:tc>
          <w:tcPr>
            <w:tcW w:w="1857" w:type="pct"/>
            <w:gridSpan w:val="3"/>
            <w:tcBorders>
              <w:top w:val="single" w:sz="4" w:space="0" w:color="auto"/>
              <w:bottom w:val="single" w:sz="4" w:space="0" w:color="auto"/>
            </w:tcBorders>
            <w:tcMar>
              <w:top w:w="15" w:type="dxa"/>
              <w:left w:w="67" w:type="dxa"/>
              <w:bottom w:w="0" w:type="dxa"/>
              <w:right w:w="67" w:type="dxa"/>
            </w:tcMar>
          </w:tcPr>
          <w:p w:rsidR="00FD48DE" w:rsidRPr="00742667" w:rsidRDefault="00FD48DE" w:rsidP="007360FE">
            <w:pPr>
              <w:spacing w:before="40" w:after="40" w:line="240" w:lineRule="auto"/>
              <w:rPr>
                <w:rFonts w:ascii="Times New Roman" w:hAnsi="Times New Roman"/>
                <w:iCs/>
                <w:color w:val="000000" w:themeColor="text1"/>
                <w:sz w:val="18"/>
                <w:szCs w:val="20"/>
                <w:lang w:val="en-US"/>
              </w:rPr>
            </w:pPr>
            <w:r w:rsidRPr="00742667">
              <w:rPr>
                <w:rFonts w:ascii="Times New Roman" w:hAnsi="Times New Roman"/>
                <w:bCs/>
                <w:color w:val="000000" w:themeColor="text1"/>
                <w:sz w:val="18"/>
                <w:szCs w:val="20"/>
                <w:lang w:val="en-US"/>
              </w:rPr>
              <w:t xml:space="preserve">VAS-AL </w:t>
            </w:r>
            <w:r w:rsidRPr="00742667">
              <w:rPr>
                <w:rFonts w:ascii="Times New Roman" w:hAnsi="Times New Roman"/>
                <w:iCs/>
                <w:color w:val="000000" w:themeColor="text1"/>
                <w:sz w:val="18"/>
                <w:szCs w:val="20"/>
                <w:lang w:val="en-US"/>
              </w:rPr>
              <w:t>(76.72% of observations used)</w:t>
            </w:r>
          </w:p>
        </w:tc>
        <w:tc>
          <w:tcPr>
            <w:tcW w:w="1857" w:type="pct"/>
            <w:gridSpan w:val="3"/>
            <w:tcBorders>
              <w:top w:val="single" w:sz="4" w:space="0" w:color="auto"/>
              <w:bottom w:val="single" w:sz="4" w:space="0" w:color="auto"/>
            </w:tcBorders>
          </w:tcPr>
          <w:p w:rsidR="00FD48DE" w:rsidRPr="00742667" w:rsidRDefault="00FD48DE" w:rsidP="007360FE">
            <w:pPr>
              <w:spacing w:before="40" w:after="40" w:line="240" w:lineRule="auto"/>
              <w:rPr>
                <w:rFonts w:ascii="Times New Roman" w:hAnsi="Times New Roman"/>
                <w:bCs/>
                <w:color w:val="000000" w:themeColor="text1"/>
                <w:sz w:val="18"/>
                <w:szCs w:val="20"/>
                <w:lang w:val="en-US"/>
              </w:rPr>
            </w:pPr>
            <w:r w:rsidRPr="00742667">
              <w:rPr>
                <w:rFonts w:ascii="Times New Roman" w:hAnsi="Times New Roman"/>
                <w:bCs/>
                <w:color w:val="000000" w:themeColor="text1"/>
                <w:sz w:val="18"/>
                <w:szCs w:val="20"/>
                <w:lang w:val="en-US"/>
              </w:rPr>
              <w:t xml:space="preserve">VAS-AL (without side effects) </w:t>
            </w:r>
            <w:r w:rsidRPr="00742667">
              <w:rPr>
                <w:rFonts w:ascii="Times New Roman" w:hAnsi="Times New Roman"/>
                <w:iCs/>
                <w:color w:val="000000" w:themeColor="text1"/>
                <w:sz w:val="18"/>
                <w:szCs w:val="20"/>
                <w:lang w:val="en-US"/>
              </w:rPr>
              <w:t>(81.03% of observations used)</w:t>
            </w:r>
          </w:p>
        </w:tc>
      </w:tr>
      <w:tr w:rsidR="001774E9" w:rsidRPr="00742667" w:rsidTr="00E80F15">
        <w:trPr>
          <w:trHeight w:val="20"/>
        </w:trPr>
        <w:tc>
          <w:tcPr>
            <w:tcW w:w="1286" w:type="pct"/>
            <w:tcBorders>
              <w:top w:val="nil"/>
              <w:bottom w:val="single" w:sz="4" w:space="0" w:color="auto"/>
            </w:tcBorders>
            <w:tcMar>
              <w:top w:w="15" w:type="dxa"/>
              <w:left w:w="67" w:type="dxa"/>
              <w:bottom w:w="0" w:type="dxa"/>
              <w:right w:w="67" w:type="dxa"/>
            </w:tcMar>
          </w:tcPr>
          <w:p w:rsidR="00FD48DE" w:rsidRPr="00742667" w:rsidRDefault="00FD48DE" w:rsidP="007360FE">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Variable</w:t>
            </w:r>
          </w:p>
        </w:tc>
        <w:tc>
          <w:tcPr>
            <w:tcW w:w="618" w:type="pct"/>
            <w:tcBorders>
              <w:top w:val="single" w:sz="4" w:space="0" w:color="auto"/>
              <w:bottom w:val="single" w:sz="4" w:space="0" w:color="auto"/>
            </w:tcBorders>
            <w:tcMar>
              <w:top w:w="15" w:type="dxa"/>
              <w:left w:w="67" w:type="dxa"/>
              <w:bottom w:w="0" w:type="dxa"/>
              <w:right w:w="67" w:type="dxa"/>
            </w:tcMar>
          </w:tcPr>
          <w:p w:rsidR="00FD48DE" w:rsidRPr="00742667" w:rsidRDefault="00FD48DE" w:rsidP="007360FE">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estimate</w:t>
            </w:r>
          </w:p>
        </w:tc>
        <w:tc>
          <w:tcPr>
            <w:tcW w:w="618" w:type="pct"/>
            <w:tcBorders>
              <w:top w:val="single" w:sz="4" w:space="0" w:color="auto"/>
              <w:bottom w:val="single" w:sz="4" w:space="0" w:color="auto"/>
            </w:tcBorders>
            <w:tcMar>
              <w:top w:w="15" w:type="dxa"/>
              <w:left w:w="67" w:type="dxa"/>
              <w:bottom w:w="0" w:type="dxa"/>
              <w:right w:w="67" w:type="dxa"/>
            </w:tcMar>
          </w:tcPr>
          <w:p w:rsidR="00FD48DE" w:rsidRPr="00742667" w:rsidRDefault="00FD48DE" w:rsidP="007360FE">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SE</w:t>
            </w:r>
          </w:p>
        </w:tc>
        <w:tc>
          <w:tcPr>
            <w:tcW w:w="621" w:type="pct"/>
            <w:tcBorders>
              <w:top w:val="single" w:sz="4" w:space="0" w:color="auto"/>
              <w:bottom w:val="single" w:sz="4" w:space="0" w:color="auto"/>
            </w:tcBorders>
            <w:tcMar>
              <w:top w:w="15" w:type="dxa"/>
              <w:left w:w="67" w:type="dxa"/>
              <w:bottom w:w="0" w:type="dxa"/>
              <w:right w:w="67" w:type="dxa"/>
            </w:tcMar>
          </w:tcPr>
          <w:p w:rsidR="00FD48DE" w:rsidRPr="00742667" w:rsidRDefault="00FD48DE" w:rsidP="007360FE">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Pr &gt; |t|</w:t>
            </w:r>
          </w:p>
        </w:tc>
        <w:tc>
          <w:tcPr>
            <w:tcW w:w="618" w:type="pct"/>
            <w:tcBorders>
              <w:top w:val="single" w:sz="4" w:space="0" w:color="auto"/>
              <w:bottom w:val="single" w:sz="4" w:space="0" w:color="auto"/>
            </w:tcBorders>
          </w:tcPr>
          <w:p w:rsidR="00FD48DE" w:rsidRPr="00742667" w:rsidRDefault="00FD48DE" w:rsidP="007360FE">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estimate</w:t>
            </w:r>
          </w:p>
        </w:tc>
        <w:tc>
          <w:tcPr>
            <w:tcW w:w="618" w:type="pct"/>
            <w:tcBorders>
              <w:top w:val="single" w:sz="4" w:space="0" w:color="auto"/>
              <w:bottom w:val="single" w:sz="4" w:space="0" w:color="auto"/>
            </w:tcBorders>
          </w:tcPr>
          <w:p w:rsidR="00FD48DE" w:rsidRPr="00742667" w:rsidRDefault="00FD48DE" w:rsidP="007360FE">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SE</w:t>
            </w:r>
          </w:p>
        </w:tc>
        <w:tc>
          <w:tcPr>
            <w:tcW w:w="621" w:type="pct"/>
            <w:tcBorders>
              <w:top w:val="single" w:sz="4" w:space="0" w:color="auto"/>
              <w:bottom w:val="single" w:sz="4" w:space="0" w:color="auto"/>
            </w:tcBorders>
          </w:tcPr>
          <w:p w:rsidR="00FD48DE" w:rsidRPr="00742667" w:rsidRDefault="00FD48DE" w:rsidP="007360FE">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Pr &gt; |t|</w:t>
            </w:r>
          </w:p>
        </w:tc>
      </w:tr>
      <w:tr w:rsidR="001774E9" w:rsidRPr="00742667" w:rsidTr="00E80F15">
        <w:trPr>
          <w:trHeight w:val="20"/>
        </w:trPr>
        <w:tc>
          <w:tcPr>
            <w:tcW w:w="1286" w:type="pct"/>
            <w:tcBorders>
              <w:top w:val="single" w:sz="4" w:space="0" w:color="auto"/>
            </w:tcBorders>
            <w:tcMar>
              <w:top w:w="15" w:type="dxa"/>
              <w:left w:w="67" w:type="dxa"/>
              <w:bottom w:w="0" w:type="dxa"/>
              <w:right w:w="67" w:type="dxa"/>
            </w:tcMar>
          </w:tcPr>
          <w:p w:rsidR="00FD48DE" w:rsidRPr="00742667" w:rsidRDefault="00FD48DE" w:rsidP="007360FE">
            <w:pPr>
              <w:spacing w:before="40" w:after="40" w:line="240" w:lineRule="auto"/>
              <w:rPr>
                <w:rFonts w:ascii="Times New Roman" w:hAnsi="Times New Roman"/>
                <w:color w:val="000000" w:themeColor="text1"/>
                <w:sz w:val="18"/>
                <w:szCs w:val="20"/>
                <w:lang w:val="en-US"/>
              </w:rPr>
            </w:pPr>
            <w:r w:rsidRPr="00742667">
              <w:rPr>
                <w:rFonts w:ascii="Times New Roman" w:hAnsi="Times New Roman"/>
                <w:iCs/>
                <w:color w:val="000000" w:themeColor="text1"/>
                <w:sz w:val="18"/>
                <w:szCs w:val="20"/>
                <w:lang w:val="en-US"/>
              </w:rPr>
              <w:t>Intercept</w:t>
            </w:r>
          </w:p>
        </w:tc>
        <w:tc>
          <w:tcPr>
            <w:tcW w:w="618" w:type="pct"/>
            <w:tcBorders>
              <w:top w:val="single" w:sz="4" w:space="0" w:color="auto"/>
            </w:tcBorders>
            <w:tcMar>
              <w:top w:w="15" w:type="dxa"/>
              <w:left w:w="67" w:type="dxa"/>
              <w:bottom w:w="0" w:type="dxa"/>
              <w:right w:w="67" w:type="dxa"/>
            </w:tcMar>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4.72</w:t>
            </w:r>
          </w:p>
        </w:tc>
        <w:tc>
          <w:tcPr>
            <w:tcW w:w="618" w:type="pct"/>
            <w:tcBorders>
              <w:top w:val="single" w:sz="4" w:space="0" w:color="auto"/>
            </w:tcBorders>
            <w:tcMar>
              <w:top w:w="15" w:type="dxa"/>
              <w:left w:w="67" w:type="dxa"/>
              <w:bottom w:w="0" w:type="dxa"/>
              <w:right w:w="67" w:type="dxa"/>
            </w:tcMar>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0.60</w:t>
            </w:r>
          </w:p>
        </w:tc>
        <w:tc>
          <w:tcPr>
            <w:tcW w:w="621" w:type="pct"/>
            <w:tcBorders>
              <w:top w:val="single" w:sz="4" w:space="0" w:color="auto"/>
            </w:tcBorders>
            <w:tcMar>
              <w:top w:w="15" w:type="dxa"/>
              <w:left w:w="67" w:type="dxa"/>
              <w:bottom w:w="0" w:type="dxa"/>
              <w:right w:w="67" w:type="dxa"/>
            </w:tcMar>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&lt;0.0001</w:t>
            </w:r>
          </w:p>
        </w:tc>
        <w:tc>
          <w:tcPr>
            <w:tcW w:w="618" w:type="pct"/>
            <w:tcBorders>
              <w:top w:val="single" w:sz="4" w:space="0" w:color="auto"/>
            </w:tcBorders>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4.16</w:t>
            </w:r>
          </w:p>
        </w:tc>
        <w:tc>
          <w:tcPr>
            <w:tcW w:w="618" w:type="pct"/>
            <w:tcBorders>
              <w:top w:val="single" w:sz="4" w:space="0" w:color="auto"/>
            </w:tcBorders>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0.61</w:t>
            </w:r>
          </w:p>
        </w:tc>
        <w:tc>
          <w:tcPr>
            <w:tcW w:w="621" w:type="pct"/>
            <w:tcBorders>
              <w:top w:val="single" w:sz="4" w:space="0" w:color="auto"/>
            </w:tcBorders>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&lt;0.0001</w:t>
            </w:r>
          </w:p>
        </w:tc>
      </w:tr>
      <w:tr w:rsidR="001774E9" w:rsidRPr="00742667" w:rsidTr="00E80F15">
        <w:trPr>
          <w:trHeight w:val="20"/>
        </w:trPr>
        <w:tc>
          <w:tcPr>
            <w:tcW w:w="1286" w:type="pct"/>
            <w:tcMar>
              <w:top w:w="15" w:type="dxa"/>
              <w:left w:w="67" w:type="dxa"/>
              <w:bottom w:w="0" w:type="dxa"/>
              <w:right w:w="67" w:type="dxa"/>
            </w:tcMar>
          </w:tcPr>
          <w:p w:rsidR="00FD48DE" w:rsidRPr="00742667" w:rsidRDefault="00FD48DE" w:rsidP="007360FE">
            <w:pPr>
              <w:spacing w:before="40" w:after="40" w:line="240" w:lineRule="auto"/>
              <w:rPr>
                <w:rFonts w:ascii="Times New Roman" w:hAnsi="Times New Roman"/>
                <w:bCs/>
                <w:iCs/>
                <w:color w:val="000000" w:themeColor="text1"/>
                <w:sz w:val="18"/>
                <w:szCs w:val="20"/>
                <w:lang w:val="en-US"/>
              </w:rPr>
            </w:pPr>
            <w:r w:rsidRPr="00742667">
              <w:rPr>
                <w:rFonts w:ascii="Times New Roman" w:hAnsi="Times New Roman"/>
                <w:bCs/>
                <w:iCs/>
                <w:color w:val="000000" w:themeColor="text1"/>
                <w:sz w:val="18"/>
                <w:szCs w:val="20"/>
                <w:lang w:val="en-US"/>
              </w:rPr>
              <w:t>Adherence to medication (3 years)</w:t>
            </w:r>
          </w:p>
        </w:tc>
        <w:tc>
          <w:tcPr>
            <w:tcW w:w="618" w:type="pct"/>
            <w:tcMar>
              <w:top w:w="15" w:type="dxa"/>
              <w:left w:w="67" w:type="dxa"/>
              <w:bottom w:w="0" w:type="dxa"/>
              <w:right w:w="67" w:type="dxa"/>
            </w:tcMar>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–0.02</w:t>
            </w:r>
          </w:p>
        </w:tc>
        <w:tc>
          <w:tcPr>
            <w:tcW w:w="618" w:type="pct"/>
            <w:tcMar>
              <w:top w:w="15" w:type="dxa"/>
              <w:left w:w="67" w:type="dxa"/>
              <w:bottom w:w="0" w:type="dxa"/>
              <w:right w:w="67" w:type="dxa"/>
            </w:tcMar>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0.11</w:t>
            </w:r>
          </w:p>
        </w:tc>
        <w:tc>
          <w:tcPr>
            <w:tcW w:w="621" w:type="pct"/>
            <w:tcMar>
              <w:top w:w="15" w:type="dxa"/>
              <w:left w:w="67" w:type="dxa"/>
              <w:bottom w:w="0" w:type="dxa"/>
              <w:right w:w="67" w:type="dxa"/>
            </w:tcMar>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0.8684</w:t>
            </w:r>
          </w:p>
        </w:tc>
        <w:tc>
          <w:tcPr>
            <w:tcW w:w="618" w:type="pct"/>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0.32</w:t>
            </w:r>
          </w:p>
        </w:tc>
        <w:tc>
          <w:tcPr>
            <w:tcW w:w="618" w:type="pct"/>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0.15</w:t>
            </w:r>
          </w:p>
        </w:tc>
        <w:tc>
          <w:tcPr>
            <w:tcW w:w="621" w:type="pct"/>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0.0308</w:t>
            </w:r>
          </w:p>
        </w:tc>
      </w:tr>
      <w:tr w:rsidR="001774E9" w:rsidRPr="00742667" w:rsidTr="00E80F15">
        <w:trPr>
          <w:trHeight w:val="20"/>
        </w:trPr>
        <w:tc>
          <w:tcPr>
            <w:tcW w:w="1286" w:type="pct"/>
            <w:tcMar>
              <w:top w:w="15" w:type="dxa"/>
              <w:left w:w="67" w:type="dxa"/>
              <w:bottom w:w="0" w:type="dxa"/>
              <w:right w:w="67" w:type="dxa"/>
            </w:tcMar>
          </w:tcPr>
          <w:p w:rsidR="00FD48DE" w:rsidRPr="00742667" w:rsidRDefault="00FD48DE" w:rsidP="007360FE">
            <w:pPr>
              <w:spacing w:before="40" w:after="40" w:line="240" w:lineRule="auto"/>
              <w:rPr>
                <w:rFonts w:ascii="Times New Roman" w:hAnsi="Times New Roman"/>
                <w:bCs/>
                <w:iCs/>
                <w:color w:val="000000" w:themeColor="text1"/>
                <w:sz w:val="18"/>
                <w:szCs w:val="20"/>
                <w:lang w:val="en-US"/>
              </w:rPr>
            </w:pPr>
            <w:r w:rsidRPr="00742667">
              <w:rPr>
                <w:rFonts w:ascii="Times New Roman" w:hAnsi="Times New Roman"/>
                <w:bCs/>
                <w:iCs/>
                <w:color w:val="000000" w:themeColor="text1"/>
                <w:sz w:val="18"/>
                <w:szCs w:val="20"/>
                <w:lang w:val="en-US"/>
              </w:rPr>
              <w:t>Adherence to recommendations (3 years)</w:t>
            </w:r>
          </w:p>
        </w:tc>
        <w:tc>
          <w:tcPr>
            <w:tcW w:w="618" w:type="pct"/>
            <w:tcMar>
              <w:top w:w="15" w:type="dxa"/>
              <w:left w:w="67" w:type="dxa"/>
              <w:bottom w:w="0" w:type="dxa"/>
              <w:right w:w="67" w:type="dxa"/>
            </w:tcMar>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–0.03</w:t>
            </w:r>
          </w:p>
        </w:tc>
        <w:tc>
          <w:tcPr>
            <w:tcW w:w="618" w:type="pct"/>
            <w:tcMar>
              <w:top w:w="15" w:type="dxa"/>
              <w:left w:w="67" w:type="dxa"/>
              <w:bottom w:w="0" w:type="dxa"/>
              <w:right w:w="67" w:type="dxa"/>
            </w:tcMar>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0.07</w:t>
            </w:r>
          </w:p>
        </w:tc>
        <w:tc>
          <w:tcPr>
            <w:tcW w:w="621" w:type="pct"/>
            <w:tcMar>
              <w:top w:w="15" w:type="dxa"/>
              <w:left w:w="67" w:type="dxa"/>
              <w:bottom w:w="0" w:type="dxa"/>
              <w:right w:w="67" w:type="dxa"/>
            </w:tcMar>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0.6472</w:t>
            </w:r>
          </w:p>
        </w:tc>
        <w:tc>
          <w:tcPr>
            <w:tcW w:w="618" w:type="pct"/>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–0.07</w:t>
            </w:r>
          </w:p>
        </w:tc>
        <w:tc>
          <w:tcPr>
            <w:tcW w:w="618" w:type="pct"/>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0.07</w:t>
            </w:r>
          </w:p>
        </w:tc>
        <w:tc>
          <w:tcPr>
            <w:tcW w:w="621" w:type="pct"/>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0.3470</w:t>
            </w:r>
          </w:p>
        </w:tc>
      </w:tr>
      <w:tr w:rsidR="001774E9" w:rsidRPr="00742667" w:rsidTr="00473C6F">
        <w:trPr>
          <w:trHeight w:val="20"/>
        </w:trPr>
        <w:tc>
          <w:tcPr>
            <w:tcW w:w="1286" w:type="pct"/>
            <w:tcBorders>
              <w:bottom w:val="single" w:sz="4" w:space="0" w:color="auto"/>
            </w:tcBorders>
            <w:tcMar>
              <w:top w:w="15" w:type="dxa"/>
              <w:left w:w="67" w:type="dxa"/>
              <w:bottom w:w="0" w:type="dxa"/>
              <w:right w:w="67" w:type="dxa"/>
            </w:tcMar>
          </w:tcPr>
          <w:p w:rsidR="00FD48DE" w:rsidRPr="00742667" w:rsidRDefault="00FD48DE" w:rsidP="007360FE">
            <w:pPr>
              <w:spacing w:before="40" w:after="40" w:line="240" w:lineRule="auto"/>
              <w:rPr>
                <w:rFonts w:ascii="Times New Roman" w:hAnsi="Times New Roman"/>
                <w:bCs/>
                <w:iCs/>
                <w:color w:val="000000" w:themeColor="text1"/>
                <w:sz w:val="18"/>
                <w:szCs w:val="20"/>
                <w:lang w:val="en-US"/>
              </w:rPr>
            </w:pPr>
            <w:r w:rsidRPr="00742667">
              <w:rPr>
                <w:rFonts w:ascii="Times New Roman" w:hAnsi="Times New Roman"/>
                <w:bCs/>
                <w:iCs/>
                <w:color w:val="000000" w:themeColor="text1"/>
                <w:sz w:val="18"/>
                <w:szCs w:val="20"/>
                <w:lang w:val="en-US"/>
              </w:rPr>
              <w:t>R-squared</w:t>
            </w:r>
          </w:p>
        </w:tc>
        <w:tc>
          <w:tcPr>
            <w:tcW w:w="618" w:type="pct"/>
            <w:tcBorders>
              <w:bottom w:val="single" w:sz="4" w:space="0" w:color="auto"/>
            </w:tcBorders>
            <w:tcMar>
              <w:top w:w="15" w:type="dxa"/>
              <w:left w:w="67" w:type="dxa"/>
              <w:bottom w:w="0" w:type="dxa"/>
              <w:right w:w="67" w:type="dxa"/>
            </w:tcMar>
          </w:tcPr>
          <w:p w:rsidR="00FD48DE" w:rsidRPr="00742667" w:rsidRDefault="00FD48DE" w:rsidP="00473C6F">
            <w:pPr>
              <w:spacing w:before="40" w:after="40" w:line="240" w:lineRule="auto"/>
              <w:rPr>
                <w:rFonts w:ascii="Times New Roman" w:hAnsi="Times New Roman"/>
                <w:color w:val="000000" w:themeColor="text1"/>
                <w:sz w:val="18"/>
                <w:szCs w:val="20"/>
                <w:lang w:val="en-US"/>
              </w:rPr>
            </w:pPr>
            <w:r w:rsidRPr="00742667">
              <w:rPr>
                <w:rFonts w:ascii="Times New Roman" w:hAnsi="Times New Roman"/>
                <w:color w:val="000000" w:themeColor="text1"/>
                <w:sz w:val="18"/>
                <w:szCs w:val="20"/>
                <w:lang w:val="en-US"/>
              </w:rPr>
              <w:t>0.48</w:t>
            </w:r>
          </w:p>
        </w:tc>
        <w:tc>
          <w:tcPr>
            <w:tcW w:w="618" w:type="pct"/>
            <w:tcBorders>
              <w:bottom w:val="single" w:sz="4" w:space="0" w:color="auto"/>
            </w:tcBorders>
            <w:tcMar>
              <w:top w:w="15" w:type="dxa"/>
              <w:left w:w="67" w:type="dxa"/>
              <w:bottom w:w="0" w:type="dxa"/>
              <w:right w:w="67" w:type="dxa"/>
            </w:tcMar>
          </w:tcPr>
          <w:p w:rsidR="00FD48DE" w:rsidRPr="00742667" w:rsidRDefault="00FD48DE" w:rsidP="00473C6F">
            <w:pPr>
              <w:spacing w:before="40" w:after="40" w:line="240" w:lineRule="auto"/>
              <w:rPr>
                <w:rFonts w:ascii="Times New Roman" w:hAnsi="Times New Roman"/>
                <w:color w:val="000000" w:themeColor="text1"/>
                <w:sz w:val="18"/>
                <w:szCs w:val="20"/>
                <w:lang w:val="en-US"/>
              </w:rPr>
            </w:pPr>
          </w:p>
        </w:tc>
        <w:tc>
          <w:tcPr>
            <w:tcW w:w="621" w:type="pct"/>
            <w:tcBorders>
              <w:bottom w:val="single" w:sz="4" w:space="0" w:color="auto"/>
            </w:tcBorders>
            <w:tcMar>
              <w:top w:w="15" w:type="dxa"/>
              <w:left w:w="67" w:type="dxa"/>
              <w:bottom w:w="0" w:type="dxa"/>
              <w:right w:w="67" w:type="dxa"/>
            </w:tcMar>
          </w:tcPr>
          <w:p w:rsidR="00FD48DE" w:rsidRPr="00742667" w:rsidRDefault="00FD48DE" w:rsidP="00473C6F">
            <w:pPr>
              <w:spacing w:before="40" w:after="40" w:line="240" w:lineRule="auto"/>
              <w:rPr>
                <w:rFonts w:ascii="Times New Roman" w:hAnsi="Times New Roman"/>
                <w:color w:val="000000" w:themeColor="text1"/>
                <w:sz w:val="18"/>
                <w:szCs w:val="20"/>
                <w:lang w:val="en-US"/>
              </w:rPr>
            </w:pPr>
          </w:p>
        </w:tc>
        <w:tc>
          <w:tcPr>
            <w:tcW w:w="618" w:type="pct"/>
            <w:tcBorders>
              <w:bottom w:val="single" w:sz="4" w:space="0" w:color="auto"/>
            </w:tcBorders>
          </w:tcPr>
          <w:p w:rsidR="00FD48DE" w:rsidRPr="00742667" w:rsidRDefault="00FD48DE" w:rsidP="00473C6F">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0.51</w:t>
            </w:r>
          </w:p>
        </w:tc>
        <w:tc>
          <w:tcPr>
            <w:tcW w:w="618" w:type="pct"/>
            <w:tcBorders>
              <w:bottom w:val="single" w:sz="4" w:space="0" w:color="auto"/>
            </w:tcBorders>
          </w:tcPr>
          <w:p w:rsidR="00FD48DE" w:rsidRPr="00742667" w:rsidRDefault="00FD48DE" w:rsidP="00473C6F">
            <w:pPr>
              <w:pStyle w:val="NormalWeb"/>
              <w:spacing w:before="40" w:beforeAutospacing="0" w:after="40" w:afterAutospacing="0"/>
              <w:rPr>
                <w:color w:val="000000" w:themeColor="text1"/>
                <w:sz w:val="18"/>
                <w:szCs w:val="20"/>
                <w:lang w:val="en-US" w:eastAsia="en-US"/>
              </w:rPr>
            </w:pPr>
          </w:p>
        </w:tc>
        <w:tc>
          <w:tcPr>
            <w:tcW w:w="621" w:type="pct"/>
            <w:tcBorders>
              <w:bottom w:val="single" w:sz="4" w:space="0" w:color="auto"/>
            </w:tcBorders>
          </w:tcPr>
          <w:p w:rsidR="00FD48DE" w:rsidRPr="00742667" w:rsidRDefault="00FD48DE" w:rsidP="00473C6F">
            <w:pPr>
              <w:pStyle w:val="NormalWeb"/>
              <w:spacing w:before="40" w:beforeAutospacing="0" w:after="40" w:afterAutospacing="0"/>
              <w:rPr>
                <w:color w:val="000000" w:themeColor="text1"/>
                <w:sz w:val="18"/>
                <w:szCs w:val="20"/>
                <w:lang w:val="en-US" w:eastAsia="en-US"/>
              </w:rPr>
            </w:pPr>
          </w:p>
        </w:tc>
      </w:tr>
      <w:tr w:rsidR="001774E9" w:rsidRPr="00742667" w:rsidTr="00473C6F">
        <w:trPr>
          <w:trHeight w:val="20"/>
        </w:trPr>
        <w:tc>
          <w:tcPr>
            <w:tcW w:w="5000" w:type="pct"/>
            <w:gridSpan w:val="7"/>
            <w:tcBorders>
              <w:top w:val="single" w:sz="4" w:space="0" w:color="auto"/>
              <w:bottom w:val="single" w:sz="4" w:space="0" w:color="auto"/>
            </w:tcBorders>
            <w:tcMar>
              <w:top w:w="15" w:type="dxa"/>
              <w:left w:w="67" w:type="dxa"/>
              <w:bottom w:w="0" w:type="dxa"/>
              <w:right w:w="67" w:type="dxa"/>
            </w:tcMar>
          </w:tcPr>
          <w:p w:rsidR="00FD48DE" w:rsidRPr="00742667" w:rsidRDefault="00FD48DE" w:rsidP="00473C6F">
            <w:pPr>
              <w:pStyle w:val="NormalWeb"/>
              <w:spacing w:before="40" w:beforeAutospacing="0" w:after="40" w:afterAutospacing="0"/>
              <w:rPr>
                <w:iCs/>
                <w:color w:val="000000" w:themeColor="text1"/>
                <w:sz w:val="18"/>
                <w:szCs w:val="20"/>
                <w:lang w:val="en-US"/>
              </w:rPr>
            </w:pPr>
            <w:r w:rsidRPr="00742667">
              <w:rPr>
                <w:iCs/>
                <w:color w:val="000000" w:themeColor="text1"/>
                <w:sz w:val="18"/>
                <w:szCs w:val="20"/>
                <w:lang w:val="en-US"/>
              </w:rPr>
              <w:t xml:space="preserve">VAS, visual analog scale; VAS-AL, VAS-adjusted life years. </w:t>
            </w:r>
          </w:p>
          <w:p w:rsidR="00FD48DE" w:rsidRPr="00742667" w:rsidRDefault="00FD48DE" w:rsidP="00473C6F">
            <w:pPr>
              <w:pStyle w:val="NormalWeb"/>
              <w:spacing w:before="40" w:beforeAutospacing="0" w:after="40" w:afterAutospacing="0"/>
              <w:rPr>
                <w:color w:val="000000" w:themeColor="text1"/>
                <w:sz w:val="18"/>
                <w:szCs w:val="20"/>
                <w:lang w:val="en-US" w:eastAsia="en-US"/>
              </w:rPr>
            </w:pPr>
            <w:r w:rsidRPr="00742667">
              <w:rPr>
                <w:color w:val="000000" w:themeColor="text1"/>
                <w:sz w:val="18"/>
                <w:szCs w:val="20"/>
                <w:lang w:val="en-US" w:eastAsia="en-US"/>
              </w:rPr>
              <w:t>All analyses are controlled for the occurrence of a stressful event in follow-up and baseline variables (BMI, NYHA, age, gender, number of comorbidities).</w:t>
            </w:r>
          </w:p>
        </w:tc>
      </w:tr>
    </w:tbl>
    <w:p w:rsidR="00FD48DE" w:rsidRPr="00742667" w:rsidRDefault="00FD48DE" w:rsidP="007250B8">
      <w:pPr>
        <w:spacing w:after="120" w:line="360" w:lineRule="auto"/>
        <w:rPr>
          <w:rFonts w:ascii="Times New Roman" w:hAnsi="Times New Roman"/>
          <w:color w:val="000000" w:themeColor="text1"/>
          <w:sz w:val="20"/>
          <w:szCs w:val="20"/>
          <w:lang w:val="en-US"/>
        </w:rPr>
      </w:pPr>
    </w:p>
    <w:p w:rsidR="00FD48DE" w:rsidRPr="00742667" w:rsidRDefault="00FD48DE" w:rsidP="007250B8">
      <w:pPr>
        <w:spacing w:after="120" w:line="360" w:lineRule="auto"/>
        <w:rPr>
          <w:rFonts w:ascii="Times New Roman" w:hAnsi="Times New Roman"/>
          <w:color w:val="000000" w:themeColor="text1"/>
          <w:sz w:val="20"/>
          <w:szCs w:val="20"/>
          <w:lang w:val="en-US"/>
        </w:rPr>
        <w:sectPr w:rsidR="00FD48DE" w:rsidRPr="00742667" w:rsidSect="007250B8">
          <w:type w:val="continuous"/>
          <w:pgSz w:w="15840" w:h="12240" w:orient="landscape" w:code="1"/>
          <w:pgMar w:top="1440" w:right="1440" w:bottom="1440" w:left="1440" w:header="708" w:footer="708" w:gutter="0"/>
          <w:lnNumType w:countBy="1" w:restart="continuous"/>
          <w:cols w:space="708"/>
          <w:docGrid w:linePitch="360"/>
        </w:sectPr>
      </w:pPr>
    </w:p>
    <w:p w:rsidR="00FD48DE" w:rsidRPr="00742667" w:rsidRDefault="00FD48DE" w:rsidP="007250B8">
      <w:pPr>
        <w:pStyle w:val="Heading2"/>
        <w:numPr>
          <w:ilvl w:val="0"/>
          <w:numId w:val="0"/>
        </w:numPr>
        <w:spacing w:before="0" w:after="120" w:line="480" w:lineRule="auto"/>
        <w:ind w:left="576" w:hanging="576"/>
        <w:rPr>
          <w:rFonts w:ascii="Times New Roman" w:hAnsi="Times New Roman"/>
          <w:i w:val="0"/>
          <w:color w:val="000000" w:themeColor="text1"/>
          <w:sz w:val="20"/>
          <w:szCs w:val="20"/>
          <w:lang w:val="en-US"/>
        </w:rPr>
      </w:pPr>
      <w:r w:rsidRPr="00742667">
        <w:rPr>
          <w:rFonts w:ascii="Times New Roman" w:hAnsi="Times New Roman"/>
          <w:i w:val="0"/>
          <w:color w:val="000000" w:themeColor="text1"/>
          <w:sz w:val="20"/>
          <w:szCs w:val="20"/>
          <w:lang w:val="en-US"/>
        </w:rPr>
        <w:lastRenderedPageBreak/>
        <w:t xml:space="preserve">Appendices Literature </w:t>
      </w:r>
    </w:p>
    <w:p w:rsidR="00842A2D" w:rsidRPr="00742667" w:rsidRDefault="00FD48DE" w:rsidP="00842A2D">
      <w:pPr>
        <w:pStyle w:val="EndNoteBibliography"/>
        <w:spacing w:after="0"/>
        <w:ind w:left="720" w:hanging="720"/>
        <w:rPr>
          <w:rFonts w:ascii="Times New Roman" w:hAnsi="Times New Roman"/>
          <w:color w:val="000000" w:themeColor="text1"/>
        </w:rPr>
      </w:pPr>
      <w:r w:rsidRPr="00742667">
        <w:rPr>
          <w:rFonts w:ascii="Times New Roman" w:hAnsi="Times New Roman"/>
          <w:color w:val="000000" w:themeColor="text1"/>
          <w:sz w:val="20"/>
          <w:szCs w:val="20"/>
        </w:rPr>
        <w:fldChar w:fldCharType="begin"/>
      </w:r>
      <w:r w:rsidRPr="00742667">
        <w:rPr>
          <w:rFonts w:ascii="Times New Roman" w:hAnsi="Times New Roman"/>
          <w:color w:val="000000" w:themeColor="text1"/>
          <w:sz w:val="20"/>
          <w:szCs w:val="20"/>
        </w:rPr>
        <w:instrText xml:space="preserve"> ADDIN EN.REFLIST </w:instrText>
      </w:r>
      <w:r w:rsidRPr="00742667">
        <w:rPr>
          <w:rFonts w:ascii="Times New Roman" w:hAnsi="Times New Roman"/>
          <w:color w:val="000000" w:themeColor="text1"/>
          <w:sz w:val="20"/>
          <w:szCs w:val="20"/>
        </w:rPr>
        <w:fldChar w:fldCharType="separate"/>
      </w:r>
      <w:r w:rsidR="00842A2D" w:rsidRPr="00742667">
        <w:rPr>
          <w:rFonts w:ascii="Times New Roman" w:hAnsi="Times New Roman"/>
          <w:color w:val="000000" w:themeColor="text1"/>
        </w:rPr>
        <w:t>1.</w:t>
      </w:r>
      <w:r w:rsidR="00842A2D" w:rsidRPr="00742667">
        <w:rPr>
          <w:rFonts w:ascii="Times New Roman" w:hAnsi="Times New Roman"/>
          <w:color w:val="000000" w:themeColor="text1"/>
        </w:rPr>
        <w:tab/>
        <w:t>Rosenstock IM: Why people use health services. Milbank Mem Fund Q 1966, 44(3):Suppl:94-127.</w:t>
      </w:r>
    </w:p>
    <w:p w:rsidR="00842A2D" w:rsidRPr="00742667" w:rsidRDefault="00842A2D" w:rsidP="00842A2D">
      <w:pPr>
        <w:pStyle w:val="EndNoteBibliography"/>
        <w:ind w:left="720" w:hanging="720"/>
        <w:rPr>
          <w:rFonts w:ascii="Times New Roman" w:hAnsi="Times New Roman"/>
          <w:color w:val="000000" w:themeColor="text1"/>
        </w:rPr>
      </w:pPr>
      <w:r w:rsidRPr="00742667">
        <w:rPr>
          <w:rFonts w:ascii="Times New Roman" w:hAnsi="Times New Roman"/>
          <w:color w:val="000000" w:themeColor="text1"/>
        </w:rPr>
        <w:t>2.</w:t>
      </w:r>
      <w:r w:rsidRPr="00742667">
        <w:rPr>
          <w:rFonts w:ascii="Times New Roman" w:hAnsi="Times New Roman"/>
          <w:color w:val="000000" w:themeColor="text1"/>
        </w:rPr>
        <w:tab/>
        <w:t>Becker MH, Maiman LA: Sociobehavioral determinants of compliance with health and medical care recommendations. Med Care 1975, 13(1):10-24.</w:t>
      </w:r>
    </w:p>
    <w:p w:rsidR="00FD48DE" w:rsidRPr="00742667" w:rsidRDefault="00FD48DE" w:rsidP="007250B8">
      <w:pPr>
        <w:pStyle w:val="EndNoteBibliography"/>
        <w:spacing w:line="480" w:lineRule="auto"/>
        <w:rPr>
          <w:rFonts w:ascii="Times New Roman" w:hAnsi="Times New Roman"/>
          <w:color w:val="000000" w:themeColor="text1"/>
          <w:sz w:val="20"/>
          <w:szCs w:val="20"/>
        </w:rPr>
      </w:pPr>
      <w:r w:rsidRPr="00742667">
        <w:rPr>
          <w:rFonts w:ascii="Times New Roman" w:hAnsi="Times New Roman"/>
          <w:color w:val="000000" w:themeColor="text1"/>
          <w:sz w:val="20"/>
          <w:szCs w:val="20"/>
        </w:rPr>
        <w:fldChar w:fldCharType="end"/>
      </w:r>
      <w:bookmarkEnd w:id="0"/>
    </w:p>
    <w:sectPr w:rsidR="00FD48DE" w:rsidRPr="00742667" w:rsidSect="007250B8">
      <w:pgSz w:w="12240" w:h="15840" w:code="1"/>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B45" w:rsidRDefault="00644B45">
      <w:pPr>
        <w:spacing w:after="0" w:line="240" w:lineRule="auto"/>
      </w:pPr>
      <w:r>
        <w:separator/>
      </w:r>
    </w:p>
  </w:endnote>
  <w:endnote w:type="continuationSeparator" w:id="0">
    <w:p w:rsidR="00644B45" w:rsidRDefault="00644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A2D" w:rsidRDefault="00842A2D">
    <w:pPr>
      <w:pStyle w:val="Footer"/>
      <w:jc w:val="center"/>
    </w:pPr>
    <w:r>
      <w:fldChar w:fldCharType="begin"/>
    </w:r>
    <w:r>
      <w:instrText>PAGE   \* MERGEFORMAT</w:instrText>
    </w:r>
    <w:r>
      <w:fldChar w:fldCharType="separate"/>
    </w:r>
    <w:r w:rsidR="00DF3B88">
      <w:rPr>
        <w:noProof/>
      </w:rPr>
      <w:t>9</w:t>
    </w:r>
    <w:r>
      <w:rPr>
        <w:noProof/>
      </w:rPr>
      <w:fldChar w:fldCharType="end"/>
    </w:r>
  </w:p>
  <w:p w:rsidR="00842A2D" w:rsidRDefault="00842A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B45" w:rsidRDefault="00644B45">
      <w:pPr>
        <w:spacing w:after="0" w:line="240" w:lineRule="auto"/>
      </w:pPr>
      <w:r>
        <w:separator/>
      </w:r>
    </w:p>
  </w:footnote>
  <w:footnote w:type="continuationSeparator" w:id="0">
    <w:p w:rsidR="00644B45" w:rsidRDefault="00644B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E6077"/>
    <w:multiLevelType w:val="multilevel"/>
    <w:tmpl w:val="04070025"/>
    <w:lvl w:ilvl="0">
      <w:start w:val="1"/>
      <w:numFmt w:val="decimal"/>
      <w:pStyle w:val="Heading1"/>
      <w:lvlText w:val="%1"/>
      <w:lvlJc w:val="left"/>
      <w:pPr>
        <w:ind w:left="432" w:hanging="432"/>
      </w:pPr>
      <w:rPr>
        <w:rFonts w:cs="Times New Roman" w:hint="default"/>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BMC Geriatrics Copy (angepasst GK)&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p59edpay2warbe9dzoxtr55adezdr5r9zx9&quot;&gt;KORINNA Libary&lt;record-ids&gt;&lt;item&gt;62&lt;/item&gt;&lt;item&gt;63&lt;/item&gt;&lt;/record-ids&gt;&lt;/item&gt;&lt;/Libraries&gt;"/>
    <w:docVar w:name="Total_Editing_Time" w:val="0"/>
  </w:docVars>
  <w:rsids>
    <w:rsidRoot w:val="00013A78"/>
    <w:rsid w:val="00013A78"/>
    <w:rsid w:val="00031D91"/>
    <w:rsid w:val="00071490"/>
    <w:rsid w:val="001774E9"/>
    <w:rsid w:val="001B0C49"/>
    <w:rsid w:val="001F606D"/>
    <w:rsid w:val="002156C3"/>
    <w:rsid w:val="002C515C"/>
    <w:rsid w:val="00387977"/>
    <w:rsid w:val="00395FFC"/>
    <w:rsid w:val="003A0E6E"/>
    <w:rsid w:val="003B7090"/>
    <w:rsid w:val="003F295F"/>
    <w:rsid w:val="004006F1"/>
    <w:rsid w:val="00473C6F"/>
    <w:rsid w:val="004B1451"/>
    <w:rsid w:val="004B2059"/>
    <w:rsid w:val="004C6555"/>
    <w:rsid w:val="004F14AB"/>
    <w:rsid w:val="005677B8"/>
    <w:rsid w:val="005A1AD2"/>
    <w:rsid w:val="0063551A"/>
    <w:rsid w:val="00644B45"/>
    <w:rsid w:val="006616F6"/>
    <w:rsid w:val="00674739"/>
    <w:rsid w:val="00697B66"/>
    <w:rsid w:val="006B2B2B"/>
    <w:rsid w:val="007250B8"/>
    <w:rsid w:val="007360FE"/>
    <w:rsid w:val="00740939"/>
    <w:rsid w:val="00742667"/>
    <w:rsid w:val="00757016"/>
    <w:rsid w:val="007C5FE9"/>
    <w:rsid w:val="00834F37"/>
    <w:rsid w:val="00842A2D"/>
    <w:rsid w:val="0086036C"/>
    <w:rsid w:val="00882C86"/>
    <w:rsid w:val="00896F76"/>
    <w:rsid w:val="00897677"/>
    <w:rsid w:val="008A7EAD"/>
    <w:rsid w:val="008D48C4"/>
    <w:rsid w:val="00941C2B"/>
    <w:rsid w:val="00A0558C"/>
    <w:rsid w:val="00AE3ED4"/>
    <w:rsid w:val="00AF7FA3"/>
    <w:rsid w:val="00B0742C"/>
    <w:rsid w:val="00B1645E"/>
    <w:rsid w:val="00BA6CB1"/>
    <w:rsid w:val="00BD17C2"/>
    <w:rsid w:val="00C11D82"/>
    <w:rsid w:val="00CC5D01"/>
    <w:rsid w:val="00D34B4D"/>
    <w:rsid w:val="00D62A65"/>
    <w:rsid w:val="00D97260"/>
    <w:rsid w:val="00DB6F0B"/>
    <w:rsid w:val="00DF3B88"/>
    <w:rsid w:val="00E12252"/>
    <w:rsid w:val="00E13852"/>
    <w:rsid w:val="00E35D6D"/>
    <w:rsid w:val="00E47C1E"/>
    <w:rsid w:val="00E80F15"/>
    <w:rsid w:val="00EA56F5"/>
    <w:rsid w:val="00F33E88"/>
    <w:rsid w:val="00FD48DE"/>
    <w:rsid w:val="00FE7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13A78"/>
    <w:pPr>
      <w:spacing w:after="200" w:line="276" w:lineRule="auto"/>
    </w:pPr>
    <w:rPr>
      <w:lang w:val="de-DE" w:eastAsia="en-US"/>
    </w:rPr>
  </w:style>
  <w:style w:type="paragraph" w:styleId="Heading1">
    <w:name w:val="heading 1"/>
    <w:basedOn w:val="Normal"/>
    <w:next w:val="Normal"/>
    <w:link w:val="Heading1Char"/>
    <w:uiPriority w:val="99"/>
    <w:qFormat/>
    <w:rsid w:val="00013A78"/>
    <w:pPr>
      <w:keepNext/>
      <w:numPr>
        <w:numId w:val="1"/>
      </w:numPr>
      <w:spacing w:before="240" w:after="60"/>
      <w:outlineLvl w:val="0"/>
    </w:pPr>
    <w:rPr>
      <w:rFonts w:ascii="Cambria" w:eastAsia="Times New Roman" w:hAnsi="Cambria"/>
      <w:b/>
      <w:bCs/>
      <w:kern w:val="32"/>
      <w:sz w:val="28"/>
      <w:szCs w:val="32"/>
    </w:rPr>
  </w:style>
  <w:style w:type="paragraph" w:styleId="Heading2">
    <w:name w:val="heading 2"/>
    <w:basedOn w:val="Normal"/>
    <w:next w:val="Normal"/>
    <w:link w:val="Heading2Char"/>
    <w:uiPriority w:val="99"/>
    <w:qFormat/>
    <w:rsid w:val="00013A78"/>
    <w:pPr>
      <w:keepNext/>
      <w:numPr>
        <w:ilvl w:val="1"/>
        <w:numId w:val="1"/>
      </w:numPr>
      <w:spacing w:before="240" w:after="60"/>
      <w:outlineLvl w:val="1"/>
    </w:pPr>
    <w:rPr>
      <w:rFonts w:eastAsia="Times New Roman"/>
      <w:b/>
      <w:bCs/>
      <w:i/>
      <w:iCs/>
      <w:sz w:val="24"/>
      <w:szCs w:val="28"/>
    </w:rPr>
  </w:style>
  <w:style w:type="paragraph" w:styleId="Heading3">
    <w:name w:val="heading 3"/>
    <w:basedOn w:val="Normal"/>
    <w:next w:val="Normal"/>
    <w:link w:val="Heading3Char"/>
    <w:uiPriority w:val="99"/>
    <w:qFormat/>
    <w:rsid w:val="00013A78"/>
    <w:pPr>
      <w:keepNext/>
      <w:numPr>
        <w:ilvl w:val="2"/>
        <w:numId w:val="1"/>
      </w:numPr>
      <w:spacing w:before="240" w:after="60"/>
      <w:outlineLvl w:val="2"/>
    </w:pPr>
    <w:rPr>
      <w:rFonts w:eastAsia="Times New Roman"/>
      <w:b/>
      <w:bCs/>
      <w:sz w:val="24"/>
      <w:szCs w:val="26"/>
    </w:rPr>
  </w:style>
  <w:style w:type="paragraph" w:styleId="Heading4">
    <w:name w:val="heading 4"/>
    <w:basedOn w:val="Normal"/>
    <w:next w:val="Normal"/>
    <w:link w:val="Heading4Char"/>
    <w:uiPriority w:val="99"/>
    <w:qFormat/>
    <w:rsid w:val="00013A78"/>
    <w:pPr>
      <w:keepNext/>
      <w:numPr>
        <w:ilvl w:val="3"/>
        <w:numId w:val="1"/>
      </w:numPr>
      <w:spacing w:before="240" w:after="60"/>
      <w:outlineLvl w:val="3"/>
    </w:pPr>
    <w:rPr>
      <w:rFonts w:eastAsia="Times New Roman"/>
      <w:b/>
      <w:bCs/>
      <w:sz w:val="28"/>
      <w:szCs w:val="28"/>
    </w:rPr>
  </w:style>
  <w:style w:type="paragraph" w:styleId="Heading5">
    <w:name w:val="heading 5"/>
    <w:basedOn w:val="Normal"/>
    <w:next w:val="Normal"/>
    <w:link w:val="Heading5Char"/>
    <w:uiPriority w:val="99"/>
    <w:qFormat/>
    <w:rsid w:val="00013A78"/>
    <w:pPr>
      <w:numPr>
        <w:ilvl w:val="4"/>
        <w:numId w:val="1"/>
      </w:num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9"/>
    <w:qFormat/>
    <w:rsid w:val="00013A78"/>
    <w:pPr>
      <w:numPr>
        <w:ilvl w:val="5"/>
        <w:numId w:val="1"/>
      </w:numPr>
      <w:spacing w:before="240" w:after="60"/>
      <w:outlineLvl w:val="5"/>
    </w:pPr>
    <w:rPr>
      <w:rFonts w:eastAsia="Times New Roman"/>
      <w:b/>
      <w:bCs/>
    </w:rPr>
  </w:style>
  <w:style w:type="paragraph" w:styleId="Heading7">
    <w:name w:val="heading 7"/>
    <w:basedOn w:val="Normal"/>
    <w:next w:val="Normal"/>
    <w:link w:val="Heading7Char"/>
    <w:uiPriority w:val="99"/>
    <w:qFormat/>
    <w:rsid w:val="00013A78"/>
    <w:pPr>
      <w:numPr>
        <w:ilvl w:val="6"/>
        <w:numId w:val="1"/>
      </w:numPr>
      <w:spacing w:before="240" w:after="60"/>
      <w:outlineLvl w:val="6"/>
    </w:pPr>
    <w:rPr>
      <w:rFonts w:eastAsia="Times New Roman"/>
      <w:sz w:val="24"/>
      <w:szCs w:val="24"/>
    </w:rPr>
  </w:style>
  <w:style w:type="paragraph" w:styleId="Heading8">
    <w:name w:val="heading 8"/>
    <w:basedOn w:val="Normal"/>
    <w:next w:val="Normal"/>
    <w:link w:val="Heading8Char"/>
    <w:uiPriority w:val="99"/>
    <w:qFormat/>
    <w:rsid w:val="00013A78"/>
    <w:pPr>
      <w:numPr>
        <w:ilvl w:val="7"/>
        <w:numId w:val="1"/>
      </w:numPr>
      <w:spacing w:before="240" w:after="60"/>
      <w:outlineLvl w:val="7"/>
    </w:pPr>
    <w:rPr>
      <w:rFonts w:eastAsia="Times New Roman"/>
      <w:i/>
      <w:iCs/>
      <w:sz w:val="24"/>
      <w:szCs w:val="24"/>
    </w:rPr>
  </w:style>
  <w:style w:type="paragraph" w:styleId="Heading9">
    <w:name w:val="heading 9"/>
    <w:basedOn w:val="Normal"/>
    <w:next w:val="Normal"/>
    <w:link w:val="Heading9Char"/>
    <w:uiPriority w:val="99"/>
    <w:qFormat/>
    <w:rsid w:val="00013A78"/>
    <w:pPr>
      <w:numPr>
        <w:ilvl w:val="8"/>
        <w:numId w:val="1"/>
      </w:num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13A78"/>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013A78"/>
    <w:rPr>
      <w:rFonts w:ascii="Calibri" w:hAnsi="Calibri" w:cs="Times New Roman"/>
      <w:b/>
      <w:bCs/>
      <w:i/>
      <w:iCs/>
      <w:sz w:val="28"/>
      <w:szCs w:val="28"/>
    </w:rPr>
  </w:style>
  <w:style w:type="character" w:customStyle="1" w:styleId="Heading3Char">
    <w:name w:val="Heading 3 Char"/>
    <w:basedOn w:val="DefaultParagraphFont"/>
    <w:link w:val="Heading3"/>
    <w:uiPriority w:val="99"/>
    <w:locked/>
    <w:rsid w:val="00013A78"/>
    <w:rPr>
      <w:rFonts w:ascii="Calibri" w:hAnsi="Calibri" w:cs="Times New Roman"/>
      <w:b/>
      <w:bCs/>
      <w:sz w:val="26"/>
      <w:szCs w:val="26"/>
    </w:rPr>
  </w:style>
  <w:style w:type="character" w:customStyle="1" w:styleId="Heading4Char">
    <w:name w:val="Heading 4 Char"/>
    <w:basedOn w:val="DefaultParagraphFont"/>
    <w:link w:val="Heading4"/>
    <w:uiPriority w:val="99"/>
    <w:locked/>
    <w:rsid w:val="00013A78"/>
    <w:rPr>
      <w:rFonts w:ascii="Calibri" w:hAnsi="Calibri" w:cs="Times New Roman"/>
      <w:b/>
      <w:bCs/>
      <w:sz w:val="28"/>
      <w:szCs w:val="28"/>
    </w:rPr>
  </w:style>
  <w:style w:type="character" w:customStyle="1" w:styleId="Heading5Char">
    <w:name w:val="Heading 5 Char"/>
    <w:basedOn w:val="DefaultParagraphFont"/>
    <w:link w:val="Heading5"/>
    <w:uiPriority w:val="99"/>
    <w:locked/>
    <w:rsid w:val="00013A78"/>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013A78"/>
    <w:rPr>
      <w:rFonts w:ascii="Calibri" w:hAnsi="Calibri" w:cs="Times New Roman"/>
      <w:b/>
      <w:bCs/>
    </w:rPr>
  </w:style>
  <w:style w:type="character" w:customStyle="1" w:styleId="Heading7Char">
    <w:name w:val="Heading 7 Char"/>
    <w:basedOn w:val="DefaultParagraphFont"/>
    <w:link w:val="Heading7"/>
    <w:uiPriority w:val="99"/>
    <w:locked/>
    <w:rsid w:val="00013A78"/>
    <w:rPr>
      <w:rFonts w:ascii="Calibri" w:hAnsi="Calibri" w:cs="Times New Roman"/>
      <w:sz w:val="24"/>
      <w:szCs w:val="24"/>
    </w:rPr>
  </w:style>
  <w:style w:type="character" w:customStyle="1" w:styleId="Heading8Char">
    <w:name w:val="Heading 8 Char"/>
    <w:basedOn w:val="DefaultParagraphFont"/>
    <w:link w:val="Heading8"/>
    <w:uiPriority w:val="99"/>
    <w:locked/>
    <w:rsid w:val="00013A78"/>
    <w:rPr>
      <w:rFonts w:ascii="Calibri" w:hAnsi="Calibri" w:cs="Times New Roman"/>
      <w:i/>
      <w:iCs/>
      <w:sz w:val="24"/>
      <w:szCs w:val="24"/>
    </w:rPr>
  </w:style>
  <w:style w:type="character" w:customStyle="1" w:styleId="Heading9Char">
    <w:name w:val="Heading 9 Char"/>
    <w:basedOn w:val="DefaultParagraphFont"/>
    <w:link w:val="Heading9"/>
    <w:uiPriority w:val="99"/>
    <w:locked/>
    <w:rsid w:val="00013A78"/>
    <w:rPr>
      <w:rFonts w:ascii="Cambria" w:hAnsi="Cambria" w:cs="Times New Roman"/>
    </w:rPr>
  </w:style>
  <w:style w:type="paragraph" w:styleId="Footer">
    <w:name w:val="footer"/>
    <w:basedOn w:val="Normal"/>
    <w:link w:val="FooterChar"/>
    <w:uiPriority w:val="99"/>
    <w:rsid w:val="00013A78"/>
    <w:pPr>
      <w:tabs>
        <w:tab w:val="center" w:pos="4513"/>
        <w:tab w:val="right" w:pos="9026"/>
      </w:tabs>
    </w:pPr>
  </w:style>
  <w:style w:type="character" w:customStyle="1" w:styleId="FooterChar">
    <w:name w:val="Footer Char"/>
    <w:basedOn w:val="DefaultParagraphFont"/>
    <w:link w:val="Footer"/>
    <w:uiPriority w:val="99"/>
    <w:locked/>
    <w:rsid w:val="00013A78"/>
    <w:rPr>
      <w:rFonts w:ascii="Calibri" w:hAnsi="Calibri" w:cs="Times New Roman"/>
    </w:rPr>
  </w:style>
  <w:style w:type="paragraph" w:styleId="Caption">
    <w:name w:val="caption"/>
    <w:basedOn w:val="Normal"/>
    <w:next w:val="Normal"/>
    <w:uiPriority w:val="99"/>
    <w:qFormat/>
    <w:rsid w:val="00013A78"/>
    <w:rPr>
      <w:b/>
      <w:bCs/>
      <w:sz w:val="20"/>
      <w:szCs w:val="20"/>
    </w:rPr>
  </w:style>
  <w:style w:type="paragraph" w:styleId="BalloonText">
    <w:name w:val="Balloon Text"/>
    <w:basedOn w:val="Normal"/>
    <w:link w:val="BalloonTextChar"/>
    <w:uiPriority w:val="99"/>
    <w:semiHidden/>
    <w:rsid w:val="003F29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F295F"/>
    <w:rPr>
      <w:rFonts w:ascii="Tahoma" w:hAnsi="Tahoma" w:cs="Tahoma"/>
      <w:sz w:val="16"/>
      <w:szCs w:val="16"/>
    </w:rPr>
  </w:style>
  <w:style w:type="paragraph" w:styleId="NormalWeb">
    <w:name w:val="Normal (Web)"/>
    <w:basedOn w:val="Normal"/>
    <w:uiPriority w:val="99"/>
    <w:rsid w:val="00BA6CB1"/>
    <w:pPr>
      <w:spacing w:before="100" w:beforeAutospacing="1" w:after="100" w:afterAutospacing="1" w:line="240" w:lineRule="auto"/>
    </w:pPr>
    <w:rPr>
      <w:rFonts w:ascii="Times New Roman" w:eastAsia="Times New Roman" w:hAnsi="Times New Roman"/>
      <w:sz w:val="24"/>
      <w:szCs w:val="24"/>
      <w:lang w:eastAsia="de-DE"/>
    </w:rPr>
  </w:style>
  <w:style w:type="character" w:styleId="CommentReference">
    <w:name w:val="annotation reference"/>
    <w:basedOn w:val="DefaultParagraphFont"/>
    <w:uiPriority w:val="99"/>
    <w:semiHidden/>
    <w:rsid w:val="00FE7371"/>
    <w:rPr>
      <w:rFonts w:cs="Times New Roman"/>
      <w:sz w:val="16"/>
      <w:szCs w:val="16"/>
    </w:rPr>
  </w:style>
  <w:style w:type="paragraph" w:styleId="CommentText">
    <w:name w:val="annotation text"/>
    <w:basedOn w:val="Normal"/>
    <w:link w:val="CommentTextChar"/>
    <w:uiPriority w:val="99"/>
    <w:semiHidden/>
    <w:rsid w:val="00FE737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E7371"/>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FE7371"/>
    <w:rPr>
      <w:b/>
      <w:bCs/>
    </w:rPr>
  </w:style>
  <w:style w:type="character" w:customStyle="1" w:styleId="CommentSubjectChar">
    <w:name w:val="Comment Subject Char"/>
    <w:basedOn w:val="CommentTextChar"/>
    <w:link w:val="CommentSubject"/>
    <w:uiPriority w:val="99"/>
    <w:semiHidden/>
    <w:locked/>
    <w:rsid w:val="00FE7371"/>
    <w:rPr>
      <w:rFonts w:ascii="Calibri" w:hAnsi="Calibri" w:cs="Times New Roman"/>
      <w:b/>
      <w:bCs/>
      <w:sz w:val="20"/>
      <w:szCs w:val="20"/>
    </w:rPr>
  </w:style>
  <w:style w:type="paragraph" w:customStyle="1" w:styleId="EndNoteBibliographyTitle">
    <w:name w:val="EndNote Bibliography Title"/>
    <w:basedOn w:val="Normal"/>
    <w:link w:val="EndNoteBibliographyTitleZchn"/>
    <w:uiPriority w:val="99"/>
    <w:rsid w:val="00A0558C"/>
    <w:pPr>
      <w:spacing w:after="0"/>
      <w:jc w:val="center"/>
    </w:pPr>
    <w:rPr>
      <w:noProof/>
      <w:lang w:val="en-US"/>
    </w:rPr>
  </w:style>
  <w:style w:type="character" w:customStyle="1" w:styleId="EndNoteBibliographyTitleZchn">
    <w:name w:val="EndNote Bibliography Title Zchn"/>
    <w:basedOn w:val="DefaultParagraphFont"/>
    <w:link w:val="EndNoteBibliographyTitle"/>
    <w:uiPriority w:val="99"/>
    <w:locked/>
    <w:rsid w:val="00A0558C"/>
    <w:rPr>
      <w:noProof/>
      <w:lang w:val="en-US" w:eastAsia="en-US"/>
    </w:rPr>
  </w:style>
  <w:style w:type="paragraph" w:customStyle="1" w:styleId="EndNoteBibliography">
    <w:name w:val="EndNote Bibliography"/>
    <w:basedOn w:val="Normal"/>
    <w:link w:val="EndNoteBibliographyZchn"/>
    <w:uiPriority w:val="99"/>
    <w:rsid w:val="00A0558C"/>
    <w:pPr>
      <w:spacing w:line="240" w:lineRule="auto"/>
    </w:pPr>
    <w:rPr>
      <w:noProof/>
      <w:lang w:val="en-US"/>
    </w:rPr>
  </w:style>
  <w:style w:type="character" w:customStyle="1" w:styleId="EndNoteBibliographyZchn">
    <w:name w:val="EndNote Bibliography Zchn"/>
    <w:basedOn w:val="DefaultParagraphFont"/>
    <w:link w:val="EndNoteBibliography"/>
    <w:uiPriority w:val="99"/>
    <w:locked/>
    <w:rsid w:val="00A0558C"/>
    <w:rPr>
      <w:noProof/>
      <w:lang w:val="en-US" w:eastAsia="en-US"/>
    </w:rPr>
  </w:style>
  <w:style w:type="character" w:styleId="LineNumber">
    <w:name w:val="line number"/>
    <w:basedOn w:val="DefaultParagraphFont"/>
    <w:uiPriority w:val="99"/>
    <w:semiHidden/>
    <w:rsid w:val="007250B8"/>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13A78"/>
    <w:pPr>
      <w:spacing w:after="200" w:line="276" w:lineRule="auto"/>
    </w:pPr>
    <w:rPr>
      <w:lang w:val="de-DE" w:eastAsia="en-US"/>
    </w:rPr>
  </w:style>
  <w:style w:type="paragraph" w:styleId="Heading1">
    <w:name w:val="heading 1"/>
    <w:basedOn w:val="Normal"/>
    <w:next w:val="Normal"/>
    <w:link w:val="Heading1Char"/>
    <w:uiPriority w:val="99"/>
    <w:qFormat/>
    <w:rsid w:val="00013A78"/>
    <w:pPr>
      <w:keepNext/>
      <w:numPr>
        <w:numId w:val="1"/>
      </w:numPr>
      <w:spacing w:before="240" w:after="60"/>
      <w:outlineLvl w:val="0"/>
    </w:pPr>
    <w:rPr>
      <w:rFonts w:ascii="Cambria" w:eastAsia="Times New Roman" w:hAnsi="Cambria"/>
      <w:b/>
      <w:bCs/>
      <w:kern w:val="32"/>
      <w:sz w:val="28"/>
      <w:szCs w:val="32"/>
    </w:rPr>
  </w:style>
  <w:style w:type="paragraph" w:styleId="Heading2">
    <w:name w:val="heading 2"/>
    <w:basedOn w:val="Normal"/>
    <w:next w:val="Normal"/>
    <w:link w:val="Heading2Char"/>
    <w:uiPriority w:val="99"/>
    <w:qFormat/>
    <w:rsid w:val="00013A78"/>
    <w:pPr>
      <w:keepNext/>
      <w:numPr>
        <w:ilvl w:val="1"/>
        <w:numId w:val="1"/>
      </w:numPr>
      <w:spacing w:before="240" w:after="60"/>
      <w:outlineLvl w:val="1"/>
    </w:pPr>
    <w:rPr>
      <w:rFonts w:eastAsia="Times New Roman"/>
      <w:b/>
      <w:bCs/>
      <w:i/>
      <w:iCs/>
      <w:sz w:val="24"/>
      <w:szCs w:val="28"/>
    </w:rPr>
  </w:style>
  <w:style w:type="paragraph" w:styleId="Heading3">
    <w:name w:val="heading 3"/>
    <w:basedOn w:val="Normal"/>
    <w:next w:val="Normal"/>
    <w:link w:val="Heading3Char"/>
    <w:uiPriority w:val="99"/>
    <w:qFormat/>
    <w:rsid w:val="00013A78"/>
    <w:pPr>
      <w:keepNext/>
      <w:numPr>
        <w:ilvl w:val="2"/>
        <w:numId w:val="1"/>
      </w:numPr>
      <w:spacing w:before="240" w:after="60"/>
      <w:outlineLvl w:val="2"/>
    </w:pPr>
    <w:rPr>
      <w:rFonts w:eastAsia="Times New Roman"/>
      <w:b/>
      <w:bCs/>
      <w:sz w:val="24"/>
      <w:szCs w:val="26"/>
    </w:rPr>
  </w:style>
  <w:style w:type="paragraph" w:styleId="Heading4">
    <w:name w:val="heading 4"/>
    <w:basedOn w:val="Normal"/>
    <w:next w:val="Normal"/>
    <w:link w:val="Heading4Char"/>
    <w:uiPriority w:val="99"/>
    <w:qFormat/>
    <w:rsid w:val="00013A78"/>
    <w:pPr>
      <w:keepNext/>
      <w:numPr>
        <w:ilvl w:val="3"/>
        <w:numId w:val="1"/>
      </w:numPr>
      <w:spacing w:before="240" w:after="60"/>
      <w:outlineLvl w:val="3"/>
    </w:pPr>
    <w:rPr>
      <w:rFonts w:eastAsia="Times New Roman"/>
      <w:b/>
      <w:bCs/>
      <w:sz w:val="28"/>
      <w:szCs w:val="28"/>
    </w:rPr>
  </w:style>
  <w:style w:type="paragraph" w:styleId="Heading5">
    <w:name w:val="heading 5"/>
    <w:basedOn w:val="Normal"/>
    <w:next w:val="Normal"/>
    <w:link w:val="Heading5Char"/>
    <w:uiPriority w:val="99"/>
    <w:qFormat/>
    <w:rsid w:val="00013A78"/>
    <w:pPr>
      <w:numPr>
        <w:ilvl w:val="4"/>
        <w:numId w:val="1"/>
      </w:numPr>
      <w:spacing w:before="240" w:after="60"/>
      <w:outlineLvl w:val="4"/>
    </w:pPr>
    <w:rPr>
      <w:rFonts w:eastAsia="Times New Roman"/>
      <w:b/>
      <w:bCs/>
      <w:i/>
      <w:iCs/>
      <w:sz w:val="26"/>
      <w:szCs w:val="26"/>
    </w:rPr>
  </w:style>
  <w:style w:type="paragraph" w:styleId="Heading6">
    <w:name w:val="heading 6"/>
    <w:basedOn w:val="Normal"/>
    <w:next w:val="Normal"/>
    <w:link w:val="Heading6Char"/>
    <w:uiPriority w:val="99"/>
    <w:qFormat/>
    <w:rsid w:val="00013A78"/>
    <w:pPr>
      <w:numPr>
        <w:ilvl w:val="5"/>
        <w:numId w:val="1"/>
      </w:numPr>
      <w:spacing w:before="240" w:after="60"/>
      <w:outlineLvl w:val="5"/>
    </w:pPr>
    <w:rPr>
      <w:rFonts w:eastAsia="Times New Roman"/>
      <w:b/>
      <w:bCs/>
    </w:rPr>
  </w:style>
  <w:style w:type="paragraph" w:styleId="Heading7">
    <w:name w:val="heading 7"/>
    <w:basedOn w:val="Normal"/>
    <w:next w:val="Normal"/>
    <w:link w:val="Heading7Char"/>
    <w:uiPriority w:val="99"/>
    <w:qFormat/>
    <w:rsid w:val="00013A78"/>
    <w:pPr>
      <w:numPr>
        <w:ilvl w:val="6"/>
        <w:numId w:val="1"/>
      </w:numPr>
      <w:spacing w:before="240" w:after="60"/>
      <w:outlineLvl w:val="6"/>
    </w:pPr>
    <w:rPr>
      <w:rFonts w:eastAsia="Times New Roman"/>
      <w:sz w:val="24"/>
      <w:szCs w:val="24"/>
    </w:rPr>
  </w:style>
  <w:style w:type="paragraph" w:styleId="Heading8">
    <w:name w:val="heading 8"/>
    <w:basedOn w:val="Normal"/>
    <w:next w:val="Normal"/>
    <w:link w:val="Heading8Char"/>
    <w:uiPriority w:val="99"/>
    <w:qFormat/>
    <w:rsid w:val="00013A78"/>
    <w:pPr>
      <w:numPr>
        <w:ilvl w:val="7"/>
        <w:numId w:val="1"/>
      </w:numPr>
      <w:spacing w:before="240" w:after="60"/>
      <w:outlineLvl w:val="7"/>
    </w:pPr>
    <w:rPr>
      <w:rFonts w:eastAsia="Times New Roman"/>
      <w:i/>
      <w:iCs/>
      <w:sz w:val="24"/>
      <w:szCs w:val="24"/>
    </w:rPr>
  </w:style>
  <w:style w:type="paragraph" w:styleId="Heading9">
    <w:name w:val="heading 9"/>
    <w:basedOn w:val="Normal"/>
    <w:next w:val="Normal"/>
    <w:link w:val="Heading9Char"/>
    <w:uiPriority w:val="99"/>
    <w:qFormat/>
    <w:rsid w:val="00013A78"/>
    <w:pPr>
      <w:numPr>
        <w:ilvl w:val="8"/>
        <w:numId w:val="1"/>
      </w:num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13A78"/>
    <w:rPr>
      <w:rFonts w:ascii="Cambria" w:hAnsi="Cambria" w:cs="Times New Roman"/>
      <w:b/>
      <w:bCs/>
      <w:kern w:val="32"/>
      <w:sz w:val="32"/>
      <w:szCs w:val="32"/>
    </w:rPr>
  </w:style>
  <w:style w:type="character" w:customStyle="1" w:styleId="Heading2Char">
    <w:name w:val="Heading 2 Char"/>
    <w:basedOn w:val="DefaultParagraphFont"/>
    <w:link w:val="Heading2"/>
    <w:uiPriority w:val="99"/>
    <w:locked/>
    <w:rsid w:val="00013A78"/>
    <w:rPr>
      <w:rFonts w:ascii="Calibri" w:hAnsi="Calibri" w:cs="Times New Roman"/>
      <w:b/>
      <w:bCs/>
      <w:i/>
      <w:iCs/>
      <w:sz w:val="28"/>
      <w:szCs w:val="28"/>
    </w:rPr>
  </w:style>
  <w:style w:type="character" w:customStyle="1" w:styleId="Heading3Char">
    <w:name w:val="Heading 3 Char"/>
    <w:basedOn w:val="DefaultParagraphFont"/>
    <w:link w:val="Heading3"/>
    <w:uiPriority w:val="99"/>
    <w:locked/>
    <w:rsid w:val="00013A78"/>
    <w:rPr>
      <w:rFonts w:ascii="Calibri" w:hAnsi="Calibri" w:cs="Times New Roman"/>
      <w:b/>
      <w:bCs/>
      <w:sz w:val="26"/>
      <w:szCs w:val="26"/>
    </w:rPr>
  </w:style>
  <w:style w:type="character" w:customStyle="1" w:styleId="Heading4Char">
    <w:name w:val="Heading 4 Char"/>
    <w:basedOn w:val="DefaultParagraphFont"/>
    <w:link w:val="Heading4"/>
    <w:uiPriority w:val="99"/>
    <w:locked/>
    <w:rsid w:val="00013A78"/>
    <w:rPr>
      <w:rFonts w:ascii="Calibri" w:hAnsi="Calibri" w:cs="Times New Roman"/>
      <w:b/>
      <w:bCs/>
      <w:sz w:val="28"/>
      <w:szCs w:val="28"/>
    </w:rPr>
  </w:style>
  <w:style w:type="character" w:customStyle="1" w:styleId="Heading5Char">
    <w:name w:val="Heading 5 Char"/>
    <w:basedOn w:val="DefaultParagraphFont"/>
    <w:link w:val="Heading5"/>
    <w:uiPriority w:val="99"/>
    <w:locked/>
    <w:rsid w:val="00013A78"/>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013A78"/>
    <w:rPr>
      <w:rFonts w:ascii="Calibri" w:hAnsi="Calibri" w:cs="Times New Roman"/>
      <w:b/>
      <w:bCs/>
    </w:rPr>
  </w:style>
  <w:style w:type="character" w:customStyle="1" w:styleId="Heading7Char">
    <w:name w:val="Heading 7 Char"/>
    <w:basedOn w:val="DefaultParagraphFont"/>
    <w:link w:val="Heading7"/>
    <w:uiPriority w:val="99"/>
    <w:locked/>
    <w:rsid w:val="00013A78"/>
    <w:rPr>
      <w:rFonts w:ascii="Calibri" w:hAnsi="Calibri" w:cs="Times New Roman"/>
      <w:sz w:val="24"/>
      <w:szCs w:val="24"/>
    </w:rPr>
  </w:style>
  <w:style w:type="character" w:customStyle="1" w:styleId="Heading8Char">
    <w:name w:val="Heading 8 Char"/>
    <w:basedOn w:val="DefaultParagraphFont"/>
    <w:link w:val="Heading8"/>
    <w:uiPriority w:val="99"/>
    <w:locked/>
    <w:rsid w:val="00013A78"/>
    <w:rPr>
      <w:rFonts w:ascii="Calibri" w:hAnsi="Calibri" w:cs="Times New Roman"/>
      <w:i/>
      <w:iCs/>
      <w:sz w:val="24"/>
      <w:szCs w:val="24"/>
    </w:rPr>
  </w:style>
  <w:style w:type="character" w:customStyle="1" w:styleId="Heading9Char">
    <w:name w:val="Heading 9 Char"/>
    <w:basedOn w:val="DefaultParagraphFont"/>
    <w:link w:val="Heading9"/>
    <w:uiPriority w:val="99"/>
    <w:locked/>
    <w:rsid w:val="00013A78"/>
    <w:rPr>
      <w:rFonts w:ascii="Cambria" w:hAnsi="Cambria" w:cs="Times New Roman"/>
    </w:rPr>
  </w:style>
  <w:style w:type="paragraph" w:styleId="Footer">
    <w:name w:val="footer"/>
    <w:basedOn w:val="Normal"/>
    <w:link w:val="FooterChar"/>
    <w:uiPriority w:val="99"/>
    <w:rsid w:val="00013A78"/>
    <w:pPr>
      <w:tabs>
        <w:tab w:val="center" w:pos="4513"/>
        <w:tab w:val="right" w:pos="9026"/>
      </w:tabs>
    </w:pPr>
  </w:style>
  <w:style w:type="character" w:customStyle="1" w:styleId="FooterChar">
    <w:name w:val="Footer Char"/>
    <w:basedOn w:val="DefaultParagraphFont"/>
    <w:link w:val="Footer"/>
    <w:uiPriority w:val="99"/>
    <w:locked/>
    <w:rsid w:val="00013A78"/>
    <w:rPr>
      <w:rFonts w:ascii="Calibri" w:hAnsi="Calibri" w:cs="Times New Roman"/>
    </w:rPr>
  </w:style>
  <w:style w:type="paragraph" w:styleId="Caption">
    <w:name w:val="caption"/>
    <w:basedOn w:val="Normal"/>
    <w:next w:val="Normal"/>
    <w:uiPriority w:val="99"/>
    <w:qFormat/>
    <w:rsid w:val="00013A78"/>
    <w:rPr>
      <w:b/>
      <w:bCs/>
      <w:sz w:val="20"/>
      <w:szCs w:val="20"/>
    </w:rPr>
  </w:style>
  <w:style w:type="paragraph" w:styleId="BalloonText">
    <w:name w:val="Balloon Text"/>
    <w:basedOn w:val="Normal"/>
    <w:link w:val="BalloonTextChar"/>
    <w:uiPriority w:val="99"/>
    <w:semiHidden/>
    <w:rsid w:val="003F29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F295F"/>
    <w:rPr>
      <w:rFonts w:ascii="Tahoma" w:hAnsi="Tahoma" w:cs="Tahoma"/>
      <w:sz w:val="16"/>
      <w:szCs w:val="16"/>
    </w:rPr>
  </w:style>
  <w:style w:type="paragraph" w:styleId="NormalWeb">
    <w:name w:val="Normal (Web)"/>
    <w:basedOn w:val="Normal"/>
    <w:uiPriority w:val="99"/>
    <w:rsid w:val="00BA6CB1"/>
    <w:pPr>
      <w:spacing w:before="100" w:beforeAutospacing="1" w:after="100" w:afterAutospacing="1" w:line="240" w:lineRule="auto"/>
    </w:pPr>
    <w:rPr>
      <w:rFonts w:ascii="Times New Roman" w:eastAsia="Times New Roman" w:hAnsi="Times New Roman"/>
      <w:sz w:val="24"/>
      <w:szCs w:val="24"/>
      <w:lang w:eastAsia="de-DE"/>
    </w:rPr>
  </w:style>
  <w:style w:type="character" w:styleId="CommentReference">
    <w:name w:val="annotation reference"/>
    <w:basedOn w:val="DefaultParagraphFont"/>
    <w:uiPriority w:val="99"/>
    <w:semiHidden/>
    <w:rsid w:val="00FE7371"/>
    <w:rPr>
      <w:rFonts w:cs="Times New Roman"/>
      <w:sz w:val="16"/>
      <w:szCs w:val="16"/>
    </w:rPr>
  </w:style>
  <w:style w:type="paragraph" w:styleId="CommentText">
    <w:name w:val="annotation text"/>
    <w:basedOn w:val="Normal"/>
    <w:link w:val="CommentTextChar"/>
    <w:uiPriority w:val="99"/>
    <w:semiHidden/>
    <w:rsid w:val="00FE737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FE7371"/>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FE7371"/>
    <w:rPr>
      <w:b/>
      <w:bCs/>
    </w:rPr>
  </w:style>
  <w:style w:type="character" w:customStyle="1" w:styleId="CommentSubjectChar">
    <w:name w:val="Comment Subject Char"/>
    <w:basedOn w:val="CommentTextChar"/>
    <w:link w:val="CommentSubject"/>
    <w:uiPriority w:val="99"/>
    <w:semiHidden/>
    <w:locked/>
    <w:rsid w:val="00FE7371"/>
    <w:rPr>
      <w:rFonts w:ascii="Calibri" w:hAnsi="Calibri" w:cs="Times New Roman"/>
      <w:b/>
      <w:bCs/>
      <w:sz w:val="20"/>
      <w:szCs w:val="20"/>
    </w:rPr>
  </w:style>
  <w:style w:type="paragraph" w:customStyle="1" w:styleId="EndNoteBibliographyTitle">
    <w:name w:val="EndNote Bibliography Title"/>
    <w:basedOn w:val="Normal"/>
    <w:link w:val="EndNoteBibliographyTitleZchn"/>
    <w:uiPriority w:val="99"/>
    <w:rsid w:val="00A0558C"/>
    <w:pPr>
      <w:spacing w:after="0"/>
      <w:jc w:val="center"/>
    </w:pPr>
    <w:rPr>
      <w:noProof/>
      <w:lang w:val="en-US"/>
    </w:rPr>
  </w:style>
  <w:style w:type="character" w:customStyle="1" w:styleId="EndNoteBibliographyTitleZchn">
    <w:name w:val="EndNote Bibliography Title Zchn"/>
    <w:basedOn w:val="DefaultParagraphFont"/>
    <w:link w:val="EndNoteBibliographyTitle"/>
    <w:uiPriority w:val="99"/>
    <w:locked/>
    <w:rsid w:val="00A0558C"/>
    <w:rPr>
      <w:noProof/>
      <w:lang w:val="en-US" w:eastAsia="en-US"/>
    </w:rPr>
  </w:style>
  <w:style w:type="paragraph" w:customStyle="1" w:styleId="EndNoteBibliography">
    <w:name w:val="EndNote Bibliography"/>
    <w:basedOn w:val="Normal"/>
    <w:link w:val="EndNoteBibliographyZchn"/>
    <w:uiPriority w:val="99"/>
    <w:rsid w:val="00A0558C"/>
    <w:pPr>
      <w:spacing w:line="240" w:lineRule="auto"/>
    </w:pPr>
    <w:rPr>
      <w:noProof/>
      <w:lang w:val="en-US"/>
    </w:rPr>
  </w:style>
  <w:style w:type="character" w:customStyle="1" w:styleId="EndNoteBibliographyZchn">
    <w:name w:val="EndNote Bibliography Zchn"/>
    <w:basedOn w:val="DefaultParagraphFont"/>
    <w:link w:val="EndNoteBibliography"/>
    <w:uiPriority w:val="99"/>
    <w:locked/>
    <w:rsid w:val="00A0558C"/>
    <w:rPr>
      <w:noProof/>
      <w:lang w:val="en-US" w:eastAsia="en-US"/>
    </w:rPr>
  </w:style>
  <w:style w:type="character" w:styleId="LineNumber">
    <w:name w:val="line number"/>
    <w:basedOn w:val="DefaultParagraphFont"/>
    <w:uiPriority w:val="99"/>
    <w:semiHidden/>
    <w:rsid w:val="007250B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2070</Words>
  <Characters>10312</Characters>
  <Application>Microsoft Office Word</Application>
  <DocSecurity>0</DocSecurity>
  <Lines>1031</Lines>
  <Paragraphs>952</Paragraphs>
  <ScaleCrop>false</ScaleCrop>
  <HeadingPairs>
    <vt:vector size="2" baseType="variant">
      <vt:variant>
        <vt:lpstr>Titel</vt:lpstr>
      </vt:variant>
      <vt:variant>
        <vt:i4>1</vt:i4>
      </vt:variant>
    </vt:vector>
  </HeadingPairs>
  <TitlesOfParts>
    <vt:vector size="1" baseType="lpstr">
      <vt:lpstr>Appendices</vt:lpstr>
    </vt:vector>
  </TitlesOfParts>
  <Company/>
  <LinksUpToDate>false</LinksUpToDate>
  <CharactersWithSpaces>11430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Appendices</dc:title>
  <dc:creator>Krack, Gundula</dc:creator>
  <cp:lastModifiedBy>RGERASOL</cp:lastModifiedBy>
  <cp:revision>9</cp:revision>
  <dcterms:created xsi:type="dcterms:W3CDTF">2018-04-23T08:55:00Z</dcterms:created>
  <dcterms:modified xsi:type="dcterms:W3CDTF">2018-05-29T10:12:00Z</dcterms:modified>
</cp:coreProperties>
</file>