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DE90FB" w14:textId="0CD2857C" w:rsidR="00037CA5" w:rsidRPr="00DC5AC8" w:rsidRDefault="00B04EBC" w:rsidP="00DC5AC8">
      <w:pPr>
        <w:spacing w:after="0" w:line="360" w:lineRule="auto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Additional file 1</w:t>
      </w:r>
      <w:bookmarkStart w:id="0" w:name="_GoBack"/>
      <w:bookmarkEnd w:id="0"/>
      <w:r w:rsidR="00037CA5" w:rsidRPr="00DC5AC8">
        <w:rPr>
          <w:rFonts w:ascii="Times New Roman" w:hAnsi="Times New Roman" w:cs="Times New Roman"/>
          <w:b/>
          <w:lang w:val="en-US"/>
        </w:rPr>
        <w:t xml:space="preserve"> </w:t>
      </w:r>
      <w:r w:rsidR="00037CA5" w:rsidRPr="00DC5AC8">
        <w:rPr>
          <w:rFonts w:ascii="Times New Roman" w:hAnsi="Times New Roman" w:cs="Times New Roman"/>
          <w:bCs/>
          <w:lang w:val="en-US"/>
        </w:rPr>
        <w:t>Medication appropriateness list</w:t>
      </w:r>
    </w:p>
    <w:tbl>
      <w:tblPr>
        <w:tblW w:w="6663" w:type="dxa"/>
        <w:tblLayout w:type="fixed"/>
        <w:tblCellMar>
          <w:left w:w="57" w:type="dxa"/>
        </w:tblCellMar>
        <w:tblLook w:val="04A0" w:firstRow="1" w:lastRow="0" w:firstColumn="1" w:lastColumn="0" w:noHBand="0" w:noVBand="1"/>
      </w:tblPr>
      <w:tblGrid>
        <w:gridCol w:w="284"/>
        <w:gridCol w:w="8"/>
        <w:gridCol w:w="825"/>
        <w:gridCol w:w="278"/>
        <w:gridCol w:w="6"/>
        <w:gridCol w:w="5251"/>
        <w:gridCol w:w="11"/>
      </w:tblGrid>
      <w:tr w:rsidR="00037CA5" w:rsidRPr="00DC5AC8" w14:paraId="5E267CEE" w14:textId="77777777" w:rsidTr="0009221D">
        <w:trPr>
          <w:cantSplit/>
          <w:trHeight w:val="386"/>
        </w:trPr>
        <w:tc>
          <w:tcPr>
            <w:tcW w:w="29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296CD230" w14:textId="77777777" w:rsidR="00037CA5" w:rsidRPr="00DC5AC8" w:rsidRDefault="00037CA5" w:rsidP="007D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en-CA"/>
              </w:rPr>
            </w:pPr>
          </w:p>
        </w:tc>
        <w:tc>
          <w:tcPr>
            <w:tcW w:w="1109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C84F95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ATC code</w:t>
            </w:r>
          </w:p>
        </w:tc>
        <w:tc>
          <w:tcPr>
            <w:tcW w:w="5262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5A1E04A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Medication class</w:t>
            </w:r>
          </w:p>
        </w:tc>
      </w:tr>
      <w:tr w:rsidR="00037CA5" w:rsidRPr="00DC5AC8" w14:paraId="7DB350A4" w14:textId="77777777" w:rsidTr="00FD0BCC">
        <w:trPr>
          <w:cantSplit/>
          <w:trHeight w:val="300"/>
        </w:trPr>
        <w:tc>
          <w:tcPr>
            <w:tcW w:w="292" w:type="dxa"/>
            <w:gridSpan w:val="2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textDirection w:val="btLr"/>
          </w:tcPr>
          <w:p w14:paraId="05938EA8" w14:textId="77777777" w:rsidR="00037CA5" w:rsidRPr="00DC5AC8" w:rsidRDefault="00037CA5" w:rsidP="00E86C4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b/>
                <w:lang w:val="en-US" w:eastAsia="en-CA"/>
              </w:rPr>
              <w:t>GENERALLY</w:t>
            </w:r>
          </w:p>
        </w:tc>
        <w:tc>
          <w:tcPr>
            <w:tcW w:w="1109" w:type="dxa"/>
            <w:gridSpan w:val="3"/>
            <w:tcBorders>
              <w:top w:val="single" w:sz="12" w:space="0" w:color="auto"/>
            </w:tcBorders>
          </w:tcPr>
          <w:p w14:paraId="08D46E7E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D01A</w:t>
            </w:r>
          </w:p>
        </w:tc>
        <w:tc>
          <w:tcPr>
            <w:tcW w:w="5262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589F98BC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Antifungals for topical use</w:t>
            </w:r>
          </w:p>
        </w:tc>
      </w:tr>
      <w:tr w:rsidR="00037CA5" w:rsidRPr="00DC5AC8" w14:paraId="4F00544E" w14:textId="77777777" w:rsidTr="00FD0BCC">
        <w:trPr>
          <w:cantSplit/>
          <w:trHeight w:val="300"/>
        </w:trPr>
        <w:tc>
          <w:tcPr>
            <w:tcW w:w="292" w:type="dxa"/>
            <w:gridSpan w:val="2"/>
            <w:vMerge/>
            <w:tcBorders>
              <w:bottom w:val="single" w:sz="12" w:space="0" w:color="auto"/>
            </w:tcBorders>
            <w:shd w:val="clear" w:color="auto" w:fill="F2F2F2" w:themeFill="background1" w:themeFillShade="F2"/>
            <w:textDirection w:val="btLr"/>
          </w:tcPr>
          <w:p w14:paraId="63299671" w14:textId="77777777" w:rsidR="00037CA5" w:rsidRPr="00DC5AC8" w:rsidRDefault="00037CA5" w:rsidP="007D0A3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en-US" w:eastAsia="en-CA"/>
              </w:rPr>
            </w:pPr>
          </w:p>
        </w:tc>
        <w:tc>
          <w:tcPr>
            <w:tcW w:w="1109" w:type="dxa"/>
            <w:gridSpan w:val="3"/>
          </w:tcPr>
          <w:p w14:paraId="4D7D586C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N02A</w:t>
            </w:r>
          </w:p>
        </w:tc>
        <w:tc>
          <w:tcPr>
            <w:tcW w:w="5262" w:type="dxa"/>
            <w:gridSpan w:val="2"/>
            <w:shd w:val="clear" w:color="auto" w:fill="auto"/>
            <w:noWrap/>
            <w:hideMark/>
          </w:tcPr>
          <w:p w14:paraId="5CB60C3C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Opioid analgesics</w:t>
            </w:r>
          </w:p>
        </w:tc>
      </w:tr>
      <w:tr w:rsidR="00037CA5" w:rsidRPr="00DC5AC8" w14:paraId="0C13D8A8" w14:textId="77777777" w:rsidTr="00FD0BCC">
        <w:trPr>
          <w:cantSplit/>
          <w:trHeight w:val="330"/>
        </w:trPr>
        <w:tc>
          <w:tcPr>
            <w:tcW w:w="292" w:type="dxa"/>
            <w:gridSpan w:val="2"/>
            <w:vMerge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5AAF0D80" w14:textId="77777777" w:rsidR="00037CA5" w:rsidRPr="00DC5AC8" w:rsidRDefault="00037CA5" w:rsidP="007D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en-CA"/>
              </w:rPr>
            </w:pPr>
          </w:p>
        </w:tc>
        <w:tc>
          <w:tcPr>
            <w:tcW w:w="1109" w:type="dxa"/>
            <w:gridSpan w:val="3"/>
          </w:tcPr>
          <w:p w14:paraId="08A5C730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N02BE01</w:t>
            </w:r>
          </w:p>
        </w:tc>
        <w:tc>
          <w:tcPr>
            <w:tcW w:w="5262" w:type="dxa"/>
            <w:gridSpan w:val="2"/>
            <w:shd w:val="clear" w:color="auto" w:fill="auto"/>
            <w:noWrap/>
            <w:hideMark/>
          </w:tcPr>
          <w:p w14:paraId="5AD72E30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bCs/>
                <w:lang w:val="en-US" w:eastAsia="en-CA"/>
              </w:rPr>
              <w:t>Other analgesics and antipyretics: A</w:t>
            </w: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cetaminophen</w:t>
            </w:r>
          </w:p>
        </w:tc>
      </w:tr>
      <w:tr w:rsidR="00037CA5" w:rsidRPr="00DC5AC8" w14:paraId="77A205A8" w14:textId="77777777" w:rsidTr="00FD0BCC">
        <w:trPr>
          <w:cantSplit/>
          <w:trHeight w:val="300"/>
        </w:trPr>
        <w:tc>
          <w:tcPr>
            <w:tcW w:w="292" w:type="dxa"/>
            <w:gridSpan w:val="2"/>
            <w:vMerge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706B6A1D" w14:textId="77777777" w:rsidR="00037CA5" w:rsidRPr="00DC5AC8" w:rsidRDefault="00037CA5" w:rsidP="007D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en-CA"/>
              </w:rPr>
            </w:pPr>
          </w:p>
        </w:tc>
        <w:tc>
          <w:tcPr>
            <w:tcW w:w="1109" w:type="dxa"/>
            <w:gridSpan w:val="3"/>
          </w:tcPr>
          <w:p w14:paraId="63D2C681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N03A</w:t>
            </w:r>
          </w:p>
        </w:tc>
        <w:tc>
          <w:tcPr>
            <w:tcW w:w="5262" w:type="dxa"/>
            <w:gridSpan w:val="2"/>
            <w:shd w:val="clear" w:color="auto" w:fill="auto"/>
            <w:noWrap/>
            <w:hideMark/>
          </w:tcPr>
          <w:p w14:paraId="28163954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Antiepileptics</w:t>
            </w:r>
          </w:p>
        </w:tc>
      </w:tr>
      <w:tr w:rsidR="00037CA5" w:rsidRPr="00DC5AC8" w14:paraId="641EF7CB" w14:textId="77777777" w:rsidTr="00FD0BCC">
        <w:trPr>
          <w:cantSplit/>
          <w:trHeight w:val="300"/>
        </w:trPr>
        <w:tc>
          <w:tcPr>
            <w:tcW w:w="292" w:type="dxa"/>
            <w:gridSpan w:val="2"/>
            <w:vMerge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DBFFC70" w14:textId="77777777" w:rsidR="00037CA5" w:rsidRPr="00DC5AC8" w:rsidRDefault="00037CA5" w:rsidP="007D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en-CA"/>
              </w:rPr>
            </w:pPr>
          </w:p>
        </w:tc>
        <w:tc>
          <w:tcPr>
            <w:tcW w:w="1109" w:type="dxa"/>
            <w:gridSpan w:val="3"/>
          </w:tcPr>
          <w:p w14:paraId="694418A5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N05B</w:t>
            </w:r>
          </w:p>
        </w:tc>
        <w:tc>
          <w:tcPr>
            <w:tcW w:w="5262" w:type="dxa"/>
            <w:gridSpan w:val="2"/>
            <w:shd w:val="clear" w:color="auto" w:fill="auto"/>
            <w:noWrap/>
            <w:hideMark/>
          </w:tcPr>
          <w:p w14:paraId="7472687A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Anxiolytics</w:t>
            </w:r>
          </w:p>
        </w:tc>
      </w:tr>
      <w:tr w:rsidR="00037CA5" w:rsidRPr="00DC5AC8" w14:paraId="390D6688" w14:textId="77777777" w:rsidTr="00FD0BCC">
        <w:trPr>
          <w:cantSplit/>
          <w:trHeight w:val="300"/>
        </w:trPr>
        <w:tc>
          <w:tcPr>
            <w:tcW w:w="292" w:type="dxa"/>
            <w:gridSpan w:val="2"/>
            <w:vMerge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1315211B" w14:textId="77777777" w:rsidR="00037CA5" w:rsidRPr="00DC5AC8" w:rsidRDefault="00037CA5" w:rsidP="007D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en-CA"/>
              </w:rPr>
            </w:pPr>
          </w:p>
        </w:tc>
        <w:tc>
          <w:tcPr>
            <w:tcW w:w="1109" w:type="dxa"/>
            <w:gridSpan w:val="3"/>
          </w:tcPr>
          <w:p w14:paraId="2CA3D40A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R03AC</w:t>
            </w:r>
          </w:p>
        </w:tc>
        <w:tc>
          <w:tcPr>
            <w:tcW w:w="5262" w:type="dxa"/>
            <w:gridSpan w:val="2"/>
            <w:shd w:val="clear" w:color="auto" w:fill="auto"/>
            <w:noWrap/>
            <w:hideMark/>
          </w:tcPr>
          <w:p w14:paraId="240A4532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Adrenergics, inhalants</w:t>
            </w:r>
          </w:p>
        </w:tc>
      </w:tr>
      <w:tr w:rsidR="00037CA5" w:rsidRPr="00DC5AC8" w14:paraId="776AAC56" w14:textId="77777777" w:rsidTr="00FD0BCC">
        <w:trPr>
          <w:cantSplit/>
          <w:trHeight w:val="315"/>
        </w:trPr>
        <w:tc>
          <w:tcPr>
            <w:tcW w:w="292" w:type="dxa"/>
            <w:gridSpan w:val="2"/>
            <w:vMerge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5223414D" w14:textId="77777777" w:rsidR="00037CA5" w:rsidRPr="00DC5AC8" w:rsidRDefault="00037CA5" w:rsidP="007D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en-CA"/>
              </w:rPr>
            </w:pPr>
          </w:p>
        </w:tc>
        <w:tc>
          <w:tcPr>
            <w:tcW w:w="1109" w:type="dxa"/>
            <w:gridSpan w:val="3"/>
            <w:tcBorders>
              <w:bottom w:val="single" w:sz="12" w:space="0" w:color="auto"/>
            </w:tcBorders>
          </w:tcPr>
          <w:p w14:paraId="2D8D1545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S01XA20</w:t>
            </w:r>
          </w:p>
        </w:tc>
        <w:tc>
          <w:tcPr>
            <w:tcW w:w="5262" w:type="dxa"/>
            <w:gridSpan w:val="2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14:paraId="1875B9EE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Artificial tears</w:t>
            </w:r>
          </w:p>
        </w:tc>
      </w:tr>
      <w:tr w:rsidR="00037CA5" w:rsidRPr="00DC5AC8" w14:paraId="60C526AD" w14:textId="77777777" w:rsidTr="0009221D">
        <w:trPr>
          <w:gridAfter w:val="1"/>
          <w:wAfter w:w="11" w:type="dxa"/>
          <w:cantSplit/>
          <w:trHeight w:val="386"/>
        </w:trPr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F4B5453" w14:textId="77777777" w:rsidR="00037CA5" w:rsidRPr="00DC5AC8" w:rsidRDefault="00037CA5" w:rsidP="004951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en-US" w:eastAsia="en-CA"/>
              </w:rPr>
            </w:pPr>
          </w:p>
        </w:tc>
        <w:tc>
          <w:tcPr>
            <w:tcW w:w="1111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EEAEE6" w14:textId="77777777" w:rsidR="00037CA5" w:rsidRPr="00DC5AC8" w:rsidRDefault="00037CA5" w:rsidP="007D0A3F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hAnsi="Times New Roman" w:cs="Times New Roman"/>
              </w:rPr>
              <w:t>ATC code</w:t>
            </w:r>
          </w:p>
        </w:tc>
        <w:tc>
          <w:tcPr>
            <w:tcW w:w="5257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AB8709E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hAnsi="Times New Roman" w:cs="Times New Roman"/>
              </w:rPr>
              <w:t>Medication class</w:t>
            </w:r>
          </w:p>
        </w:tc>
      </w:tr>
      <w:tr w:rsidR="00037CA5" w:rsidRPr="00DC5AC8" w14:paraId="7FD605F2" w14:textId="77777777" w:rsidTr="00FD0BCC">
        <w:trPr>
          <w:cantSplit/>
          <w:trHeight w:val="300"/>
        </w:trPr>
        <w:tc>
          <w:tcPr>
            <w:tcW w:w="284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textDirection w:val="btLr"/>
          </w:tcPr>
          <w:p w14:paraId="0669AD6B" w14:textId="77777777" w:rsidR="00037CA5" w:rsidRPr="00DC5AC8" w:rsidRDefault="009C3089" w:rsidP="00E86C4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b/>
                <w:lang w:val="en-US" w:eastAsia="en-CA"/>
              </w:rPr>
              <w:t xml:space="preserve">EXCEPTIONALLY </w:t>
            </w:r>
            <w:r w:rsidR="00037CA5" w:rsidRPr="00DC5AC8">
              <w:rPr>
                <w:rFonts w:ascii="Times New Roman" w:eastAsia="Times New Roman" w:hAnsi="Times New Roman" w:cs="Times New Roman"/>
                <w:b/>
                <w:lang w:val="en-US" w:eastAsia="en-CA"/>
              </w:rPr>
              <w:t>APPROPRIATE</w:t>
            </w:r>
            <w:r w:rsidR="00E86C46" w:rsidRPr="00DC5AC8">
              <w:rPr>
                <w:rFonts w:ascii="Times New Roman" w:eastAsia="Times New Roman" w:hAnsi="Times New Roman" w:cs="Times New Roman"/>
                <w:b/>
                <w:lang w:val="en-US" w:eastAsia="en-CA"/>
              </w:rPr>
              <w:t xml:space="preserve"> </w:t>
            </w:r>
            <w:r w:rsidR="00037CA5" w:rsidRPr="00DC5AC8">
              <w:rPr>
                <w:rFonts w:ascii="Times New Roman" w:eastAsia="Times New Roman" w:hAnsi="Times New Roman" w:cs="Times New Roman"/>
                <w:b/>
                <w:lang w:val="en-US" w:eastAsia="en-CA"/>
              </w:rPr>
              <w:t>MEDICATIONS</w:t>
            </w:r>
          </w:p>
        </w:tc>
        <w:tc>
          <w:tcPr>
            <w:tcW w:w="1117" w:type="dxa"/>
            <w:gridSpan w:val="4"/>
            <w:tcBorders>
              <w:top w:val="single" w:sz="12" w:space="0" w:color="auto"/>
            </w:tcBorders>
          </w:tcPr>
          <w:p w14:paraId="1F2E8AEF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B01A</w:t>
            </w:r>
          </w:p>
        </w:tc>
        <w:tc>
          <w:tcPr>
            <w:tcW w:w="5262" w:type="dxa"/>
            <w:gridSpan w:val="2"/>
            <w:tcBorders>
              <w:top w:val="single" w:sz="12" w:space="0" w:color="auto"/>
            </w:tcBorders>
            <w:shd w:val="clear" w:color="auto" w:fill="auto"/>
            <w:hideMark/>
          </w:tcPr>
          <w:p w14:paraId="5794BAFB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Antithrombotic agents, excluding acetylsalicylic acid</w:t>
            </w:r>
          </w:p>
        </w:tc>
      </w:tr>
      <w:tr w:rsidR="00037CA5" w:rsidRPr="00DC5AC8" w14:paraId="2DF7025C" w14:textId="77777777" w:rsidTr="00FD0BCC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0AF2227" w14:textId="77777777" w:rsidR="00037CA5" w:rsidRPr="00DC5AC8" w:rsidRDefault="00037CA5" w:rsidP="007D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69BE1B24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C01AA05</w:t>
            </w:r>
          </w:p>
        </w:tc>
        <w:tc>
          <w:tcPr>
            <w:tcW w:w="5262" w:type="dxa"/>
            <w:gridSpan w:val="2"/>
            <w:shd w:val="clear" w:color="auto" w:fill="auto"/>
            <w:hideMark/>
          </w:tcPr>
          <w:p w14:paraId="3D242046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Cardiac therapy: Digoxin</w:t>
            </w:r>
          </w:p>
        </w:tc>
      </w:tr>
      <w:tr w:rsidR="00037CA5" w:rsidRPr="00DC5AC8" w14:paraId="5C905383" w14:textId="77777777" w:rsidTr="00FD0BCC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8225098" w14:textId="77777777" w:rsidR="00037CA5" w:rsidRPr="00DC5AC8" w:rsidRDefault="00037CA5" w:rsidP="007D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577ADADE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C01B</w:t>
            </w:r>
          </w:p>
        </w:tc>
        <w:tc>
          <w:tcPr>
            <w:tcW w:w="5262" w:type="dxa"/>
            <w:gridSpan w:val="2"/>
            <w:shd w:val="clear" w:color="auto" w:fill="auto"/>
            <w:hideMark/>
          </w:tcPr>
          <w:p w14:paraId="1F2B5609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Antiarrhythmic agents, class I and III</w:t>
            </w:r>
          </w:p>
        </w:tc>
      </w:tr>
      <w:tr w:rsidR="00037CA5" w:rsidRPr="00DC5AC8" w14:paraId="67169BE0" w14:textId="77777777" w:rsidTr="00FD0BCC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7E0A3EE" w14:textId="77777777" w:rsidR="00037CA5" w:rsidRPr="00DC5AC8" w:rsidRDefault="00037CA5" w:rsidP="007D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6FFDA50B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C02AC01</w:t>
            </w:r>
          </w:p>
        </w:tc>
        <w:tc>
          <w:tcPr>
            <w:tcW w:w="5262" w:type="dxa"/>
            <w:gridSpan w:val="2"/>
            <w:shd w:val="clear" w:color="auto" w:fill="auto"/>
            <w:hideMark/>
          </w:tcPr>
          <w:p w14:paraId="70B1910D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Antihypertensives: Clonidine</w:t>
            </w:r>
          </w:p>
        </w:tc>
      </w:tr>
      <w:tr w:rsidR="00037CA5" w:rsidRPr="00DC5AC8" w14:paraId="2DA41C77" w14:textId="77777777" w:rsidTr="00FD0BCC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966DFD3" w14:textId="77777777" w:rsidR="00037CA5" w:rsidRPr="00DC5AC8" w:rsidRDefault="00037CA5" w:rsidP="007D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2AA5A0BB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C02D</w:t>
            </w:r>
          </w:p>
        </w:tc>
        <w:tc>
          <w:tcPr>
            <w:tcW w:w="5262" w:type="dxa"/>
            <w:gridSpan w:val="2"/>
            <w:shd w:val="clear" w:color="auto" w:fill="auto"/>
            <w:hideMark/>
          </w:tcPr>
          <w:p w14:paraId="2F14022C" w14:textId="2727C693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Antihypertensives acting on arteriolar smooth muscle</w:t>
            </w:r>
            <w:r w:rsidR="002E5442">
              <w:rPr>
                <w:rFonts w:ascii="Times New Roman" w:eastAsia="Times New Roman" w:hAnsi="Times New Roman" w:cs="Times New Roman"/>
                <w:lang w:val="en-US" w:eastAsia="en-CA"/>
              </w:rPr>
              <w:t>s</w:t>
            </w:r>
          </w:p>
        </w:tc>
      </w:tr>
      <w:tr w:rsidR="00037CA5" w:rsidRPr="00DC5AC8" w14:paraId="4E118451" w14:textId="77777777" w:rsidTr="00FD0BCC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BE4C9D7" w14:textId="77777777" w:rsidR="00037CA5" w:rsidRPr="00DC5AC8" w:rsidRDefault="00037CA5" w:rsidP="007D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631FF0F4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C10A</w:t>
            </w:r>
          </w:p>
        </w:tc>
        <w:tc>
          <w:tcPr>
            <w:tcW w:w="5262" w:type="dxa"/>
            <w:gridSpan w:val="2"/>
            <w:shd w:val="clear" w:color="auto" w:fill="auto"/>
            <w:hideMark/>
          </w:tcPr>
          <w:p w14:paraId="5B6BB527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Lipid modifying agents</w:t>
            </w:r>
          </w:p>
        </w:tc>
      </w:tr>
      <w:tr w:rsidR="00037CA5" w:rsidRPr="00DC5AC8" w14:paraId="6E3B5791" w14:textId="77777777" w:rsidTr="00FD0BCC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10DE787" w14:textId="77777777" w:rsidR="00037CA5" w:rsidRPr="00DC5AC8" w:rsidRDefault="00037CA5" w:rsidP="007D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5D77E030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G03</w:t>
            </w:r>
          </w:p>
        </w:tc>
        <w:tc>
          <w:tcPr>
            <w:tcW w:w="5262" w:type="dxa"/>
            <w:gridSpan w:val="2"/>
            <w:shd w:val="clear" w:color="auto" w:fill="auto"/>
            <w:hideMark/>
          </w:tcPr>
          <w:p w14:paraId="5AE0697A" w14:textId="77777777" w:rsidR="00037CA5" w:rsidRPr="00DC5AC8" w:rsidRDefault="00B412D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hyperlink r:id="rId9" w:history="1">
              <w:r w:rsidR="00037CA5" w:rsidRPr="00DC5AC8">
                <w:rPr>
                  <w:rFonts w:ascii="Times New Roman" w:hAnsi="Times New Roman" w:cs="Times New Roman"/>
                  <w:lang w:val="en-US" w:eastAsia="en-CA"/>
                </w:rPr>
                <w:t>Sex hormones and modulators of the genital system</w:t>
              </w:r>
            </w:hyperlink>
          </w:p>
        </w:tc>
      </w:tr>
      <w:tr w:rsidR="00037CA5" w:rsidRPr="00DC5AC8" w14:paraId="63DC6DBD" w14:textId="77777777" w:rsidTr="00FD0BCC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59B453E" w14:textId="77777777" w:rsidR="00037CA5" w:rsidRPr="00DC5AC8" w:rsidRDefault="00037CA5" w:rsidP="007D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60BC4732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G04BD</w:t>
            </w:r>
          </w:p>
        </w:tc>
        <w:tc>
          <w:tcPr>
            <w:tcW w:w="5262" w:type="dxa"/>
            <w:gridSpan w:val="2"/>
            <w:shd w:val="clear" w:color="auto" w:fill="auto"/>
            <w:hideMark/>
          </w:tcPr>
          <w:p w14:paraId="320423C1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Drugs for urinary frequency and incontinence</w:t>
            </w:r>
          </w:p>
        </w:tc>
      </w:tr>
      <w:tr w:rsidR="00037CA5" w:rsidRPr="00DC5AC8" w14:paraId="1491B5FF" w14:textId="77777777" w:rsidTr="00FD0BCC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A6AE891" w14:textId="77777777" w:rsidR="00037CA5" w:rsidRPr="00DC5AC8" w:rsidRDefault="00037CA5" w:rsidP="007D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1268D4A7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L01</w:t>
            </w:r>
          </w:p>
        </w:tc>
        <w:tc>
          <w:tcPr>
            <w:tcW w:w="5262" w:type="dxa"/>
            <w:gridSpan w:val="2"/>
            <w:shd w:val="clear" w:color="auto" w:fill="auto"/>
            <w:hideMark/>
          </w:tcPr>
          <w:p w14:paraId="5AB2B334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Antineoplastic agents</w:t>
            </w:r>
          </w:p>
        </w:tc>
      </w:tr>
      <w:tr w:rsidR="00037CA5" w:rsidRPr="00DC5AC8" w14:paraId="704D00EA" w14:textId="77777777" w:rsidTr="00FD0BCC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4FFC4E4" w14:textId="77777777" w:rsidR="00037CA5" w:rsidRPr="00DC5AC8" w:rsidRDefault="00037CA5" w:rsidP="007D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53311CB8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L02B</w:t>
            </w:r>
          </w:p>
        </w:tc>
        <w:tc>
          <w:tcPr>
            <w:tcW w:w="5262" w:type="dxa"/>
            <w:gridSpan w:val="2"/>
            <w:shd w:val="clear" w:color="auto" w:fill="auto"/>
            <w:hideMark/>
          </w:tcPr>
          <w:p w14:paraId="1E279A09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Hormone antagonists and related agents</w:t>
            </w:r>
          </w:p>
        </w:tc>
      </w:tr>
      <w:tr w:rsidR="00037CA5" w:rsidRPr="00DC5AC8" w14:paraId="178DF13A" w14:textId="77777777" w:rsidTr="00FD0BCC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529134F" w14:textId="77777777" w:rsidR="00037CA5" w:rsidRPr="00DC5AC8" w:rsidRDefault="00037CA5" w:rsidP="007D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23D692BF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L04A</w:t>
            </w:r>
          </w:p>
        </w:tc>
        <w:tc>
          <w:tcPr>
            <w:tcW w:w="5262" w:type="dxa"/>
            <w:gridSpan w:val="2"/>
            <w:shd w:val="clear" w:color="auto" w:fill="auto"/>
            <w:hideMark/>
          </w:tcPr>
          <w:p w14:paraId="79C86314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Immunosuppressants</w:t>
            </w:r>
          </w:p>
        </w:tc>
      </w:tr>
      <w:tr w:rsidR="00037CA5" w:rsidRPr="00DC5AC8" w14:paraId="77B63B09" w14:textId="77777777" w:rsidTr="00FD0BCC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B6BF465" w14:textId="77777777" w:rsidR="00037CA5" w:rsidRPr="00DC5AC8" w:rsidRDefault="00037CA5" w:rsidP="007D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378B949E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M01A</w:t>
            </w:r>
          </w:p>
        </w:tc>
        <w:tc>
          <w:tcPr>
            <w:tcW w:w="5262" w:type="dxa"/>
            <w:gridSpan w:val="2"/>
            <w:shd w:val="clear" w:color="auto" w:fill="auto"/>
          </w:tcPr>
          <w:p w14:paraId="00D147A5" w14:textId="77777777" w:rsidR="00037CA5" w:rsidRPr="00DC5AC8" w:rsidRDefault="00037CA5" w:rsidP="00495102">
            <w:pPr>
              <w:spacing w:after="0" w:line="240" w:lineRule="auto"/>
              <w:ind w:left="175" w:hanging="175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Anti-inflammatory and antirheumatic products, non-steroids</w:t>
            </w:r>
          </w:p>
        </w:tc>
      </w:tr>
      <w:tr w:rsidR="00037CA5" w:rsidRPr="00DC5AC8" w14:paraId="244AFA06" w14:textId="77777777" w:rsidTr="00FD0BCC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503CE05" w14:textId="77777777" w:rsidR="00037CA5" w:rsidRPr="00DC5AC8" w:rsidRDefault="00037CA5" w:rsidP="007D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1E035DAD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M04AC01</w:t>
            </w:r>
          </w:p>
        </w:tc>
        <w:tc>
          <w:tcPr>
            <w:tcW w:w="5262" w:type="dxa"/>
            <w:gridSpan w:val="2"/>
            <w:shd w:val="clear" w:color="auto" w:fill="auto"/>
            <w:hideMark/>
          </w:tcPr>
          <w:p w14:paraId="022D70BF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Antigout preparations: colchicine</w:t>
            </w:r>
          </w:p>
        </w:tc>
      </w:tr>
      <w:tr w:rsidR="00037CA5" w:rsidRPr="00DC5AC8" w14:paraId="222C06C2" w14:textId="77777777" w:rsidTr="00FD0BCC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667938" w14:textId="77777777" w:rsidR="00037CA5" w:rsidRPr="00DC5AC8" w:rsidRDefault="00037CA5" w:rsidP="007D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55453D4C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M05B</w:t>
            </w:r>
          </w:p>
        </w:tc>
        <w:tc>
          <w:tcPr>
            <w:tcW w:w="5262" w:type="dxa"/>
            <w:gridSpan w:val="2"/>
            <w:shd w:val="clear" w:color="auto" w:fill="auto"/>
            <w:hideMark/>
          </w:tcPr>
          <w:p w14:paraId="5C4D726F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Drugs affecting bone structure and mineralization</w:t>
            </w:r>
          </w:p>
        </w:tc>
      </w:tr>
      <w:tr w:rsidR="00037CA5" w:rsidRPr="00DC5AC8" w14:paraId="3D541280" w14:textId="77777777" w:rsidTr="00FD0BCC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E0C12AD" w14:textId="77777777" w:rsidR="00037CA5" w:rsidRPr="00DC5AC8" w:rsidRDefault="00037CA5" w:rsidP="007D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0035344B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N05BB01</w:t>
            </w:r>
          </w:p>
        </w:tc>
        <w:tc>
          <w:tcPr>
            <w:tcW w:w="5262" w:type="dxa"/>
            <w:gridSpan w:val="2"/>
            <w:shd w:val="clear" w:color="auto" w:fill="auto"/>
            <w:hideMark/>
          </w:tcPr>
          <w:p w14:paraId="1423D2A0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Anxiolytics: hydroxyzine</w:t>
            </w:r>
          </w:p>
        </w:tc>
      </w:tr>
      <w:tr w:rsidR="00037CA5" w:rsidRPr="00DC5AC8" w14:paraId="6A491C3F" w14:textId="77777777" w:rsidTr="00FD0BCC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D56A08E" w14:textId="77777777" w:rsidR="00037CA5" w:rsidRPr="00DC5AC8" w:rsidRDefault="00037CA5" w:rsidP="007D0A3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5F5A54C1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N05CM05</w:t>
            </w:r>
          </w:p>
        </w:tc>
        <w:tc>
          <w:tcPr>
            <w:tcW w:w="5262" w:type="dxa"/>
            <w:gridSpan w:val="2"/>
            <w:shd w:val="clear" w:color="auto" w:fill="auto"/>
            <w:hideMark/>
          </w:tcPr>
          <w:p w14:paraId="277262E8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Hypnotics and sedatives: Scopolamine</w:t>
            </w:r>
          </w:p>
        </w:tc>
      </w:tr>
      <w:tr w:rsidR="00037CA5" w:rsidRPr="00DC5AC8" w14:paraId="3556A3BE" w14:textId="77777777" w:rsidTr="00FD0BCC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1CD7F0C" w14:textId="77777777" w:rsidR="00037CA5" w:rsidRPr="00DC5AC8" w:rsidRDefault="00037CA5" w:rsidP="007D0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en-CA"/>
              </w:rPr>
            </w:pPr>
          </w:p>
        </w:tc>
        <w:tc>
          <w:tcPr>
            <w:tcW w:w="1117" w:type="dxa"/>
            <w:gridSpan w:val="4"/>
            <w:tcBorders>
              <w:bottom w:val="single" w:sz="12" w:space="0" w:color="auto"/>
            </w:tcBorders>
          </w:tcPr>
          <w:p w14:paraId="138FA0E4" w14:textId="77777777" w:rsidR="00037CA5" w:rsidRPr="00DC5AC8" w:rsidRDefault="00037CA5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N06AA</w:t>
            </w:r>
          </w:p>
        </w:tc>
        <w:tc>
          <w:tcPr>
            <w:tcW w:w="5262" w:type="dxa"/>
            <w:gridSpan w:val="2"/>
            <w:tcBorders>
              <w:bottom w:val="single" w:sz="12" w:space="0" w:color="auto"/>
            </w:tcBorders>
            <w:shd w:val="clear" w:color="auto" w:fill="auto"/>
            <w:hideMark/>
          </w:tcPr>
          <w:p w14:paraId="081C00C8" w14:textId="77777777" w:rsidR="00037CA5" w:rsidRPr="00DC5AC8" w:rsidRDefault="00037CA5" w:rsidP="00495102">
            <w:pPr>
              <w:spacing w:after="0" w:line="240" w:lineRule="auto"/>
              <w:ind w:left="175" w:hanging="175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 xml:space="preserve">Antidepressants, </w:t>
            </w:r>
            <w:r w:rsidRPr="00DC5AC8">
              <w:rPr>
                <w:rFonts w:ascii="Times New Roman" w:eastAsia="Times New Roman" w:hAnsi="Times New Roman" w:cs="Times New Roman"/>
                <w:bCs/>
                <w:lang w:val="en-US" w:eastAsia="en-CA"/>
              </w:rPr>
              <w:t>non-selective monoamine reuptake inhibitors</w:t>
            </w:r>
          </w:p>
        </w:tc>
      </w:tr>
      <w:tr w:rsidR="00DC5AC8" w:rsidRPr="00DC5AC8" w14:paraId="79BB6643" w14:textId="77777777" w:rsidTr="00FD0BCC">
        <w:trPr>
          <w:cantSplit/>
          <w:trHeight w:val="315"/>
        </w:trPr>
        <w:tc>
          <w:tcPr>
            <w:tcW w:w="6663" w:type="dxa"/>
            <w:gridSpan w:val="7"/>
            <w:tcBorders>
              <w:top w:val="single" w:sz="12" w:space="0" w:color="auto"/>
            </w:tcBorders>
            <w:shd w:val="clear" w:color="auto" w:fill="auto"/>
          </w:tcPr>
          <w:p w14:paraId="596102F5" w14:textId="4BFC341B" w:rsidR="00DC5AC8" w:rsidRPr="00FD0BCC" w:rsidRDefault="00DC5AC8" w:rsidP="00FD0BCC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</w:p>
        </w:tc>
      </w:tr>
      <w:tr w:rsidR="00DC5AC8" w:rsidRPr="00DC5AC8" w14:paraId="43A7C324" w14:textId="77777777" w:rsidTr="0009221D">
        <w:trPr>
          <w:cantSplit/>
          <w:trHeight w:val="340"/>
        </w:trPr>
        <w:tc>
          <w:tcPr>
            <w:tcW w:w="1117" w:type="dxa"/>
            <w:gridSpan w:val="3"/>
            <w:tcBorders>
              <w:bottom w:val="single" w:sz="12" w:space="0" w:color="auto"/>
            </w:tcBorders>
          </w:tcPr>
          <w:p w14:paraId="16FBE91A" w14:textId="77777777" w:rsidR="00DC5AC8" w:rsidRPr="00DC5AC8" w:rsidRDefault="00DC5AC8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</w:p>
        </w:tc>
        <w:tc>
          <w:tcPr>
            <w:tcW w:w="5546" w:type="dxa"/>
            <w:gridSpan w:val="4"/>
            <w:tcBorders>
              <w:bottom w:val="single" w:sz="12" w:space="0" w:color="auto"/>
            </w:tcBorders>
            <w:shd w:val="clear" w:color="auto" w:fill="auto"/>
            <w:noWrap/>
          </w:tcPr>
          <w:p w14:paraId="592A37B3" w14:textId="77777777" w:rsidR="00DC5AC8" w:rsidRPr="00DC5AC8" w:rsidRDefault="00DC5AC8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</w:p>
        </w:tc>
      </w:tr>
      <w:tr w:rsidR="00DC5AC8" w:rsidRPr="00DC5AC8" w14:paraId="70DB8410" w14:textId="77777777" w:rsidTr="0009221D">
        <w:trPr>
          <w:cantSplit/>
          <w:trHeight w:val="384"/>
        </w:trPr>
        <w:tc>
          <w:tcPr>
            <w:tcW w:w="1117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FAD0E9" w14:textId="2A9C1CF7" w:rsidR="00DC5AC8" w:rsidRPr="00DC5AC8" w:rsidRDefault="00DC5AC8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>
              <w:rPr>
                <w:rFonts w:ascii="Times New Roman" w:eastAsia="Times New Roman" w:hAnsi="Times New Roman" w:cs="Times New Roman"/>
                <w:lang w:val="en-US" w:eastAsia="en-CA"/>
              </w:rPr>
              <w:t>ATC code</w:t>
            </w:r>
          </w:p>
        </w:tc>
        <w:tc>
          <w:tcPr>
            <w:tcW w:w="5546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712D45CC" w14:textId="421008D2" w:rsidR="00DC5AC8" w:rsidRPr="00DC5AC8" w:rsidRDefault="00DC5AC8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>
              <w:rPr>
                <w:rFonts w:ascii="Times New Roman" w:eastAsia="Times New Roman" w:hAnsi="Times New Roman" w:cs="Times New Roman"/>
                <w:lang w:val="en-US" w:eastAsia="en-CA"/>
              </w:rPr>
              <w:t>Medication class</w:t>
            </w:r>
          </w:p>
        </w:tc>
      </w:tr>
      <w:tr w:rsidR="00495102" w:rsidRPr="00DC5AC8" w14:paraId="5E4D3A18" w14:textId="77777777" w:rsidTr="0009221D">
        <w:trPr>
          <w:cantSplit/>
          <w:trHeight w:val="315"/>
        </w:trPr>
        <w:tc>
          <w:tcPr>
            <w:tcW w:w="284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textDirection w:val="btLr"/>
          </w:tcPr>
          <w:p w14:paraId="254F22CF" w14:textId="532EC1AF" w:rsidR="00495102" w:rsidRPr="00DC5AC8" w:rsidRDefault="001C3739" w:rsidP="007D0A3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val="en-US" w:eastAsia="en-CA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CA"/>
              </w:rPr>
              <w:t xml:space="preserve">   </w:t>
            </w:r>
            <w:r w:rsidR="00495102" w:rsidRPr="00DC5AC8">
              <w:rPr>
                <w:rFonts w:ascii="Times New Roman" w:eastAsia="Times New Roman" w:hAnsi="Times New Roman" w:cs="Times New Roman"/>
                <w:b/>
                <w:lang w:val="en-US" w:eastAsia="en-CA"/>
              </w:rPr>
              <w:t>SOMETIMES  APPROPRIATE MEDICATIONS</w:t>
            </w:r>
          </w:p>
        </w:tc>
        <w:tc>
          <w:tcPr>
            <w:tcW w:w="1117" w:type="dxa"/>
            <w:gridSpan w:val="4"/>
            <w:tcBorders>
              <w:top w:val="single" w:sz="12" w:space="0" w:color="auto"/>
            </w:tcBorders>
          </w:tcPr>
          <w:p w14:paraId="67F72C73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R03BB</w:t>
            </w:r>
          </w:p>
        </w:tc>
        <w:tc>
          <w:tcPr>
            <w:tcW w:w="5262" w:type="dxa"/>
            <w:gridSpan w:val="2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10711C09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Anticholinergics for obstructive airway diseases</w:t>
            </w:r>
          </w:p>
        </w:tc>
      </w:tr>
      <w:tr w:rsidR="00495102" w:rsidRPr="00DC5AC8" w14:paraId="05E3A047" w14:textId="77777777" w:rsidTr="0009221D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3BA86BB" w14:textId="77777777" w:rsidR="00495102" w:rsidRPr="00DC5AC8" w:rsidRDefault="00495102" w:rsidP="007D0A3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35CF8FDF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R03DC</w:t>
            </w:r>
          </w:p>
        </w:tc>
        <w:tc>
          <w:tcPr>
            <w:tcW w:w="5262" w:type="dxa"/>
            <w:gridSpan w:val="2"/>
            <w:shd w:val="clear" w:color="auto" w:fill="auto"/>
            <w:hideMark/>
          </w:tcPr>
          <w:p w14:paraId="76CF32FA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Leukotriene receptor antagonists</w:t>
            </w:r>
          </w:p>
        </w:tc>
      </w:tr>
      <w:tr w:rsidR="00495102" w:rsidRPr="00DC5AC8" w14:paraId="79B8152E" w14:textId="77777777" w:rsidTr="0009221D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8887639" w14:textId="77777777" w:rsidR="00495102" w:rsidRPr="00DC5AC8" w:rsidRDefault="00495102" w:rsidP="007D0A3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762C258C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R06A</w:t>
            </w:r>
          </w:p>
        </w:tc>
        <w:tc>
          <w:tcPr>
            <w:tcW w:w="5262" w:type="dxa"/>
            <w:gridSpan w:val="2"/>
            <w:shd w:val="clear" w:color="auto" w:fill="auto"/>
            <w:hideMark/>
          </w:tcPr>
          <w:p w14:paraId="16A95895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Antihistamines for systemic use, first generation</w:t>
            </w:r>
          </w:p>
        </w:tc>
      </w:tr>
      <w:tr w:rsidR="00495102" w:rsidRPr="00DC5AC8" w14:paraId="21C2774C" w14:textId="77777777" w:rsidTr="0009221D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  <w:textDirection w:val="btLr"/>
          </w:tcPr>
          <w:p w14:paraId="261189BD" w14:textId="77777777" w:rsidR="00495102" w:rsidRPr="00DC5AC8" w:rsidRDefault="00495102" w:rsidP="0049510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09DDCD3D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A02BC</w:t>
            </w:r>
          </w:p>
        </w:tc>
        <w:tc>
          <w:tcPr>
            <w:tcW w:w="5262" w:type="dxa"/>
            <w:gridSpan w:val="2"/>
            <w:shd w:val="clear" w:color="auto" w:fill="auto"/>
          </w:tcPr>
          <w:p w14:paraId="1D174BC5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Proton-pump inhibitors</w:t>
            </w:r>
          </w:p>
        </w:tc>
      </w:tr>
      <w:tr w:rsidR="00495102" w:rsidRPr="00DC5AC8" w14:paraId="3AFC52FD" w14:textId="77777777" w:rsidTr="0009221D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  <w:textDirection w:val="btLr"/>
          </w:tcPr>
          <w:p w14:paraId="3C6750F6" w14:textId="77777777" w:rsidR="00495102" w:rsidRPr="00DC5AC8" w:rsidRDefault="00495102" w:rsidP="00495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6299C99A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A06A</w:t>
            </w:r>
          </w:p>
        </w:tc>
        <w:tc>
          <w:tcPr>
            <w:tcW w:w="5262" w:type="dxa"/>
            <w:gridSpan w:val="2"/>
            <w:shd w:val="clear" w:color="auto" w:fill="auto"/>
          </w:tcPr>
          <w:p w14:paraId="40D809CA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Drugs for constipation</w:t>
            </w:r>
          </w:p>
        </w:tc>
      </w:tr>
      <w:tr w:rsidR="00495102" w:rsidRPr="00DC5AC8" w14:paraId="5BD6713C" w14:textId="77777777" w:rsidTr="0009221D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D088E1F" w14:textId="77777777" w:rsidR="00495102" w:rsidRPr="00DC5AC8" w:rsidRDefault="00495102" w:rsidP="00495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4C412FC6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A07D</w:t>
            </w:r>
          </w:p>
        </w:tc>
        <w:tc>
          <w:tcPr>
            <w:tcW w:w="5262" w:type="dxa"/>
            <w:gridSpan w:val="2"/>
            <w:shd w:val="clear" w:color="auto" w:fill="auto"/>
          </w:tcPr>
          <w:p w14:paraId="7BD2AA26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Antipropulsivants</w:t>
            </w:r>
          </w:p>
        </w:tc>
      </w:tr>
      <w:tr w:rsidR="00495102" w:rsidRPr="00DC5AC8" w14:paraId="25AF5229" w14:textId="77777777" w:rsidTr="0009221D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4CC2E755" w14:textId="77777777" w:rsidR="00495102" w:rsidRPr="00DC5AC8" w:rsidRDefault="00495102" w:rsidP="00495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6C318E3B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A10</w:t>
            </w:r>
          </w:p>
        </w:tc>
        <w:tc>
          <w:tcPr>
            <w:tcW w:w="5262" w:type="dxa"/>
            <w:gridSpan w:val="2"/>
            <w:shd w:val="clear" w:color="auto" w:fill="auto"/>
          </w:tcPr>
          <w:p w14:paraId="442A4BEB" w14:textId="77777777" w:rsidR="00495102" w:rsidRPr="00DC5AC8" w:rsidDel="006A1E40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Drugs used in diabetes</w:t>
            </w:r>
          </w:p>
        </w:tc>
      </w:tr>
      <w:tr w:rsidR="00495102" w:rsidRPr="00DC5AC8" w14:paraId="4BD06487" w14:textId="77777777" w:rsidTr="0009221D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51EFB5ED" w14:textId="77777777" w:rsidR="00495102" w:rsidRPr="00DC5AC8" w:rsidRDefault="00495102" w:rsidP="00495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7423266D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B01AC06</w:t>
            </w:r>
          </w:p>
        </w:tc>
        <w:tc>
          <w:tcPr>
            <w:tcW w:w="5262" w:type="dxa"/>
            <w:gridSpan w:val="2"/>
            <w:shd w:val="clear" w:color="auto" w:fill="auto"/>
          </w:tcPr>
          <w:p w14:paraId="038621EE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Platelet aggregation inhibitors: Acetylsalicylic acid</w:t>
            </w:r>
          </w:p>
        </w:tc>
      </w:tr>
      <w:tr w:rsidR="00495102" w:rsidRPr="00DC5AC8" w14:paraId="0070CBDF" w14:textId="77777777" w:rsidTr="0009221D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4AD6A4F" w14:textId="77777777" w:rsidR="00495102" w:rsidRPr="00DC5AC8" w:rsidRDefault="00495102" w:rsidP="00495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5BD41551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C01DA</w:t>
            </w:r>
          </w:p>
        </w:tc>
        <w:tc>
          <w:tcPr>
            <w:tcW w:w="5262" w:type="dxa"/>
            <w:gridSpan w:val="2"/>
            <w:shd w:val="clear" w:color="auto" w:fill="auto"/>
          </w:tcPr>
          <w:p w14:paraId="72429C3D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Vasodilators used in cardiac disease</w:t>
            </w:r>
          </w:p>
        </w:tc>
      </w:tr>
      <w:tr w:rsidR="00495102" w:rsidRPr="00DC5AC8" w14:paraId="49B6D0DF" w14:textId="77777777" w:rsidTr="0009221D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249D94C" w14:textId="77777777" w:rsidR="00495102" w:rsidRPr="00DC5AC8" w:rsidRDefault="00495102" w:rsidP="00495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6621DD53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C03</w:t>
            </w:r>
          </w:p>
        </w:tc>
        <w:tc>
          <w:tcPr>
            <w:tcW w:w="5262" w:type="dxa"/>
            <w:gridSpan w:val="2"/>
            <w:shd w:val="clear" w:color="auto" w:fill="auto"/>
          </w:tcPr>
          <w:p w14:paraId="3C349EA4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Diuretics</w:t>
            </w:r>
          </w:p>
        </w:tc>
      </w:tr>
      <w:tr w:rsidR="00495102" w:rsidRPr="00DC5AC8" w14:paraId="272A5B82" w14:textId="77777777" w:rsidTr="0009221D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577C5F2" w14:textId="77777777" w:rsidR="00495102" w:rsidRPr="00DC5AC8" w:rsidRDefault="00495102" w:rsidP="00495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5EF17A9A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C07A</w:t>
            </w:r>
          </w:p>
        </w:tc>
        <w:tc>
          <w:tcPr>
            <w:tcW w:w="5262" w:type="dxa"/>
            <w:gridSpan w:val="2"/>
            <w:shd w:val="clear" w:color="auto" w:fill="auto"/>
          </w:tcPr>
          <w:p w14:paraId="70F94DCB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Beta blocking agents</w:t>
            </w:r>
          </w:p>
        </w:tc>
      </w:tr>
      <w:tr w:rsidR="00495102" w:rsidRPr="00DC5AC8" w14:paraId="4890CDCB" w14:textId="77777777" w:rsidTr="0009221D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F056052" w14:textId="77777777" w:rsidR="00495102" w:rsidRPr="00DC5AC8" w:rsidRDefault="00495102" w:rsidP="00495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2C4CF851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C08</w:t>
            </w:r>
          </w:p>
        </w:tc>
        <w:tc>
          <w:tcPr>
            <w:tcW w:w="5262" w:type="dxa"/>
            <w:gridSpan w:val="2"/>
            <w:shd w:val="clear" w:color="auto" w:fill="auto"/>
          </w:tcPr>
          <w:p w14:paraId="1FDEFCB1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Calcium channel blockers</w:t>
            </w:r>
          </w:p>
        </w:tc>
      </w:tr>
      <w:tr w:rsidR="00495102" w:rsidRPr="00DC5AC8" w14:paraId="27B2DBA6" w14:textId="77777777" w:rsidTr="0009221D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633C720" w14:textId="77777777" w:rsidR="00495102" w:rsidRPr="00DC5AC8" w:rsidRDefault="00495102" w:rsidP="00495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3B6B036C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C09</w:t>
            </w:r>
          </w:p>
        </w:tc>
        <w:tc>
          <w:tcPr>
            <w:tcW w:w="5262" w:type="dxa"/>
            <w:gridSpan w:val="2"/>
            <w:shd w:val="clear" w:color="auto" w:fill="auto"/>
          </w:tcPr>
          <w:p w14:paraId="136F1630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Agents acting on the renin-angiotensin system</w:t>
            </w:r>
          </w:p>
        </w:tc>
      </w:tr>
      <w:tr w:rsidR="00495102" w:rsidRPr="00DC5AC8" w14:paraId="41FA1AF2" w14:textId="77777777" w:rsidTr="0009221D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3A1293A" w14:textId="77777777" w:rsidR="00495102" w:rsidRPr="00DC5AC8" w:rsidRDefault="00495102" w:rsidP="00495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28B75935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G04CA</w:t>
            </w:r>
          </w:p>
        </w:tc>
        <w:tc>
          <w:tcPr>
            <w:tcW w:w="5262" w:type="dxa"/>
            <w:gridSpan w:val="2"/>
            <w:shd w:val="clear" w:color="auto" w:fill="auto"/>
          </w:tcPr>
          <w:p w14:paraId="1CE61681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Antagonist of α-adrenoreceptors in the prostate and bladder</w:t>
            </w:r>
          </w:p>
        </w:tc>
      </w:tr>
      <w:tr w:rsidR="00495102" w:rsidRPr="00DC5AC8" w14:paraId="5327D733" w14:textId="77777777" w:rsidTr="0009221D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2E885B7" w14:textId="77777777" w:rsidR="00495102" w:rsidRPr="00DC5AC8" w:rsidRDefault="00495102" w:rsidP="00495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1D5E821E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H02</w:t>
            </w:r>
          </w:p>
        </w:tc>
        <w:tc>
          <w:tcPr>
            <w:tcW w:w="5262" w:type="dxa"/>
            <w:gridSpan w:val="2"/>
            <w:shd w:val="clear" w:color="auto" w:fill="auto"/>
          </w:tcPr>
          <w:p w14:paraId="4DB27B0F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Corticosteroids for systemic use</w:t>
            </w:r>
          </w:p>
        </w:tc>
      </w:tr>
      <w:tr w:rsidR="00495102" w:rsidRPr="00DC5AC8" w14:paraId="4AAC038B" w14:textId="77777777" w:rsidTr="0009221D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3A7796D2" w14:textId="77777777" w:rsidR="00495102" w:rsidRPr="00DC5AC8" w:rsidRDefault="00495102" w:rsidP="00495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18E1C138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H03</w:t>
            </w:r>
          </w:p>
        </w:tc>
        <w:tc>
          <w:tcPr>
            <w:tcW w:w="5262" w:type="dxa"/>
            <w:gridSpan w:val="2"/>
            <w:shd w:val="clear" w:color="auto" w:fill="auto"/>
          </w:tcPr>
          <w:p w14:paraId="27BE4D66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Thyroid therapy</w:t>
            </w:r>
          </w:p>
        </w:tc>
      </w:tr>
      <w:tr w:rsidR="00495102" w:rsidRPr="00DC5AC8" w14:paraId="52FECCBB" w14:textId="77777777" w:rsidTr="0009221D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4410BBE5" w14:textId="77777777" w:rsidR="00495102" w:rsidRPr="00DC5AC8" w:rsidRDefault="00495102" w:rsidP="00495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51051635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J01</w:t>
            </w:r>
          </w:p>
        </w:tc>
        <w:tc>
          <w:tcPr>
            <w:tcW w:w="5262" w:type="dxa"/>
            <w:gridSpan w:val="2"/>
            <w:shd w:val="clear" w:color="auto" w:fill="auto"/>
          </w:tcPr>
          <w:p w14:paraId="4B31DD2C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Antibacterials</w:t>
            </w:r>
          </w:p>
        </w:tc>
      </w:tr>
      <w:tr w:rsidR="00495102" w:rsidRPr="00DC5AC8" w14:paraId="1B7ECB27" w14:textId="77777777" w:rsidTr="0009221D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401036B" w14:textId="77777777" w:rsidR="00495102" w:rsidRPr="00DC5AC8" w:rsidRDefault="00495102" w:rsidP="00495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05ECDF6A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J05A</w:t>
            </w:r>
          </w:p>
        </w:tc>
        <w:tc>
          <w:tcPr>
            <w:tcW w:w="5262" w:type="dxa"/>
            <w:gridSpan w:val="2"/>
            <w:shd w:val="clear" w:color="auto" w:fill="auto"/>
          </w:tcPr>
          <w:p w14:paraId="6B439A2E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Antivirals</w:t>
            </w:r>
          </w:p>
        </w:tc>
      </w:tr>
      <w:tr w:rsidR="00495102" w:rsidRPr="00DC5AC8" w14:paraId="538E7536" w14:textId="77777777" w:rsidTr="0009221D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A445522" w14:textId="77777777" w:rsidR="00495102" w:rsidRPr="00DC5AC8" w:rsidRDefault="00495102" w:rsidP="00495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5A82DB82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M04A</w:t>
            </w:r>
          </w:p>
        </w:tc>
        <w:tc>
          <w:tcPr>
            <w:tcW w:w="5262" w:type="dxa"/>
            <w:gridSpan w:val="2"/>
            <w:shd w:val="clear" w:color="auto" w:fill="auto"/>
          </w:tcPr>
          <w:p w14:paraId="692BE21E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Antigout preparations</w:t>
            </w:r>
          </w:p>
        </w:tc>
      </w:tr>
      <w:tr w:rsidR="00495102" w:rsidRPr="00DC5AC8" w14:paraId="70A5C92C" w14:textId="77777777" w:rsidTr="0009221D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1B336A11" w14:textId="77777777" w:rsidR="00495102" w:rsidRPr="00DC5AC8" w:rsidRDefault="00495102" w:rsidP="00495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1E78D2AA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N05A</w:t>
            </w:r>
          </w:p>
        </w:tc>
        <w:tc>
          <w:tcPr>
            <w:tcW w:w="5262" w:type="dxa"/>
            <w:gridSpan w:val="2"/>
            <w:shd w:val="clear" w:color="auto" w:fill="auto"/>
          </w:tcPr>
          <w:p w14:paraId="1C3677FC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Antipsychotics</w:t>
            </w:r>
          </w:p>
        </w:tc>
      </w:tr>
      <w:tr w:rsidR="00495102" w:rsidRPr="00DC5AC8" w14:paraId="04656E83" w14:textId="77777777" w:rsidTr="0009221D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32399E4" w14:textId="77777777" w:rsidR="00495102" w:rsidRPr="00DC5AC8" w:rsidRDefault="00495102" w:rsidP="00495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27D391E0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N06A</w:t>
            </w:r>
          </w:p>
        </w:tc>
        <w:tc>
          <w:tcPr>
            <w:tcW w:w="5262" w:type="dxa"/>
            <w:gridSpan w:val="2"/>
            <w:shd w:val="clear" w:color="auto" w:fill="auto"/>
          </w:tcPr>
          <w:p w14:paraId="7A90143D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Antidepressants, excluding tricyclic antidepressants</w:t>
            </w:r>
          </w:p>
        </w:tc>
      </w:tr>
      <w:tr w:rsidR="00495102" w:rsidRPr="00DC5AC8" w14:paraId="190D3A16" w14:textId="77777777" w:rsidTr="0009221D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424D3EED" w14:textId="77777777" w:rsidR="00495102" w:rsidRPr="00DC5AC8" w:rsidRDefault="00495102" w:rsidP="00495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2873F1CD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P03A</w:t>
            </w:r>
          </w:p>
        </w:tc>
        <w:tc>
          <w:tcPr>
            <w:tcW w:w="5262" w:type="dxa"/>
            <w:gridSpan w:val="2"/>
            <w:shd w:val="clear" w:color="auto" w:fill="auto"/>
          </w:tcPr>
          <w:p w14:paraId="031007F0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Ectoparsiticides</w:t>
            </w:r>
          </w:p>
        </w:tc>
      </w:tr>
      <w:tr w:rsidR="00495102" w:rsidRPr="00DC5AC8" w14:paraId="247723B1" w14:textId="77777777" w:rsidTr="0009221D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  <w:textDirection w:val="btLr"/>
          </w:tcPr>
          <w:p w14:paraId="2B7A24CE" w14:textId="77777777" w:rsidR="00495102" w:rsidRPr="00DC5AC8" w:rsidRDefault="00495102" w:rsidP="00495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07E2AFE8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R01AD</w:t>
            </w:r>
          </w:p>
        </w:tc>
        <w:tc>
          <w:tcPr>
            <w:tcW w:w="5262" w:type="dxa"/>
            <w:gridSpan w:val="2"/>
            <w:shd w:val="clear" w:color="auto" w:fill="auto"/>
          </w:tcPr>
          <w:p w14:paraId="1E830C2F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Corticosteroids in nasal preparations</w:t>
            </w:r>
          </w:p>
        </w:tc>
      </w:tr>
      <w:tr w:rsidR="00495102" w:rsidRPr="00DC5AC8" w14:paraId="4A0659D4" w14:textId="77777777" w:rsidTr="0009221D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09A1151F" w14:textId="77777777" w:rsidR="00495102" w:rsidRPr="00DC5AC8" w:rsidRDefault="00495102" w:rsidP="00495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03B3F53F" w14:textId="77777777" w:rsidR="00495102" w:rsidRPr="00DC5AC8" w:rsidRDefault="00B412D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hyperlink r:id="rId10" w:tooltip="ATC code R06AA52 (page does not exist)" w:history="1">
              <w:r w:rsidR="00495102" w:rsidRPr="00DC5AC8">
                <w:rPr>
                  <w:rFonts w:ascii="Times New Roman" w:eastAsia="Times New Roman" w:hAnsi="Times New Roman" w:cs="Times New Roman"/>
                  <w:lang w:val="en-US" w:eastAsia="en-CA"/>
                </w:rPr>
                <w:t>R06A</w:t>
              </w:r>
            </w:hyperlink>
          </w:p>
        </w:tc>
        <w:tc>
          <w:tcPr>
            <w:tcW w:w="5262" w:type="dxa"/>
            <w:gridSpan w:val="2"/>
            <w:shd w:val="clear" w:color="auto" w:fill="auto"/>
          </w:tcPr>
          <w:p w14:paraId="29D42118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Antihistamines (2nd generation), also as antiemetics</w:t>
            </w:r>
          </w:p>
        </w:tc>
      </w:tr>
      <w:tr w:rsidR="00495102" w:rsidRPr="00DC5AC8" w14:paraId="45A6D24E" w14:textId="77777777" w:rsidTr="0009221D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70B0F81F" w14:textId="77777777" w:rsidR="00495102" w:rsidRPr="00DC5AC8" w:rsidRDefault="00495102" w:rsidP="00495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en-CA"/>
              </w:rPr>
            </w:pPr>
          </w:p>
        </w:tc>
        <w:tc>
          <w:tcPr>
            <w:tcW w:w="1117" w:type="dxa"/>
            <w:gridSpan w:val="4"/>
          </w:tcPr>
          <w:p w14:paraId="502BC2DC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S01B</w:t>
            </w:r>
          </w:p>
        </w:tc>
        <w:tc>
          <w:tcPr>
            <w:tcW w:w="5262" w:type="dxa"/>
            <w:gridSpan w:val="2"/>
            <w:shd w:val="clear" w:color="auto" w:fill="auto"/>
          </w:tcPr>
          <w:p w14:paraId="39DF46AB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Ophthalmological anti-inflammatory agents</w:t>
            </w:r>
          </w:p>
        </w:tc>
      </w:tr>
      <w:tr w:rsidR="00495102" w:rsidRPr="00DC5AC8" w14:paraId="331886E5" w14:textId="77777777" w:rsidTr="0009221D">
        <w:trPr>
          <w:cantSplit/>
          <w:trHeight w:val="300"/>
        </w:trPr>
        <w:tc>
          <w:tcPr>
            <w:tcW w:w="284" w:type="dxa"/>
            <w:vMerge/>
            <w:tcBorders>
              <w:top w:val="double" w:sz="4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2BDEDF6A" w14:textId="77777777" w:rsidR="00495102" w:rsidRPr="00DC5AC8" w:rsidRDefault="00495102" w:rsidP="004951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en-CA"/>
              </w:rPr>
            </w:pPr>
          </w:p>
        </w:tc>
        <w:tc>
          <w:tcPr>
            <w:tcW w:w="1117" w:type="dxa"/>
            <w:gridSpan w:val="4"/>
            <w:tcBorders>
              <w:bottom w:val="single" w:sz="12" w:space="0" w:color="auto"/>
            </w:tcBorders>
          </w:tcPr>
          <w:p w14:paraId="202DC09F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S01E</w:t>
            </w:r>
          </w:p>
        </w:tc>
        <w:tc>
          <w:tcPr>
            <w:tcW w:w="5262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14:paraId="164368CF" w14:textId="77777777" w:rsidR="00495102" w:rsidRPr="00DC5AC8" w:rsidRDefault="00495102" w:rsidP="0049510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en-CA"/>
              </w:rPr>
            </w:pPr>
            <w:r w:rsidRPr="00DC5AC8">
              <w:rPr>
                <w:rFonts w:ascii="Times New Roman" w:eastAsia="Times New Roman" w:hAnsi="Times New Roman" w:cs="Times New Roman"/>
                <w:lang w:val="en-US" w:eastAsia="en-CA"/>
              </w:rPr>
              <w:t>Antiglaucoma preparations</w:t>
            </w:r>
          </w:p>
        </w:tc>
      </w:tr>
    </w:tbl>
    <w:p w14:paraId="1F005BA8" w14:textId="77777777" w:rsidR="00FD0BCC" w:rsidRDefault="00FD0BCC" w:rsidP="00FD0BCC">
      <w:pPr>
        <w:pStyle w:val="ListParagraph"/>
        <w:numPr>
          <w:ilvl w:val="0"/>
          <w:numId w:val="31"/>
        </w:numPr>
        <w:spacing w:before="120" w:after="0"/>
        <w:rPr>
          <w:rFonts w:ascii="Times New Roman" w:hAnsi="Times New Roman" w:cs="Times New Roman"/>
        </w:rPr>
        <w:sectPr w:rsidR="00FD0BCC" w:rsidSect="00EB0941">
          <w:footerReference w:type="first" r:id="rId11"/>
          <w:pgSz w:w="15840" w:h="12240" w:orient="landscape" w:code="1"/>
          <w:pgMar w:top="1134" w:right="1134" w:bottom="1134" w:left="1021" w:header="567" w:footer="454" w:gutter="0"/>
          <w:cols w:num="2" w:space="708"/>
          <w:docGrid w:linePitch="360"/>
        </w:sectPr>
      </w:pPr>
    </w:p>
    <w:p w14:paraId="480F505A" w14:textId="0425E943" w:rsidR="00E05F6D" w:rsidRPr="00FD0BCC" w:rsidRDefault="00FD0BCC" w:rsidP="00FD0BCC">
      <w:pPr>
        <w:pStyle w:val="ListParagraph"/>
        <w:numPr>
          <w:ilvl w:val="0"/>
          <w:numId w:val="31"/>
        </w:numPr>
        <w:spacing w:before="120" w:after="0"/>
        <w:rPr>
          <w:rFonts w:ascii="Times New Roman" w:hAnsi="Times New Roman" w:cs="Times New Roman"/>
          <w:lang w:val="de-DE"/>
        </w:rPr>
      </w:pPr>
      <w:r w:rsidRPr="00FD0BCC">
        <w:rPr>
          <w:rFonts w:ascii="Times New Roman" w:hAnsi="Times New Roman" w:cs="Times New Roman"/>
        </w:rPr>
        <w:lastRenderedPageBreak/>
        <w:t>Krö</w:t>
      </w:r>
      <w:r w:rsidR="00EB0941">
        <w:rPr>
          <w:rFonts w:ascii="Times New Roman" w:hAnsi="Times New Roman" w:cs="Times New Roman"/>
        </w:rPr>
        <w:t>ger E, Wilchesky M, Marcotte M,</w:t>
      </w:r>
      <w:r w:rsidRPr="00FD0BCC">
        <w:rPr>
          <w:rFonts w:ascii="Times New Roman" w:hAnsi="Times New Roman" w:cs="Times New Roman"/>
        </w:rPr>
        <w:t xml:space="preserve"> et al</w:t>
      </w:r>
      <w:r w:rsidR="00EB0941">
        <w:rPr>
          <w:rFonts w:ascii="Times New Roman" w:hAnsi="Times New Roman" w:cs="Times New Roman"/>
        </w:rPr>
        <w:t>.</w:t>
      </w:r>
      <w:r w:rsidRPr="00FD0BCC">
        <w:rPr>
          <w:rFonts w:ascii="Times New Roman" w:hAnsi="Times New Roman" w:cs="Times New Roman"/>
        </w:rPr>
        <w:t xml:space="preserve"> Medication Use Among Nursing Home Residents With Severe Dementia: Identifying Categories of Appropriateness and Elements of a Successful Intervention. J Am Med Dir Assoc</w:t>
      </w:r>
      <w:r w:rsidR="00EB0941">
        <w:rPr>
          <w:rFonts w:ascii="Times New Roman" w:hAnsi="Times New Roman" w:cs="Times New Roman"/>
        </w:rPr>
        <w:t>. 2015;</w:t>
      </w:r>
      <w:r w:rsidRPr="00FD0BCC">
        <w:rPr>
          <w:rFonts w:ascii="Times New Roman" w:hAnsi="Times New Roman" w:cs="Times New Roman"/>
        </w:rPr>
        <w:t>16(7):629</w:t>
      </w:r>
      <w:r w:rsidR="00EB0941">
        <w:rPr>
          <w:rFonts w:ascii="Times New Roman" w:hAnsi="Times New Roman" w:cs="Times New Roman"/>
        </w:rPr>
        <w:t>.</w:t>
      </w:r>
      <w:r w:rsidRPr="00FD0BCC">
        <w:rPr>
          <w:rFonts w:ascii="Times New Roman" w:hAnsi="Times New Roman" w:cs="Times New Roman"/>
        </w:rPr>
        <w:t>e</w:t>
      </w:r>
      <w:r w:rsidR="00EB0941">
        <w:rPr>
          <w:rFonts w:ascii="Times New Roman" w:hAnsi="Times New Roman" w:cs="Times New Roman"/>
        </w:rPr>
        <w:t>1-</w:t>
      </w:r>
      <w:r w:rsidRPr="00FD0BCC">
        <w:rPr>
          <w:rFonts w:ascii="Times New Roman" w:hAnsi="Times New Roman" w:cs="Times New Roman"/>
        </w:rPr>
        <w:t>17</w:t>
      </w:r>
      <w:r w:rsidR="00EB0941">
        <w:rPr>
          <w:rFonts w:ascii="Times New Roman" w:hAnsi="Times New Roman" w:cs="Times New Roman"/>
        </w:rPr>
        <w:t>.</w:t>
      </w:r>
    </w:p>
    <w:p w14:paraId="7BE211A3" w14:textId="77777777" w:rsidR="00485707" w:rsidRPr="00DC5AC8" w:rsidRDefault="00485707" w:rsidP="00FD0BCC">
      <w:pPr>
        <w:rPr>
          <w:rFonts w:ascii="Times New Roman" w:hAnsi="Times New Roman" w:cs="Times New Roman"/>
          <w:lang w:val="en-US"/>
        </w:rPr>
      </w:pPr>
    </w:p>
    <w:sectPr w:rsidR="00485707" w:rsidRPr="00DC5AC8" w:rsidSect="00EB0941">
      <w:pgSz w:w="15840" w:h="12240" w:orient="landscape" w:code="1"/>
      <w:pgMar w:top="1134" w:right="1134" w:bottom="1134" w:left="102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1DE06C" w14:textId="77777777" w:rsidR="00B412D2" w:rsidRDefault="00B412D2" w:rsidP="00FF7CC9">
      <w:pPr>
        <w:spacing w:after="0" w:line="240" w:lineRule="auto"/>
      </w:pPr>
      <w:r>
        <w:separator/>
      </w:r>
    </w:p>
  </w:endnote>
  <w:endnote w:type="continuationSeparator" w:id="0">
    <w:p w14:paraId="14719884" w14:textId="77777777" w:rsidR="00B412D2" w:rsidRDefault="00B412D2" w:rsidP="00FF7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52331E" w14:textId="77777777" w:rsidR="00A66CC3" w:rsidRDefault="00A66CC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2CD644" w14:textId="77777777" w:rsidR="00B412D2" w:rsidRDefault="00B412D2" w:rsidP="00FF7CC9">
      <w:pPr>
        <w:spacing w:after="0" w:line="240" w:lineRule="auto"/>
      </w:pPr>
      <w:r>
        <w:separator/>
      </w:r>
    </w:p>
  </w:footnote>
  <w:footnote w:type="continuationSeparator" w:id="0">
    <w:p w14:paraId="744B0CDF" w14:textId="77777777" w:rsidR="00B412D2" w:rsidRDefault="00B412D2" w:rsidP="00FF7C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F3FFA"/>
    <w:multiLevelType w:val="hybridMultilevel"/>
    <w:tmpl w:val="3C2CBB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1D2BE1"/>
    <w:multiLevelType w:val="hybridMultilevel"/>
    <w:tmpl w:val="BC1C0AF0"/>
    <w:lvl w:ilvl="0" w:tplc="100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CC7593"/>
    <w:multiLevelType w:val="hybridMultilevel"/>
    <w:tmpl w:val="8F0C4ED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541B9"/>
    <w:multiLevelType w:val="hybridMultilevel"/>
    <w:tmpl w:val="3152875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AD66B2"/>
    <w:multiLevelType w:val="hybridMultilevel"/>
    <w:tmpl w:val="E9921D8A"/>
    <w:lvl w:ilvl="0" w:tplc="C2002A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998B10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076E1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0C6CA0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16007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5EF25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574FD2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BD896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EECD1A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2894FFD"/>
    <w:multiLevelType w:val="hybridMultilevel"/>
    <w:tmpl w:val="C9F66176"/>
    <w:lvl w:ilvl="0" w:tplc="7F86AE32">
      <w:start w:val="83"/>
      <w:numFmt w:val="bullet"/>
      <w:lvlText w:val=""/>
      <w:lvlJc w:val="left"/>
      <w:pPr>
        <w:ind w:left="720" w:hanging="360"/>
      </w:pPr>
      <w:rPr>
        <w:rFonts w:ascii="Symbol" w:eastAsia="Calibri" w:hAnsi="Symbol" w:cs="Arial" w:hint="default"/>
        <w:sz w:val="18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EB34D1"/>
    <w:multiLevelType w:val="hybridMultilevel"/>
    <w:tmpl w:val="C94A97E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82076C"/>
    <w:multiLevelType w:val="hybridMultilevel"/>
    <w:tmpl w:val="B69E473E"/>
    <w:lvl w:ilvl="0" w:tplc="9348DD7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468FDB0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CD67EC0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EB088C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C186AA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B1C05E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0D6CAE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BA8EFB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A42DAD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22431ED9"/>
    <w:multiLevelType w:val="multilevel"/>
    <w:tmpl w:val="53F09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9265F39"/>
    <w:multiLevelType w:val="hybridMultilevel"/>
    <w:tmpl w:val="A7A00F80"/>
    <w:lvl w:ilvl="0" w:tplc="900A4572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A343E20"/>
    <w:multiLevelType w:val="hybridMultilevel"/>
    <w:tmpl w:val="248A1432"/>
    <w:lvl w:ilvl="0" w:tplc="5F222E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B2110E"/>
    <w:multiLevelType w:val="hybridMultilevel"/>
    <w:tmpl w:val="D67CD644"/>
    <w:lvl w:ilvl="0" w:tplc="B134C56C">
      <w:start w:val="83"/>
      <w:numFmt w:val="bullet"/>
      <w:lvlText w:val=""/>
      <w:lvlJc w:val="left"/>
      <w:pPr>
        <w:ind w:left="720" w:hanging="360"/>
      </w:pPr>
      <w:rPr>
        <w:rFonts w:ascii="Symbol" w:hAnsi="Symbol" w:cs="Arial" w:hint="default"/>
        <w:b/>
        <w:i w:val="0"/>
        <w:sz w:val="18"/>
        <w:vertAlign w:val="superscrip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074BBD"/>
    <w:multiLevelType w:val="hybridMultilevel"/>
    <w:tmpl w:val="9F24CB34"/>
    <w:lvl w:ilvl="0" w:tplc="B98E36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60328F"/>
    <w:multiLevelType w:val="hybridMultilevel"/>
    <w:tmpl w:val="B4AE06F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CE3E4C"/>
    <w:multiLevelType w:val="hybridMultilevel"/>
    <w:tmpl w:val="08EA4F62"/>
    <w:lvl w:ilvl="0" w:tplc="FFBA24F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10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4D173B48"/>
    <w:multiLevelType w:val="hybridMultilevel"/>
    <w:tmpl w:val="32766932"/>
    <w:lvl w:ilvl="0" w:tplc="1264CE8A">
      <w:start w:val="4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610674"/>
    <w:multiLevelType w:val="hybridMultilevel"/>
    <w:tmpl w:val="6CAA3388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46654F"/>
    <w:multiLevelType w:val="hybridMultilevel"/>
    <w:tmpl w:val="A1E8ADDA"/>
    <w:lvl w:ilvl="0" w:tplc="B98E36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CB6312"/>
    <w:multiLevelType w:val="hybridMultilevel"/>
    <w:tmpl w:val="C50CF4C0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B710AF"/>
    <w:multiLevelType w:val="hybridMultilevel"/>
    <w:tmpl w:val="B3CAD580"/>
    <w:lvl w:ilvl="0" w:tplc="10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FC5946"/>
    <w:multiLevelType w:val="hybridMultilevel"/>
    <w:tmpl w:val="1D1E5C16"/>
    <w:lvl w:ilvl="0" w:tplc="C5DE609C">
      <w:start w:val="83"/>
      <w:numFmt w:val="bullet"/>
      <w:lvlText w:val=""/>
      <w:lvlJc w:val="left"/>
      <w:pPr>
        <w:ind w:left="720" w:hanging="360"/>
      </w:pPr>
      <w:rPr>
        <w:rFonts w:ascii="Symbol" w:hAnsi="Symbol" w:cs="Arial" w:hint="default"/>
        <w:sz w:val="18"/>
        <w:vertAlign w:val="superscrip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694704"/>
    <w:multiLevelType w:val="hybridMultilevel"/>
    <w:tmpl w:val="331048B8"/>
    <w:lvl w:ilvl="0" w:tplc="0A4ED1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D5CF99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BD2BA4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95872D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E6047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7D6EC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8E47F9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8AA611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11A56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31430BC"/>
    <w:multiLevelType w:val="hybridMultilevel"/>
    <w:tmpl w:val="1E703392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FA4070"/>
    <w:multiLevelType w:val="hybridMultilevel"/>
    <w:tmpl w:val="B830C248"/>
    <w:lvl w:ilvl="0" w:tplc="59B25F62">
      <w:start w:val="83"/>
      <w:numFmt w:val="bullet"/>
      <w:lvlText w:val=""/>
      <w:lvlJc w:val="left"/>
      <w:pPr>
        <w:ind w:left="720" w:hanging="360"/>
      </w:pPr>
      <w:rPr>
        <w:rFonts w:ascii="Symbol" w:hAnsi="Symbol" w:cs="Arial" w:hint="default"/>
        <w:b/>
        <w:i w:val="0"/>
        <w:sz w:val="18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A0B6AF7"/>
    <w:multiLevelType w:val="hybridMultilevel"/>
    <w:tmpl w:val="6CAA3388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C292FA2"/>
    <w:multiLevelType w:val="hybridMultilevel"/>
    <w:tmpl w:val="0CCADDBA"/>
    <w:lvl w:ilvl="0" w:tplc="A8BA6A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0A66F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CCC0B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7728D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602D9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F1ECB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B623E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0A1A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FB208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>
    <w:nsid w:val="70134FF7"/>
    <w:multiLevelType w:val="hybridMultilevel"/>
    <w:tmpl w:val="9550B01E"/>
    <w:lvl w:ilvl="0" w:tplc="6060B5A8">
      <w:start w:val="2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22189F"/>
    <w:multiLevelType w:val="hybridMultilevel"/>
    <w:tmpl w:val="89CAA42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4037043"/>
    <w:multiLevelType w:val="hybridMultilevel"/>
    <w:tmpl w:val="6CAA3388"/>
    <w:lvl w:ilvl="0" w:tplc="1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A5510A"/>
    <w:multiLevelType w:val="hybridMultilevel"/>
    <w:tmpl w:val="23D40024"/>
    <w:lvl w:ilvl="0" w:tplc="1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7E328A"/>
    <w:multiLevelType w:val="hybridMultilevel"/>
    <w:tmpl w:val="52F4E282"/>
    <w:lvl w:ilvl="0" w:tplc="A35C830E">
      <w:start w:val="1"/>
      <w:numFmt w:val="decimal"/>
      <w:lvlText w:val="%1-"/>
      <w:lvlJc w:val="left"/>
      <w:pPr>
        <w:ind w:left="720" w:hanging="360"/>
      </w:pPr>
      <w:rPr>
        <w:rFonts w:hint="default"/>
        <w:vertAlign w:val="superscrip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7"/>
  </w:num>
  <w:num w:numId="3">
    <w:abstractNumId w:val="3"/>
  </w:num>
  <w:num w:numId="4">
    <w:abstractNumId w:val="8"/>
  </w:num>
  <w:num w:numId="5">
    <w:abstractNumId w:val="27"/>
  </w:num>
  <w:num w:numId="6">
    <w:abstractNumId w:val="17"/>
  </w:num>
  <w:num w:numId="7">
    <w:abstractNumId w:val="19"/>
  </w:num>
  <w:num w:numId="8">
    <w:abstractNumId w:val="15"/>
  </w:num>
  <w:num w:numId="9">
    <w:abstractNumId w:val="0"/>
  </w:num>
  <w:num w:numId="10">
    <w:abstractNumId w:val="28"/>
  </w:num>
  <w:num w:numId="11">
    <w:abstractNumId w:val="16"/>
  </w:num>
  <w:num w:numId="12">
    <w:abstractNumId w:val="22"/>
  </w:num>
  <w:num w:numId="13">
    <w:abstractNumId w:val="5"/>
  </w:num>
  <w:num w:numId="14">
    <w:abstractNumId w:val="25"/>
  </w:num>
  <w:num w:numId="15">
    <w:abstractNumId w:val="24"/>
  </w:num>
  <w:num w:numId="16">
    <w:abstractNumId w:val="23"/>
  </w:num>
  <w:num w:numId="17">
    <w:abstractNumId w:val="11"/>
  </w:num>
  <w:num w:numId="18">
    <w:abstractNumId w:val="20"/>
  </w:num>
  <w:num w:numId="19">
    <w:abstractNumId w:val="12"/>
  </w:num>
  <w:num w:numId="20">
    <w:abstractNumId w:val="14"/>
  </w:num>
  <w:num w:numId="21">
    <w:abstractNumId w:val="21"/>
  </w:num>
  <w:num w:numId="22">
    <w:abstractNumId w:val="4"/>
  </w:num>
  <w:num w:numId="23">
    <w:abstractNumId w:val="18"/>
  </w:num>
  <w:num w:numId="24">
    <w:abstractNumId w:val="13"/>
  </w:num>
  <w:num w:numId="25">
    <w:abstractNumId w:val="6"/>
  </w:num>
  <w:num w:numId="26">
    <w:abstractNumId w:val="9"/>
  </w:num>
  <w:num w:numId="27">
    <w:abstractNumId w:val="26"/>
  </w:num>
  <w:num w:numId="28">
    <w:abstractNumId w:val="29"/>
  </w:num>
  <w:num w:numId="29">
    <w:abstractNumId w:val="1"/>
  </w:num>
  <w:num w:numId="30">
    <w:abstractNumId w:val="10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0&lt;/Enabled&gt;&lt;ScanUnformatted&gt;0&lt;/ScanUnformatted&gt;&lt;ScanChanges&gt;0&lt;/ScanChanges&gt;&lt;Suspended&gt;0&lt;/Suspended&gt;&lt;/ENInstantFormat&gt;"/>
    <w:docVar w:name="EN.Layout" w:val="&lt;ENLayout&gt;&lt;Style&gt;New England J Medicine&lt;/Style&gt;&lt;LeftDelim&gt;{&lt;/LeftDelim&gt;&lt;RightDelim&gt;}&lt;/RightDelim&gt;&lt;FontName&gt;Calibri&lt;/FontName&gt;&lt;FontSize&gt;11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atpxdss29ptvviezff1x2wwqatvrf09srfp2&quot;&gt;EndNote_EK-team_2016-10-11&lt;record-ids&gt;&lt;item&gt;71&lt;/item&gt;&lt;item&gt;320&lt;/item&gt;&lt;item&gt;2565&lt;/item&gt;&lt;item&gt;8166&lt;/item&gt;&lt;item&gt;9575&lt;/item&gt;&lt;item&gt;9598&lt;/item&gt;&lt;item&gt;9600&lt;/item&gt;&lt;item&gt;9686&lt;/item&gt;&lt;item&gt;9699&lt;/item&gt;&lt;item&gt;9702&lt;/item&gt;&lt;item&gt;9703&lt;/item&gt;&lt;item&gt;9793&lt;/item&gt;&lt;item&gt;9795&lt;/item&gt;&lt;item&gt;9934&lt;/item&gt;&lt;item&gt;9951&lt;/item&gt;&lt;item&gt;10188&lt;/item&gt;&lt;item&gt;14146&lt;/item&gt;&lt;item&gt;14163&lt;/item&gt;&lt;item&gt;14166&lt;/item&gt;&lt;item&gt;14168&lt;/item&gt;&lt;item&gt;14171&lt;/item&gt;&lt;item&gt;14177&lt;/item&gt;&lt;item&gt;14204&lt;/item&gt;&lt;item&gt;14216&lt;/item&gt;&lt;item&gt;14258&lt;/item&gt;&lt;item&gt;14291&lt;/item&gt;&lt;item&gt;14398&lt;/item&gt;&lt;item&gt;14465&lt;/item&gt;&lt;item&gt;20070&lt;/item&gt;&lt;item&gt;20071&lt;/item&gt;&lt;item&gt;20098&lt;/item&gt;&lt;item&gt;20110&lt;/item&gt;&lt;item&gt;20168&lt;/item&gt;&lt;item&gt;20768&lt;/item&gt;&lt;item&gt;23792&lt;/item&gt;&lt;item&gt;26653&lt;/item&gt;&lt;item&gt;26775&lt;/item&gt;&lt;item&gt;26841&lt;/item&gt;&lt;item&gt;26991&lt;/item&gt;&lt;item&gt;27005&lt;/item&gt;&lt;item&gt;27009&lt;/item&gt;&lt;item&gt;27011&lt;/item&gt;&lt;item&gt;29151&lt;/item&gt;&lt;item&gt;29221&lt;/item&gt;&lt;item&gt;29727&lt;/item&gt;&lt;item&gt;29790&lt;/item&gt;&lt;item&gt;29808&lt;/item&gt;&lt;item&gt;29887&lt;/item&gt;&lt;item&gt;29888&lt;/item&gt;&lt;item&gt;29912&lt;/item&gt;&lt;item&gt;29977&lt;/item&gt;&lt;/record-ids&gt;&lt;/item&gt;&lt;/Libraries&gt;"/>
    <w:docVar w:name="Total_Editing_Time" w:val="5"/>
  </w:docVars>
  <w:rsids>
    <w:rsidRoot w:val="00576614"/>
    <w:rsid w:val="000025E0"/>
    <w:rsid w:val="000050BB"/>
    <w:rsid w:val="00007682"/>
    <w:rsid w:val="000122F8"/>
    <w:rsid w:val="000164F3"/>
    <w:rsid w:val="00030DE8"/>
    <w:rsid w:val="00034AA5"/>
    <w:rsid w:val="00035F39"/>
    <w:rsid w:val="00037069"/>
    <w:rsid w:val="00037CA5"/>
    <w:rsid w:val="00040D70"/>
    <w:rsid w:val="00043A7B"/>
    <w:rsid w:val="000446FB"/>
    <w:rsid w:val="00044A18"/>
    <w:rsid w:val="000468D5"/>
    <w:rsid w:val="0005361A"/>
    <w:rsid w:val="000543CA"/>
    <w:rsid w:val="00060EEB"/>
    <w:rsid w:val="0006316E"/>
    <w:rsid w:val="00063FF7"/>
    <w:rsid w:val="00064138"/>
    <w:rsid w:val="00071522"/>
    <w:rsid w:val="000767C6"/>
    <w:rsid w:val="0009221D"/>
    <w:rsid w:val="000A0FDD"/>
    <w:rsid w:val="000A431B"/>
    <w:rsid w:val="000A530A"/>
    <w:rsid w:val="000B1C67"/>
    <w:rsid w:val="000B2529"/>
    <w:rsid w:val="000B2A7F"/>
    <w:rsid w:val="000B3092"/>
    <w:rsid w:val="000B3329"/>
    <w:rsid w:val="000B5143"/>
    <w:rsid w:val="000B5E11"/>
    <w:rsid w:val="000C19DA"/>
    <w:rsid w:val="000C3DE1"/>
    <w:rsid w:val="000C5FDC"/>
    <w:rsid w:val="000D1144"/>
    <w:rsid w:val="000D663D"/>
    <w:rsid w:val="000D7C01"/>
    <w:rsid w:val="000E181E"/>
    <w:rsid w:val="000E4B82"/>
    <w:rsid w:val="000E5F79"/>
    <w:rsid w:val="000E6BDA"/>
    <w:rsid w:val="000E7779"/>
    <w:rsid w:val="000F299F"/>
    <w:rsid w:val="000F2B63"/>
    <w:rsid w:val="000F5E3A"/>
    <w:rsid w:val="00100146"/>
    <w:rsid w:val="001021BC"/>
    <w:rsid w:val="0012393B"/>
    <w:rsid w:val="00123AD3"/>
    <w:rsid w:val="00123B49"/>
    <w:rsid w:val="00131AB9"/>
    <w:rsid w:val="001320BF"/>
    <w:rsid w:val="00136C03"/>
    <w:rsid w:val="00155186"/>
    <w:rsid w:val="00160CCE"/>
    <w:rsid w:val="001674CC"/>
    <w:rsid w:val="00174697"/>
    <w:rsid w:val="0019011F"/>
    <w:rsid w:val="00195CFD"/>
    <w:rsid w:val="0019644A"/>
    <w:rsid w:val="001A0382"/>
    <w:rsid w:val="001A3082"/>
    <w:rsid w:val="001A66C6"/>
    <w:rsid w:val="001A6D9B"/>
    <w:rsid w:val="001B2A96"/>
    <w:rsid w:val="001B758C"/>
    <w:rsid w:val="001C064C"/>
    <w:rsid w:val="001C18B3"/>
    <w:rsid w:val="001C2B88"/>
    <w:rsid w:val="001C3739"/>
    <w:rsid w:val="001C4D75"/>
    <w:rsid w:val="001C698D"/>
    <w:rsid w:val="001D5135"/>
    <w:rsid w:val="001E0D70"/>
    <w:rsid w:val="001E11A0"/>
    <w:rsid w:val="001E2002"/>
    <w:rsid w:val="001E58F3"/>
    <w:rsid w:val="001F13AB"/>
    <w:rsid w:val="001F3F38"/>
    <w:rsid w:val="001F4A0D"/>
    <w:rsid w:val="001F57E4"/>
    <w:rsid w:val="001F7B2F"/>
    <w:rsid w:val="0020085F"/>
    <w:rsid w:val="00201D94"/>
    <w:rsid w:val="00211188"/>
    <w:rsid w:val="00226791"/>
    <w:rsid w:val="00234941"/>
    <w:rsid w:val="00234CCA"/>
    <w:rsid w:val="00237A21"/>
    <w:rsid w:val="00244E42"/>
    <w:rsid w:val="00250CFB"/>
    <w:rsid w:val="00251C38"/>
    <w:rsid w:val="00252D5F"/>
    <w:rsid w:val="002549EF"/>
    <w:rsid w:val="00254C81"/>
    <w:rsid w:val="00256AC2"/>
    <w:rsid w:val="00261B49"/>
    <w:rsid w:val="00266BA0"/>
    <w:rsid w:val="0027241A"/>
    <w:rsid w:val="002726B1"/>
    <w:rsid w:val="002730D2"/>
    <w:rsid w:val="0027413A"/>
    <w:rsid w:val="00277EB4"/>
    <w:rsid w:val="002940FD"/>
    <w:rsid w:val="00294F80"/>
    <w:rsid w:val="002976C8"/>
    <w:rsid w:val="002A6E48"/>
    <w:rsid w:val="002A7AEA"/>
    <w:rsid w:val="002A7EE1"/>
    <w:rsid w:val="002B157E"/>
    <w:rsid w:val="002B25F7"/>
    <w:rsid w:val="002C1258"/>
    <w:rsid w:val="002C1E05"/>
    <w:rsid w:val="002D0F53"/>
    <w:rsid w:val="002D2A01"/>
    <w:rsid w:val="002D6352"/>
    <w:rsid w:val="002E17B6"/>
    <w:rsid w:val="002E27E0"/>
    <w:rsid w:val="002E3125"/>
    <w:rsid w:val="002E45DF"/>
    <w:rsid w:val="002E5442"/>
    <w:rsid w:val="002E7C49"/>
    <w:rsid w:val="002F1C82"/>
    <w:rsid w:val="002F3E23"/>
    <w:rsid w:val="002F6284"/>
    <w:rsid w:val="003000B9"/>
    <w:rsid w:val="00303BCB"/>
    <w:rsid w:val="00305833"/>
    <w:rsid w:val="003123CE"/>
    <w:rsid w:val="00312E54"/>
    <w:rsid w:val="00313110"/>
    <w:rsid w:val="0031636D"/>
    <w:rsid w:val="00316E48"/>
    <w:rsid w:val="003174B8"/>
    <w:rsid w:val="0032155D"/>
    <w:rsid w:val="0032156E"/>
    <w:rsid w:val="00327E6F"/>
    <w:rsid w:val="00331C03"/>
    <w:rsid w:val="00332226"/>
    <w:rsid w:val="00336736"/>
    <w:rsid w:val="00347358"/>
    <w:rsid w:val="00350E43"/>
    <w:rsid w:val="0036641A"/>
    <w:rsid w:val="003714DC"/>
    <w:rsid w:val="00372317"/>
    <w:rsid w:val="00375D75"/>
    <w:rsid w:val="00376194"/>
    <w:rsid w:val="00381E61"/>
    <w:rsid w:val="0039158A"/>
    <w:rsid w:val="00392BCA"/>
    <w:rsid w:val="0039323F"/>
    <w:rsid w:val="00394473"/>
    <w:rsid w:val="003959DA"/>
    <w:rsid w:val="003A0E55"/>
    <w:rsid w:val="003A3B0C"/>
    <w:rsid w:val="003B66D0"/>
    <w:rsid w:val="003B6CA3"/>
    <w:rsid w:val="003B744F"/>
    <w:rsid w:val="003C0542"/>
    <w:rsid w:val="003C4E54"/>
    <w:rsid w:val="003C6854"/>
    <w:rsid w:val="003D1083"/>
    <w:rsid w:val="003D1A0B"/>
    <w:rsid w:val="003D355D"/>
    <w:rsid w:val="003D5C39"/>
    <w:rsid w:val="003D690E"/>
    <w:rsid w:val="003E0B4B"/>
    <w:rsid w:val="003E2628"/>
    <w:rsid w:val="003E51A5"/>
    <w:rsid w:val="003F1136"/>
    <w:rsid w:val="003F7652"/>
    <w:rsid w:val="003F7AB1"/>
    <w:rsid w:val="0040111D"/>
    <w:rsid w:val="00403C26"/>
    <w:rsid w:val="0040780F"/>
    <w:rsid w:val="00411D3E"/>
    <w:rsid w:val="004127A9"/>
    <w:rsid w:val="004166A7"/>
    <w:rsid w:val="00420BC2"/>
    <w:rsid w:val="004242F1"/>
    <w:rsid w:val="00427DEB"/>
    <w:rsid w:val="00441293"/>
    <w:rsid w:val="00442B82"/>
    <w:rsid w:val="004436C8"/>
    <w:rsid w:val="00451158"/>
    <w:rsid w:val="00451F10"/>
    <w:rsid w:val="00454A3E"/>
    <w:rsid w:val="00460F39"/>
    <w:rsid w:val="004622C0"/>
    <w:rsid w:val="00463279"/>
    <w:rsid w:val="0046496C"/>
    <w:rsid w:val="00465AC4"/>
    <w:rsid w:val="004674FF"/>
    <w:rsid w:val="00474EC0"/>
    <w:rsid w:val="00476907"/>
    <w:rsid w:val="004777CC"/>
    <w:rsid w:val="004813C0"/>
    <w:rsid w:val="004815CD"/>
    <w:rsid w:val="00482EFD"/>
    <w:rsid w:val="00485707"/>
    <w:rsid w:val="004933D8"/>
    <w:rsid w:val="00495102"/>
    <w:rsid w:val="00496898"/>
    <w:rsid w:val="00497330"/>
    <w:rsid w:val="004A077A"/>
    <w:rsid w:val="004A1616"/>
    <w:rsid w:val="004A3079"/>
    <w:rsid w:val="004B2717"/>
    <w:rsid w:val="004B6AAA"/>
    <w:rsid w:val="004C5F54"/>
    <w:rsid w:val="004D35ED"/>
    <w:rsid w:val="004D4A01"/>
    <w:rsid w:val="004D4C2D"/>
    <w:rsid w:val="004D5111"/>
    <w:rsid w:val="004D763C"/>
    <w:rsid w:val="004D7D83"/>
    <w:rsid w:val="004D7EC9"/>
    <w:rsid w:val="004E0A08"/>
    <w:rsid w:val="004E69FD"/>
    <w:rsid w:val="004F4907"/>
    <w:rsid w:val="004F5BD8"/>
    <w:rsid w:val="0051095F"/>
    <w:rsid w:val="00510E10"/>
    <w:rsid w:val="00510E20"/>
    <w:rsid w:val="00511389"/>
    <w:rsid w:val="0051138B"/>
    <w:rsid w:val="00515070"/>
    <w:rsid w:val="00516975"/>
    <w:rsid w:val="00530F66"/>
    <w:rsid w:val="005367C8"/>
    <w:rsid w:val="00537D34"/>
    <w:rsid w:val="00541AC4"/>
    <w:rsid w:val="00543F61"/>
    <w:rsid w:val="005477A2"/>
    <w:rsid w:val="0055038E"/>
    <w:rsid w:val="00550721"/>
    <w:rsid w:val="00551844"/>
    <w:rsid w:val="0055518E"/>
    <w:rsid w:val="00555B00"/>
    <w:rsid w:val="00555C57"/>
    <w:rsid w:val="0056719A"/>
    <w:rsid w:val="005674C6"/>
    <w:rsid w:val="00567706"/>
    <w:rsid w:val="00570CED"/>
    <w:rsid w:val="00576614"/>
    <w:rsid w:val="00590D35"/>
    <w:rsid w:val="005915D1"/>
    <w:rsid w:val="00591F56"/>
    <w:rsid w:val="00592898"/>
    <w:rsid w:val="00592DA2"/>
    <w:rsid w:val="00595F17"/>
    <w:rsid w:val="005A041C"/>
    <w:rsid w:val="005A1845"/>
    <w:rsid w:val="005A60F5"/>
    <w:rsid w:val="005A61DF"/>
    <w:rsid w:val="005A69B1"/>
    <w:rsid w:val="005A7B72"/>
    <w:rsid w:val="005B30F5"/>
    <w:rsid w:val="005B41BF"/>
    <w:rsid w:val="005B4839"/>
    <w:rsid w:val="005C3FAE"/>
    <w:rsid w:val="005C50E7"/>
    <w:rsid w:val="005C5A14"/>
    <w:rsid w:val="005D1EEE"/>
    <w:rsid w:val="005D6E8C"/>
    <w:rsid w:val="005E1A10"/>
    <w:rsid w:val="005E22F8"/>
    <w:rsid w:val="005F01C7"/>
    <w:rsid w:val="005F11BC"/>
    <w:rsid w:val="005F5E37"/>
    <w:rsid w:val="005F617B"/>
    <w:rsid w:val="00615C72"/>
    <w:rsid w:val="006216E2"/>
    <w:rsid w:val="00622C3C"/>
    <w:rsid w:val="00622F9D"/>
    <w:rsid w:val="006320A8"/>
    <w:rsid w:val="00646515"/>
    <w:rsid w:val="00647FB7"/>
    <w:rsid w:val="006517BE"/>
    <w:rsid w:val="006518FE"/>
    <w:rsid w:val="006528EE"/>
    <w:rsid w:val="00655655"/>
    <w:rsid w:val="00657303"/>
    <w:rsid w:val="00665924"/>
    <w:rsid w:val="00666EBA"/>
    <w:rsid w:val="006724E8"/>
    <w:rsid w:val="00672645"/>
    <w:rsid w:val="00681A02"/>
    <w:rsid w:val="00686AFD"/>
    <w:rsid w:val="006A1E40"/>
    <w:rsid w:val="006A25DA"/>
    <w:rsid w:val="006A3DAB"/>
    <w:rsid w:val="006A6994"/>
    <w:rsid w:val="006A704E"/>
    <w:rsid w:val="006B0F96"/>
    <w:rsid w:val="006B2461"/>
    <w:rsid w:val="006C1F0F"/>
    <w:rsid w:val="006C2523"/>
    <w:rsid w:val="006C29DD"/>
    <w:rsid w:val="006C5641"/>
    <w:rsid w:val="006D3C4A"/>
    <w:rsid w:val="006D4BF8"/>
    <w:rsid w:val="006D73B0"/>
    <w:rsid w:val="006D755E"/>
    <w:rsid w:val="006D7C63"/>
    <w:rsid w:val="006E4B85"/>
    <w:rsid w:val="006F6E2E"/>
    <w:rsid w:val="00712B9D"/>
    <w:rsid w:val="00716821"/>
    <w:rsid w:val="0071732A"/>
    <w:rsid w:val="007205DD"/>
    <w:rsid w:val="0072079E"/>
    <w:rsid w:val="007222CF"/>
    <w:rsid w:val="0072282F"/>
    <w:rsid w:val="0072717F"/>
    <w:rsid w:val="00731A80"/>
    <w:rsid w:val="00732BB5"/>
    <w:rsid w:val="0073405E"/>
    <w:rsid w:val="0073435C"/>
    <w:rsid w:val="00735553"/>
    <w:rsid w:val="00740232"/>
    <w:rsid w:val="00741D0A"/>
    <w:rsid w:val="0075624E"/>
    <w:rsid w:val="00760643"/>
    <w:rsid w:val="007724AB"/>
    <w:rsid w:val="00777F90"/>
    <w:rsid w:val="007807CD"/>
    <w:rsid w:val="00780A45"/>
    <w:rsid w:val="00784EA6"/>
    <w:rsid w:val="00786B79"/>
    <w:rsid w:val="0078730B"/>
    <w:rsid w:val="0079257B"/>
    <w:rsid w:val="007930EC"/>
    <w:rsid w:val="00793A80"/>
    <w:rsid w:val="00795367"/>
    <w:rsid w:val="00795C09"/>
    <w:rsid w:val="0079791C"/>
    <w:rsid w:val="007A48C9"/>
    <w:rsid w:val="007A66F1"/>
    <w:rsid w:val="007B70D8"/>
    <w:rsid w:val="007B7FD5"/>
    <w:rsid w:val="007C1FB1"/>
    <w:rsid w:val="007D0A3F"/>
    <w:rsid w:val="007D1E8B"/>
    <w:rsid w:val="007D289B"/>
    <w:rsid w:val="007D37E7"/>
    <w:rsid w:val="007E0A95"/>
    <w:rsid w:val="007E5CA6"/>
    <w:rsid w:val="007E6F20"/>
    <w:rsid w:val="008015D1"/>
    <w:rsid w:val="0081216C"/>
    <w:rsid w:val="00813772"/>
    <w:rsid w:val="0081675A"/>
    <w:rsid w:val="0082149B"/>
    <w:rsid w:val="00821DDD"/>
    <w:rsid w:val="00826233"/>
    <w:rsid w:val="00831039"/>
    <w:rsid w:val="00833D6D"/>
    <w:rsid w:val="00843F51"/>
    <w:rsid w:val="008444CB"/>
    <w:rsid w:val="0084523C"/>
    <w:rsid w:val="00850620"/>
    <w:rsid w:val="008674D8"/>
    <w:rsid w:val="00872037"/>
    <w:rsid w:val="008752F3"/>
    <w:rsid w:val="00880851"/>
    <w:rsid w:val="008839AC"/>
    <w:rsid w:val="00883AA8"/>
    <w:rsid w:val="0088486B"/>
    <w:rsid w:val="00891E72"/>
    <w:rsid w:val="00892771"/>
    <w:rsid w:val="008930EE"/>
    <w:rsid w:val="00895109"/>
    <w:rsid w:val="008A1E86"/>
    <w:rsid w:val="008A24DD"/>
    <w:rsid w:val="008A42D2"/>
    <w:rsid w:val="008A6257"/>
    <w:rsid w:val="008A6664"/>
    <w:rsid w:val="008B4080"/>
    <w:rsid w:val="008C008E"/>
    <w:rsid w:val="008C0C5B"/>
    <w:rsid w:val="008C1FFE"/>
    <w:rsid w:val="008C2186"/>
    <w:rsid w:val="008C5789"/>
    <w:rsid w:val="008C6E2B"/>
    <w:rsid w:val="008D06FD"/>
    <w:rsid w:val="008D0A2F"/>
    <w:rsid w:val="008D1BAD"/>
    <w:rsid w:val="008D30AE"/>
    <w:rsid w:val="008D6C06"/>
    <w:rsid w:val="008E0B81"/>
    <w:rsid w:val="008E243B"/>
    <w:rsid w:val="008E4506"/>
    <w:rsid w:val="008E6A20"/>
    <w:rsid w:val="008F0310"/>
    <w:rsid w:val="008F3ADA"/>
    <w:rsid w:val="008F4A3E"/>
    <w:rsid w:val="008F5649"/>
    <w:rsid w:val="009002E0"/>
    <w:rsid w:val="0090035F"/>
    <w:rsid w:val="0091226F"/>
    <w:rsid w:val="009139CC"/>
    <w:rsid w:val="00915F36"/>
    <w:rsid w:val="009160BA"/>
    <w:rsid w:val="00916BF4"/>
    <w:rsid w:val="009210E1"/>
    <w:rsid w:val="00921304"/>
    <w:rsid w:val="00922048"/>
    <w:rsid w:val="00925DE3"/>
    <w:rsid w:val="00936E77"/>
    <w:rsid w:val="00943536"/>
    <w:rsid w:val="00945A66"/>
    <w:rsid w:val="00947F2A"/>
    <w:rsid w:val="0095157C"/>
    <w:rsid w:val="009531DD"/>
    <w:rsid w:val="00953690"/>
    <w:rsid w:val="009715C2"/>
    <w:rsid w:val="0097359F"/>
    <w:rsid w:val="00973B8E"/>
    <w:rsid w:val="00977DC3"/>
    <w:rsid w:val="0098573E"/>
    <w:rsid w:val="0099089E"/>
    <w:rsid w:val="00991003"/>
    <w:rsid w:val="00991137"/>
    <w:rsid w:val="009925A8"/>
    <w:rsid w:val="00996304"/>
    <w:rsid w:val="009A6EDC"/>
    <w:rsid w:val="009A7753"/>
    <w:rsid w:val="009B22F7"/>
    <w:rsid w:val="009C0616"/>
    <w:rsid w:val="009C2058"/>
    <w:rsid w:val="009C3089"/>
    <w:rsid w:val="009C791E"/>
    <w:rsid w:val="009D0F43"/>
    <w:rsid w:val="009D12EB"/>
    <w:rsid w:val="009D57A7"/>
    <w:rsid w:val="009D5E40"/>
    <w:rsid w:val="009E0BF9"/>
    <w:rsid w:val="009E2D0D"/>
    <w:rsid w:val="009E4940"/>
    <w:rsid w:val="009F0114"/>
    <w:rsid w:val="009F1E92"/>
    <w:rsid w:val="009F2B0E"/>
    <w:rsid w:val="009F4C50"/>
    <w:rsid w:val="009F77FC"/>
    <w:rsid w:val="00A00FFD"/>
    <w:rsid w:val="00A174BD"/>
    <w:rsid w:val="00A23F6F"/>
    <w:rsid w:val="00A250CA"/>
    <w:rsid w:val="00A2567E"/>
    <w:rsid w:val="00A43F9C"/>
    <w:rsid w:val="00A56505"/>
    <w:rsid w:val="00A56862"/>
    <w:rsid w:val="00A6627C"/>
    <w:rsid w:val="00A66CC3"/>
    <w:rsid w:val="00A71E27"/>
    <w:rsid w:val="00A75EEC"/>
    <w:rsid w:val="00A77319"/>
    <w:rsid w:val="00A825AF"/>
    <w:rsid w:val="00A83F7A"/>
    <w:rsid w:val="00A84049"/>
    <w:rsid w:val="00A9040C"/>
    <w:rsid w:val="00A94015"/>
    <w:rsid w:val="00A949F4"/>
    <w:rsid w:val="00AA01B4"/>
    <w:rsid w:val="00AA064A"/>
    <w:rsid w:val="00AA25D4"/>
    <w:rsid w:val="00AA454B"/>
    <w:rsid w:val="00AA51A0"/>
    <w:rsid w:val="00AA6EAC"/>
    <w:rsid w:val="00AB0AFF"/>
    <w:rsid w:val="00AB3A5E"/>
    <w:rsid w:val="00AB5240"/>
    <w:rsid w:val="00AC1B8A"/>
    <w:rsid w:val="00AD340F"/>
    <w:rsid w:val="00AE613C"/>
    <w:rsid w:val="00AE72CE"/>
    <w:rsid w:val="00AE75A1"/>
    <w:rsid w:val="00AF24AE"/>
    <w:rsid w:val="00AF264B"/>
    <w:rsid w:val="00AF415F"/>
    <w:rsid w:val="00AF45E4"/>
    <w:rsid w:val="00AF4C45"/>
    <w:rsid w:val="00B04EBC"/>
    <w:rsid w:val="00B11FE4"/>
    <w:rsid w:val="00B13A97"/>
    <w:rsid w:val="00B171E0"/>
    <w:rsid w:val="00B22F27"/>
    <w:rsid w:val="00B30589"/>
    <w:rsid w:val="00B306AC"/>
    <w:rsid w:val="00B31878"/>
    <w:rsid w:val="00B3313D"/>
    <w:rsid w:val="00B33E7B"/>
    <w:rsid w:val="00B36090"/>
    <w:rsid w:val="00B374D0"/>
    <w:rsid w:val="00B412D2"/>
    <w:rsid w:val="00B43E2F"/>
    <w:rsid w:val="00B45431"/>
    <w:rsid w:val="00B50505"/>
    <w:rsid w:val="00B55B07"/>
    <w:rsid w:val="00B612B4"/>
    <w:rsid w:val="00B63A38"/>
    <w:rsid w:val="00B64981"/>
    <w:rsid w:val="00B74E48"/>
    <w:rsid w:val="00B76C5D"/>
    <w:rsid w:val="00B80053"/>
    <w:rsid w:val="00B81062"/>
    <w:rsid w:val="00B811F9"/>
    <w:rsid w:val="00B84B09"/>
    <w:rsid w:val="00B91CC7"/>
    <w:rsid w:val="00B92F72"/>
    <w:rsid w:val="00B930AE"/>
    <w:rsid w:val="00B95BD3"/>
    <w:rsid w:val="00B96F40"/>
    <w:rsid w:val="00BA263B"/>
    <w:rsid w:val="00BB02CF"/>
    <w:rsid w:val="00BB1357"/>
    <w:rsid w:val="00BB15E1"/>
    <w:rsid w:val="00BC1A6F"/>
    <w:rsid w:val="00BC58DE"/>
    <w:rsid w:val="00BC5CB7"/>
    <w:rsid w:val="00BC5D6A"/>
    <w:rsid w:val="00BD03E3"/>
    <w:rsid w:val="00BD39DE"/>
    <w:rsid w:val="00BE5EAE"/>
    <w:rsid w:val="00BF1CEB"/>
    <w:rsid w:val="00BF2AA4"/>
    <w:rsid w:val="00C004DA"/>
    <w:rsid w:val="00C03B0B"/>
    <w:rsid w:val="00C04854"/>
    <w:rsid w:val="00C05101"/>
    <w:rsid w:val="00C054AF"/>
    <w:rsid w:val="00C063B3"/>
    <w:rsid w:val="00C127A3"/>
    <w:rsid w:val="00C154E0"/>
    <w:rsid w:val="00C17875"/>
    <w:rsid w:val="00C2035B"/>
    <w:rsid w:val="00C20B38"/>
    <w:rsid w:val="00C2282C"/>
    <w:rsid w:val="00C24899"/>
    <w:rsid w:val="00C322E5"/>
    <w:rsid w:val="00C41E9A"/>
    <w:rsid w:val="00C461A2"/>
    <w:rsid w:val="00C713F8"/>
    <w:rsid w:val="00C75409"/>
    <w:rsid w:val="00C83263"/>
    <w:rsid w:val="00C834B1"/>
    <w:rsid w:val="00C8432F"/>
    <w:rsid w:val="00C965B2"/>
    <w:rsid w:val="00C976B0"/>
    <w:rsid w:val="00CA1415"/>
    <w:rsid w:val="00CA14A3"/>
    <w:rsid w:val="00CA1D0F"/>
    <w:rsid w:val="00CA2AC7"/>
    <w:rsid w:val="00CA49B6"/>
    <w:rsid w:val="00CA5B7D"/>
    <w:rsid w:val="00CB3C89"/>
    <w:rsid w:val="00CB6774"/>
    <w:rsid w:val="00CC04E0"/>
    <w:rsid w:val="00CC15B7"/>
    <w:rsid w:val="00CC2285"/>
    <w:rsid w:val="00CC7280"/>
    <w:rsid w:val="00CD2FC3"/>
    <w:rsid w:val="00CD38FA"/>
    <w:rsid w:val="00CD4255"/>
    <w:rsid w:val="00CD5DB5"/>
    <w:rsid w:val="00CD7C19"/>
    <w:rsid w:val="00CE12C9"/>
    <w:rsid w:val="00CE12DF"/>
    <w:rsid w:val="00CE13EA"/>
    <w:rsid w:val="00CE31CE"/>
    <w:rsid w:val="00CF2993"/>
    <w:rsid w:val="00CF38D6"/>
    <w:rsid w:val="00CF3B2B"/>
    <w:rsid w:val="00CF4329"/>
    <w:rsid w:val="00CF7E9D"/>
    <w:rsid w:val="00D0113E"/>
    <w:rsid w:val="00D06CD0"/>
    <w:rsid w:val="00D126FB"/>
    <w:rsid w:val="00D2203C"/>
    <w:rsid w:val="00D37731"/>
    <w:rsid w:val="00D40D7A"/>
    <w:rsid w:val="00D41C6C"/>
    <w:rsid w:val="00D43151"/>
    <w:rsid w:val="00D43762"/>
    <w:rsid w:val="00D5083C"/>
    <w:rsid w:val="00D513B4"/>
    <w:rsid w:val="00D53164"/>
    <w:rsid w:val="00D660AF"/>
    <w:rsid w:val="00D71F32"/>
    <w:rsid w:val="00D73329"/>
    <w:rsid w:val="00D84B03"/>
    <w:rsid w:val="00D85120"/>
    <w:rsid w:val="00D85538"/>
    <w:rsid w:val="00D85C76"/>
    <w:rsid w:val="00D90DA8"/>
    <w:rsid w:val="00D953E1"/>
    <w:rsid w:val="00DA79D1"/>
    <w:rsid w:val="00DB740B"/>
    <w:rsid w:val="00DC5AC8"/>
    <w:rsid w:val="00DD0E78"/>
    <w:rsid w:val="00DD2162"/>
    <w:rsid w:val="00DD7DEA"/>
    <w:rsid w:val="00DE3F68"/>
    <w:rsid w:val="00DF303A"/>
    <w:rsid w:val="00DF31E7"/>
    <w:rsid w:val="00DF524D"/>
    <w:rsid w:val="00DF7634"/>
    <w:rsid w:val="00E02BB7"/>
    <w:rsid w:val="00E03BC4"/>
    <w:rsid w:val="00E045BC"/>
    <w:rsid w:val="00E05F6D"/>
    <w:rsid w:val="00E132F7"/>
    <w:rsid w:val="00E14D9B"/>
    <w:rsid w:val="00E14E32"/>
    <w:rsid w:val="00E160DD"/>
    <w:rsid w:val="00E22692"/>
    <w:rsid w:val="00E275F9"/>
    <w:rsid w:val="00E36AA0"/>
    <w:rsid w:val="00E3791E"/>
    <w:rsid w:val="00E37A03"/>
    <w:rsid w:val="00E40D64"/>
    <w:rsid w:val="00E57029"/>
    <w:rsid w:val="00E61DF3"/>
    <w:rsid w:val="00E6223F"/>
    <w:rsid w:val="00E62B93"/>
    <w:rsid w:val="00E639A4"/>
    <w:rsid w:val="00E64F6C"/>
    <w:rsid w:val="00E66982"/>
    <w:rsid w:val="00E76410"/>
    <w:rsid w:val="00E824C2"/>
    <w:rsid w:val="00E86C46"/>
    <w:rsid w:val="00E87611"/>
    <w:rsid w:val="00E91A5C"/>
    <w:rsid w:val="00EB08E8"/>
    <w:rsid w:val="00EB0941"/>
    <w:rsid w:val="00EB1DF3"/>
    <w:rsid w:val="00EB33AF"/>
    <w:rsid w:val="00EB4747"/>
    <w:rsid w:val="00EB787A"/>
    <w:rsid w:val="00EC5F51"/>
    <w:rsid w:val="00ED7DE8"/>
    <w:rsid w:val="00EE076B"/>
    <w:rsid w:val="00EE23BD"/>
    <w:rsid w:val="00EF3578"/>
    <w:rsid w:val="00EF4915"/>
    <w:rsid w:val="00EF75BF"/>
    <w:rsid w:val="00F01B94"/>
    <w:rsid w:val="00F03BAD"/>
    <w:rsid w:val="00F06C60"/>
    <w:rsid w:val="00F12481"/>
    <w:rsid w:val="00F129F0"/>
    <w:rsid w:val="00F21894"/>
    <w:rsid w:val="00F21C9C"/>
    <w:rsid w:val="00F30ED6"/>
    <w:rsid w:val="00F31373"/>
    <w:rsid w:val="00F31BC1"/>
    <w:rsid w:val="00F47573"/>
    <w:rsid w:val="00F47CBE"/>
    <w:rsid w:val="00F55918"/>
    <w:rsid w:val="00F6015C"/>
    <w:rsid w:val="00F61269"/>
    <w:rsid w:val="00F63645"/>
    <w:rsid w:val="00F64ECB"/>
    <w:rsid w:val="00F75954"/>
    <w:rsid w:val="00F85A25"/>
    <w:rsid w:val="00FA6649"/>
    <w:rsid w:val="00FB1B34"/>
    <w:rsid w:val="00FB3061"/>
    <w:rsid w:val="00FB59CD"/>
    <w:rsid w:val="00FB5ED9"/>
    <w:rsid w:val="00FC07BE"/>
    <w:rsid w:val="00FC5D2F"/>
    <w:rsid w:val="00FC6366"/>
    <w:rsid w:val="00FD0BCC"/>
    <w:rsid w:val="00FD3D21"/>
    <w:rsid w:val="00FD473B"/>
    <w:rsid w:val="00FE3135"/>
    <w:rsid w:val="00FE3518"/>
    <w:rsid w:val="00FE3589"/>
    <w:rsid w:val="00FE493F"/>
    <w:rsid w:val="00FE596D"/>
    <w:rsid w:val="00FE5AFB"/>
    <w:rsid w:val="00FF3260"/>
    <w:rsid w:val="00FF7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7F516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11BC"/>
    <w:rPr>
      <w:color w:val="0563C1" w:themeColor="hyperlink"/>
      <w:u w:val="single"/>
    </w:rPr>
  </w:style>
  <w:style w:type="paragraph" w:customStyle="1" w:styleId="Default">
    <w:name w:val="Default"/>
    <w:rsid w:val="005F11B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CA" w:eastAsia="fr-CA"/>
    </w:rPr>
  </w:style>
  <w:style w:type="character" w:styleId="CommentReference">
    <w:name w:val="annotation reference"/>
    <w:uiPriority w:val="99"/>
    <w:semiHidden/>
    <w:unhideWhenUsed/>
    <w:rsid w:val="005F11BC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E2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D2203C"/>
    <w:pPr>
      <w:ind w:left="720"/>
      <w:contextualSpacing/>
    </w:pPr>
  </w:style>
  <w:style w:type="table" w:styleId="TableGrid">
    <w:name w:val="Table Grid"/>
    <w:basedOn w:val="TableNormal"/>
    <w:uiPriority w:val="39"/>
    <w:rsid w:val="00AA6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B318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18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18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187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18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87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F7CC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CC9"/>
  </w:style>
  <w:style w:type="paragraph" w:styleId="Footer">
    <w:name w:val="footer"/>
    <w:basedOn w:val="Normal"/>
    <w:link w:val="FooterChar"/>
    <w:uiPriority w:val="99"/>
    <w:unhideWhenUsed/>
    <w:rsid w:val="00FF7CC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CC9"/>
  </w:style>
  <w:style w:type="character" w:styleId="PageNumber">
    <w:name w:val="page number"/>
    <w:basedOn w:val="DefaultParagraphFont"/>
    <w:uiPriority w:val="99"/>
    <w:semiHidden/>
    <w:unhideWhenUsed/>
    <w:rsid w:val="000B3092"/>
  </w:style>
  <w:style w:type="paragraph" w:customStyle="1" w:styleId="EndNoteBibliographyTitle">
    <w:name w:val="EndNote Bibliography Title"/>
    <w:basedOn w:val="Normal"/>
    <w:link w:val="EndNoteBibliographyTitleCar"/>
    <w:rsid w:val="009E4940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ar">
    <w:name w:val="EndNote Bibliography Title Car"/>
    <w:basedOn w:val="DefaultParagraphFont"/>
    <w:link w:val="EndNoteBibliographyTitle"/>
    <w:rsid w:val="009E4940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9E4940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ar">
    <w:name w:val="EndNote Bibliography Car"/>
    <w:basedOn w:val="DefaultParagraphFont"/>
    <w:link w:val="EndNoteBibliography"/>
    <w:rsid w:val="009E4940"/>
    <w:rPr>
      <w:rFonts w:ascii="Calibri" w:hAnsi="Calibri"/>
      <w:noProof/>
      <w:lang w:val="en-US"/>
    </w:rPr>
  </w:style>
  <w:style w:type="paragraph" w:styleId="Revision">
    <w:name w:val="Revision"/>
    <w:hidden/>
    <w:uiPriority w:val="99"/>
    <w:semiHidden/>
    <w:rsid w:val="000767C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11BC"/>
    <w:rPr>
      <w:color w:val="0563C1" w:themeColor="hyperlink"/>
      <w:u w:val="single"/>
    </w:rPr>
  </w:style>
  <w:style w:type="paragraph" w:customStyle="1" w:styleId="Default">
    <w:name w:val="Default"/>
    <w:rsid w:val="005F11B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CA" w:eastAsia="fr-CA"/>
    </w:rPr>
  </w:style>
  <w:style w:type="character" w:styleId="CommentReference">
    <w:name w:val="annotation reference"/>
    <w:uiPriority w:val="99"/>
    <w:semiHidden/>
    <w:unhideWhenUsed/>
    <w:rsid w:val="005F11BC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E23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paragraph" w:styleId="ListParagraph">
    <w:name w:val="List Paragraph"/>
    <w:basedOn w:val="Normal"/>
    <w:uiPriority w:val="34"/>
    <w:qFormat/>
    <w:rsid w:val="00D2203C"/>
    <w:pPr>
      <w:ind w:left="720"/>
      <w:contextualSpacing/>
    </w:pPr>
  </w:style>
  <w:style w:type="table" w:styleId="TableGrid">
    <w:name w:val="Table Grid"/>
    <w:basedOn w:val="TableNormal"/>
    <w:uiPriority w:val="39"/>
    <w:rsid w:val="00AA6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B318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18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18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187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18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87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F7CC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7CC9"/>
  </w:style>
  <w:style w:type="paragraph" w:styleId="Footer">
    <w:name w:val="footer"/>
    <w:basedOn w:val="Normal"/>
    <w:link w:val="FooterChar"/>
    <w:uiPriority w:val="99"/>
    <w:unhideWhenUsed/>
    <w:rsid w:val="00FF7CC9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7CC9"/>
  </w:style>
  <w:style w:type="character" w:styleId="PageNumber">
    <w:name w:val="page number"/>
    <w:basedOn w:val="DefaultParagraphFont"/>
    <w:uiPriority w:val="99"/>
    <w:semiHidden/>
    <w:unhideWhenUsed/>
    <w:rsid w:val="000B3092"/>
  </w:style>
  <w:style w:type="paragraph" w:customStyle="1" w:styleId="EndNoteBibliographyTitle">
    <w:name w:val="EndNote Bibliography Title"/>
    <w:basedOn w:val="Normal"/>
    <w:link w:val="EndNoteBibliographyTitleCar"/>
    <w:rsid w:val="009E4940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ar">
    <w:name w:val="EndNote Bibliography Title Car"/>
    <w:basedOn w:val="DefaultParagraphFont"/>
    <w:link w:val="EndNoteBibliographyTitle"/>
    <w:rsid w:val="009E4940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9E4940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ar">
    <w:name w:val="EndNote Bibliography Car"/>
    <w:basedOn w:val="DefaultParagraphFont"/>
    <w:link w:val="EndNoteBibliography"/>
    <w:rsid w:val="009E4940"/>
    <w:rPr>
      <w:rFonts w:ascii="Calibri" w:hAnsi="Calibri"/>
      <w:noProof/>
      <w:lang w:val="en-US"/>
    </w:rPr>
  </w:style>
  <w:style w:type="paragraph" w:styleId="Revision">
    <w:name w:val="Revision"/>
    <w:hidden/>
    <w:uiPriority w:val="99"/>
    <w:semiHidden/>
    <w:rsid w:val="000767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0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64965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778891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7201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5845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0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481255">
          <w:marLeft w:val="40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7299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6094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0756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51357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9330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31193">
          <w:marLeft w:val="43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3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920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12695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2187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8505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1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en.wikipedia.org/w/index.php?title=ATC_code_R06AA52&amp;action=edit&amp;redlink=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whocc.no/atc_ddd_index/?code=G03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5B845-6198-489D-BCB7-E47CBA7B4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321</Words>
  <Characters>2352</Characters>
  <Application>Microsoft Office Word</Application>
  <DocSecurity>0</DocSecurity>
  <Lines>294</Lines>
  <Paragraphs>140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CHU de Québec</Company>
  <LinksUpToDate>false</LinksUpToDate>
  <CharactersWithSpaces>2533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Martine Marcotte</dc:creator>
  <cp:lastModifiedBy>JLOAYON</cp:lastModifiedBy>
  <cp:revision>4</cp:revision>
  <cp:lastPrinted>2018-06-04T20:42:00Z</cp:lastPrinted>
  <dcterms:created xsi:type="dcterms:W3CDTF">2018-07-26T20:22:00Z</dcterms:created>
  <dcterms:modified xsi:type="dcterms:W3CDTF">2018-08-28T13:06:00Z</dcterms:modified>
</cp:coreProperties>
</file>