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7757" w:rsidRPr="004D4812" w:rsidRDefault="00E87757" w:rsidP="00E87757">
      <w:pPr>
        <w:pStyle w:val="VorformatierterText"/>
        <w:spacing w:line="240" w:lineRule="atLeast"/>
        <w:rPr>
          <w:i/>
          <w:szCs w:val="22"/>
        </w:rPr>
      </w:pPr>
      <w:r w:rsidRPr="004D4812">
        <w:rPr>
          <w:i/>
          <w:szCs w:val="22"/>
        </w:rPr>
        <w:t xml:space="preserve">Statistical methods </w:t>
      </w:r>
    </w:p>
    <w:p w:rsidR="00E87757" w:rsidRPr="004D4812" w:rsidRDefault="00E87757" w:rsidP="00E87757">
      <w:pPr>
        <w:pStyle w:val="VorformatierterText"/>
        <w:spacing w:line="240" w:lineRule="atLeast"/>
        <w:rPr>
          <w:szCs w:val="22"/>
        </w:rPr>
      </w:pPr>
    </w:p>
    <w:p w:rsidR="00E87757" w:rsidRPr="004D4812" w:rsidRDefault="00E87757" w:rsidP="00E87757">
      <w:pPr>
        <w:pStyle w:val="VorformatierterText"/>
        <w:spacing w:line="240" w:lineRule="atLeast"/>
        <w:rPr>
          <w:szCs w:val="22"/>
        </w:rPr>
      </w:pPr>
      <w:r w:rsidRPr="004D4812">
        <w:rPr>
          <w:szCs w:val="22"/>
        </w:rPr>
        <w:t>We used multiple imputation to perform sensitivity analyses</w:t>
      </w:r>
      <w:r>
        <w:rPr>
          <w:szCs w:val="22"/>
        </w:rPr>
        <w:t xml:space="preserve"> with respect to handling drop-</w:t>
      </w:r>
      <w:r w:rsidRPr="004D4812">
        <w:rPr>
          <w:szCs w:val="22"/>
        </w:rPr>
        <w:t xml:space="preserve">outs focussing on the effect estimates with FIM or </w:t>
      </w:r>
      <w:r>
        <w:rPr>
          <w:szCs w:val="22"/>
        </w:rPr>
        <w:t>DTP</w:t>
      </w:r>
      <w:r w:rsidRPr="004D4812">
        <w:rPr>
          <w:szCs w:val="22"/>
        </w:rPr>
        <w:t xml:space="preserve"> as outcomes after 5 days and 3 weeks. After imputing fixed values in the FIM and </w:t>
      </w:r>
      <w:r>
        <w:rPr>
          <w:szCs w:val="22"/>
        </w:rPr>
        <w:t>DTP</w:t>
      </w:r>
      <w:r w:rsidRPr="004D4812">
        <w:rPr>
          <w:szCs w:val="22"/>
        </w:rPr>
        <w:t xml:space="preserve"> variables for those who died prior to the intended measurement, we generated multiple imputations based on chained equations in combination with predictive mean matching. We included gender, age and treatment arm as completely observed variables, living at home, the use of walking aids and the </w:t>
      </w:r>
      <w:proofErr w:type="spellStart"/>
      <w:r w:rsidRPr="004D4812">
        <w:rPr>
          <w:szCs w:val="22"/>
        </w:rPr>
        <w:t>pfFIM</w:t>
      </w:r>
      <w:proofErr w:type="spellEnd"/>
      <w:r w:rsidRPr="004D4812">
        <w:rPr>
          <w:szCs w:val="22"/>
        </w:rPr>
        <w:t xml:space="preserve"> as partially observed baseline variables, FIM and the logarithm of </w:t>
      </w:r>
      <w:r>
        <w:rPr>
          <w:szCs w:val="22"/>
        </w:rPr>
        <w:t>DTP</w:t>
      </w:r>
      <w:r w:rsidRPr="004D4812">
        <w:rPr>
          <w:szCs w:val="22"/>
        </w:rPr>
        <w:t xml:space="preserve"> at day 5 and after 3 weeks in the multiple imputation approach. The prediction models included always the square of each continuous covariate. </w:t>
      </w:r>
    </w:p>
    <w:p w:rsidR="00E87757" w:rsidRPr="004D4812" w:rsidRDefault="00E87757" w:rsidP="00E87757">
      <w:pPr>
        <w:pStyle w:val="VorformatierterText"/>
        <w:spacing w:line="240" w:lineRule="atLeast"/>
        <w:rPr>
          <w:szCs w:val="22"/>
        </w:rPr>
      </w:pPr>
    </w:p>
    <w:p w:rsidR="00E87757" w:rsidRPr="004D4812" w:rsidRDefault="00E87757" w:rsidP="00E87757">
      <w:pPr>
        <w:pStyle w:val="VorformatierterText"/>
        <w:spacing w:line="240" w:lineRule="atLeast"/>
        <w:rPr>
          <w:szCs w:val="22"/>
        </w:rPr>
      </w:pPr>
      <w:r w:rsidRPr="004D4812">
        <w:rPr>
          <w:szCs w:val="22"/>
        </w:rPr>
        <w:t>Results</w:t>
      </w:r>
    </w:p>
    <w:p w:rsidR="00E87757" w:rsidRPr="004D4812" w:rsidRDefault="00E87757" w:rsidP="00E87757">
      <w:pPr>
        <w:pStyle w:val="VorformatierterText"/>
        <w:spacing w:line="240" w:lineRule="atLeast"/>
        <w:rPr>
          <w:szCs w:val="22"/>
        </w:rPr>
      </w:pPr>
    </w:p>
    <w:p w:rsidR="00E87757" w:rsidRPr="004D4812" w:rsidRDefault="00E87757" w:rsidP="00E87757">
      <w:pPr>
        <w:pStyle w:val="VorformatierterText"/>
        <w:spacing w:line="240" w:lineRule="atLeast"/>
        <w:rPr>
          <w:szCs w:val="22"/>
        </w:rPr>
      </w:pPr>
      <w:r w:rsidRPr="004D4812">
        <w:rPr>
          <w:szCs w:val="22"/>
        </w:rPr>
        <w:t xml:space="preserve">The influence of different ways to handle missing values in the </w:t>
      </w:r>
      <w:r>
        <w:rPr>
          <w:szCs w:val="22"/>
        </w:rPr>
        <w:t>DTP</w:t>
      </w:r>
      <w:r w:rsidRPr="004D4812">
        <w:rPr>
          <w:szCs w:val="22"/>
        </w:rPr>
        <w:t xml:space="preserve"> and FIM variables on the effect estimates is investigated in</w:t>
      </w:r>
      <w:r w:rsidR="00D905CA">
        <w:rPr>
          <w:szCs w:val="22"/>
        </w:rPr>
        <w:t xml:space="preserve"> Supplementary</w:t>
      </w:r>
      <w:bookmarkStart w:id="0" w:name="_GoBack"/>
      <w:bookmarkEnd w:id="0"/>
      <w:r w:rsidRPr="004D4812">
        <w:rPr>
          <w:szCs w:val="22"/>
        </w:rPr>
        <w:t xml:space="preserve"> Table S4. We considered 4 different approaches: Using only the patients with complete information on the outcome and the </w:t>
      </w:r>
      <w:proofErr w:type="spellStart"/>
      <w:r w:rsidRPr="004D4812">
        <w:rPr>
          <w:szCs w:val="22"/>
        </w:rPr>
        <w:t>pfFIM</w:t>
      </w:r>
      <w:proofErr w:type="spellEnd"/>
      <w:r w:rsidRPr="004D4812">
        <w:rPr>
          <w:szCs w:val="22"/>
        </w:rPr>
        <w:t xml:space="preserve"> (complete case analysis – CC – as applied in </w:t>
      </w:r>
      <w:r w:rsidR="00D905CA">
        <w:rPr>
          <w:szCs w:val="22"/>
        </w:rPr>
        <w:t>Supplementary Table S3</w:t>
      </w:r>
      <w:r w:rsidRPr="004D4812">
        <w:rPr>
          <w:szCs w:val="22"/>
        </w:rPr>
        <w:t xml:space="preserve">), imputing the values 300 for </w:t>
      </w:r>
      <w:r>
        <w:rPr>
          <w:szCs w:val="22"/>
        </w:rPr>
        <w:t>DTP</w:t>
      </w:r>
      <w:r w:rsidRPr="004D4812">
        <w:rPr>
          <w:szCs w:val="22"/>
        </w:rPr>
        <w:t xml:space="preserve"> and the minimally possible value 17 for  FIM, respectively, if a patient died prior to the visit, multiple imputation under the assumption that the occurrence of missing values is not informative (Missing at random – MAR) and multiple imputation under the assumption that unobserved </w:t>
      </w:r>
      <w:r>
        <w:rPr>
          <w:szCs w:val="22"/>
        </w:rPr>
        <w:t>DTP</w:t>
      </w:r>
      <w:r w:rsidRPr="004D4812">
        <w:rPr>
          <w:szCs w:val="22"/>
        </w:rPr>
        <w:t>-values are 25% higher and unobserved FIM-values are 20% lower than under MAR (</w:t>
      </w:r>
      <w:proofErr w:type="spellStart"/>
      <w:r w:rsidRPr="004D4812">
        <w:rPr>
          <w:szCs w:val="22"/>
        </w:rPr>
        <w:t>NonMAR</w:t>
      </w:r>
      <w:proofErr w:type="spellEnd"/>
      <w:r w:rsidRPr="004D4812">
        <w:rPr>
          <w:szCs w:val="22"/>
        </w:rPr>
        <w:t xml:space="preserve">). For MAR and </w:t>
      </w:r>
      <w:proofErr w:type="spellStart"/>
      <w:r w:rsidRPr="004D4812">
        <w:rPr>
          <w:szCs w:val="22"/>
        </w:rPr>
        <w:t>NonMAR</w:t>
      </w:r>
      <w:proofErr w:type="spellEnd"/>
      <w:r w:rsidRPr="004D4812">
        <w:rPr>
          <w:szCs w:val="22"/>
        </w:rPr>
        <w:t xml:space="preserve"> we consider two variants, one assuming a joint model over both arms and one assuming arm-specific</w:t>
      </w:r>
      <w:r>
        <w:rPr>
          <w:szCs w:val="22"/>
        </w:rPr>
        <w:t xml:space="preserve"> </w:t>
      </w:r>
      <w:r w:rsidRPr="004D4812">
        <w:rPr>
          <w:szCs w:val="22"/>
        </w:rPr>
        <w:t>models. We observe that the effect estimates, confidence intervals and p-values are rather stable if we consider the primary outcome and tend to be more pronounced than in the</w:t>
      </w:r>
      <w:r>
        <w:rPr>
          <w:szCs w:val="22"/>
        </w:rPr>
        <w:t xml:space="preserve"> </w:t>
      </w:r>
      <w:r w:rsidRPr="004D4812">
        <w:rPr>
          <w:szCs w:val="22"/>
        </w:rPr>
        <w:t xml:space="preserve">CC analysis. In contrast, the treatment effect may become less pronounced when considering </w:t>
      </w:r>
      <w:r>
        <w:rPr>
          <w:szCs w:val="22"/>
        </w:rPr>
        <w:t>DTP</w:t>
      </w:r>
      <w:r w:rsidRPr="004D4812">
        <w:rPr>
          <w:szCs w:val="22"/>
        </w:rPr>
        <w:t xml:space="preserve"> at day 5 or FIM at one of the two time points. However, overall we can conclude that effect estimates are not very sensitive to the choice </w:t>
      </w:r>
      <w:r>
        <w:rPr>
          <w:szCs w:val="22"/>
        </w:rPr>
        <w:t xml:space="preserve">of </w:t>
      </w:r>
      <w:r w:rsidRPr="004D4812">
        <w:rPr>
          <w:szCs w:val="22"/>
        </w:rPr>
        <w:t xml:space="preserve">how to handle missing values.  </w:t>
      </w:r>
    </w:p>
    <w:p w:rsidR="00F0426F" w:rsidRPr="00E87757" w:rsidRDefault="00F0426F" w:rsidP="001D0ECE">
      <w:pPr>
        <w:rPr>
          <w:rFonts w:eastAsia="MS Mincho"/>
          <w:lang w:val="en-GB"/>
        </w:rPr>
      </w:pPr>
    </w:p>
    <w:sectPr w:rsidR="00F0426F" w:rsidRPr="00E87757">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404"/>
    <w:rsid w:val="00035404"/>
    <w:rsid w:val="00051B3F"/>
    <w:rsid w:val="000C4071"/>
    <w:rsid w:val="000C54BA"/>
    <w:rsid w:val="001D0ECE"/>
    <w:rsid w:val="00457056"/>
    <w:rsid w:val="00556150"/>
    <w:rsid w:val="005D3E34"/>
    <w:rsid w:val="006071A2"/>
    <w:rsid w:val="00681E9F"/>
    <w:rsid w:val="00686F94"/>
    <w:rsid w:val="006F2FC2"/>
    <w:rsid w:val="00704FF6"/>
    <w:rsid w:val="007F49E6"/>
    <w:rsid w:val="00817CC0"/>
    <w:rsid w:val="00A476BB"/>
    <w:rsid w:val="00BD79FC"/>
    <w:rsid w:val="00CE256E"/>
    <w:rsid w:val="00D905CA"/>
    <w:rsid w:val="00D92D79"/>
    <w:rsid w:val="00E87757"/>
    <w:rsid w:val="00F0426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786BBE"/>
  <w15:chartTrackingRefBased/>
  <w15:docId w15:val="{20466F71-C84F-43A6-8C48-2CA78C940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035404"/>
    <w:pPr>
      <w:spacing w:after="200" w:line="276" w:lineRule="auto"/>
    </w:pPr>
    <w:rPr>
      <w:rFonts w:ascii="Calibri" w:eastAsia="Times New Roman" w:hAnsi="Calibri" w:cs="Calibri"/>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VorformatierterText">
    <w:name w:val="Vorformatierter Text"/>
    <w:basedOn w:val="Standard"/>
    <w:rsid w:val="00035404"/>
    <w:pPr>
      <w:widowControl w:val="0"/>
      <w:autoSpaceDE w:val="0"/>
      <w:autoSpaceDN w:val="0"/>
      <w:adjustRightInd w:val="0"/>
      <w:spacing w:after="0" w:line="240" w:lineRule="auto"/>
    </w:pPr>
    <w:rPr>
      <w:rFonts w:ascii="Arial" w:hAnsi="Arial" w:cs="Arial"/>
      <w:kern w:val="1"/>
      <w:sz w:val="20"/>
      <w:szCs w:val="20"/>
      <w:lang w:val="en-GB" w:eastAsia="de-DE"/>
    </w:rPr>
  </w:style>
  <w:style w:type="paragraph" w:customStyle="1" w:styleId="Default">
    <w:name w:val="Default"/>
    <w:rsid w:val="00F0426F"/>
    <w:pPr>
      <w:autoSpaceDE w:val="0"/>
      <w:autoSpaceDN w:val="0"/>
      <w:adjustRightInd w:val="0"/>
      <w:spacing w:after="0" w:line="240" w:lineRule="auto"/>
    </w:pPr>
    <w:rPr>
      <w:rFonts w:ascii="Calibri" w:eastAsia="Cambria" w:hAnsi="Calibri" w:cs="Calibri"/>
      <w:color w:val="000000"/>
      <w:sz w:val="24"/>
      <w:szCs w:val="24"/>
      <w:lang w:val="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299</Words>
  <Characters>1788</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Franziska</dc:creator>
  <cp:keywords/>
  <dc:description/>
  <cp:lastModifiedBy>Franziska</cp:lastModifiedBy>
  <cp:revision>3</cp:revision>
  <dcterms:created xsi:type="dcterms:W3CDTF">2018-08-01T13:37:00Z</dcterms:created>
  <dcterms:modified xsi:type="dcterms:W3CDTF">2018-08-01T14:58:00Z</dcterms:modified>
</cp:coreProperties>
</file>