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762EA" w14:textId="2DFC84B0" w:rsidR="00AD10DF" w:rsidRPr="00C032C2" w:rsidRDefault="00660BAE" w:rsidP="00AD10DF">
      <w:pPr>
        <w:jc w:val="center"/>
        <w:rPr>
          <w:rFonts w:asciiTheme="majorHAnsi" w:hAnsiTheme="majorHAnsi"/>
          <w:b/>
          <w:sz w:val="22"/>
          <w:szCs w:val="22"/>
        </w:rPr>
      </w:pPr>
      <w:r>
        <w:rPr>
          <w:rFonts w:asciiTheme="majorHAnsi" w:hAnsiTheme="majorHAnsi"/>
          <w:b/>
          <w:sz w:val="22"/>
          <w:szCs w:val="22"/>
        </w:rPr>
        <w:t>Additional file 1</w:t>
      </w:r>
    </w:p>
    <w:p w14:paraId="755A9C12" w14:textId="77777777" w:rsidR="00AD10DF" w:rsidRDefault="00AD10DF" w:rsidP="00AD10DF">
      <w:pPr>
        <w:rPr>
          <w:rFonts w:asciiTheme="majorHAnsi" w:hAnsiTheme="majorHAnsi"/>
          <w:b/>
          <w:sz w:val="22"/>
          <w:szCs w:val="22"/>
        </w:rPr>
      </w:pPr>
    </w:p>
    <w:p w14:paraId="3022627D" w14:textId="77777777" w:rsidR="00AD10DF" w:rsidRPr="00C032C2" w:rsidRDefault="00AD10DF" w:rsidP="00AD10DF">
      <w:pPr>
        <w:rPr>
          <w:rFonts w:asciiTheme="majorHAnsi" w:hAnsiTheme="majorHAnsi"/>
          <w:b/>
          <w:sz w:val="22"/>
          <w:szCs w:val="22"/>
        </w:rPr>
      </w:pPr>
    </w:p>
    <w:p w14:paraId="32292A4E" w14:textId="4F4F56BF" w:rsidR="00AD10DF" w:rsidRPr="00C032C2" w:rsidRDefault="00AD10DF" w:rsidP="00AD10DF">
      <w:pPr>
        <w:ind w:left="1170" w:hanging="1170"/>
        <w:rPr>
          <w:rFonts w:asciiTheme="majorHAnsi" w:hAnsiTheme="majorHAnsi"/>
          <w:sz w:val="22"/>
          <w:szCs w:val="22"/>
        </w:rPr>
      </w:pPr>
      <w:r w:rsidRPr="00C032C2">
        <w:rPr>
          <w:rFonts w:asciiTheme="majorHAnsi" w:hAnsiTheme="majorHAnsi"/>
          <w:sz w:val="22"/>
          <w:szCs w:val="22"/>
        </w:rPr>
        <w:t xml:space="preserve">Appendix </w:t>
      </w:r>
      <w:r w:rsidR="00660BAE">
        <w:rPr>
          <w:rFonts w:asciiTheme="majorHAnsi" w:hAnsiTheme="majorHAnsi"/>
          <w:sz w:val="22"/>
          <w:szCs w:val="22"/>
        </w:rPr>
        <w:t>S</w:t>
      </w:r>
      <w:r w:rsidRPr="00C032C2">
        <w:rPr>
          <w:rFonts w:asciiTheme="majorHAnsi" w:hAnsiTheme="majorHAnsi"/>
          <w:sz w:val="22"/>
          <w:szCs w:val="22"/>
        </w:rPr>
        <w:t xml:space="preserve">1:  Defining </w:t>
      </w:r>
      <w:r>
        <w:rPr>
          <w:rFonts w:asciiTheme="majorHAnsi" w:hAnsiTheme="majorHAnsi"/>
          <w:sz w:val="22"/>
          <w:szCs w:val="22"/>
        </w:rPr>
        <w:t>symptom-focused</w:t>
      </w:r>
      <w:r w:rsidRPr="00C032C2">
        <w:rPr>
          <w:rFonts w:asciiTheme="majorHAnsi" w:hAnsiTheme="majorHAnsi"/>
          <w:sz w:val="22"/>
          <w:szCs w:val="22"/>
        </w:rPr>
        <w:t xml:space="preserve"> </w:t>
      </w:r>
      <w:r>
        <w:rPr>
          <w:rFonts w:asciiTheme="majorHAnsi" w:hAnsiTheme="majorHAnsi"/>
          <w:sz w:val="22"/>
          <w:szCs w:val="22"/>
        </w:rPr>
        <w:t>medications - i</w:t>
      </w:r>
      <w:r w:rsidRPr="00C032C2">
        <w:rPr>
          <w:rFonts w:asciiTheme="majorHAnsi" w:hAnsiTheme="majorHAnsi"/>
          <w:sz w:val="22"/>
          <w:szCs w:val="22"/>
        </w:rPr>
        <w:t>ntroduction</w:t>
      </w:r>
    </w:p>
    <w:p w14:paraId="7048C474" w14:textId="77777777" w:rsidR="00AD10DF" w:rsidRPr="00C032C2" w:rsidRDefault="00AD10DF" w:rsidP="00AD10DF">
      <w:pPr>
        <w:ind w:left="1170" w:hanging="1170"/>
        <w:rPr>
          <w:rFonts w:asciiTheme="majorHAnsi" w:hAnsiTheme="majorHAnsi"/>
          <w:sz w:val="22"/>
          <w:szCs w:val="22"/>
        </w:rPr>
      </w:pPr>
    </w:p>
    <w:p w14:paraId="32A59957" w14:textId="4B7B0EC1" w:rsidR="00AD10DF" w:rsidRDefault="00AD10DF" w:rsidP="00AD10DF">
      <w:pPr>
        <w:ind w:left="1170" w:hanging="1170"/>
        <w:rPr>
          <w:rFonts w:asciiTheme="majorHAnsi" w:hAnsiTheme="majorHAnsi"/>
          <w:sz w:val="22"/>
          <w:szCs w:val="22"/>
        </w:rPr>
      </w:pPr>
      <w:r w:rsidRPr="00C032C2">
        <w:rPr>
          <w:rFonts w:asciiTheme="majorHAnsi" w:hAnsiTheme="majorHAnsi"/>
          <w:sz w:val="22"/>
          <w:szCs w:val="22"/>
        </w:rPr>
        <w:t xml:space="preserve">Appendix </w:t>
      </w:r>
      <w:r w:rsidR="00660BAE">
        <w:rPr>
          <w:rFonts w:asciiTheme="majorHAnsi" w:hAnsiTheme="majorHAnsi"/>
          <w:sz w:val="22"/>
          <w:szCs w:val="22"/>
        </w:rPr>
        <w:t>S</w:t>
      </w:r>
      <w:r w:rsidRPr="00C032C2">
        <w:rPr>
          <w:rFonts w:asciiTheme="majorHAnsi" w:hAnsiTheme="majorHAnsi"/>
          <w:sz w:val="22"/>
          <w:szCs w:val="22"/>
        </w:rPr>
        <w:t xml:space="preserve">2:  Defining </w:t>
      </w:r>
      <w:r>
        <w:rPr>
          <w:rFonts w:asciiTheme="majorHAnsi" w:hAnsiTheme="majorHAnsi"/>
          <w:sz w:val="22"/>
          <w:szCs w:val="22"/>
        </w:rPr>
        <w:t>symptom-focused</w:t>
      </w:r>
      <w:r w:rsidRPr="00C032C2">
        <w:rPr>
          <w:rFonts w:asciiTheme="majorHAnsi" w:hAnsiTheme="majorHAnsi"/>
          <w:sz w:val="22"/>
          <w:szCs w:val="22"/>
        </w:rPr>
        <w:t xml:space="preserve"> </w:t>
      </w:r>
      <w:r>
        <w:rPr>
          <w:rFonts w:asciiTheme="majorHAnsi" w:hAnsiTheme="majorHAnsi"/>
          <w:sz w:val="22"/>
          <w:szCs w:val="22"/>
        </w:rPr>
        <w:t>medications – d</w:t>
      </w:r>
      <w:r w:rsidRPr="00C032C2">
        <w:rPr>
          <w:rFonts w:asciiTheme="majorHAnsi" w:hAnsiTheme="majorHAnsi"/>
          <w:sz w:val="22"/>
          <w:szCs w:val="22"/>
        </w:rPr>
        <w:t xml:space="preserve">rug </w:t>
      </w:r>
      <w:r>
        <w:rPr>
          <w:rFonts w:asciiTheme="majorHAnsi" w:hAnsiTheme="majorHAnsi"/>
          <w:sz w:val="22"/>
          <w:szCs w:val="22"/>
        </w:rPr>
        <w:t>c</w:t>
      </w:r>
      <w:r w:rsidRPr="00C032C2">
        <w:rPr>
          <w:rFonts w:asciiTheme="majorHAnsi" w:hAnsiTheme="majorHAnsi"/>
          <w:sz w:val="22"/>
          <w:szCs w:val="22"/>
        </w:rPr>
        <w:t xml:space="preserve">lass </w:t>
      </w:r>
      <w:r>
        <w:rPr>
          <w:rFonts w:asciiTheme="majorHAnsi" w:hAnsiTheme="majorHAnsi"/>
          <w:sz w:val="22"/>
          <w:szCs w:val="22"/>
        </w:rPr>
        <w:t>c</w:t>
      </w:r>
      <w:r w:rsidRPr="00C032C2">
        <w:rPr>
          <w:rFonts w:asciiTheme="majorHAnsi" w:hAnsiTheme="majorHAnsi"/>
          <w:sz w:val="22"/>
          <w:szCs w:val="22"/>
        </w:rPr>
        <w:t>oding</w:t>
      </w:r>
    </w:p>
    <w:p w14:paraId="15F87A8C" w14:textId="77777777" w:rsidR="00AD10DF" w:rsidRDefault="00AD10DF" w:rsidP="00AD10DF">
      <w:pPr>
        <w:ind w:left="1170" w:hanging="1170"/>
        <w:rPr>
          <w:rFonts w:asciiTheme="majorHAnsi" w:hAnsiTheme="majorHAnsi"/>
          <w:sz w:val="22"/>
          <w:szCs w:val="22"/>
        </w:rPr>
      </w:pPr>
    </w:p>
    <w:p w14:paraId="7881FB76" w14:textId="4AF1F281" w:rsidR="00AD10DF" w:rsidRDefault="00AD10DF" w:rsidP="00AD10DF">
      <w:pPr>
        <w:ind w:left="1170" w:hanging="1170"/>
        <w:rPr>
          <w:rFonts w:asciiTheme="majorHAnsi" w:hAnsiTheme="majorHAnsi"/>
          <w:sz w:val="22"/>
          <w:szCs w:val="22"/>
        </w:rPr>
      </w:pPr>
      <w:r>
        <w:rPr>
          <w:rFonts w:asciiTheme="majorHAnsi" w:hAnsiTheme="majorHAnsi"/>
          <w:sz w:val="22"/>
          <w:szCs w:val="22"/>
        </w:rPr>
        <w:t xml:space="preserve">Appendix </w:t>
      </w:r>
      <w:r w:rsidR="00660BAE">
        <w:rPr>
          <w:rFonts w:asciiTheme="majorHAnsi" w:hAnsiTheme="majorHAnsi"/>
          <w:sz w:val="22"/>
          <w:szCs w:val="22"/>
        </w:rPr>
        <w:t>S</w:t>
      </w:r>
      <w:r>
        <w:rPr>
          <w:rFonts w:asciiTheme="majorHAnsi" w:hAnsiTheme="majorHAnsi"/>
          <w:sz w:val="22"/>
          <w:szCs w:val="22"/>
        </w:rPr>
        <w:t>3:  Full multivariable model comparing medication change outcomes in intervention and control subjects</w:t>
      </w:r>
    </w:p>
    <w:p w14:paraId="2D98DD52" w14:textId="77777777" w:rsidR="00AD10DF" w:rsidRDefault="00AD10DF" w:rsidP="00AD10DF">
      <w:pPr>
        <w:ind w:left="1170" w:hanging="1170"/>
        <w:rPr>
          <w:rFonts w:asciiTheme="majorHAnsi" w:hAnsiTheme="majorHAnsi"/>
          <w:sz w:val="22"/>
          <w:szCs w:val="22"/>
        </w:rPr>
      </w:pPr>
    </w:p>
    <w:p w14:paraId="5C6F6B94" w14:textId="3EF12A63" w:rsidR="00AD10DF" w:rsidRDefault="00AD10DF" w:rsidP="00AD10DF">
      <w:pPr>
        <w:rPr>
          <w:rFonts w:asciiTheme="majorHAnsi" w:hAnsiTheme="majorHAnsi"/>
          <w:sz w:val="22"/>
          <w:szCs w:val="22"/>
        </w:rPr>
      </w:pPr>
      <w:r w:rsidRPr="005001EF">
        <w:rPr>
          <w:rFonts w:asciiTheme="majorHAnsi" w:hAnsiTheme="majorHAnsi"/>
          <w:sz w:val="22"/>
          <w:szCs w:val="22"/>
        </w:rPr>
        <w:t xml:space="preserve">Appendix </w:t>
      </w:r>
      <w:r w:rsidR="00660BAE">
        <w:rPr>
          <w:rFonts w:asciiTheme="majorHAnsi" w:hAnsiTheme="majorHAnsi"/>
          <w:sz w:val="22"/>
          <w:szCs w:val="22"/>
        </w:rPr>
        <w:t>S</w:t>
      </w:r>
      <w:r w:rsidRPr="005001EF">
        <w:rPr>
          <w:rFonts w:asciiTheme="majorHAnsi" w:hAnsiTheme="majorHAnsi"/>
          <w:sz w:val="22"/>
          <w:szCs w:val="22"/>
        </w:rPr>
        <w:t xml:space="preserve">4:  Distribution of medication classes used at </w:t>
      </w:r>
      <w:proofErr w:type="gramStart"/>
      <w:r w:rsidRPr="005001EF">
        <w:rPr>
          <w:rFonts w:asciiTheme="majorHAnsi" w:hAnsiTheme="majorHAnsi"/>
          <w:sz w:val="22"/>
          <w:szCs w:val="22"/>
        </w:rPr>
        <w:t>baseline,</w:t>
      </w:r>
      <w:proofErr w:type="gramEnd"/>
      <w:r w:rsidRPr="005001EF">
        <w:rPr>
          <w:rFonts w:asciiTheme="majorHAnsi" w:hAnsiTheme="majorHAnsi"/>
          <w:sz w:val="22"/>
          <w:szCs w:val="22"/>
        </w:rPr>
        <w:t xml:space="preserve"> and of medication classes that were </w:t>
      </w:r>
    </w:p>
    <w:p w14:paraId="397EEFF9" w14:textId="77777777" w:rsidR="00AD10DF" w:rsidRDefault="00AD10DF" w:rsidP="00AD10DF">
      <w:pPr>
        <w:rPr>
          <w:rFonts w:asciiTheme="majorHAnsi" w:hAnsiTheme="majorHAnsi"/>
          <w:sz w:val="22"/>
          <w:szCs w:val="22"/>
        </w:rPr>
      </w:pPr>
      <w:r>
        <w:rPr>
          <w:rFonts w:asciiTheme="majorHAnsi" w:hAnsiTheme="majorHAnsi"/>
          <w:sz w:val="22"/>
          <w:szCs w:val="22"/>
        </w:rPr>
        <w:tab/>
        <w:t xml:space="preserve">         </w:t>
      </w:r>
      <w:proofErr w:type="gramStart"/>
      <w:r w:rsidRPr="005001EF">
        <w:rPr>
          <w:rFonts w:asciiTheme="majorHAnsi" w:hAnsiTheme="majorHAnsi"/>
          <w:sz w:val="22"/>
          <w:szCs w:val="22"/>
        </w:rPr>
        <w:t>changed</w:t>
      </w:r>
      <w:proofErr w:type="gramEnd"/>
      <w:r w:rsidRPr="005001EF">
        <w:rPr>
          <w:rFonts w:asciiTheme="majorHAnsi" w:hAnsiTheme="majorHAnsi"/>
          <w:sz w:val="22"/>
          <w:szCs w:val="22"/>
        </w:rPr>
        <w:t xml:space="preserve"> between baseline and 9 months</w:t>
      </w:r>
    </w:p>
    <w:p w14:paraId="55C8E9D0" w14:textId="77777777" w:rsidR="00AD10DF" w:rsidRDefault="00AD10DF" w:rsidP="00AD10DF">
      <w:pPr>
        <w:rPr>
          <w:rFonts w:asciiTheme="majorHAnsi" w:hAnsiTheme="majorHAnsi"/>
          <w:sz w:val="22"/>
          <w:szCs w:val="22"/>
        </w:rPr>
      </w:pPr>
    </w:p>
    <w:p w14:paraId="17BEBFE9" w14:textId="44F3E48B" w:rsidR="00AD10DF" w:rsidRPr="00AB2FEA" w:rsidRDefault="00AD10DF" w:rsidP="00AD10DF">
      <w:pPr>
        <w:ind w:left="1170" w:hanging="1170"/>
        <w:rPr>
          <w:rFonts w:asciiTheme="majorHAnsi" w:hAnsiTheme="majorHAnsi"/>
          <w:sz w:val="22"/>
          <w:szCs w:val="22"/>
        </w:rPr>
      </w:pPr>
      <w:r w:rsidRPr="00AB2FEA">
        <w:rPr>
          <w:rFonts w:asciiTheme="majorHAnsi" w:hAnsiTheme="majorHAnsi"/>
          <w:sz w:val="22"/>
          <w:szCs w:val="22"/>
        </w:rPr>
        <w:t xml:space="preserve">Appendix </w:t>
      </w:r>
      <w:r w:rsidR="00660BAE">
        <w:rPr>
          <w:rFonts w:asciiTheme="majorHAnsi" w:hAnsiTheme="majorHAnsi"/>
          <w:sz w:val="22"/>
          <w:szCs w:val="22"/>
        </w:rPr>
        <w:t>S</w:t>
      </w:r>
      <w:r w:rsidRPr="00AB2FEA">
        <w:rPr>
          <w:rFonts w:asciiTheme="majorHAnsi" w:hAnsiTheme="majorHAnsi"/>
          <w:sz w:val="22"/>
          <w:szCs w:val="22"/>
        </w:rPr>
        <w:t>5:  Relationship between number of medication changes and patient-centeredness of treatment planning (3-item PACIC score), in control group.</w:t>
      </w:r>
    </w:p>
    <w:p w14:paraId="0BD4FDFA" w14:textId="77777777" w:rsidR="00AD10DF" w:rsidRPr="00AB2FEA" w:rsidRDefault="00AD10DF" w:rsidP="00AD10DF">
      <w:pPr>
        <w:rPr>
          <w:rFonts w:asciiTheme="majorHAnsi" w:hAnsiTheme="majorHAnsi"/>
          <w:sz w:val="22"/>
          <w:szCs w:val="22"/>
        </w:rPr>
      </w:pPr>
    </w:p>
    <w:p w14:paraId="0520195F" w14:textId="77777777" w:rsidR="00AD10DF" w:rsidRPr="00C032C2" w:rsidRDefault="00AD10DF" w:rsidP="00AD10DF">
      <w:pPr>
        <w:rPr>
          <w:rFonts w:asciiTheme="majorHAnsi" w:hAnsiTheme="majorHAnsi"/>
          <w:b/>
          <w:sz w:val="22"/>
          <w:szCs w:val="22"/>
        </w:rPr>
      </w:pPr>
    </w:p>
    <w:p w14:paraId="3B79F1CE" w14:textId="77777777" w:rsidR="00AD10DF" w:rsidRPr="00C032C2" w:rsidRDefault="00AD10DF" w:rsidP="00AD10DF">
      <w:pPr>
        <w:rPr>
          <w:rFonts w:asciiTheme="majorHAnsi" w:hAnsiTheme="majorHAnsi"/>
          <w:b/>
          <w:sz w:val="22"/>
          <w:szCs w:val="22"/>
        </w:rPr>
      </w:pPr>
    </w:p>
    <w:p w14:paraId="503E50B0" w14:textId="77777777" w:rsidR="00AD10DF" w:rsidRDefault="00AD10DF" w:rsidP="00AD10DF">
      <w:pPr>
        <w:rPr>
          <w:rFonts w:asciiTheme="majorHAnsi" w:hAnsiTheme="majorHAnsi"/>
          <w:b/>
          <w:sz w:val="22"/>
          <w:szCs w:val="22"/>
        </w:rPr>
      </w:pPr>
      <w:r>
        <w:rPr>
          <w:rFonts w:asciiTheme="majorHAnsi" w:hAnsiTheme="majorHAnsi"/>
          <w:b/>
          <w:sz w:val="22"/>
          <w:szCs w:val="22"/>
        </w:rPr>
        <w:br w:type="page"/>
      </w:r>
    </w:p>
    <w:p w14:paraId="01AA5C83" w14:textId="5B937466" w:rsidR="00AD10DF" w:rsidRPr="00C032C2" w:rsidRDefault="00AD10DF" w:rsidP="00AD10DF">
      <w:pPr>
        <w:rPr>
          <w:rFonts w:asciiTheme="majorHAnsi" w:hAnsiTheme="majorHAnsi"/>
          <w:b/>
          <w:sz w:val="22"/>
          <w:szCs w:val="22"/>
        </w:rPr>
      </w:pPr>
      <w:r w:rsidRPr="00C032C2">
        <w:rPr>
          <w:rFonts w:asciiTheme="majorHAnsi" w:hAnsiTheme="majorHAnsi"/>
          <w:b/>
          <w:sz w:val="22"/>
          <w:szCs w:val="22"/>
        </w:rPr>
        <w:lastRenderedPageBreak/>
        <w:t xml:space="preserve">Appendix </w:t>
      </w:r>
      <w:r w:rsidR="00660BAE">
        <w:rPr>
          <w:rFonts w:asciiTheme="majorHAnsi" w:hAnsiTheme="majorHAnsi"/>
          <w:b/>
          <w:sz w:val="22"/>
          <w:szCs w:val="22"/>
        </w:rPr>
        <w:t>S</w:t>
      </w:r>
      <w:r w:rsidRPr="00C032C2">
        <w:rPr>
          <w:rFonts w:asciiTheme="majorHAnsi" w:hAnsiTheme="majorHAnsi"/>
          <w:b/>
          <w:sz w:val="22"/>
          <w:szCs w:val="22"/>
        </w:rPr>
        <w:t xml:space="preserve">1:  Defining </w:t>
      </w:r>
      <w:r>
        <w:rPr>
          <w:rFonts w:asciiTheme="majorHAnsi" w:hAnsiTheme="majorHAnsi"/>
          <w:b/>
          <w:sz w:val="22"/>
          <w:szCs w:val="22"/>
        </w:rPr>
        <w:t>Symptom-Focused</w:t>
      </w:r>
      <w:r w:rsidRPr="00C032C2">
        <w:rPr>
          <w:rFonts w:asciiTheme="majorHAnsi" w:hAnsiTheme="majorHAnsi"/>
          <w:b/>
          <w:sz w:val="22"/>
          <w:szCs w:val="22"/>
        </w:rPr>
        <w:t xml:space="preserve"> Medications - Introduction</w:t>
      </w:r>
    </w:p>
    <w:p w14:paraId="7FABC8A1" w14:textId="77777777" w:rsidR="00AD10DF" w:rsidRPr="00C032C2" w:rsidRDefault="00AD10DF" w:rsidP="00AD10DF">
      <w:pPr>
        <w:rPr>
          <w:rFonts w:asciiTheme="majorHAnsi" w:hAnsiTheme="majorHAnsi"/>
          <w:sz w:val="22"/>
          <w:szCs w:val="22"/>
        </w:rPr>
      </w:pPr>
    </w:p>
    <w:p w14:paraId="7C3CCDC9" w14:textId="77777777" w:rsidR="00AD10DF" w:rsidRPr="00C032C2" w:rsidRDefault="00AD10DF" w:rsidP="00AD10DF">
      <w:pPr>
        <w:rPr>
          <w:rFonts w:asciiTheme="majorHAnsi" w:hAnsiTheme="majorHAnsi"/>
          <w:sz w:val="22"/>
          <w:szCs w:val="22"/>
        </w:rPr>
      </w:pPr>
      <w:r w:rsidRPr="00C032C2">
        <w:rPr>
          <w:rFonts w:asciiTheme="majorHAnsi" w:hAnsiTheme="majorHAnsi"/>
          <w:sz w:val="22"/>
          <w:szCs w:val="22"/>
        </w:rPr>
        <w:t>There is no universally-accepted method for identifying which medications are primarily oriented toward controlling symptoms (e.g. symptom control medications)</w:t>
      </w:r>
      <w:proofErr w:type="gramStart"/>
      <w:r w:rsidRPr="00C032C2">
        <w:rPr>
          <w:rFonts w:asciiTheme="majorHAnsi" w:hAnsiTheme="majorHAnsi"/>
          <w:sz w:val="22"/>
          <w:szCs w:val="22"/>
        </w:rPr>
        <w:t xml:space="preserve">.  </w:t>
      </w:r>
      <w:proofErr w:type="gramEnd"/>
      <w:r w:rsidRPr="00C032C2">
        <w:rPr>
          <w:rFonts w:asciiTheme="majorHAnsi" w:hAnsiTheme="majorHAnsi"/>
          <w:sz w:val="22"/>
          <w:szCs w:val="22"/>
        </w:rPr>
        <w:t>For this project, we reviewed existing definitions and coding schemas</w:t>
      </w:r>
      <w:proofErr w:type="gramStart"/>
      <w:r w:rsidRPr="00C032C2">
        <w:rPr>
          <w:rFonts w:asciiTheme="majorHAnsi" w:hAnsiTheme="majorHAnsi"/>
          <w:sz w:val="22"/>
          <w:szCs w:val="22"/>
        </w:rPr>
        <w:t xml:space="preserve">.  </w:t>
      </w:r>
      <w:proofErr w:type="gramEnd"/>
      <w:r w:rsidRPr="00C032C2">
        <w:rPr>
          <w:rFonts w:asciiTheme="majorHAnsi" w:hAnsiTheme="majorHAnsi"/>
          <w:sz w:val="22"/>
          <w:szCs w:val="22"/>
        </w:rPr>
        <w:t xml:space="preserve">Finding none of these suitable for our needs, we created a new coding schema that borrowed from this prior work. </w:t>
      </w:r>
    </w:p>
    <w:p w14:paraId="43AF82CB" w14:textId="77777777" w:rsidR="00AD10DF" w:rsidRPr="00C032C2" w:rsidRDefault="00AD10DF" w:rsidP="00AD10DF">
      <w:pPr>
        <w:rPr>
          <w:rFonts w:asciiTheme="majorHAnsi" w:hAnsiTheme="majorHAnsi"/>
          <w:sz w:val="22"/>
          <w:szCs w:val="22"/>
        </w:rPr>
      </w:pPr>
    </w:p>
    <w:p w14:paraId="3F397971"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hAnsiTheme="majorHAnsi"/>
          <w:sz w:val="22"/>
          <w:szCs w:val="22"/>
        </w:rPr>
        <w:t>First, we based our definition of symptom-control medications on the definition of symptomatic treatment listed in Stedman’s medical dictionary:  “</w:t>
      </w:r>
      <w:r w:rsidRPr="00C032C2">
        <w:rPr>
          <w:rFonts w:asciiTheme="majorHAnsi" w:eastAsia="Times New Roman" w:hAnsiTheme="majorHAnsi" w:cs="Times New Roman"/>
          <w:sz w:val="22"/>
          <w:szCs w:val="22"/>
          <w:shd w:val="clear" w:color="auto" w:fill="FFFFFF"/>
        </w:rPr>
        <w:t>Therapy aimed at relieving symptoms without necessarily affecting the basic underlying cause(s) of the symptoms.</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To establish a more concrete definition, we defined a medication as being a symptom-control medication if, in most uses, it is likely to improve symptoms within 30 days and is typically prescribed mainly for that purpose</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 xml:space="preserve">This includes medications that do not affect the underlying physiology or prognosis of a disease, and those that do while also providing meaningful symptomatic relief in the short term. We set the 30 day criterion because it (1) is a reasonably near-term goal, while allowing for inclusion of drugs intended to treat symptoms that have a delayed onset of action, (2) comports with clinical judgment around medications such as antidepressants and antiepileptic drugs used for neuropathic pain, which treat the symptoms for conditions such as pain and depression that we wish to include; (3) is short enough that it does not have extensive overlap with medications used for long-term disease modification or prevention. </w:t>
      </w:r>
    </w:p>
    <w:p w14:paraId="1AF4B9C5"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39878C9D"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 xml:space="preserve">We did not include medications administered topically or given locally for ophthalmologic, </w:t>
      </w:r>
      <w:proofErr w:type="spellStart"/>
      <w:r w:rsidRPr="00C032C2">
        <w:rPr>
          <w:rFonts w:asciiTheme="majorHAnsi" w:eastAsia="Times New Roman" w:hAnsiTheme="majorHAnsi" w:cs="Times New Roman"/>
          <w:sz w:val="22"/>
          <w:szCs w:val="22"/>
          <w:shd w:val="clear" w:color="auto" w:fill="FFFFFF"/>
        </w:rPr>
        <w:t>oti</w:t>
      </w:r>
      <w:r>
        <w:rPr>
          <w:rFonts w:asciiTheme="majorHAnsi" w:eastAsia="Times New Roman" w:hAnsiTheme="majorHAnsi" w:cs="Times New Roman"/>
          <w:sz w:val="22"/>
          <w:szCs w:val="22"/>
          <w:shd w:val="clear" w:color="auto" w:fill="FFFFFF"/>
        </w:rPr>
        <w:t>c</w:t>
      </w:r>
      <w:proofErr w:type="spellEnd"/>
      <w:r>
        <w:rPr>
          <w:rFonts w:asciiTheme="majorHAnsi" w:eastAsia="Times New Roman" w:hAnsiTheme="majorHAnsi" w:cs="Times New Roman"/>
          <w:sz w:val="22"/>
          <w:szCs w:val="22"/>
          <w:shd w:val="clear" w:color="auto" w:fill="FFFFFF"/>
        </w:rPr>
        <w:t xml:space="preserve">, </w:t>
      </w:r>
      <w:r w:rsidRPr="00C032C2">
        <w:rPr>
          <w:rFonts w:asciiTheme="majorHAnsi" w:eastAsia="Times New Roman" w:hAnsiTheme="majorHAnsi" w:cs="Times New Roman"/>
          <w:sz w:val="22"/>
          <w:szCs w:val="22"/>
          <w:shd w:val="clear" w:color="auto" w:fill="FFFFFF"/>
        </w:rPr>
        <w:t>oral or naval cavity</w:t>
      </w:r>
      <w:r>
        <w:rPr>
          <w:rFonts w:asciiTheme="majorHAnsi" w:eastAsia="Times New Roman" w:hAnsiTheme="majorHAnsi" w:cs="Times New Roman"/>
          <w:sz w:val="22"/>
          <w:szCs w:val="22"/>
          <w:shd w:val="clear" w:color="auto" w:fill="FFFFFF"/>
        </w:rPr>
        <w:t xml:space="preserve">, or </w:t>
      </w:r>
      <w:proofErr w:type="spellStart"/>
      <w:r>
        <w:rPr>
          <w:rFonts w:asciiTheme="majorHAnsi" w:eastAsia="Times New Roman" w:hAnsiTheme="majorHAnsi" w:cs="Times New Roman"/>
          <w:sz w:val="22"/>
          <w:szCs w:val="22"/>
          <w:shd w:val="clear" w:color="auto" w:fill="FFFFFF"/>
        </w:rPr>
        <w:t>peri</w:t>
      </w:r>
      <w:proofErr w:type="spellEnd"/>
      <w:r>
        <w:rPr>
          <w:rFonts w:asciiTheme="majorHAnsi" w:eastAsia="Times New Roman" w:hAnsiTheme="majorHAnsi" w:cs="Times New Roman"/>
          <w:sz w:val="22"/>
          <w:szCs w:val="22"/>
          <w:shd w:val="clear" w:color="auto" w:fill="FFFFFF"/>
        </w:rPr>
        <w:t>-anal</w:t>
      </w:r>
      <w:r w:rsidRPr="00C032C2">
        <w:rPr>
          <w:rFonts w:asciiTheme="majorHAnsi" w:eastAsia="Times New Roman" w:hAnsiTheme="majorHAnsi" w:cs="Times New Roman"/>
          <w:sz w:val="22"/>
          <w:szCs w:val="22"/>
          <w:shd w:val="clear" w:color="auto" w:fill="FFFFFF"/>
        </w:rPr>
        <w:t xml:space="preserve"> conditions</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 xml:space="preserve">This is because these medications can often be difficult to divide into </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vs other purposes, and because they are often prescribed by specialists, who </w:t>
      </w:r>
      <w:r>
        <w:rPr>
          <w:rFonts w:asciiTheme="majorHAnsi" w:eastAsia="Times New Roman" w:hAnsiTheme="majorHAnsi" w:cs="Times New Roman"/>
          <w:sz w:val="22"/>
          <w:szCs w:val="22"/>
          <w:shd w:val="clear" w:color="auto" w:fill="FFFFFF"/>
        </w:rPr>
        <w:t>were</w:t>
      </w:r>
      <w:r w:rsidRPr="00C032C2">
        <w:rPr>
          <w:rFonts w:asciiTheme="majorHAnsi" w:eastAsia="Times New Roman" w:hAnsiTheme="majorHAnsi" w:cs="Times New Roman"/>
          <w:sz w:val="22"/>
          <w:szCs w:val="22"/>
          <w:shd w:val="clear" w:color="auto" w:fill="FFFFFF"/>
        </w:rPr>
        <w:t xml:space="preserve"> not the primary focus of our research. For similar reasons, we did not consider chemotherapeutic agents</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 xml:space="preserve">We also excluded </w:t>
      </w:r>
      <w:proofErr w:type="spellStart"/>
      <w:r w:rsidRPr="00C032C2">
        <w:rPr>
          <w:rFonts w:asciiTheme="majorHAnsi" w:eastAsia="Times New Roman" w:hAnsiTheme="majorHAnsi" w:cs="Times New Roman"/>
          <w:sz w:val="22"/>
          <w:szCs w:val="22"/>
          <w:shd w:val="clear" w:color="auto" w:fill="FFFFFF"/>
        </w:rPr>
        <w:t>antiinfective</w:t>
      </w:r>
      <w:proofErr w:type="spellEnd"/>
      <w:r w:rsidRPr="00C032C2">
        <w:rPr>
          <w:rFonts w:asciiTheme="majorHAnsi" w:eastAsia="Times New Roman" w:hAnsiTheme="majorHAnsi" w:cs="Times New Roman"/>
          <w:sz w:val="22"/>
          <w:szCs w:val="22"/>
          <w:shd w:val="clear" w:color="auto" w:fill="FFFFFF"/>
        </w:rPr>
        <w:t xml:space="preserve"> agents because it is difficult to disentangle the</w:t>
      </w:r>
      <w:r>
        <w:rPr>
          <w:rFonts w:asciiTheme="majorHAnsi" w:eastAsia="Times New Roman" w:hAnsiTheme="majorHAnsi" w:cs="Times New Roman"/>
          <w:sz w:val="22"/>
          <w:szCs w:val="22"/>
          <w:shd w:val="clear" w:color="auto" w:fill="FFFFFF"/>
        </w:rPr>
        <w:t>ir</w:t>
      </w:r>
      <w:r w:rsidRPr="00C032C2">
        <w:rPr>
          <w:rFonts w:asciiTheme="majorHAnsi" w:eastAsia="Times New Roman" w:hAnsiTheme="majorHAnsi" w:cs="Times New Roman"/>
          <w:sz w:val="22"/>
          <w:szCs w:val="22"/>
          <w:shd w:val="clear" w:color="auto" w:fill="FFFFFF"/>
        </w:rPr>
        <w:t xml:space="preserve"> </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from disease-control benefits, and because they are not used for chronic conditions that are the focus of our research</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 xml:space="preserve">We did include medications administered via gastrointestinal, transdermal, and pulmonary routes (e.g. suppositories, systemic drugs given via transdermal systems such as </w:t>
      </w:r>
      <w:proofErr w:type="spellStart"/>
      <w:r w:rsidRPr="00C032C2">
        <w:rPr>
          <w:rFonts w:asciiTheme="majorHAnsi" w:eastAsia="Times New Roman" w:hAnsiTheme="majorHAnsi" w:cs="Times New Roman"/>
          <w:sz w:val="22"/>
          <w:szCs w:val="22"/>
          <w:shd w:val="clear" w:color="auto" w:fill="FFFFFF"/>
        </w:rPr>
        <w:t>rivastigmine</w:t>
      </w:r>
      <w:proofErr w:type="spellEnd"/>
      <w:r w:rsidRPr="00C032C2">
        <w:rPr>
          <w:rFonts w:asciiTheme="majorHAnsi" w:eastAsia="Times New Roman" w:hAnsiTheme="majorHAnsi" w:cs="Times New Roman"/>
          <w:sz w:val="22"/>
          <w:szCs w:val="22"/>
          <w:shd w:val="clear" w:color="auto" w:fill="FFFFFF"/>
        </w:rPr>
        <w:t xml:space="preserve"> and fentanyl, and inhalers for lung disease).</w:t>
      </w:r>
    </w:p>
    <w:p w14:paraId="202A38E8"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0ED5D5E8"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Using these definitions, we classified all medications into one of four categories:</w:t>
      </w:r>
    </w:p>
    <w:p w14:paraId="3C7BCC8B" w14:textId="77777777" w:rsidR="00AD10DF" w:rsidRPr="00C032C2" w:rsidRDefault="00AD10DF" w:rsidP="00AD10DF">
      <w:pPr>
        <w:pStyle w:val="ListParagraph"/>
        <w:numPr>
          <w:ilvl w:val="0"/>
          <w:numId w:val="3"/>
        </w:numPr>
        <w:rPr>
          <w:rFonts w:asciiTheme="majorHAnsi" w:eastAsia="Times New Roman" w:hAnsiTheme="majorHAnsi" w:cs="Times New Roman"/>
          <w:sz w:val="22"/>
          <w:szCs w:val="22"/>
          <w:shd w:val="clear" w:color="auto" w:fill="FFFFFF"/>
        </w:rPr>
      </w:pP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medications</w:t>
      </w:r>
    </w:p>
    <w:p w14:paraId="7462D13A" w14:textId="77777777" w:rsidR="00AD10DF" w:rsidRPr="00C032C2" w:rsidRDefault="00AD10DF" w:rsidP="00AD10DF">
      <w:pPr>
        <w:pStyle w:val="ListParagraph"/>
        <w:numPr>
          <w:ilvl w:val="1"/>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For example, medications use to treat pain or constipation</w:t>
      </w:r>
    </w:p>
    <w:p w14:paraId="0E018B05" w14:textId="77777777" w:rsidR="00AD10DF" w:rsidRPr="00C032C2" w:rsidRDefault="00AD10DF" w:rsidP="00AD10DF">
      <w:pPr>
        <w:pStyle w:val="ListParagraph"/>
        <w:numPr>
          <w:ilvl w:val="0"/>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Medications used to prevent future flare-ups of episodic conditions that are highly symptomatic but otherwise do not affect longevity or need for hospitalization</w:t>
      </w:r>
    </w:p>
    <w:p w14:paraId="6C3EF67C" w14:textId="77777777" w:rsidR="00AD10DF" w:rsidRPr="00C032C2" w:rsidRDefault="00AD10DF" w:rsidP="00AD10DF">
      <w:pPr>
        <w:pStyle w:val="ListParagraph"/>
        <w:numPr>
          <w:ilvl w:val="1"/>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For example, medications used to prevent flare-ups of gout and biliary colic.</w:t>
      </w:r>
    </w:p>
    <w:p w14:paraId="4682F1AD" w14:textId="77777777" w:rsidR="00AD10DF" w:rsidRPr="00C032C2" w:rsidRDefault="00AD10DF" w:rsidP="00AD10DF">
      <w:pPr>
        <w:pStyle w:val="ListParagraph"/>
        <w:numPr>
          <w:ilvl w:val="0"/>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 xml:space="preserve"> Medications that are on the borderline of being considered </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such as medications often used long-term to affect the underlying physiology of a disease but which may also have some short-term symptomatic benefits</w:t>
      </w:r>
    </w:p>
    <w:p w14:paraId="287E52CA" w14:textId="77777777" w:rsidR="00AD10DF" w:rsidRPr="00C032C2" w:rsidRDefault="00AD10DF" w:rsidP="00AD10DF">
      <w:pPr>
        <w:pStyle w:val="ListParagraph"/>
        <w:numPr>
          <w:ilvl w:val="1"/>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For example, oral corticosteroids</w:t>
      </w:r>
    </w:p>
    <w:p w14:paraId="113ADA2A" w14:textId="77777777" w:rsidR="00AD10DF" w:rsidRPr="00C032C2" w:rsidRDefault="00AD10DF" w:rsidP="00AD10DF">
      <w:pPr>
        <w:pStyle w:val="ListParagraph"/>
        <w:numPr>
          <w:ilvl w:val="0"/>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 xml:space="preserve">Not a </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medication</w:t>
      </w:r>
    </w:p>
    <w:p w14:paraId="19D03B60" w14:textId="77777777" w:rsidR="00AD10DF" w:rsidRPr="00C032C2" w:rsidRDefault="00AD10DF" w:rsidP="00AD10DF">
      <w:pPr>
        <w:pStyle w:val="ListParagraph"/>
        <w:numPr>
          <w:ilvl w:val="1"/>
          <w:numId w:val="3"/>
        </w:num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For example, most antihypertensive medications</w:t>
      </w:r>
    </w:p>
    <w:p w14:paraId="64829B9A"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019858F6"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 xml:space="preserve">Our primary analysis used the narrow definition of </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medications, i.e. “A” above</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In sensitivity analyses, we expanded the definition to also include medications in categories “B” and “C.”</w:t>
      </w:r>
    </w:p>
    <w:p w14:paraId="4C998C10"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399F3295"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Some medications can be used for more than one purpose</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In these cases, we classified the medication based on clinical judgment about what are likely to be its most common uses.</w:t>
      </w:r>
    </w:p>
    <w:p w14:paraId="2B644B3B"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lastRenderedPageBreak/>
        <w:t>To ease the burden of coding, we classified medications at the 3</w:t>
      </w:r>
      <w:r w:rsidRPr="00C032C2">
        <w:rPr>
          <w:rFonts w:asciiTheme="majorHAnsi" w:eastAsia="Times New Roman" w:hAnsiTheme="majorHAnsi" w:cs="Times New Roman"/>
          <w:sz w:val="22"/>
          <w:szCs w:val="22"/>
          <w:shd w:val="clear" w:color="auto" w:fill="FFFFFF"/>
          <w:vertAlign w:val="superscript"/>
        </w:rPr>
        <w:t>rd</w:t>
      </w:r>
      <w:r w:rsidRPr="00C032C2">
        <w:rPr>
          <w:rFonts w:asciiTheme="majorHAnsi" w:eastAsia="Times New Roman" w:hAnsiTheme="majorHAnsi" w:cs="Times New Roman"/>
          <w:sz w:val="22"/>
          <w:szCs w:val="22"/>
          <w:shd w:val="clear" w:color="auto" w:fill="FFFFFF"/>
        </w:rPr>
        <w:t xml:space="preserve"> level of Anatomic Therapeutic Classification (ATC) coding system, which is a moderately specific level of classification (e.g. ATC code C08C, “Selective calcium channel blockers with direct cardiac effects”, or N04B</w:t>
      </w:r>
      <w:proofErr w:type="gramStart"/>
      <w:r w:rsidRPr="00C032C2">
        <w:rPr>
          <w:rFonts w:asciiTheme="majorHAnsi" w:eastAsia="Times New Roman" w:hAnsiTheme="majorHAnsi" w:cs="Times New Roman"/>
          <w:sz w:val="22"/>
          <w:szCs w:val="22"/>
          <w:shd w:val="clear" w:color="auto" w:fill="FFFFFF"/>
        </w:rPr>
        <w:t>, ,</w:t>
      </w:r>
      <w:proofErr w:type="gramEnd"/>
      <w:r w:rsidRPr="00C032C2">
        <w:rPr>
          <w:rFonts w:asciiTheme="majorHAnsi" w:eastAsia="Times New Roman" w:hAnsiTheme="majorHAnsi" w:cs="Times New Roman"/>
          <w:sz w:val="22"/>
          <w:szCs w:val="22"/>
          <w:shd w:val="clear" w:color="auto" w:fill="FFFFFF"/>
        </w:rPr>
        <w:t xml:space="preserve">”Anti-Parkinson drugs – dopaminergic agents”). Where there was a mix of </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and non-</w:t>
      </w:r>
      <w:r>
        <w:rPr>
          <w:rFonts w:asciiTheme="majorHAnsi" w:eastAsia="Times New Roman" w:hAnsiTheme="majorHAnsi" w:cs="Times New Roman"/>
          <w:sz w:val="22"/>
          <w:szCs w:val="22"/>
          <w:shd w:val="clear" w:color="auto" w:fill="FFFFFF"/>
        </w:rPr>
        <w:t>symptom-focused</w:t>
      </w:r>
      <w:r w:rsidRPr="00C032C2">
        <w:rPr>
          <w:rFonts w:asciiTheme="majorHAnsi" w:eastAsia="Times New Roman" w:hAnsiTheme="majorHAnsi" w:cs="Times New Roman"/>
          <w:sz w:val="22"/>
          <w:szCs w:val="22"/>
          <w:shd w:val="clear" w:color="auto" w:fill="FFFFFF"/>
        </w:rPr>
        <w:t xml:space="preserve"> medications within a given 3</w:t>
      </w:r>
      <w:r w:rsidRPr="00C032C2">
        <w:rPr>
          <w:rFonts w:asciiTheme="majorHAnsi" w:eastAsia="Times New Roman" w:hAnsiTheme="majorHAnsi" w:cs="Times New Roman"/>
          <w:sz w:val="22"/>
          <w:szCs w:val="22"/>
          <w:shd w:val="clear" w:color="auto" w:fill="FFFFFF"/>
          <w:vertAlign w:val="superscript"/>
        </w:rPr>
        <w:t>rd</w:t>
      </w:r>
      <w:r w:rsidRPr="00C032C2">
        <w:rPr>
          <w:rFonts w:asciiTheme="majorHAnsi" w:eastAsia="Times New Roman" w:hAnsiTheme="majorHAnsi" w:cs="Times New Roman"/>
          <w:sz w:val="22"/>
          <w:szCs w:val="22"/>
          <w:shd w:val="clear" w:color="auto" w:fill="FFFFFF"/>
        </w:rPr>
        <w:t xml:space="preserve"> level classification, we coded it based on the status of drugs </w:t>
      </w:r>
      <w:r>
        <w:rPr>
          <w:rFonts w:asciiTheme="majorHAnsi" w:eastAsia="Times New Roman" w:hAnsiTheme="majorHAnsi" w:cs="Times New Roman"/>
          <w:sz w:val="22"/>
          <w:szCs w:val="22"/>
          <w:shd w:val="clear" w:color="auto" w:fill="FFFFFF"/>
        </w:rPr>
        <w:t xml:space="preserve">in </w:t>
      </w:r>
      <w:r w:rsidRPr="00C032C2">
        <w:rPr>
          <w:rFonts w:asciiTheme="majorHAnsi" w:eastAsia="Times New Roman" w:hAnsiTheme="majorHAnsi" w:cs="Times New Roman"/>
          <w:sz w:val="22"/>
          <w:szCs w:val="22"/>
          <w:shd w:val="clear" w:color="auto" w:fill="FFFFFF"/>
        </w:rPr>
        <w:t xml:space="preserve">that class that according to the opinion of the coders were most commonly used.  </w:t>
      </w:r>
    </w:p>
    <w:p w14:paraId="41A6ECC0"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3BD5652E"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 xml:space="preserve">Two reviewers (Drs. Steinman and </w:t>
      </w:r>
      <w:proofErr w:type="spellStart"/>
      <w:r w:rsidRPr="00C032C2">
        <w:rPr>
          <w:rFonts w:asciiTheme="majorHAnsi" w:eastAsia="Times New Roman" w:hAnsiTheme="majorHAnsi" w:cs="Times New Roman"/>
          <w:sz w:val="22"/>
          <w:szCs w:val="22"/>
          <w:shd w:val="clear" w:color="auto" w:fill="FFFFFF"/>
        </w:rPr>
        <w:t>Roitman</w:t>
      </w:r>
      <w:proofErr w:type="spellEnd"/>
      <w:r w:rsidRPr="00C032C2">
        <w:rPr>
          <w:rFonts w:asciiTheme="majorHAnsi" w:eastAsia="Times New Roman" w:hAnsiTheme="majorHAnsi" w:cs="Times New Roman"/>
          <w:sz w:val="22"/>
          <w:szCs w:val="22"/>
          <w:shd w:val="clear" w:color="auto" w:fill="FFFFFF"/>
        </w:rPr>
        <w:t>) independently classified all medications</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Where their initial ratings disagreed, they discussed the differences to reach consensus</w:t>
      </w:r>
      <w:proofErr w:type="gramStart"/>
      <w:r w:rsidRPr="00C032C2">
        <w:rPr>
          <w:rFonts w:asciiTheme="majorHAnsi" w:eastAsia="Times New Roman" w:hAnsiTheme="majorHAnsi" w:cs="Times New Roman"/>
          <w:sz w:val="22"/>
          <w:szCs w:val="22"/>
          <w:shd w:val="clear" w:color="auto" w:fill="FFFFFF"/>
        </w:rPr>
        <w:t xml:space="preserve">.  </w:t>
      </w:r>
      <w:proofErr w:type="gramEnd"/>
      <w:r>
        <w:rPr>
          <w:rFonts w:asciiTheme="majorHAnsi" w:eastAsia="Times New Roman" w:hAnsiTheme="majorHAnsi" w:cs="Times New Roman"/>
          <w:sz w:val="22"/>
          <w:szCs w:val="22"/>
          <w:shd w:val="clear" w:color="auto" w:fill="FFFFFF"/>
        </w:rPr>
        <w:t xml:space="preserve">Where consensus could not be reached, we consulted a </w:t>
      </w:r>
      <w:proofErr w:type="gramStart"/>
      <w:r>
        <w:rPr>
          <w:rFonts w:asciiTheme="majorHAnsi" w:eastAsia="Times New Roman" w:hAnsiTheme="majorHAnsi" w:cs="Times New Roman"/>
          <w:sz w:val="22"/>
          <w:szCs w:val="22"/>
          <w:shd w:val="clear" w:color="auto" w:fill="FFFFFF"/>
        </w:rPr>
        <w:t>3</w:t>
      </w:r>
      <w:r w:rsidRPr="00C032C2">
        <w:rPr>
          <w:rFonts w:asciiTheme="majorHAnsi" w:eastAsia="Times New Roman" w:hAnsiTheme="majorHAnsi" w:cs="Times New Roman"/>
          <w:sz w:val="22"/>
          <w:szCs w:val="22"/>
          <w:shd w:val="clear" w:color="auto" w:fill="FFFFFF"/>
          <w:vertAlign w:val="superscript"/>
        </w:rPr>
        <w:t>rd</w:t>
      </w:r>
      <w:proofErr w:type="gramEnd"/>
      <w:r>
        <w:rPr>
          <w:rFonts w:asciiTheme="majorHAnsi" w:eastAsia="Times New Roman" w:hAnsiTheme="majorHAnsi" w:cs="Times New Roman"/>
          <w:sz w:val="22"/>
          <w:szCs w:val="22"/>
          <w:shd w:val="clear" w:color="auto" w:fill="FFFFFF"/>
        </w:rPr>
        <w:t xml:space="preserve"> physician (Alexander Smith, MD, MPH) to adjudicate the final decision</w:t>
      </w:r>
      <w:r w:rsidRPr="00C032C2">
        <w:rPr>
          <w:rFonts w:asciiTheme="majorHAnsi" w:eastAsia="Times New Roman" w:hAnsiTheme="majorHAnsi" w:cs="Times New Roman"/>
          <w:sz w:val="22"/>
          <w:szCs w:val="22"/>
          <w:shd w:val="clear" w:color="auto" w:fill="FFFFFF"/>
        </w:rPr>
        <w:t xml:space="preserve">.  </w:t>
      </w:r>
    </w:p>
    <w:p w14:paraId="049770FA"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40D5E370" w14:textId="77777777" w:rsidR="00AD10DF" w:rsidRPr="00C032C2" w:rsidRDefault="00AD10DF" w:rsidP="00AD10DF">
      <w:pPr>
        <w:rPr>
          <w:rFonts w:asciiTheme="majorHAnsi" w:eastAsia="Times New Roman" w:hAnsiTheme="majorHAnsi" w:cs="Times New Roman"/>
          <w:sz w:val="22"/>
          <w:szCs w:val="22"/>
          <w:shd w:val="clear" w:color="auto" w:fill="FFFFFF"/>
        </w:rPr>
      </w:pPr>
      <w:r w:rsidRPr="00C032C2">
        <w:rPr>
          <w:rFonts w:asciiTheme="majorHAnsi" w:eastAsia="Times New Roman" w:hAnsiTheme="majorHAnsi" w:cs="Times New Roman"/>
          <w:sz w:val="22"/>
          <w:szCs w:val="22"/>
          <w:shd w:val="clear" w:color="auto" w:fill="FFFFFF"/>
        </w:rPr>
        <w:t xml:space="preserve">By means of comparison, previous work in this area by </w:t>
      </w:r>
      <w:proofErr w:type="spellStart"/>
      <w:r w:rsidRPr="00C032C2">
        <w:rPr>
          <w:rFonts w:asciiTheme="majorHAnsi" w:eastAsia="Times New Roman" w:hAnsiTheme="majorHAnsi" w:cs="Times New Roman"/>
          <w:sz w:val="22"/>
          <w:szCs w:val="22"/>
          <w:shd w:val="clear" w:color="auto" w:fill="FFFFFF"/>
        </w:rPr>
        <w:t>Currow</w:t>
      </w:r>
      <w:proofErr w:type="spellEnd"/>
      <w:r w:rsidRPr="00C032C2">
        <w:rPr>
          <w:rFonts w:asciiTheme="majorHAnsi" w:eastAsia="Times New Roman" w:hAnsiTheme="majorHAnsi" w:cs="Times New Roman"/>
          <w:sz w:val="22"/>
          <w:szCs w:val="22"/>
          <w:shd w:val="clear" w:color="auto" w:fill="FFFFFF"/>
        </w:rPr>
        <w:t xml:space="preserve"> et al, Sera et al, and the </w:t>
      </w:r>
      <w:r w:rsidRPr="00C032C2">
        <w:rPr>
          <w:rFonts w:asciiTheme="majorHAnsi" w:hAnsiTheme="majorHAnsi"/>
          <w:sz w:val="22"/>
          <w:szCs w:val="22"/>
        </w:rPr>
        <w:t>International Association for Hospice and Palliative Care</w:t>
      </w:r>
      <w:r>
        <w:rPr>
          <w:rFonts w:asciiTheme="majorHAnsi" w:hAnsiTheme="majorHAnsi"/>
          <w:sz w:val="22"/>
          <w:szCs w:val="22"/>
        </w:rPr>
        <w:t xml:space="preserve"> (IAHPC)</w:t>
      </w:r>
      <w:r w:rsidRPr="00C032C2">
        <w:rPr>
          <w:rFonts w:asciiTheme="majorHAnsi" w:eastAsia="Times New Roman" w:hAnsiTheme="majorHAnsi" w:cs="Times New Roman"/>
          <w:sz w:val="22"/>
          <w:szCs w:val="22"/>
          <w:shd w:val="clear" w:color="auto" w:fill="FFFFFF"/>
        </w:rPr>
        <w:t xml:space="preserve"> has classified medications</w:t>
      </w:r>
      <w:r>
        <w:rPr>
          <w:rFonts w:asciiTheme="majorHAnsi" w:eastAsia="Times New Roman" w:hAnsiTheme="majorHAnsi" w:cs="Times New Roman"/>
          <w:sz w:val="22"/>
          <w:szCs w:val="22"/>
          <w:shd w:val="clear" w:color="auto" w:fill="FFFFFF"/>
        </w:rPr>
        <w:t xml:space="preserve"> as symptom-focused or non-symptom focused (“chronic”)</w:t>
      </w:r>
      <w:proofErr w:type="gramStart"/>
      <w:r w:rsidRPr="00C032C2">
        <w:rPr>
          <w:rFonts w:asciiTheme="majorHAnsi" w:eastAsia="Times New Roman" w:hAnsiTheme="majorHAnsi" w:cs="Times New Roman"/>
          <w:sz w:val="22"/>
          <w:szCs w:val="22"/>
          <w:shd w:val="clear" w:color="auto" w:fill="FFFFFF"/>
        </w:rPr>
        <w:t xml:space="preserve">.  </w:t>
      </w:r>
      <w:proofErr w:type="gramEnd"/>
      <w:r w:rsidRPr="00C032C2">
        <w:rPr>
          <w:rFonts w:asciiTheme="majorHAnsi" w:eastAsia="Times New Roman" w:hAnsiTheme="majorHAnsi" w:cs="Times New Roman"/>
          <w:sz w:val="22"/>
          <w:szCs w:val="22"/>
          <w:shd w:val="clear" w:color="auto" w:fill="FFFFFF"/>
        </w:rPr>
        <w:t>Medications that may be controversial or which received different st</w:t>
      </w:r>
      <w:r>
        <w:rPr>
          <w:rFonts w:asciiTheme="majorHAnsi" w:eastAsia="Times New Roman" w:hAnsiTheme="majorHAnsi" w:cs="Times New Roman"/>
          <w:sz w:val="22"/>
          <w:szCs w:val="22"/>
          <w:shd w:val="clear" w:color="auto" w:fill="FFFFFF"/>
        </w:rPr>
        <w:t>atus in different lists are listed below; this table does not include medications on which all 3 existing lists agreed</w:t>
      </w:r>
      <w:proofErr w:type="gramStart"/>
      <w:r>
        <w:rPr>
          <w:rFonts w:asciiTheme="majorHAnsi" w:eastAsia="Times New Roman" w:hAnsiTheme="majorHAnsi" w:cs="Times New Roman"/>
          <w:sz w:val="22"/>
          <w:szCs w:val="22"/>
          <w:shd w:val="clear" w:color="auto" w:fill="FFFFFF"/>
        </w:rPr>
        <w:t xml:space="preserve">.  </w:t>
      </w:r>
      <w:proofErr w:type="gramEnd"/>
      <w:r>
        <w:rPr>
          <w:rFonts w:asciiTheme="majorHAnsi" w:eastAsia="Times New Roman" w:hAnsiTheme="majorHAnsi" w:cs="Times New Roman"/>
          <w:sz w:val="22"/>
          <w:szCs w:val="22"/>
          <w:shd w:val="clear" w:color="auto" w:fill="FFFFFF"/>
        </w:rPr>
        <w:t>In this table, “YES” indicates that the drug is considered a symptom-focused medication by the list; “NO” indicates it is NOT considered a symptom-focused medication, and “—</w:t>
      </w:r>
      <w:proofErr w:type="gramStart"/>
      <w:r>
        <w:rPr>
          <w:rFonts w:asciiTheme="majorHAnsi" w:eastAsia="Times New Roman" w:hAnsiTheme="majorHAnsi" w:cs="Times New Roman"/>
          <w:sz w:val="22"/>
          <w:szCs w:val="22"/>
          <w:shd w:val="clear" w:color="auto" w:fill="FFFFFF"/>
        </w:rPr>
        <w:t>“ indicates</w:t>
      </w:r>
      <w:proofErr w:type="gramEnd"/>
      <w:r>
        <w:rPr>
          <w:rFonts w:asciiTheme="majorHAnsi" w:eastAsia="Times New Roman" w:hAnsiTheme="majorHAnsi" w:cs="Times New Roman"/>
          <w:sz w:val="22"/>
          <w:szCs w:val="22"/>
          <w:shd w:val="clear" w:color="auto" w:fill="FFFFFF"/>
        </w:rPr>
        <w:t xml:space="preserve"> that the drug </w:t>
      </w:r>
      <w:r w:rsidRPr="00E9171F">
        <w:rPr>
          <w:rFonts w:asciiTheme="majorHAnsi" w:eastAsia="Times New Roman" w:hAnsiTheme="majorHAnsi" w:cs="Times New Roman"/>
          <w:sz w:val="22"/>
          <w:szCs w:val="22"/>
          <w:shd w:val="clear" w:color="auto" w:fill="FFFFFF"/>
        </w:rPr>
        <w:t>was not mentioned in the list either as a symptom-focused or non-symptom-focused medication.</w:t>
      </w:r>
    </w:p>
    <w:p w14:paraId="68831780" w14:textId="77777777" w:rsidR="00AD10DF" w:rsidRDefault="00AD10DF" w:rsidP="00AD10DF">
      <w:pPr>
        <w:rPr>
          <w:rFonts w:asciiTheme="majorHAnsi" w:eastAsia="Times New Roman" w:hAnsiTheme="majorHAnsi" w:cs="Times New Roman"/>
          <w:sz w:val="22"/>
          <w:szCs w:val="22"/>
          <w:shd w:val="clear" w:color="auto" w:fill="FFFFFF"/>
        </w:rPr>
      </w:pPr>
    </w:p>
    <w:tbl>
      <w:tblPr>
        <w:tblStyle w:val="TableGrid"/>
        <w:tblW w:w="9450" w:type="dxa"/>
        <w:tblLook w:val="04A0" w:firstRow="1" w:lastRow="0" w:firstColumn="1" w:lastColumn="0" w:noHBand="0" w:noVBand="1"/>
      </w:tblPr>
      <w:tblGrid>
        <w:gridCol w:w="2988"/>
        <w:gridCol w:w="2154"/>
        <w:gridCol w:w="2154"/>
        <w:gridCol w:w="2154"/>
      </w:tblGrid>
      <w:tr w:rsidR="00AD10DF" w:rsidRPr="00E9171F" w14:paraId="1C0ABFF4" w14:textId="77777777" w:rsidTr="00691C3B">
        <w:tc>
          <w:tcPr>
            <w:tcW w:w="2988" w:type="dxa"/>
            <w:vMerge w:val="restart"/>
            <w:shd w:val="clear" w:color="auto" w:fill="F3F3F3"/>
          </w:tcPr>
          <w:p w14:paraId="08298536" w14:textId="77777777" w:rsidR="00AD10DF" w:rsidRPr="001F4D19" w:rsidRDefault="00AD10DF" w:rsidP="00691C3B">
            <w:pPr>
              <w:rPr>
                <w:rFonts w:asciiTheme="majorHAnsi" w:eastAsia="Times New Roman" w:hAnsiTheme="majorHAnsi" w:cs="Times New Roman"/>
                <w:shd w:val="clear" w:color="auto" w:fill="FFFFFF"/>
              </w:rPr>
            </w:pPr>
          </w:p>
          <w:p w14:paraId="3BE817D3" w14:textId="77777777" w:rsidR="00AD10DF" w:rsidRPr="000143A8" w:rsidRDefault="00AD10DF" w:rsidP="00691C3B">
            <w:pPr>
              <w:rPr>
                <w:rFonts w:asciiTheme="majorHAnsi" w:eastAsia="Times New Roman" w:hAnsiTheme="majorHAnsi" w:cs="Times New Roman"/>
                <w:shd w:val="clear" w:color="auto" w:fill="FFFFFF"/>
              </w:rPr>
            </w:pPr>
            <w:r w:rsidRPr="000143A8">
              <w:rPr>
                <w:rFonts w:asciiTheme="majorHAnsi" w:eastAsia="Times New Roman" w:hAnsiTheme="majorHAnsi" w:cs="Times New Roman"/>
                <w:shd w:val="clear" w:color="auto" w:fill="FFFFFF"/>
              </w:rPr>
              <w:t>Medication</w:t>
            </w:r>
          </w:p>
        </w:tc>
        <w:tc>
          <w:tcPr>
            <w:tcW w:w="6462" w:type="dxa"/>
            <w:gridSpan w:val="3"/>
            <w:shd w:val="clear" w:color="auto" w:fill="F3F3F3"/>
          </w:tcPr>
          <w:p w14:paraId="51E6BDC3" w14:textId="77777777" w:rsidR="00AD10DF" w:rsidRPr="001F4D19" w:rsidRDefault="00AD10DF" w:rsidP="00691C3B">
            <w:pPr>
              <w:jc w:val="center"/>
              <w:rPr>
                <w:rFonts w:asciiTheme="majorHAnsi" w:eastAsia="Times New Roman" w:hAnsiTheme="majorHAnsi" w:cs="Times New Roman"/>
                <w:shd w:val="clear" w:color="auto" w:fill="FFFFFF"/>
              </w:rPr>
            </w:pPr>
            <w:r w:rsidRPr="000143A8">
              <w:rPr>
                <w:rFonts w:asciiTheme="majorHAnsi" w:eastAsia="Times New Roman" w:hAnsiTheme="majorHAnsi" w:cs="Times New Roman"/>
                <w:shd w:val="clear" w:color="auto" w:fill="FFFFFF"/>
              </w:rPr>
              <w:t>List</w:t>
            </w:r>
          </w:p>
        </w:tc>
      </w:tr>
      <w:tr w:rsidR="00AD10DF" w14:paraId="122862C3" w14:textId="77777777" w:rsidTr="00691C3B">
        <w:tc>
          <w:tcPr>
            <w:tcW w:w="2988" w:type="dxa"/>
            <w:vMerge/>
            <w:shd w:val="clear" w:color="auto" w:fill="F3F3F3"/>
          </w:tcPr>
          <w:p w14:paraId="6372AC82" w14:textId="77777777" w:rsidR="00AD10DF" w:rsidRPr="001F4D19" w:rsidRDefault="00AD10DF" w:rsidP="00691C3B">
            <w:pPr>
              <w:rPr>
                <w:rFonts w:asciiTheme="majorHAnsi" w:eastAsia="Times New Roman" w:hAnsiTheme="majorHAnsi" w:cs="Times New Roman"/>
                <w:shd w:val="clear" w:color="auto" w:fill="FFFFFF"/>
              </w:rPr>
            </w:pPr>
          </w:p>
        </w:tc>
        <w:tc>
          <w:tcPr>
            <w:tcW w:w="2154" w:type="dxa"/>
            <w:shd w:val="clear" w:color="auto" w:fill="F3F3F3"/>
          </w:tcPr>
          <w:p w14:paraId="4150F242" w14:textId="77777777" w:rsidR="00AD10DF" w:rsidRPr="001F4D19" w:rsidRDefault="00AD10DF" w:rsidP="00691C3B">
            <w:pPr>
              <w:jc w:val="center"/>
              <w:rPr>
                <w:rFonts w:asciiTheme="majorHAnsi" w:eastAsia="Times New Roman" w:hAnsiTheme="majorHAnsi" w:cs="Times New Roman"/>
                <w:shd w:val="clear" w:color="auto" w:fill="FFFFFF"/>
              </w:rPr>
            </w:pPr>
            <w:proofErr w:type="spellStart"/>
            <w:r w:rsidRPr="001F4D19">
              <w:rPr>
                <w:rFonts w:asciiTheme="majorHAnsi" w:eastAsia="Times New Roman" w:hAnsiTheme="majorHAnsi" w:cs="Times New Roman"/>
                <w:shd w:val="clear" w:color="auto" w:fill="FFFFFF"/>
              </w:rPr>
              <w:t>Currow</w:t>
            </w:r>
            <w:proofErr w:type="spellEnd"/>
          </w:p>
        </w:tc>
        <w:tc>
          <w:tcPr>
            <w:tcW w:w="2154" w:type="dxa"/>
            <w:shd w:val="clear" w:color="auto" w:fill="F3F3F3"/>
          </w:tcPr>
          <w:p w14:paraId="596AB18E" w14:textId="77777777" w:rsidR="00AD10DF" w:rsidRPr="001F4D19" w:rsidRDefault="00AD10DF" w:rsidP="00691C3B">
            <w:pPr>
              <w:jc w:val="center"/>
              <w:rPr>
                <w:rFonts w:asciiTheme="majorHAnsi" w:eastAsia="Times New Roman" w:hAnsiTheme="majorHAnsi" w:cs="Times New Roman"/>
                <w:shd w:val="clear" w:color="auto" w:fill="FFFFFF"/>
              </w:rPr>
            </w:pPr>
            <w:r w:rsidRPr="001F4D19">
              <w:rPr>
                <w:rFonts w:asciiTheme="majorHAnsi" w:eastAsia="Times New Roman" w:hAnsiTheme="majorHAnsi" w:cs="Times New Roman"/>
                <w:shd w:val="clear" w:color="auto" w:fill="FFFFFF"/>
              </w:rPr>
              <w:t>Sera</w:t>
            </w:r>
          </w:p>
        </w:tc>
        <w:tc>
          <w:tcPr>
            <w:tcW w:w="2154" w:type="dxa"/>
            <w:shd w:val="clear" w:color="auto" w:fill="F3F3F3"/>
          </w:tcPr>
          <w:p w14:paraId="6D2A7DC8" w14:textId="77777777" w:rsidR="00AD10DF" w:rsidRPr="001F4D19" w:rsidRDefault="00AD10DF" w:rsidP="00691C3B">
            <w:pPr>
              <w:jc w:val="center"/>
              <w:rPr>
                <w:rFonts w:asciiTheme="majorHAnsi" w:eastAsia="Times New Roman" w:hAnsiTheme="majorHAnsi" w:cs="Times New Roman"/>
                <w:shd w:val="clear" w:color="auto" w:fill="FFFFFF"/>
              </w:rPr>
            </w:pPr>
            <w:r w:rsidRPr="001F4D19">
              <w:rPr>
                <w:rFonts w:asciiTheme="majorHAnsi" w:eastAsia="Times New Roman" w:hAnsiTheme="majorHAnsi" w:cs="Times New Roman"/>
                <w:shd w:val="clear" w:color="auto" w:fill="FFFFFF"/>
              </w:rPr>
              <w:t>IAHPC</w:t>
            </w:r>
          </w:p>
        </w:tc>
      </w:tr>
      <w:tr w:rsidR="00AD10DF" w14:paraId="0F153D89" w14:textId="77777777" w:rsidTr="00691C3B">
        <w:tc>
          <w:tcPr>
            <w:tcW w:w="2988" w:type="dxa"/>
          </w:tcPr>
          <w:p w14:paraId="3261851E"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Corticosteroids </w:t>
            </w:r>
          </w:p>
          <w:p w14:paraId="623CA52A"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Corticosteroids in general      </w:t>
            </w:r>
          </w:p>
          <w:p w14:paraId="4B993138"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Dexamethasone</w:t>
            </w:r>
          </w:p>
          <w:p w14:paraId="4F021FF0"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Prednisolone</w:t>
            </w:r>
          </w:p>
        </w:tc>
        <w:tc>
          <w:tcPr>
            <w:tcW w:w="2154" w:type="dxa"/>
          </w:tcPr>
          <w:p w14:paraId="1F9017ED" w14:textId="77777777" w:rsidR="00AD10DF" w:rsidRDefault="00AD10DF" w:rsidP="00691C3B">
            <w:pPr>
              <w:jc w:val="center"/>
              <w:rPr>
                <w:rFonts w:asciiTheme="majorHAnsi" w:eastAsia="Times New Roman" w:hAnsiTheme="majorHAnsi" w:cs="Times New Roman"/>
                <w:shd w:val="clear" w:color="auto" w:fill="FFFFFF"/>
              </w:rPr>
            </w:pPr>
          </w:p>
          <w:p w14:paraId="75F29B7D"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p w14:paraId="7743F3AE"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p w14:paraId="04E8625C"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NO</w:t>
            </w:r>
          </w:p>
        </w:tc>
        <w:tc>
          <w:tcPr>
            <w:tcW w:w="2154" w:type="dxa"/>
          </w:tcPr>
          <w:p w14:paraId="6212188B" w14:textId="77777777" w:rsidR="00AD10DF" w:rsidRDefault="00AD10DF" w:rsidP="00691C3B">
            <w:pPr>
              <w:jc w:val="center"/>
              <w:rPr>
                <w:rFonts w:asciiTheme="majorHAnsi" w:eastAsia="Times New Roman" w:hAnsiTheme="majorHAnsi" w:cs="Times New Roman"/>
                <w:shd w:val="clear" w:color="auto" w:fill="FFFFFF"/>
              </w:rPr>
            </w:pPr>
          </w:p>
          <w:p w14:paraId="6B448461"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p w14:paraId="3E976F0E"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528C42A1"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c>
          <w:tcPr>
            <w:tcW w:w="2154" w:type="dxa"/>
          </w:tcPr>
          <w:p w14:paraId="69E4EC75" w14:textId="77777777" w:rsidR="00AD10DF" w:rsidRDefault="00AD10DF" w:rsidP="00691C3B">
            <w:pPr>
              <w:jc w:val="center"/>
              <w:rPr>
                <w:rFonts w:asciiTheme="majorHAnsi" w:eastAsia="Times New Roman" w:hAnsiTheme="majorHAnsi" w:cs="Times New Roman"/>
                <w:shd w:val="clear" w:color="auto" w:fill="FFFFFF"/>
              </w:rPr>
            </w:pPr>
          </w:p>
          <w:p w14:paraId="0E5039C5"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36C4F84F"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p w14:paraId="3D76BBF3"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tc>
      </w:tr>
      <w:tr w:rsidR="00AD10DF" w14:paraId="3220F7E5" w14:textId="77777777" w:rsidTr="00691C3B">
        <w:tc>
          <w:tcPr>
            <w:tcW w:w="2988" w:type="dxa"/>
          </w:tcPr>
          <w:p w14:paraId="3CE66598" w14:textId="77777777" w:rsidR="00AD10DF" w:rsidRDefault="00AD10DF" w:rsidP="00691C3B">
            <w:pPr>
              <w:rPr>
                <w:rFonts w:asciiTheme="majorHAnsi" w:eastAsia="Times New Roman" w:hAnsiTheme="majorHAnsi" w:cs="Times New Roman"/>
                <w:shd w:val="clear" w:color="auto" w:fill="FFFFFF"/>
              </w:rPr>
            </w:pPr>
            <w:proofErr w:type="spellStart"/>
            <w:r>
              <w:rPr>
                <w:rFonts w:asciiTheme="majorHAnsi" w:eastAsia="Times New Roman" w:hAnsiTheme="majorHAnsi" w:cs="Times New Roman"/>
                <w:shd w:val="clear" w:color="auto" w:fill="FFFFFF"/>
              </w:rPr>
              <w:t>Antiepileptics</w:t>
            </w:r>
            <w:proofErr w:type="spellEnd"/>
          </w:p>
          <w:p w14:paraId="6DD4543A"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w:t>
            </w:r>
            <w:proofErr w:type="spellStart"/>
            <w:r>
              <w:rPr>
                <w:rFonts w:asciiTheme="majorHAnsi" w:eastAsia="Times New Roman" w:hAnsiTheme="majorHAnsi" w:cs="Times New Roman"/>
                <w:shd w:val="clear" w:color="auto" w:fill="FFFFFF"/>
              </w:rPr>
              <w:t>Antiepileptics</w:t>
            </w:r>
            <w:proofErr w:type="spellEnd"/>
            <w:r>
              <w:rPr>
                <w:rFonts w:asciiTheme="majorHAnsi" w:eastAsia="Times New Roman" w:hAnsiTheme="majorHAnsi" w:cs="Times New Roman"/>
                <w:shd w:val="clear" w:color="auto" w:fill="FFFFFF"/>
              </w:rPr>
              <w:t xml:space="preserve"> in general</w:t>
            </w:r>
          </w:p>
          <w:p w14:paraId="05B03760"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Gabapentin</w:t>
            </w:r>
          </w:p>
          <w:p w14:paraId="54490C8E"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Carbamazepine</w:t>
            </w:r>
          </w:p>
        </w:tc>
        <w:tc>
          <w:tcPr>
            <w:tcW w:w="2154" w:type="dxa"/>
          </w:tcPr>
          <w:p w14:paraId="117383A6" w14:textId="77777777" w:rsidR="00AD10DF" w:rsidRDefault="00AD10DF" w:rsidP="00691C3B">
            <w:pPr>
              <w:jc w:val="center"/>
              <w:rPr>
                <w:rFonts w:asciiTheme="majorHAnsi" w:eastAsia="Times New Roman" w:hAnsiTheme="majorHAnsi" w:cs="Times New Roman"/>
                <w:shd w:val="clear" w:color="auto" w:fill="FFFFFF"/>
              </w:rPr>
            </w:pPr>
          </w:p>
          <w:p w14:paraId="178E258A"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4342D562"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7600D78E"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c>
          <w:tcPr>
            <w:tcW w:w="2154" w:type="dxa"/>
          </w:tcPr>
          <w:p w14:paraId="195A6351" w14:textId="77777777" w:rsidR="00AD10DF" w:rsidRDefault="00AD10DF" w:rsidP="00691C3B">
            <w:pPr>
              <w:jc w:val="center"/>
              <w:rPr>
                <w:rFonts w:asciiTheme="majorHAnsi" w:eastAsia="Times New Roman" w:hAnsiTheme="majorHAnsi" w:cs="Times New Roman"/>
                <w:shd w:val="clear" w:color="auto" w:fill="FFFFFF"/>
              </w:rPr>
            </w:pPr>
          </w:p>
          <w:p w14:paraId="3BA0D04D"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NO</w:t>
            </w:r>
          </w:p>
          <w:p w14:paraId="2363E474"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4A3FFEBF"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c>
          <w:tcPr>
            <w:tcW w:w="2154" w:type="dxa"/>
          </w:tcPr>
          <w:p w14:paraId="141CBF9A" w14:textId="77777777" w:rsidR="00AD10DF" w:rsidRDefault="00AD10DF" w:rsidP="00691C3B">
            <w:pPr>
              <w:jc w:val="center"/>
              <w:rPr>
                <w:rFonts w:asciiTheme="majorHAnsi" w:eastAsia="Times New Roman" w:hAnsiTheme="majorHAnsi" w:cs="Times New Roman"/>
                <w:shd w:val="clear" w:color="auto" w:fill="FFFFFF"/>
              </w:rPr>
            </w:pPr>
          </w:p>
          <w:p w14:paraId="2DEF4519"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4F3A94DE"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p w14:paraId="156DD8C0"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YES</w:t>
            </w:r>
          </w:p>
        </w:tc>
      </w:tr>
      <w:tr w:rsidR="00AD10DF" w14:paraId="67C58E0B" w14:textId="77777777" w:rsidTr="00691C3B">
        <w:tc>
          <w:tcPr>
            <w:tcW w:w="2988" w:type="dxa"/>
          </w:tcPr>
          <w:p w14:paraId="35D2E43C"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Acid-reducers</w:t>
            </w:r>
          </w:p>
          <w:p w14:paraId="768A95AE"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Acid-reducers in general</w:t>
            </w:r>
          </w:p>
          <w:p w14:paraId="3D9D23C8"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Proton-pump inhibitors</w:t>
            </w:r>
          </w:p>
          <w:p w14:paraId="507274F7"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 xml:space="preserve">  H2 blockers</w:t>
            </w:r>
          </w:p>
        </w:tc>
        <w:tc>
          <w:tcPr>
            <w:tcW w:w="2154" w:type="dxa"/>
          </w:tcPr>
          <w:p w14:paraId="51FE023E" w14:textId="77777777" w:rsidR="00AD10DF" w:rsidRDefault="00AD10DF" w:rsidP="00691C3B">
            <w:pPr>
              <w:jc w:val="center"/>
              <w:rPr>
                <w:rFonts w:asciiTheme="majorHAnsi" w:eastAsia="Times New Roman" w:hAnsiTheme="majorHAnsi" w:cs="Times New Roman"/>
                <w:shd w:val="clear" w:color="auto" w:fill="FFFFFF"/>
              </w:rPr>
            </w:pPr>
          </w:p>
          <w:p w14:paraId="18A8EE8D"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23D44B86"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NO</w:t>
            </w:r>
            <w:r>
              <w:rPr>
                <w:rFonts w:asciiTheme="majorHAnsi" w:eastAsia="Times New Roman" w:hAnsiTheme="majorHAnsi" w:cs="Times New Roman"/>
                <w:shd w:val="clear" w:color="auto" w:fill="FFFFFF"/>
              </w:rPr>
              <w:br/>
            </w:r>
            <w:proofErr w:type="spellStart"/>
            <w:r>
              <w:rPr>
                <w:rFonts w:asciiTheme="majorHAnsi" w:eastAsia="Times New Roman" w:hAnsiTheme="majorHAnsi" w:cs="Times New Roman"/>
                <w:shd w:val="clear" w:color="auto" w:fill="FFFFFF"/>
              </w:rPr>
              <w:t>NO</w:t>
            </w:r>
            <w:proofErr w:type="spellEnd"/>
          </w:p>
        </w:tc>
        <w:tc>
          <w:tcPr>
            <w:tcW w:w="2154" w:type="dxa"/>
          </w:tcPr>
          <w:p w14:paraId="22622547" w14:textId="77777777" w:rsidR="00AD10DF" w:rsidRDefault="00AD10DF" w:rsidP="00691C3B">
            <w:pPr>
              <w:jc w:val="center"/>
              <w:rPr>
                <w:rFonts w:asciiTheme="majorHAnsi" w:eastAsia="Times New Roman" w:hAnsiTheme="majorHAnsi" w:cs="Times New Roman"/>
                <w:shd w:val="clear" w:color="auto" w:fill="FFFFFF"/>
              </w:rPr>
            </w:pPr>
          </w:p>
          <w:p w14:paraId="2A3CE737"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NO</w:t>
            </w:r>
          </w:p>
          <w:p w14:paraId="7D7EFB53"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0B7C90E6"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c>
          <w:tcPr>
            <w:tcW w:w="2154" w:type="dxa"/>
          </w:tcPr>
          <w:p w14:paraId="44CF70D7" w14:textId="77777777" w:rsidR="00AD10DF" w:rsidRDefault="00AD10DF" w:rsidP="00691C3B">
            <w:pPr>
              <w:jc w:val="center"/>
              <w:rPr>
                <w:rFonts w:asciiTheme="majorHAnsi" w:eastAsia="Times New Roman" w:hAnsiTheme="majorHAnsi" w:cs="Times New Roman"/>
                <w:shd w:val="clear" w:color="auto" w:fill="FFFFFF"/>
              </w:rPr>
            </w:pPr>
          </w:p>
          <w:p w14:paraId="6528C52A"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6820CD06"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p w14:paraId="4D66472E"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r>
      <w:tr w:rsidR="00AD10DF" w14:paraId="430D8700" w14:textId="77777777" w:rsidTr="00691C3B">
        <w:tc>
          <w:tcPr>
            <w:tcW w:w="2988" w:type="dxa"/>
          </w:tcPr>
          <w:p w14:paraId="20E73023" w14:textId="77777777" w:rsidR="00AD10DF" w:rsidRDefault="00AD10DF" w:rsidP="00691C3B">
            <w:pP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Diuretics</w:t>
            </w:r>
          </w:p>
        </w:tc>
        <w:tc>
          <w:tcPr>
            <w:tcW w:w="2154" w:type="dxa"/>
          </w:tcPr>
          <w:p w14:paraId="602E7705"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c>
          <w:tcPr>
            <w:tcW w:w="2154" w:type="dxa"/>
          </w:tcPr>
          <w:p w14:paraId="7198DF84"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NO</w:t>
            </w:r>
          </w:p>
        </w:tc>
        <w:tc>
          <w:tcPr>
            <w:tcW w:w="2154" w:type="dxa"/>
          </w:tcPr>
          <w:p w14:paraId="10C3CFF4" w14:textId="77777777" w:rsidR="00AD10DF" w:rsidRDefault="00AD10DF" w:rsidP="00691C3B">
            <w:pPr>
              <w:jc w:val="center"/>
              <w:rPr>
                <w:rFonts w:asciiTheme="majorHAnsi" w:eastAsia="Times New Roman" w:hAnsiTheme="majorHAnsi" w:cs="Times New Roman"/>
                <w:shd w:val="clear" w:color="auto" w:fill="FFFFFF"/>
              </w:rPr>
            </w:pPr>
            <w:r>
              <w:rPr>
                <w:rFonts w:asciiTheme="majorHAnsi" w:eastAsia="Times New Roman" w:hAnsiTheme="majorHAnsi" w:cs="Times New Roman"/>
                <w:shd w:val="clear" w:color="auto" w:fill="FFFFFF"/>
              </w:rPr>
              <w:t>--</w:t>
            </w:r>
          </w:p>
        </w:tc>
      </w:tr>
    </w:tbl>
    <w:p w14:paraId="7900F026" w14:textId="77777777" w:rsidR="00AD10DF" w:rsidRDefault="00AD10DF" w:rsidP="00AD10DF">
      <w:pPr>
        <w:rPr>
          <w:rFonts w:asciiTheme="majorHAnsi" w:eastAsia="Times New Roman" w:hAnsiTheme="majorHAnsi" w:cs="Times New Roman"/>
          <w:sz w:val="22"/>
          <w:szCs w:val="22"/>
          <w:shd w:val="clear" w:color="auto" w:fill="FFFFFF"/>
        </w:rPr>
      </w:pPr>
    </w:p>
    <w:p w14:paraId="3409EA40"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7B6C6A3F" w14:textId="77777777" w:rsidR="00AD10DF" w:rsidRPr="00C032C2" w:rsidRDefault="00AD10DF" w:rsidP="00AD1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w:color w:val="000000"/>
          <w:sz w:val="22"/>
          <w:szCs w:val="22"/>
        </w:rPr>
      </w:pPr>
      <w:proofErr w:type="spellStart"/>
      <w:proofErr w:type="gramStart"/>
      <w:r w:rsidRPr="00C032C2">
        <w:rPr>
          <w:rFonts w:asciiTheme="majorHAnsi" w:hAnsiTheme="majorHAnsi" w:cs="Courier"/>
          <w:color w:val="000000"/>
          <w:sz w:val="22"/>
          <w:szCs w:val="22"/>
        </w:rPr>
        <w:t>Currow</w:t>
      </w:r>
      <w:proofErr w:type="spellEnd"/>
      <w:r w:rsidRPr="00C032C2">
        <w:rPr>
          <w:rFonts w:asciiTheme="majorHAnsi" w:hAnsiTheme="majorHAnsi" w:cs="Courier"/>
          <w:color w:val="000000"/>
          <w:sz w:val="22"/>
          <w:szCs w:val="22"/>
        </w:rPr>
        <w:t xml:space="preserve"> DC, Stevenson JP, Abernethy AP, Plummer J, Shelby-James TM.</w:t>
      </w:r>
      <w:proofErr w:type="gramEnd"/>
      <w:r w:rsidRPr="00C032C2">
        <w:rPr>
          <w:rFonts w:asciiTheme="majorHAnsi" w:hAnsiTheme="majorHAnsi" w:cs="Courier"/>
          <w:color w:val="000000"/>
          <w:sz w:val="22"/>
          <w:szCs w:val="22"/>
        </w:rPr>
        <w:t xml:space="preserve"> </w:t>
      </w:r>
      <w:proofErr w:type="gramStart"/>
      <w:r w:rsidRPr="00C032C2">
        <w:rPr>
          <w:rFonts w:asciiTheme="majorHAnsi" w:hAnsiTheme="majorHAnsi" w:cs="Courier"/>
          <w:color w:val="000000"/>
          <w:sz w:val="22"/>
          <w:szCs w:val="22"/>
        </w:rPr>
        <w:t>Prescribing in palliative care as death approaches.</w:t>
      </w:r>
      <w:proofErr w:type="gramEnd"/>
      <w:r w:rsidRPr="00C032C2">
        <w:rPr>
          <w:rFonts w:asciiTheme="majorHAnsi" w:hAnsiTheme="majorHAnsi" w:cs="Courier"/>
          <w:color w:val="000000"/>
          <w:sz w:val="22"/>
          <w:szCs w:val="22"/>
        </w:rPr>
        <w:t xml:space="preserve"> J Am </w:t>
      </w:r>
      <w:proofErr w:type="spellStart"/>
      <w:r w:rsidRPr="00C032C2">
        <w:rPr>
          <w:rFonts w:asciiTheme="majorHAnsi" w:hAnsiTheme="majorHAnsi" w:cs="Courier"/>
          <w:color w:val="000000"/>
          <w:sz w:val="22"/>
          <w:szCs w:val="22"/>
        </w:rPr>
        <w:t>Geriatr</w:t>
      </w:r>
      <w:proofErr w:type="spellEnd"/>
      <w:r w:rsidRPr="00C032C2">
        <w:rPr>
          <w:rFonts w:asciiTheme="majorHAnsi" w:hAnsiTheme="majorHAnsi" w:cs="Courier"/>
          <w:color w:val="000000"/>
          <w:sz w:val="22"/>
          <w:szCs w:val="22"/>
        </w:rPr>
        <w:t xml:space="preserve"> Soc. 2007 Apr</w:t>
      </w:r>
      <w:proofErr w:type="gramStart"/>
      <w:r w:rsidRPr="00C032C2">
        <w:rPr>
          <w:rFonts w:asciiTheme="majorHAnsi" w:hAnsiTheme="majorHAnsi" w:cs="Courier"/>
          <w:color w:val="000000"/>
          <w:sz w:val="22"/>
          <w:szCs w:val="22"/>
        </w:rPr>
        <w:t>;55</w:t>
      </w:r>
      <w:proofErr w:type="gramEnd"/>
      <w:r w:rsidRPr="00C032C2">
        <w:rPr>
          <w:rFonts w:asciiTheme="majorHAnsi" w:hAnsiTheme="majorHAnsi" w:cs="Courier"/>
          <w:color w:val="000000"/>
          <w:sz w:val="22"/>
          <w:szCs w:val="22"/>
        </w:rPr>
        <w:t>(4):590-5. PubMed PMID: 17397439.</w:t>
      </w:r>
    </w:p>
    <w:p w14:paraId="0934DA4B" w14:textId="77777777" w:rsidR="00AD10DF" w:rsidRPr="00C032C2" w:rsidRDefault="00AD10DF" w:rsidP="00AD10DF">
      <w:pPr>
        <w:rPr>
          <w:rFonts w:asciiTheme="majorHAnsi" w:eastAsia="Times New Roman" w:hAnsiTheme="majorHAnsi" w:cs="Times New Roman"/>
          <w:sz w:val="22"/>
          <w:szCs w:val="22"/>
          <w:shd w:val="clear" w:color="auto" w:fill="FFFFFF"/>
        </w:rPr>
      </w:pPr>
    </w:p>
    <w:p w14:paraId="4BA715D5" w14:textId="77777777" w:rsidR="00AD10DF" w:rsidRPr="00C032C2" w:rsidRDefault="00AD10DF" w:rsidP="00AD10DF">
      <w:pPr>
        <w:pStyle w:val="HTMLPreformatted"/>
        <w:rPr>
          <w:rFonts w:asciiTheme="majorHAnsi" w:hAnsiTheme="majorHAnsi"/>
          <w:color w:val="000000"/>
          <w:sz w:val="22"/>
          <w:szCs w:val="22"/>
        </w:rPr>
      </w:pPr>
      <w:r w:rsidRPr="00C032C2">
        <w:rPr>
          <w:rFonts w:asciiTheme="majorHAnsi" w:hAnsiTheme="majorHAnsi"/>
          <w:color w:val="000000"/>
          <w:sz w:val="22"/>
          <w:szCs w:val="22"/>
        </w:rPr>
        <w:t xml:space="preserve">Sera L, McPherson ML, Holmes HM. Commonly prescribed medications in a population of hospice patients. </w:t>
      </w:r>
      <w:proofErr w:type="gramStart"/>
      <w:r w:rsidRPr="00C032C2">
        <w:rPr>
          <w:rFonts w:asciiTheme="majorHAnsi" w:hAnsiTheme="majorHAnsi"/>
          <w:color w:val="000000"/>
          <w:sz w:val="22"/>
          <w:szCs w:val="22"/>
        </w:rPr>
        <w:t xml:space="preserve">Am J </w:t>
      </w:r>
      <w:proofErr w:type="spellStart"/>
      <w:r w:rsidRPr="00C032C2">
        <w:rPr>
          <w:rFonts w:asciiTheme="majorHAnsi" w:hAnsiTheme="majorHAnsi"/>
          <w:color w:val="000000"/>
          <w:sz w:val="22"/>
          <w:szCs w:val="22"/>
        </w:rPr>
        <w:t>Hosp</w:t>
      </w:r>
      <w:proofErr w:type="spellEnd"/>
      <w:r w:rsidRPr="00C032C2">
        <w:rPr>
          <w:rFonts w:asciiTheme="majorHAnsi" w:hAnsiTheme="majorHAnsi"/>
          <w:color w:val="000000"/>
          <w:sz w:val="22"/>
          <w:szCs w:val="22"/>
        </w:rPr>
        <w:t xml:space="preserve"> </w:t>
      </w:r>
      <w:proofErr w:type="spellStart"/>
      <w:r w:rsidRPr="00C032C2">
        <w:rPr>
          <w:rFonts w:asciiTheme="majorHAnsi" w:hAnsiTheme="majorHAnsi"/>
          <w:color w:val="000000"/>
          <w:sz w:val="22"/>
          <w:szCs w:val="22"/>
        </w:rPr>
        <w:t>Palliat</w:t>
      </w:r>
      <w:proofErr w:type="spellEnd"/>
      <w:r w:rsidRPr="00C032C2">
        <w:rPr>
          <w:rFonts w:asciiTheme="majorHAnsi" w:hAnsiTheme="majorHAnsi"/>
          <w:color w:val="000000"/>
          <w:sz w:val="22"/>
          <w:szCs w:val="22"/>
        </w:rPr>
        <w:t xml:space="preserve"> Care.</w:t>
      </w:r>
      <w:proofErr w:type="gramEnd"/>
      <w:r w:rsidRPr="00C032C2">
        <w:rPr>
          <w:rFonts w:asciiTheme="majorHAnsi" w:hAnsiTheme="majorHAnsi"/>
          <w:color w:val="000000"/>
          <w:sz w:val="22"/>
          <w:szCs w:val="22"/>
        </w:rPr>
        <w:t xml:space="preserve"> 2014 Mar</w:t>
      </w:r>
      <w:proofErr w:type="gramStart"/>
      <w:r w:rsidRPr="00C032C2">
        <w:rPr>
          <w:rFonts w:asciiTheme="majorHAnsi" w:hAnsiTheme="majorHAnsi"/>
          <w:color w:val="000000"/>
          <w:sz w:val="22"/>
          <w:szCs w:val="22"/>
        </w:rPr>
        <w:t>;31</w:t>
      </w:r>
      <w:proofErr w:type="gramEnd"/>
      <w:r w:rsidRPr="00C032C2">
        <w:rPr>
          <w:rFonts w:asciiTheme="majorHAnsi" w:hAnsiTheme="majorHAnsi"/>
          <w:color w:val="000000"/>
          <w:sz w:val="22"/>
          <w:szCs w:val="22"/>
        </w:rPr>
        <w:t>(2):126-31.</w:t>
      </w:r>
    </w:p>
    <w:p w14:paraId="63FD7B1F" w14:textId="77777777" w:rsidR="00AD10DF" w:rsidRPr="00C032C2" w:rsidRDefault="00AD10DF" w:rsidP="00AD10DF">
      <w:pPr>
        <w:rPr>
          <w:rFonts w:asciiTheme="majorHAnsi" w:hAnsiTheme="majorHAnsi"/>
          <w:sz w:val="22"/>
          <w:szCs w:val="22"/>
        </w:rPr>
      </w:pPr>
    </w:p>
    <w:p w14:paraId="0E693FF0" w14:textId="77777777" w:rsidR="00AD10DF" w:rsidRPr="00C032C2" w:rsidRDefault="00AD10DF" w:rsidP="00AD10DF">
      <w:pPr>
        <w:widowControl w:val="0"/>
        <w:autoSpaceDE w:val="0"/>
        <w:autoSpaceDN w:val="0"/>
        <w:adjustRightInd w:val="0"/>
        <w:rPr>
          <w:rFonts w:asciiTheme="majorHAnsi" w:hAnsiTheme="majorHAnsi"/>
          <w:sz w:val="22"/>
          <w:szCs w:val="22"/>
        </w:rPr>
      </w:pPr>
      <w:r w:rsidRPr="00C032C2">
        <w:rPr>
          <w:rFonts w:asciiTheme="majorHAnsi" w:hAnsiTheme="majorHAnsi"/>
          <w:sz w:val="22"/>
          <w:szCs w:val="22"/>
        </w:rPr>
        <w:t>International Association for Hospice and Palliative Care</w:t>
      </w:r>
      <w:r w:rsidRPr="00C032C2">
        <w:rPr>
          <w:rFonts w:asciiTheme="majorHAnsi" w:eastAsia="Times New Roman" w:hAnsiTheme="majorHAnsi" w:cs="Times New Roman"/>
          <w:sz w:val="22"/>
          <w:szCs w:val="22"/>
          <w:shd w:val="clear" w:color="auto" w:fill="FFFFFF"/>
        </w:rPr>
        <w:t xml:space="preserve"> </w:t>
      </w:r>
      <w:r w:rsidRPr="00C032C2">
        <w:rPr>
          <w:rFonts w:asciiTheme="majorHAnsi" w:hAnsiTheme="majorHAnsi"/>
          <w:sz w:val="22"/>
          <w:szCs w:val="22"/>
        </w:rPr>
        <w:t xml:space="preserve">(IAHPC) Essential Medications List (via </w:t>
      </w:r>
      <w:r w:rsidRPr="00C032C2">
        <w:rPr>
          <w:rFonts w:asciiTheme="majorHAnsi" w:hAnsiTheme="majorHAnsi"/>
          <w:sz w:val="23"/>
          <w:szCs w:val="23"/>
        </w:rPr>
        <w:t>http://hospicecare.com/uploads/2011/8/iahpc-essential-meds-en.pdf)</w:t>
      </w:r>
    </w:p>
    <w:p w14:paraId="76C68E56" w14:textId="77777777" w:rsidR="00AD10DF" w:rsidRPr="00C032C2" w:rsidRDefault="00AD10DF" w:rsidP="00AD10DF">
      <w:pPr>
        <w:widowControl w:val="0"/>
        <w:autoSpaceDE w:val="0"/>
        <w:autoSpaceDN w:val="0"/>
        <w:adjustRightInd w:val="0"/>
        <w:rPr>
          <w:rFonts w:asciiTheme="majorHAnsi" w:hAnsiTheme="majorHAnsi"/>
          <w:sz w:val="22"/>
          <w:szCs w:val="22"/>
        </w:rPr>
      </w:pPr>
    </w:p>
    <w:p w14:paraId="3A4F6344" w14:textId="77777777" w:rsidR="00AD10DF" w:rsidRPr="00C032C2" w:rsidRDefault="00AD10DF" w:rsidP="00AD10DF">
      <w:pPr>
        <w:widowControl w:val="0"/>
        <w:autoSpaceDE w:val="0"/>
        <w:autoSpaceDN w:val="0"/>
        <w:adjustRightInd w:val="0"/>
        <w:rPr>
          <w:rFonts w:asciiTheme="majorHAnsi" w:hAnsiTheme="majorHAnsi"/>
          <w:sz w:val="22"/>
          <w:szCs w:val="22"/>
        </w:rPr>
      </w:pPr>
    </w:p>
    <w:p w14:paraId="12A00272" w14:textId="77777777" w:rsidR="00AD10DF" w:rsidRDefault="00AD10DF" w:rsidP="00AD10DF">
      <w:pPr>
        <w:rPr>
          <w:rFonts w:asciiTheme="majorHAnsi" w:hAnsiTheme="majorHAnsi"/>
          <w:b/>
          <w:sz w:val="22"/>
          <w:szCs w:val="22"/>
        </w:rPr>
      </w:pPr>
      <w:r>
        <w:rPr>
          <w:rFonts w:asciiTheme="majorHAnsi" w:hAnsiTheme="majorHAnsi"/>
          <w:b/>
          <w:sz w:val="22"/>
          <w:szCs w:val="22"/>
        </w:rPr>
        <w:br w:type="page"/>
      </w:r>
    </w:p>
    <w:p w14:paraId="1F8A819E" w14:textId="42E546F8" w:rsidR="00AD10DF" w:rsidRPr="00C032C2" w:rsidRDefault="00AD10DF" w:rsidP="00AD10DF">
      <w:pPr>
        <w:rPr>
          <w:rFonts w:asciiTheme="majorHAnsi" w:hAnsiTheme="majorHAnsi"/>
          <w:b/>
          <w:sz w:val="22"/>
          <w:szCs w:val="22"/>
        </w:rPr>
      </w:pPr>
      <w:r w:rsidRPr="00C032C2">
        <w:rPr>
          <w:rFonts w:asciiTheme="majorHAnsi" w:hAnsiTheme="majorHAnsi"/>
          <w:b/>
          <w:sz w:val="22"/>
          <w:szCs w:val="22"/>
        </w:rPr>
        <w:lastRenderedPageBreak/>
        <w:t xml:space="preserve">Appendix </w:t>
      </w:r>
      <w:r w:rsidR="00660BAE">
        <w:rPr>
          <w:rFonts w:asciiTheme="majorHAnsi" w:hAnsiTheme="majorHAnsi"/>
          <w:b/>
          <w:sz w:val="22"/>
          <w:szCs w:val="22"/>
        </w:rPr>
        <w:t>S</w:t>
      </w:r>
      <w:r w:rsidRPr="00C032C2">
        <w:rPr>
          <w:rFonts w:asciiTheme="majorHAnsi" w:hAnsiTheme="majorHAnsi"/>
          <w:b/>
          <w:sz w:val="22"/>
          <w:szCs w:val="22"/>
        </w:rPr>
        <w:t xml:space="preserve">2:  Defining </w:t>
      </w:r>
      <w:r>
        <w:rPr>
          <w:rFonts w:asciiTheme="majorHAnsi" w:hAnsiTheme="majorHAnsi"/>
          <w:b/>
          <w:sz w:val="22"/>
          <w:szCs w:val="22"/>
        </w:rPr>
        <w:t>Symptom-focused</w:t>
      </w:r>
      <w:r w:rsidRPr="00C032C2">
        <w:rPr>
          <w:rFonts w:asciiTheme="majorHAnsi" w:hAnsiTheme="majorHAnsi"/>
          <w:b/>
          <w:sz w:val="22"/>
          <w:szCs w:val="22"/>
        </w:rPr>
        <w:t xml:space="preserve"> Medications – Drug Class Coding</w:t>
      </w:r>
    </w:p>
    <w:p w14:paraId="1F9B58B3" w14:textId="77777777" w:rsidR="00AD10DF" w:rsidRPr="00C032C2" w:rsidRDefault="00AD10DF" w:rsidP="00AD10DF">
      <w:pPr>
        <w:widowControl w:val="0"/>
        <w:autoSpaceDE w:val="0"/>
        <w:autoSpaceDN w:val="0"/>
        <w:adjustRightInd w:val="0"/>
        <w:rPr>
          <w:rFonts w:asciiTheme="majorHAnsi" w:hAnsiTheme="majorHAnsi"/>
          <w:sz w:val="22"/>
          <w:szCs w:val="22"/>
        </w:rPr>
      </w:pPr>
    </w:p>
    <w:p w14:paraId="25A69DC0" w14:textId="77777777" w:rsidR="00AD10DF" w:rsidRPr="00C032C2" w:rsidRDefault="00AD10DF" w:rsidP="00AD10DF">
      <w:pPr>
        <w:widowControl w:val="0"/>
        <w:autoSpaceDE w:val="0"/>
        <w:autoSpaceDN w:val="0"/>
        <w:adjustRightInd w:val="0"/>
        <w:rPr>
          <w:rFonts w:asciiTheme="majorHAnsi" w:hAnsiTheme="majorHAnsi"/>
          <w:sz w:val="22"/>
          <w:szCs w:val="22"/>
        </w:rPr>
      </w:pPr>
      <w:r>
        <w:rPr>
          <w:rFonts w:asciiTheme="majorHAnsi" w:hAnsiTheme="majorHAnsi"/>
          <w:sz w:val="22"/>
          <w:szCs w:val="22"/>
        </w:rPr>
        <w:t>Medications</w:t>
      </w:r>
      <w:r w:rsidRPr="00C032C2">
        <w:rPr>
          <w:rFonts w:asciiTheme="majorHAnsi" w:hAnsiTheme="majorHAnsi"/>
          <w:sz w:val="22"/>
          <w:szCs w:val="22"/>
        </w:rPr>
        <w:t xml:space="preserve"> were coded at the </w:t>
      </w:r>
      <w:proofErr w:type="gramStart"/>
      <w:r w:rsidRPr="00C032C2">
        <w:rPr>
          <w:rFonts w:asciiTheme="majorHAnsi" w:hAnsiTheme="majorHAnsi"/>
          <w:sz w:val="22"/>
          <w:szCs w:val="22"/>
        </w:rPr>
        <w:t>3</w:t>
      </w:r>
      <w:r w:rsidRPr="00C032C2">
        <w:rPr>
          <w:rFonts w:asciiTheme="majorHAnsi" w:hAnsiTheme="majorHAnsi"/>
          <w:sz w:val="22"/>
          <w:szCs w:val="22"/>
          <w:vertAlign w:val="superscript"/>
        </w:rPr>
        <w:t>rd</w:t>
      </w:r>
      <w:proofErr w:type="gramEnd"/>
      <w:r w:rsidRPr="00C032C2">
        <w:rPr>
          <w:rFonts w:asciiTheme="majorHAnsi" w:hAnsiTheme="majorHAnsi"/>
          <w:sz w:val="22"/>
          <w:szCs w:val="22"/>
        </w:rPr>
        <w:t xml:space="preserve"> level of the Anatomic Therapeutic Classification (ATC) system</w:t>
      </w:r>
      <w:r>
        <w:rPr>
          <w:rFonts w:asciiTheme="majorHAnsi" w:hAnsiTheme="majorHAnsi"/>
          <w:sz w:val="22"/>
          <w:szCs w:val="22"/>
        </w:rPr>
        <w:t>.</w:t>
      </w:r>
    </w:p>
    <w:p w14:paraId="03FE969C" w14:textId="77777777" w:rsidR="00AD10DF" w:rsidRPr="00C032C2" w:rsidRDefault="00AD10DF" w:rsidP="00AD10DF">
      <w:pPr>
        <w:widowControl w:val="0"/>
        <w:autoSpaceDE w:val="0"/>
        <w:autoSpaceDN w:val="0"/>
        <w:adjustRightInd w:val="0"/>
        <w:rPr>
          <w:rFonts w:asciiTheme="majorHAnsi" w:hAnsiTheme="majorHAnsi" w:cs="Times New Roman"/>
          <w:sz w:val="22"/>
          <w:szCs w:val="22"/>
        </w:rPr>
      </w:pPr>
    </w:p>
    <w:p w14:paraId="58E49990" w14:textId="77777777" w:rsidR="00AD10DF" w:rsidRPr="00C032C2" w:rsidRDefault="00AD10DF" w:rsidP="00AD10DF">
      <w:pPr>
        <w:widowControl w:val="0"/>
        <w:autoSpaceDE w:val="0"/>
        <w:autoSpaceDN w:val="0"/>
        <w:adjustRightInd w:val="0"/>
        <w:rPr>
          <w:rFonts w:asciiTheme="majorHAnsi" w:hAnsiTheme="majorHAnsi" w:cs="Times New Roman"/>
          <w:b/>
          <w:sz w:val="22"/>
          <w:szCs w:val="22"/>
        </w:rPr>
      </w:pPr>
      <w:r w:rsidRPr="00C032C2">
        <w:rPr>
          <w:rFonts w:asciiTheme="majorHAnsi" w:hAnsiTheme="majorHAnsi" w:cs="Times New Roman"/>
          <w:b/>
          <w:sz w:val="22"/>
          <w:szCs w:val="22"/>
        </w:rPr>
        <w:t xml:space="preserve">Table A2-1: </w:t>
      </w:r>
      <w:r>
        <w:rPr>
          <w:rFonts w:asciiTheme="majorHAnsi" w:hAnsiTheme="majorHAnsi" w:cs="Times New Roman"/>
          <w:b/>
          <w:sz w:val="22"/>
          <w:szCs w:val="22"/>
        </w:rPr>
        <w:t>Symptom-focused</w:t>
      </w:r>
      <w:r w:rsidRPr="00C032C2">
        <w:rPr>
          <w:rFonts w:asciiTheme="majorHAnsi" w:hAnsiTheme="majorHAnsi" w:cs="Times New Roman"/>
          <w:b/>
          <w:sz w:val="22"/>
          <w:szCs w:val="22"/>
        </w:rPr>
        <w:t xml:space="preserve"> Medications</w:t>
      </w:r>
    </w:p>
    <w:p w14:paraId="54E420AC" w14:textId="77777777" w:rsidR="00AD10DF" w:rsidRPr="00C032C2" w:rsidRDefault="00AD10DF" w:rsidP="00AD10DF">
      <w:pPr>
        <w:widowControl w:val="0"/>
        <w:autoSpaceDE w:val="0"/>
        <w:autoSpaceDN w:val="0"/>
        <w:adjustRightInd w:val="0"/>
        <w:rPr>
          <w:rFonts w:asciiTheme="majorHAnsi" w:hAnsiTheme="majorHAnsi" w:cs="Times New Roman"/>
          <w:sz w:val="22"/>
          <w:szCs w:val="22"/>
        </w:rPr>
      </w:pPr>
    </w:p>
    <w:tbl>
      <w:tblPr>
        <w:tblW w:w="9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8129"/>
      </w:tblGrid>
      <w:tr w:rsidR="00AD10DF" w:rsidRPr="00C032C2" w14:paraId="21B03341" w14:textId="77777777" w:rsidTr="00691C3B">
        <w:trPr>
          <w:trHeight w:val="300"/>
        </w:trPr>
        <w:tc>
          <w:tcPr>
            <w:tcW w:w="1300" w:type="dxa"/>
            <w:shd w:val="clear" w:color="auto" w:fill="auto"/>
            <w:noWrap/>
            <w:vAlign w:val="bottom"/>
          </w:tcPr>
          <w:p w14:paraId="4EC64DE3" w14:textId="77777777" w:rsidR="00AD10DF" w:rsidRPr="00C032C2" w:rsidRDefault="00AD10DF" w:rsidP="00691C3B">
            <w:pPr>
              <w:rPr>
                <w:rFonts w:asciiTheme="majorHAnsi" w:eastAsia="Times New Roman" w:hAnsiTheme="majorHAnsi" w:cs="Times New Roman"/>
                <w:b/>
                <w:color w:val="000000"/>
                <w:sz w:val="20"/>
                <w:szCs w:val="20"/>
              </w:rPr>
            </w:pPr>
            <w:r w:rsidRPr="00C032C2">
              <w:rPr>
                <w:rFonts w:asciiTheme="majorHAnsi" w:eastAsia="Times New Roman" w:hAnsiTheme="majorHAnsi" w:cs="Times New Roman"/>
                <w:b/>
                <w:color w:val="000000"/>
                <w:sz w:val="20"/>
                <w:szCs w:val="20"/>
              </w:rPr>
              <w:t>ATC Code</w:t>
            </w:r>
          </w:p>
        </w:tc>
        <w:tc>
          <w:tcPr>
            <w:tcW w:w="8129" w:type="dxa"/>
            <w:shd w:val="clear" w:color="auto" w:fill="auto"/>
            <w:noWrap/>
            <w:vAlign w:val="bottom"/>
          </w:tcPr>
          <w:p w14:paraId="28A6CA6B" w14:textId="77777777" w:rsidR="00AD10DF" w:rsidRPr="00C032C2" w:rsidRDefault="00AD10DF" w:rsidP="00691C3B">
            <w:pPr>
              <w:rPr>
                <w:rFonts w:asciiTheme="majorHAnsi" w:eastAsia="Times New Roman" w:hAnsiTheme="majorHAnsi" w:cs="Times New Roman"/>
                <w:b/>
                <w:color w:val="000000"/>
                <w:sz w:val="20"/>
                <w:szCs w:val="20"/>
              </w:rPr>
            </w:pPr>
            <w:r w:rsidRPr="00C032C2">
              <w:rPr>
                <w:rFonts w:asciiTheme="majorHAnsi" w:eastAsia="Times New Roman" w:hAnsiTheme="majorHAnsi" w:cs="Times New Roman"/>
                <w:b/>
                <w:color w:val="000000"/>
                <w:sz w:val="20"/>
                <w:szCs w:val="20"/>
              </w:rPr>
              <w:t>Description</w:t>
            </w:r>
          </w:p>
        </w:tc>
      </w:tr>
      <w:tr w:rsidR="00AD10DF" w:rsidRPr="00C032C2" w14:paraId="5DD9C3E9" w14:textId="77777777" w:rsidTr="00691C3B">
        <w:trPr>
          <w:trHeight w:val="300"/>
        </w:trPr>
        <w:tc>
          <w:tcPr>
            <w:tcW w:w="1300" w:type="dxa"/>
            <w:shd w:val="clear" w:color="auto" w:fill="auto"/>
            <w:noWrap/>
            <w:vAlign w:val="bottom"/>
            <w:hideMark/>
          </w:tcPr>
          <w:p w14:paraId="7FAB09E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A02A</w:t>
            </w:r>
          </w:p>
        </w:tc>
        <w:tc>
          <w:tcPr>
            <w:tcW w:w="8129" w:type="dxa"/>
            <w:shd w:val="clear" w:color="auto" w:fill="auto"/>
            <w:noWrap/>
            <w:vAlign w:val="bottom"/>
            <w:hideMark/>
          </w:tcPr>
          <w:p w14:paraId="5FA87D3F"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ANTACIDS</w:t>
            </w:r>
          </w:p>
        </w:tc>
      </w:tr>
      <w:tr w:rsidR="00AD10DF" w:rsidRPr="00C032C2" w14:paraId="6288BA07" w14:textId="77777777" w:rsidTr="00691C3B">
        <w:trPr>
          <w:trHeight w:val="300"/>
        </w:trPr>
        <w:tc>
          <w:tcPr>
            <w:tcW w:w="1300" w:type="dxa"/>
            <w:shd w:val="clear" w:color="auto" w:fill="auto"/>
            <w:noWrap/>
            <w:vAlign w:val="bottom"/>
            <w:hideMark/>
          </w:tcPr>
          <w:p w14:paraId="063D9C5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A02X</w:t>
            </w:r>
          </w:p>
        </w:tc>
        <w:tc>
          <w:tcPr>
            <w:tcW w:w="8129" w:type="dxa"/>
            <w:shd w:val="clear" w:color="auto" w:fill="auto"/>
            <w:noWrap/>
            <w:vAlign w:val="bottom"/>
            <w:hideMark/>
          </w:tcPr>
          <w:p w14:paraId="04A2544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DRUGS FOR ACID RELATED DISORDERS</w:t>
            </w:r>
          </w:p>
        </w:tc>
      </w:tr>
      <w:tr w:rsidR="00AD10DF" w:rsidRPr="00C032C2" w14:paraId="2940D6C6" w14:textId="77777777" w:rsidTr="00691C3B">
        <w:trPr>
          <w:trHeight w:val="300"/>
        </w:trPr>
        <w:tc>
          <w:tcPr>
            <w:tcW w:w="1300" w:type="dxa"/>
            <w:shd w:val="clear" w:color="auto" w:fill="auto"/>
            <w:noWrap/>
            <w:vAlign w:val="bottom"/>
            <w:hideMark/>
          </w:tcPr>
          <w:p w14:paraId="32559741"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A03A</w:t>
            </w:r>
          </w:p>
        </w:tc>
        <w:tc>
          <w:tcPr>
            <w:tcW w:w="8129" w:type="dxa"/>
            <w:shd w:val="clear" w:color="auto" w:fill="auto"/>
            <w:noWrap/>
            <w:vAlign w:val="bottom"/>
            <w:hideMark/>
          </w:tcPr>
          <w:p w14:paraId="189863F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DRUGS FOR FUNCTIONAL GASTROINTESTINAL DISORDERS</w:t>
            </w:r>
          </w:p>
        </w:tc>
      </w:tr>
      <w:tr w:rsidR="00AD10DF" w:rsidRPr="00C032C2" w14:paraId="74140D2F" w14:textId="77777777" w:rsidTr="00691C3B">
        <w:trPr>
          <w:trHeight w:val="300"/>
        </w:trPr>
        <w:tc>
          <w:tcPr>
            <w:tcW w:w="1300" w:type="dxa"/>
            <w:shd w:val="clear" w:color="auto" w:fill="auto"/>
            <w:noWrap/>
            <w:vAlign w:val="bottom"/>
            <w:hideMark/>
          </w:tcPr>
          <w:p w14:paraId="377C390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A03B</w:t>
            </w:r>
          </w:p>
        </w:tc>
        <w:tc>
          <w:tcPr>
            <w:tcW w:w="8129" w:type="dxa"/>
            <w:shd w:val="clear" w:color="auto" w:fill="auto"/>
            <w:noWrap/>
            <w:vAlign w:val="bottom"/>
            <w:hideMark/>
          </w:tcPr>
          <w:p w14:paraId="33A5A0B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BELLADONNA AND DERIVATIVES, PLAIN</w:t>
            </w:r>
          </w:p>
        </w:tc>
      </w:tr>
      <w:tr w:rsidR="00AD10DF" w:rsidRPr="00C032C2" w14:paraId="20F4DEA3" w14:textId="77777777" w:rsidTr="00691C3B">
        <w:trPr>
          <w:trHeight w:val="300"/>
        </w:trPr>
        <w:tc>
          <w:tcPr>
            <w:tcW w:w="1300" w:type="dxa"/>
            <w:shd w:val="clear" w:color="auto" w:fill="auto"/>
            <w:noWrap/>
            <w:vAlign w:val="bottom"/>
            <w:hideMark/>
          </w:tcPr>
          <w:p w14:paraId="404AA97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A03C</w:t>
            </w:r>
          </w:p>
        </w:tc>
        <w:tc>
          <w:tcPr>
            <w:tcW w:w="8129" w:type="dxa"/>
            <w:shd w:val="clear" w:color="auto" w:fill="auto"/>
            <w:noWrap/>
            <w:vAlign w:val="bottom"/>
            <w:hideMark/>
          </w:tcPr>
          <w:p w14:paraId="0B5397D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ANTISPASMODICS IN COMBINATION WITH PSYCHOLEPTICS</w:t>
            </w:r>
          </w:p>
        </w:tc>
      </w:tr>
      <w:tr w:rsidR="00AD10DF" w:rsidRPr="00C032C2" w14:paraId="019915C1" w14:textId="77777777" w:rsidTr="00691C3B">
        <w:trPr>
          <w:trHeight w:val="300"/>
        </w:trPr>
        <w:tc>
          <w:tcPr>
            <w:tcW w:w="1300" w:type="dxa"/>
            <w:shd w:val="clear" w:color="auto" w:fill="auto"/>
            <w:noWrap/>
            <w:vAlign w:val="bottom"/>
            <w:hideMark/>
          </w:tcPr>
          <w:p w14:paraId="6D0DCA4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A03D</w:t>
            </w:r>
          </w:p>
        </w:tc>
        <w:tc>
          <w:tcPr>
            <w:tcW w:w="8129" w:type="dxa"/>
            <w:shd w:val="clear" w:color="auto" w:fill="auto"/>
            <w:noWrap/>
            <w:vAlign w:val="bottom"/>
            <w:hideMark/>
          </w:tcPr>
          <w:p w14:paraId="45163FC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ANTISPASMODICS IN COMBINATION WITH ANALGESICS</w:t>
            </w:r>
          </w:p>
        </w:tc>
      </w:tr>
      <w:tr w:rsidR="00AD10DF" w:rsidRPr="00C032C2" w14:paraId="081A1A40" w14:textId="77777777" w:rsidTr="00691C3B">
        <w:trPr>
          <w:trHeight w:val="300"/>
        </w:trPr>
        <w:tc>
          <w:tcPr>
            <w:tcW w:w="1300" w:type="dxa"/>
            <w:shd w:val="clear" w:color="auto" w:fill="auto"/>
            <w:noWrap/>
            <w:vAlign w:val="bottom"/>
            <w:hideMark/>
          </w:tcPr>
          <w:p w14:paraId="68E42E87"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A03E</w:t>
            </w:r>
          </w:p>
        </w:tc>
        <w:tc>
          <w:tcPr>
            <w:tcW w:w="8129" w:type="dxa"/>
            <w:shd w:val="clear" w:color="auto" w:fill="auto"/>
            <w:noWrap/>
            <w:vAlign w:val="bottom"/>
            <w:hideMark/>
          </w:tcPr>
          <w:p w14:paraId="14D9F1B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ANTISPASMODICS AND ANTICHOLINERGICS IN COMBINATION WITH OTHER DRUGS</w:t>
            </w:r>
          </w:p>
        </w:tc>
      </w:tr>
      <w:tr w:rsidR="00AD10DF" w:rsidRPr="00C032C2" w14:paraId="26139772" w14:textId="77777777" w:rsidTr="00691C3B">
        <w:trPr>
          <w:trHeight w:val="300"/>
        </w:trPr>
        <w:tc>
          <w:tcPr>
            <w:tcW w:w="1300" w:type="dxa"/>
            <w:shd w:val="clear" w:color="auto" w:fill="auto"/>
            <w:noWrap/>
            <w:vAlign w:val="bottom"/>
            <w:hideMark/>
          </w:tcPr>
          <w:p w14:paraId="6C6DC1E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A03F</w:t>
            </w:r>
          </w:p>
        </w:tc>
        <w:tc>
          <w:tcPr>
            <w:tcW w:w="8129" w:type="dxa"/>
            <w:shd w:val="clear" w:color="auto" w:fill="auto"/>
            <w:noWrap/>
            <w:vAlign w:val="bottom"/>
            <w:hideMark/>
          </w:tcPr>
          <w:p w14:paraId="49B4545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PROPULSIVES</w:t>
            </w:r>
          </w:p>
        </w:tc>
      </w:tr>
      <w:tr w:rsidR="00AD10DF" w:rsidRPr="00C032C2" w14:paraId="5CD49DF2" w14:textId="77777777" w:rsidTr="00691C3B">
        <w:trPr>
          <w:trHeight w:val="300"/>
        </w:trPr>
        <w:tc>
          <w:tcPr>
            <w:tcW w:w="1300" w:type="dxa"/>
            <w:shd w:val="clear" w:color="auto" w:fill="auto"/>
            <w:noWrap/>
            <w:vAlign w:val="bottom"/>
            <w:hideMark/>
          </w:tcPr>
          <w:p w14:paraId="58A5B91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A04A</w:t>
            </w:r>
          </w:p>
        </w:tc>
        <w:tc>
          <w:tcPr>
            <w:tcW w:w="8129" w:type="dxa"/>
            <w:shd w:val="clear" w:color="auto" w:fill="auto"/>
            <w:noWrap/>
            <w:vAlign w:val="bottom"/>
            <w:hideMark/>
          </w:tcPr>
          <w:p w14:paraId="68BAAEE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ANTIEMETICS AND ANTINAUSEANTS</w:t>
            </w:r>
          </w:p>
        </w:tc>
      </w:tr>
      <w:tr w:rsidR="00AD10DF" w:rsidRPr="00C032C2" w14:paraId="6514159B" w14:textId="77777777" w:rsidTr="00691C3B">
        <w:trPr>
          <w:trHeight w:val="300"/>
        </w:trPr>
        <w:tc>
          <w:tcPr>
            <w:tcW w:w="1300" w:type="dxa"/>
            <w:shd w:val="clear" w:color="auto" w:fill="auto"/>
            <w:noWrap/>
            <w:vAlign w:val="bottom"/>
            <w:hideMark/>
          </w:tcPr>
          <w:p w14:paraId="63BC386F"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A06A</w:t>
            </w:r>
          </w:p>
        </w:tc>
        <w:tc>
          <w:tcPr>
            <w:tcW w:w="8129" w:type="dxa"/>
            <w:shd w:val="clear" w:color="auto" w:fill="auto"/>
            <w:noWrap/>
            <w:vAlign w:val="bottom"/>
            <w:hideMark/>
          </w:tcPr>
          <w:p w14:paraId="46CDED4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DRUGS FOR CONSTIPATION</w:t>
            </w:r>
          </w:p>
        </w:tc>
      </w:tr>
      <w:tr w:rsidR="00AD10DF" w:rsidRPr="00C032C2" w14:paraId="75753F99" w14:textId="77777777" w:rsidTr="00691C3B">
        <w:trPr>
          <w:trHeight w:val="300"/>
        </w:trPr>
        <w:tc>
          <w:tcPr>
            <w:tcW w:w="1300" w:type="dxa"/>
            <w:shd w:val="clear" w:color="auto" w:fill="auto"/>
            <w:noWrap/>
            <w:vAlign w:val="bottom"/>
            <w:hideMark/>
          </w:tcPr>
          <w:p w14:paraId="4E8DB53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A07B</w:t>
            </w:r>
          </w:p>
        </w:tc>
        <w:tc>
          <w:tcPr>
            <w:tcW w:w="8129" w:type="dxa"/>
            <w:shd w:val="clear" w:color="auto" w:fill="auto"/>
            <w:noWrap/>
            <w:vAlign w:val="bottom"/>
            <w:hideMark/>
          </w:tcPr>
          <w:p w14:paraId="2D6E245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INTESTINAL ADSORBENTS</w:t>
            </w:r>
          </w:p>
        </w:tc>
      </w:tr>
      <w:tr w:rsidR="00AD10DF" w:rsidRPr="00C032C2" w14:paraId="35D1B3F6" w14:textId="77777777" w:rsidTr="00691C3B">
        <w:trPr>
          <w:trHeight w:val="300"/>
        </w:trPr>
        <w:tc>
          <w:tcPr>
            <w:tcW w:w="1300" w:type="dxa"/>
            <w:shd w:val="clear" w:color="auto" w:fill="auto"/>
            <w:noWrap/>
            <w:vAlign w:val="bottom"/>
            <w:hideMark/>
          </w:tcPr>
          <w:p w14:paraId="2E15C58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A07D</w:t>
            </w:r>
          </w:p>
        </w:tc>
        <w:tc>
          <w:tcPr>
            <w:tcW w:w="8129" w:type="dxa"/>
            <w:shd w:val="clear" w:color="auto" w:fill="auto"/>
            <w:noWrap/>
            <w:vAlign w:val="bottom"/>
            <w:hideMark/>
          </w:tcPr>
          <w:p w14:paraId="1448542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ANTIPROPULSIVES</w:t>
            </w:r>
          </w:p>
        </w:tc>
      </w:tr>
      <w:tr w:rsidR="00AD10DF" w:rsidRPr="00C032C2" w14:paraId="19357E7E" w14:textId="77777777" w:rsidTr="00691C3B">
        <w:trPr>
          <w:trHeight w:val="300"/>
        </w:trPr>
        <w:tc>
          <w:tcPr>
            <w:tcW w:w="1300" w:type="dxa"/>
            <w:shd w:val="clear" w:color="auto" w:fill="auto"/>
            <w:noWrap/>
            <w:vAlign w:val="bottom"/>
            <w:hideMark/>
          </w:tcPr>
          <w:p w14:paraId="48F1C30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A07F</w:t>
            </w:r>
          </w:p>
        </w:tc>
        <w:tc>
          <w:tcPr>
            <w:tcW w:w="8129" w:type="dxa"/>
            <w:shd w:val="clear" w:color="auto" w:fill="auto"/>
            <w:noWrap/>
            <w:vAlign w:val="bottom"/>
            <w:hideMark/>
          </w:tcPr>
          <w:p w14:paraId="7DD2C0A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ANTIDIARRHEAL MICROORGANISMS</w:t>
            </w:r>
          </w:p>
        </w:tc>
      </w:tr>
      <w:tr w:rsidR="00AD10DF" w:rsidRPr="00C032C2" w14:paraId="31B51BFA" w14:textId="77777777" w:rsidTr="00691C3B">
        <w:trPr>
          <w:trHeight w:val="300"/>
        </w:trPr>
        <w:tc>
          <w:tcPr>
            <w:tcW w:w="1300" w:type="dxa"/>
            <w:shd w:val="clear" w:color="auto" w:fill="auto"/>
            <w:noWrap/>
            <w:vAlign w:val="bottom"/>
            <w:hideMark/>
          </w:tcPr>
          <w:p w14:paraId="344267B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A07X</w:t>
            </w:r>
          </w:p>
        </w:tc>
        <w:tc>
          <w:tcPr>
            <w:tcW w:w="8129" w:type="dxa"/>
            <w:shd w:val="clear" w:color="auto" w:fill="auto"/>
            <w:noWrap/>
            <w:vAlign w:val="bottom"/>
            <w:hideMark/>
          </w:tcPr>
          <w:p w14:paraId="7290A27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ANTIDIARRHEALS</w:t>
            </w:r>
          </w:p>
        </w:tc>
      </w:tr>
      <w:tr w:rsidR="00AD10DF" w:rsidRPr="00C032C2" w14:paraId="1FE33B9E" w14:textId="77777777" w:rsidTr="00691C3B">
        <w:trPr>
          <w:trHeight w:val="300"/>
        </w:trPr>
        <w:tc>
          <w:tcPr>
            <w:tcW w:w="1300" w:type="dxa"/>
            <w:shd w:val="clear" w:color="auto" w:fill="auto"/>
            <w:noWrap/>
            <w:vAlign w:val="bottom"/>
            <w:hideMark/>
          </w:tcPr>
          <w:p w14:paraId="0BFF059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G04B</w:t>
            </w:r>
          </w:p>
        </w:tc>
        <w:tc>
          <w:tcPr>
            <w:tcW w:w="8129" w:type="dxa"/>
            <w:shd w:val="clear" w:color="auto" w:fill="auto"/>
            <w:noWrap/>
            <w:vAlign w:val="bottom"/>
            <w:hideMark/>
          </w:tcPr>
          <w:p w14:paraId="5186151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UROLOGICALS</w:t>
            </w:r>
          </w:p>
        </w:tc>
      </w:tr>
      <w:tr w:rsidR="00AD10DF" w:rsidRPr="00C032C2" w14:paraId="56A76D18" w14:textId="77777777" w:rsidTr="00691C3B">
        <w:trPr>
          <w:trHeight w:val="300"/>
        </w:trPr>
        <w:tc>
          <w:tcPr>
            <w:tcW w:w="1300" w:type="dxa"/>
            <w:shd w:val="clear" w:color="auto" w:fill="auto"/>
            <w:noWrap/>
            <w:vAlign w:val="bottom"/>
            <w:hideMark/>
          </w:tcPr>
          <w:p w14:paraId="6B72DB5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G04C</w:t>
            </w:r>
          </w:p>
        </w:tc>
        <w:tc>
          <w:tcPr>
            <w:tcW w:w="8129" w:type="dxa"/>
            <w:shd w:val="clear" w:color="auto" w:fill="auto"/>
            <w:noWrap/>
            <w:vAlign w:val="bottom"/>
            <w:hideMark/>
          </w:tcPr>
          <w:p w14:paraId="3055624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DRUGS USED IN BENIGN PROSTATIC HYPERTROPHY</w:t>
            </w:r>
          </w:p>
        </w:tc>
      </w:tr>
      <w:tr w:rsidR="00AD10DF" w:rsidRPr="00C032C2" w14:paraId="19F93458" w14:textId="77777777" w:rsidTr="00691C3B">
        <w:trPr>
          <w:trHeight w:val="300"/>
        </w:trPr>
        <w:tc>
          <w:tcPr>
            <w:tcW w:w="1300" w:type="dxa"/>
            <w:shd w:val="clear" w:color="auto" w:fill="auto"/>
            <w:noWrap/>
            <w:vAlign w:val="bottom"/>
            <w:hideMark/>
          </w:tcPr>
          <w:p w14:paraId="701119D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M01A</w:t>
            </w:r>
          </w:p>
        </w:tc>
        <w:tc>
          <w:tcPr>
            <w:tcW w:w="8129" w:type="dxa"/>
            <w:shd w:val="clear" w:color="auto" w:fill="auto"/>
            <w:noWrap/>
            <w:vAlign w:val="bottom"/>
            <w:hideMark/>
          </w:tcPr>
          <w:p w14:paraId="5B1A45E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ANTIINFLAMMATORY AND ANTIRHEUMATIC PRODUCTS, NON-STEROIDS</w:t>
            </w:r>
          </w:p>
        </w:tc>
      </w:tr>
      <w:tr w:rsidR="00AD10DF" w:rsidRPr="00C032C2" w14:paraId="536AE7B9" w14:textId="77777777" w:rsidTr="00691C3B">
        <w:trPr>
          <w:trHeight w:val="300"/>
        </w:trPr>
        <w:tc>
          <w:tcPr>
            <w:tcW w:w="1300" w:type="dxa"/>
            <w:shd w:val="clear" w:color="auto" w:fill="auto"/>
            <w:noWrap/>
            <w:vAlign w:val="bottom"/>
            <w:hideMark/>
          </w:tcPr>
          <w:p w14:paraId="0859E3FF"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M03A</w:t>
            </w:r>
          </w:p>
        </w:tc>
        <w:tc>
          <w:tcPr>
            <w:tcW w:w="8129" w:type="dxa"/>
            <w:shd w:val="clear" w:color="auto" w:fill="auto"/>
            <w:noWrap/>
            <w:vAlign w:val="bottom"/>
            <w:hideMark/>
          </w:tcPr>
          <w:p w14:paraId="7B8C60CF"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MUSCLE RELAXANTS, PERIPHERALLY ACTING AGENTS</w:t>
            </w:r>
          </w:p>
        </w:tc>
      </w:tr>
      <w:tr w:rsidR="00AD10DF" w:rsidRPr="00C032C2" w14:paraId="252BB8AE" w14:textId="77777777" w:rsidTr="00691C3B">
        <w:trPr>
          <w:trHeight w:val="300"/>
        </w:trPr>
        <w:tc>
          <w:tcPr>
            <w:tcW w:w="1300" w:type="dxa"/>
            <w:shd w:val="clear" w:color="auto" w:fill="auto"/>
            <w:noWrap/>
            <w:vAlign w:val="bottom"/>
            <w:hideMark/>
          </w:tcPr>
          <w:p w14:paraId="47488E3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M03B</w:t>
            </w:r>
          </w:p>
        </w:tc>
        <w:tc>
          <w:tcPr>
            <w:tcW w:w="8129" w:type="dxa"/>
            <w:shd w:val="clear" w:color="auto" w:fill="auto"/>
            <w:noWrap/>
            <w:vAlign w:val="bottom"/>
            <w:hideMark/>
          </w:tcPr>
          <w:p w14:paraId="4585481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MUSCLE RELAXANTS, CENTRALLY ACTING AGENTS</w:t>
            </w:r>
          </w:p>
        </w:tc>
      </w:tr>
      <w:tr w:rsidR="00AD10DF" w:rsidRPr="00C032C2" w14:paraId="6679E9E7" w14:textId="77777777" w:rsidTr="00691C3B">
        <w:trPr>
          <w:trHeight w:val="300"/>
        </w:trPr>
        <w:tc>
          <w:tcPr>
            <w:tcW w:w="1300" w:type="dxa"/>
            <w:shd w:val="clear" w:color="auto" w:fill="auto"/>
            <w:noWrap/>
            <w:vAlign w:val="bottom"/>
            <w:hideMark/>
          </w:tcPr>
          <w:p w14:paraId="1958BDA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M03C</w:t>
            </w:r>
          </w:p>
        </w:tc>
        <w:tc>
          <w:tcPr>
            <w:tcW w:w="8129" w:type="dxa"/>
            <w:shd w:val="clear" w:color="auto" w:fill="auto"/>
            <w:noWrap/>
            <w:vAlign w:val="bottom"/>
            <w:hideMark/>
          </w:tcPr>
          <w:p w14:paraId="7C6FC23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MUSCLE RELAXANTS, DIRECTLY ACTING AGENTS</w:t>
            </w:r>
          </w:p>
        </w:tc>
      </w:tr>
      <w:tr w:rsidR="00AD10DF" w:rsidRPr="00C032C2" w14:paraId="1E16E23C" w14:textId="77777777" w:rsidTr="00691C3B">
        <w:trPr>
          <w:trHeight w:val="300"/>
        </w:trPr>
        <w:tc>
          <w:tcPr>
            <w:tcW w:w="1300" w:type="dxa"/>
            <w:shd w:val="clear" w:color="auto" w:fill="auto"/>
            <w:noWrap/>
            <w:vAlign w:val="bottom"/>
            <w:hideMark/>
          </w:tcPr>
          <w:p w14:paraId="6E0F38E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N02A</w:t>
            </w:r>
          </w:p>
        </w:tc>
        <w:tc>
          <w:tcPr>
            <w:tcW w:w="8129" w:type="dxa"/>
            <w:shd w:val="clear" w:color="auto" w:fill="auto"/>
            <w:noWrap/>
            <w:vAlign w:val="bottom"/>
            <w:hideMark/>
          </w:tcPr>
          <w:p w14:paraId="5907DF8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OPIOIDS</w:t>
            </w:r>
          </w:p>
        </w:tc>
      </w:tr>
      <w:tr w:rsidR="00AD10DF" w:rsidRPr="00C032C2" w14:paraId="051EF1EA" w14:textId="77777777" w:rsidTr="00691C3B">
        <w:trPr>
          <w:trHeight w:val="300"/>
        </w:trPr>
        <w:tc>
          <w:tcPr>
            <w:tcW w:w="1300" w:type="dxa"/>
            <w:shd w:val="clear" w:color="auto" w:fill="auto"/>
            <w:noWrap/>
            <w:vAlign w:val="bottom"/>
            <w:hideMark/>
          </w:tcPr>
          <w:p w14:paraId="6EF1E75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N02B</w:t>
            </w:r>
          </w:p>
        </w:tc>
        <w:tc>
          <w:tcPr>
            <w:tcW w:w="8129" w:type="dxa"/>
            <w:shd w:val="clear" w:color="auto" w:fill="auto"/>
            <w:noWrap/>
            <w:vAlign w:val="bottom"/>
            <w:hideMark/>
          </w:tcPr>
          <w:p w14:paraId="5145FD9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ANALGESICS AND ANTIPYRETICS</w:t>
            </w:r>
          </w:p>
        </w:tc>
      </w:tr>
      <w:tr w:rsidR="00AD10DF" w:rsidRPr="00C032C2" w14:paraId="2528DEEE" w14:textId="77777777" w:rsidTr="00691C3B">
        <w:trPr>
          <w:trHeight w:val="300"/>
        </w:trPr>
        <w:tc>
          <w:tcPr>
            <w:tcW w:w="1300" w:type="dxa"/>
            <w:shd w:val="clear" w:color="auto" w:fill="auto"/>
            <w:noWrap/>
            <w:vAlign w:val="bottom"/>
            <w:hideMark/>
          </w:tcPr>
          <w:p w14:paraId="0F333FE1"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N02C</w:t>
            </w:r>
          </w:p>
        </w:tc>
        <w:tc>
          <w:tcPr>
            <w:tcW w:w="8129" w:type="dxa"/>
            <w:shd w:val="clear" w:color="auto" w:fill="auto"/>
            <w:noWrap/>
            <w:vAlign w:val="bottom"/>
            <w:hideMark/>
          </w:tcPr>
          <w:p w14:paraId="3C26521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ANTIMIGRAINE PREPARATIONS</w:t>
            </w:r>
          </w:p>
        </w:tc>
      </w:tr>
      <w:tr w:rsidR="00AD10DF" w:rsidRPr="00C032C2" w14:paraId="081E09CB" w14:textId="77777777" w:rsidTr="00691C3B">
        <w:trPr>
          <w:trHeight w:val="300"/>
        </w:trPr>
        <w:tc>
          <w:tcPr>
            <w:tcW w:w="1300" w:type="dxa"/>
            <w:shd w:val="clear" w:color="auto" w:fill="auto"/>
            <w:noWrap/>
            <w:vAlign w:val="bottom"/>
            <w:hideMark/>
          </w:tcPr>
          <w:p w14:paraId="2BFD136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N03A</w:t>
            </w:r>
          </w:p>
        </w:tc>
        <w:tc>
          <w:tcPr>
            <w:tcW w:w="8129" w:type="dxa"/>
            <w:shd w:val="clear" w:color="auto" w:fill="auto"/>
            <w:noWrap/>
            <w:vAlign w:val="bottom"/>
            <w:hideMark/>
          </w:tcPr>
          <w:p w14:paraId="26DD053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ANTIEPILEPTICS</w:t>
            </w:r>
          </w:p>
        </w:tc>
      </w:tr>
      <w:tr w:rsidR="00AD10DF" w:rsidRPr="00C032C2" w14:paraId="44E6B0EB" w14:textId="77777777" w:rsidTr="00691C3B">
        <w:trPr>
          <w:trHeight w:val="300"/>
        </w:trPr>
        <w:tc>
          <w:tcPr>
            <w:tcW w:w="1300" w:type="dxa"/>
            <w:shd w:val="clear" w:color="auto" w:fill="auto"/>
            <w:noWrap/>
            <w:vAlign w:val="bottom"/>
            <w:hideMark/>
          </w:tcPr>
          <w:p w14:paraId="036A591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N04A</w:t>
            </w:r>
          </w:p>
        </w:tc>
        <w:tc>
          <w:tcPr>
            <w:tcW w:w="8129" w:type="dxa"/>
            <w:shd w:val="clear" w:color="auto" w:fill="auto"/>
            <w:noWrap/>
            <w:vAlign w:val="bottom"/>
            <w:hideMark/>
          </w:tcPr>
          <w:p w14:paraId="21E763A7"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ANTICHOLINERGIC AGENTS</w:t>
            </w:r>
          </w:p>
        </w:tc>
      </w:tr>
      <w:tr w:rsidR="00AD10DF" w:rsidRPr="00C032C2" w14:paraId="1CADA8B8" w14:textId="77777777" w:rsidTr="00691C3B">
        <w:trPr>
          <w:trHeight w:val="300"/>
        </w:trPr>
        <w:tc>
          <w:tcPr>
            <w:tcW w:w="1300" w:type="dxa"/>
            <w:shd w:val="clear" w:color="auto" w:fill="auto"/>
            <w:noWrap/>
            <w:vAlign w:val="bottom"/>
            <w:hideMark/>
          </w:tcPr>
          <w:p w14:paraId="611E0A8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N04B</w:t>
            </w:r>
          </w:p>
        </w:tc>
        <w:tc>
          <w:tcPr>
            <w:tcW w:w="8129" w:type="dxa"/>
            <w:shd w:val="clear" w:color="auto" w:fill="auto"/>
            <w:noWrap/>
            <w:vAlign w:val="bottom"/>
            <w:hideMark/>
          </w:tcPr>
          <w:p w14:paraId="5885B640"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DOPAMINERGIC AGENTS</w:t>
            </w:r>
          </w:p>
        </w:tc>
      </w:tr>
      <w:tr w:rsidR="00AD10DF" w:rsidRPr="00C032C2" w14:paraId="69432465" w14:textId="77777777" w:rsidTr="00691C3B">
        <w:trPr>
          <w:trHeight w:val="300"/>
        </w:trPr>
        <w:tc>
          <w:tcPr>
            <w:tcW w:w="1300" w:type="dxa"/>
            <w:shd w:val="clear" w:color="auto" w:fill="auto"/>
            <w:noWrap/>
            <w:vAlign w:val="bottom"/>
            <w:hideMark/>
          </w:tcPr>
          <w:p w14:paraId="4D2E4AC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N05A</w:t>
            </w:r>
          </w:p>
        </w:tc>
        <w:tc>
          <w:tcPr>
            <w:tcW w:w="8129" w:type="dxa"/>
            <w:shd w:val="clear" w:color="auto" w:fill="auto"/>
            <w:noWrap/>
            <w:vAlign w:val="bottom"/>
            <w:hideMark/>
          </w:tcPr>
          <w:p w14:paraId="03F8578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ANTIPSYCHOTICS</w:t>
            </w:r>
          </w:p>
        </w:tc>
      </w:tr>
      <w:tr w:rsidR="00AD10DF" w:rsidRPr="00C032C2" w14:paraId="15B46652" w14:textId="77777777" w:rsidTr="00691C3B">
        <w:trPr>
          <w:trHeight w:val="300"/>
        </w:trPr>
        <w:tc>
          <w:tcPr>
            <w:tcW w:w="1300" w:type="dxa"/>
            <w:shd w:val="clear" w:color="auto" w:fill="auto"/>
            <w:noWrap/>
            <w:vAlign w:val="bottom"/>
            <w:hideMark/>
          </w:tcPr>
          <w:p w14:paraId="4FD819A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N05B</w:t>
            </w:r>
          </w:p>
        </w:tc>
        <w:tc>
          <w:tcPr>
            <w:tcW w:w="8129" w:type="dxa"/>
            <w:shd w:val="clear" w:color="auto" w:fill="auto"/>
            <w:noWrap/>
            <w:vAlign w:val="bottom"/>
            <w:hideMark/>
          </w:tcPr>
          <w:p w14:paraId="305DB34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ANXIOLYTICS</w:t>
            </w:r>
          </w:p>
        </w:tc>
      </w:tr>
      <w:tr w:rsidR="00AD10DF" w:rsidRPr="00C032C2" w14:paraId="39B3057F" w14:textId="77777777" w:rsidTr="00691C3B">
        <w:trPr>
          <w:trHeight w:val="300"/>
        </w:trPr>
        <w:tc>
          <w:tcPr>
            <w:tcW w:w="1300" w:type="dxa"/>
            <w:shd w:val="clear" w:color="auto" w:fill="auto"/>
            <w:noWrap/>
            <w:vAlign w:val="bottom"/>
            <w:hideMark/>
          </w:tcPr>
          <w:p w14:paraId="44C606F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N05C</w:t>
            </w:r>
          </w:p>
        </w:tc>
        <w:tc>
          <w:tcPr>
            <w:tcW w:w="8129" w:type="dxa"/>
            <w:shd w:val="clear" w:color="auto" w:fill="auto"/>
            <w:noWrap/>
            <w:vAlign w:val="bottom"/>
            <w:hideMark/>
          </w:tcPr>
          <w:p w14:paraId="7C0728B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HYPNOTICS AND SEDATIVES</w:t>
            </w:r>
          </w:p>
        </w:tc>
      </w:tr>
      <w:tr w:rsidR="00AD10DF" w:rsidRPr="00C032C2" w14:paraId="466D6D4A" w14:textId="77777777" w:rsidTr="00691C3B">
        <w:trPr>
          <w:trHeight w:val="300"/>
        </w:trPr>
        <w:tc>
          <w:tcPr>
            <w:tcW w:w="1300" w:type="dxa"/>
            <w:shd w:val="clear" w:color="auto" w:fill="auto"/>
            <w:noWrap/>
            <w:vAlign w:val="bottom"/>
            <w:hideMark/>
          </w:tcPr>
          <w:p w14:paraId="23E6B85F"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N06A</w:t>
            </w:r>
          </w:p>
        </w:tc>
        <w:tc>
          <w:tcPr>
            <w:tcW w:w="8129" w:type="dxa"/>
            <w:shd w:val="clear" w:color="auto" w:fill="auto"/>
            <w:noWrap/>
            <w:vAlign w:val="bottom"/>
            <w:hideMark/>
          </w:tcPr>
          <w:p w14:paraId="653BE92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ANTIDEPRESSANTS</w:t>
            </w:r>
          </w:p>
        </w:tc>
      </w:tr>
      <w:tr w:rsidR="00AD10DF" w:rsidRPr="00C032C2" w14:paraId="020E0FCB" w14:textId="77777777" w:rsidTr="00691C3B">
        <w:trPr>
          <w:trHeight w:val="300"/>
        </w:trPr>
        <w:tc>
          <w:tcPr>
            <w:tcW w:w="1300" w:type="dxa"/>
            <w:shd w:val="clear" w:color="auto" w:fill="auto"/>
            <w:noWrap/>
            <w:vAlign w:val="bottom"/>
            <w:hideMark/>
          </w:tcPr>
          <w:p w14:paraId="6F06991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N06B</w:t>
            </w:r>
          </w:p>
        </w:tc>
        <w:tc>
          <w:tcPr>
            <w:tcW w:w="8129" w:type="dxa"/>
            <w:shd w:val="clear" w:color="auto" w:fill="auto"/>
            <w:noWrap/>
            <w:vAlign w:val="bottom"/>
            <w:hideMark/>
          </w:tcPr>
          <w:p w14:paraId="6B2B955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PSYCHOSTIMULANTS, AGENTS USED FOR ADHD AND NOOTROPICS</w:t>
            </w:r>
          </w:p>
        </w:tc>
      </w:tr>
      <w:tr w:rsidR="00AD10DF" w:rsidRPr="00C032C2" w14:paraId="73C1B643" w14:textId="77777777" w:rsidTr="00691C3B">
        <w:trPr>
          <w:trHeight w:val="300"/>
        </w:trPr>
        <w:tc>
          <w:tcPr>
            <w:tcW w:w="1300" w:type="dxa"/>
            <w:shd w:val="clear" w:color="auto" w:fill="auto"/>
            <w:noWrap/>
            <w:vAlign w:val="bottom"/>
            <w:hideMark/>
          </w:tcPr>
          <w:p w14:paraId="70808DB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N06C</w:t>
            </w:r>
          </w:p>
        </w:tc>
        <w:tc>
          <w:tcPr>
            <w:tcW w:w="8129" w:type="dxa"/>
            <w:shd w:val="clear" w:color="auto" w:fill="auto"/>
            <w:noWrap/>
            <w:vAlign w:val="bottom"/>
            <w:hideMark/>
          </w:tcPr>
          <w:p w14:paraId="0EC9EE2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PSYCHOLEPTICS AND PSYCHOANALEPTICS IN COMBINATION</w:t>
            </w:r>
          </w:p>
        </w:tc>
      </w:tr>
      <w:tr w:rsidR="00AD10DF" w:rsidRPr="00C032C2" w14:paraId="4B5BFFD7" w14:textId="77777777" w:rsidTr="00691C3B">
        <w:trPr>
          <w:trHeight w:val="300"/>
        </w:trPr>
        <w:tc>
          <w:tcPr>
            <w:tcW w:w="1300" w:type="dxa"/>
            <w:shd w:val="clear" w:color="auto" w:fill="auto"/>
            <w:noWrap/>
            <w:vAlign w:val="bottom"/>
            <w:hideMark/>
          </w:tcPr>
          <w:p w14:paraId="697A2AB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N07C</w:t>
            </w:r>
          </w:p>
        </w:tc>
        <w:tc>
          <w:tcPr>
            <w:tcW w:w="8129" w:type="dxa"/>
            <w:shd w:val="clear" w:color="auto" w:fill="auto"/>
            <w:noWrap/>
            <w:vAlign w:val="bottom"/>
            <w:hideMark/>
          </w:tcPr>
          <w:p w14:paraId="0EC58A6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ANTIVERTIGO PREPARATIONS</w:t>
            </w:r>
          </w:p>
        </w:tc>
      </w:tr>
      <w:tr w:rsidR="00AD10DF" w:rsidRPr="00C032C2" w14:paraId="464925FA" w14:textId="77777777" w:rsidTr="00691C3B">
        <w:trPr>
          <w:trHeight w:val="300"/>
        </w:trPr>
        <w:tc>
          <w:tcPr>
            <w:tcW w:w="1300" w:type="dxa"/>
            <w:shd w:val="clear" w:color="auto" w:fill="auto"/>
            <w:noWrap/>
            <w:vAlign w:val="bottom"/>
            <w:hideMark/>
          </w:tcPr>
          <w:p w14:paraId="2372B43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R01B</w:t>
            </w:r>
          </w:p>
        </w:tc>
        <w:tc>
          <w:tcPr>
            <w:tcW w:w="8129" w:type="dxa"/>
            <w:shd w:val="clear" w:color="auto" w:fill="auto"/>
            <w:noWrap/>
            <w:vAlign w:val="bottom"/>
            <w:hideMark/>
          </w:tcPr>
          <w:p w14:paraId="0277BAE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NASAL DECONGESTANTS FOR SYSTEMIC USE</w:t>
            </w:r>
          </w:p>
        </w:tc>
      </w:tr>
      <w:tr w:rsidR="00AD10DF" w:rsidRPr="00C032C2" w14:paraId="095F0C48" w14:textId="77777777" w:rsidTr="00691C3B">
        <w:trPr>
          <w:trHeight w:val="300"/>
        </w:trPr>
        <w:tc>
          <w:tcPr>
            <w:tcW w:w="1300" w:type="dxa"/>
            <w:shd w:val="clear" w:color="auto" w:fill="auto"/>
            <w:noWrap/>
            <w:vAlign w:val="bottom"/>
            <w:hideMark/>
          </w:tcPr>
          <w:p w14:paraId="7F42B24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R03A</w:t>
            </w:r>
          </w:p>
        </w:tc>
        <w:tc>
          <w:tcPr>
            <w:tcW w:w="8129" w:type="dxa"/>
            <w:shd w:val="clear" w:color="auto" w:fill="auto"/>
            <w:noWrap/>
            <w:vAlign w:val="bottom"/>
            <w:hideMark/>
          </w:tcPr>
          <w:p w14:paraId="3CBF139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ADRENERGICS, INHALANTS</w:t>
            </w:r>
          </w:p>
        </w:tc>
      </w:tr>
      <w:tr w:rsidR="00AD10DF" w:rsidRPr="00C032C2" w14:paraId="373E0CED" w14:textId="77777777" w:rsidTr="00691C3B">
        <w:trPr>
          <w:trHeight w:val="300"/>
        </w:trPr>
        <w:tc>
          <w:tcPr>
            <w:tcW w:w="1300" w:type="dxa"/>
            <w:shd w:val="clear" w:color="auto" w:fill="auto"/>
            <w:noWrap/>
            <w:vAlign w:val="bottom"/>
            <w:hideMark/>
          </w:tcPr>
          <w:p w14:paraId="1E66CEC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lastRenderedPageBreak/>
              <w:t>R03B</w:t>
            </w:r>
          </w:p>
        </w:tc>
        <w:tc>
          <w:tcPr>
            <w:tcW w:w="8129" w:type="dxa"/>
            <w:shd w:val="clear" w:color="auto" w:fill="auto"/>
            <w:noWrap/>
            <w:vAlign w:val="bottom"/>
            <w:hideMark/>
          </w:tcPr>
          <w:p w14:paraId="6917204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DRUGS FOR OBSTRUCTIVE AIRWAY DISEASES, INHALANTS</w:t>
            </w:r>
          </w:p>
        </w:tc>
      </w:tr>
      <w:tr w:rsidR="00AD10DF" w:rsidRPr="00C032C2" w14:paraId="1696828D" w14:textId="77777777" w:rsidTr="00691C3B">
        <w:trPr>
          <w:trHeight w:val="300"/>
        </w:trPr>
        <w:tc>
          <w:tcPr>
            <w:tcW w:w="1300" w:type="dxa"/>
            <w:shd w:val="clear" w:color="auto" w:fill="auto"/>
            <w:noWrap/>
            <w:vAlign w:val="bottom"/>
            <w:hideMark/>
          </w:tcPr>
          <w:p w14:paraId="62829E5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R03C</w:t>
            </w:r>
          </w:p>
        </w:tc>
        <w:tc>
          <w:tcPr>
            <w:tcW w:w="8129" w:type="dxa"/>
            <w:shd w:val="clear" w:color="auto" w:fill="auto"/>
            <w:noWrap/>
            <w:vAlign w:val="bottom"/>
            <w:hideMark/>
          </w:tcPr>
          <w:p w14:paraId="48022D7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ADRENERGICS FOR SYSTEMIC USE</w:t>
            </w:r>
          </w:p>
        </w:tc>
      </w:tr>
      <w:tr w:rsidR="00AD10DF" w:rsidRPr="00C032C2" w14:paraId="4F0E2A9F" w14:textId="77777777" w:rsidTr="00691C3B">
        <w:trPr>
          <w:trHeight w:val="300"/>
        </w:trPr>
        <w:tc>
          <w:tcPr>
            <w:tcW w:w="1300" w:type="dxa"/>
            <w:shd w:val="clear" w:color="auto" w:fill="auto"/>
            <w:noWrap/>
            <w:vAlign w:val="bottom"/>
            <w:hideMark/>
          </w:tcPr>
          <w:p w14:paraId="271B12A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R03D</w:t>
            </w:r>
          </w:p>
        </w:tc>
        <w:tc>
          <w:tcPr>
            <w:tcW w:w="8129" w:type="dxa"/>
            <w:shd w:val="clear" w:color="auto" w:fill="auto"/>
            <w:noWrap/>
            <w:vAlign w:val="bottom"/>
            <w:hideMark/>
          </w:tcPr>
          <w:p w14:paraId="54A813D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SYSTEMIC DRUGS FOR OBSTRUCTIVE AIRWAY DISEASES</w:t>
            </w:r>
          </w:p>
        </w:tc>
      </w:tr>
      <w:tr w:rsidR="00AD10DF" w:rsidRPr="00C032C2" w14:paraId="5E09DEC2" w14:textId="77777777" w:rsidTr="00691C3B">
        <w:trPr>
          <w:trHeight w:val="300"/>
        </w:trPr>
        <w:tc>
          <w:tcPr>
            <w:tcW w:w="1300" w:type="dxa"/>
            <w:shd w:val="clear" w:color="auto" w:fill="auto"/>
            <w:noWrap/>
            <w:vAlign w:val="bottom"/>
            <w:hideMark/>
          </w:tcPr>
          <w:p w14:paraId="6D85F7D7"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R05C</w:t>
            </w:r>
          </w:p>
        </w:tc>
        <w:tc>
          <w:tcPr>
            <w:tcW w:w="8129" w:type="dxa"/>
            <w:shd w:val="clear" w:color="auto" w:fill="auto"/>
            <w:noWrap/>
            <w:vAlign w:val="bottom"/>
            <w:hideMark/>
          </w:tcPr>
          <w:p w14:paraId="4781EA6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EXPECTORANTS, EXCL. COMBINATIONS WITH COUGH SUPPRESSANTS</w:t>
            </w:r>
          </w:p>
        </w:tc>
      </w:tr>
      <w:tr w:rsidR="00AD10DF" w:rsidRPr="00C032C2" w14:paraId="2EEC9E49" w14:textId="77777777" w:rsidTr="00691C3B">
        <w:trPr>
          <w:trHeight w:val="300"/>
        </w:trPr>
        <w:tc>
          <w:tcPr>
            <w:tcW w:w="1300" w:type="dxa"/>
            <w:shd w:val="clear" w:color="auto" w:fill="auto"/>
            <w:noWrap/>
            <w:vAlign w:val="bottom"/>
            <w:hideMark/>
          </w:tcPr>
          <w:p w14:paraId="3BB3AFEA"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R05D</w:t>
            </w:r>
          </w:p>
        </w:tc>
        <w:tc>
          <w:tcPr>
            <w:tcW w:w="8129" w:type="dxa"/>
            <w:shd w:val="clear" w:color="auto" w:fill="auto"/>
            <w:noWrap/>
            <w:vAlign w:val="bottom"/>
            <w:hideMark/>
          </w:tcPr>
          <w:p w14:paraId="77706C0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COUGH SUPPRESSANTS, EXCL. COMBINATIONS WITH EXPECTORANTS</w:t>
            </w:r>
          </w:p>
        </w:tc>
      </w:tr>
      <w:tr w:rsidR="00AD10DF" w:rsidRPr="00C032C2" w14:paraId="3BE5220A" w14:textId="77777777" w:rsidTr="00691C3B">
        <w:trPr>
          <w:trHeight w:val="300"/>
        </w:trPr>
        <w:tc>
          <w:tcPr>
            <w:tcW w:w="1300" w:type="dxa"/>
            <w:shd w:val="clear" w:color="auto" w:fill="auto"/>
            <w:noWrap/>
            <w:vAlign w:val="bottom"/>
            <w:hideMark/>
          </w:tcPr>
          <w:p w14:paraId="46811F4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R05F</w:t>
            </w:r>
          </w:p>
        </w:tc>
        <w:tc>
          <w:tcPr>
            <w:tcW w:w="8129" w:type="dxa"/>
            <w:shd w:val="clear" w:color="auto" w:fill="auto"/>
            <w:noWrap/>
            <w:vAlign w:val="bottom"/>
            <w:hideMark/>
          </w:tcPr>
          <w:p w14:paraId="6299A89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COUGH SUPPRESSANTS AND EXPECTORANTS, COMBINATIONS</w:t>
            </w:r>
          </w:p>
        </w:tc>
      </w:tr>
      <w:tr w:rsidR="00AD10DF" w:rsidRPr="00C032C2" w14:paraId="41EDB382" w14:textId="77777777" w:rsidTr="00691C3B">
        <w:trPr>
          <w:trHeight w:val="300"/>
        </w:trPr>
        <w:tc>
          <w:tcPr>
            <w:tcW w:w="1300" w:type="dxa"/>
            <w:shd w:val="clear" w:color="auto" w:fill="auto"/>
            <w:noWrap/>
            <w:vAlign w:val="bottom"/>
            <w:hideMark/>
          </w:tcPr>
          <w:p w14:paraId="60579F2A"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R05X</w:t>
            </w:r>
          </w:p>
        </w:tc>
        <w:tc>
          <w:tcPr>
            <w:tcW w:w="8129" w:type="dxa"/>
            <w:shd w:val="clear" w:color="auto" w:fill="auto"/>
            <w:noWrap/>
            <w:vAlign w:val="bottom"/>
            <w:hideMark/>
          </w:tcPr>
          <w:p w14:paraId="1C81FDA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COLD PREPARATIONS</w:t>
            </w:r>
          </w:p>
        </w:tc>
      </w:tr>
      <w:tr w:rsidR="00AD10DF" w:rsidRPr="00C032C2" w14:paraId="07572462" w14:textId="77777777" w:rsidTr="00691C3B">
        <w:trPr>
          <w:trHeight w:val="300"/>
        </w:trPr>
        <w:tc>
          <w:tcPr>
            <w:tcW w:w="1300" w:type="dxa"/>
            <w:shd w:val="clear" w:color="auto" w:fill="auto"/>
            <w:noWrap/>
            <w:vAlign w:val="bottom"/>
            <w:hideMark/>
          </w:tcPr>
          <w:p w14:paraId="570C5E0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R06A</w:t>
            </w:r>
          </w:p>
        </w:tc>
        <w:tc>
          <w:tcPr>
            <w:tcW w:w="8129" w:type="dxa"/>
            <w:shd w:val="clear" w:color="auto" w:fill="auto"/>
            <w:noWrap/>
            <w:vAlign w:val="bottom"/>
            <w:hideMark/>
          </w:tcPr>
          <w:p w14:paraId="107F867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ANTIHISTAMINES FOR SYSTEMIC USE</w:t>
            </w:r>
          </w:p>
        </w:tc>
      </w:tr>
      <w:tr w:rsidR="00AD10DF" w:rsidRPr="00C032C2" w14:paraId="465A784F" w14:textId="77777777" w:rsidTr="00691C3B">
        <w:trPr>
          <w:trHeight w:val="300"/>
        </w:trPr>
        <w:tc>
          <w:tcPr>
            <w:tcW w:w="1300" w:type="dxa"/>
            <w:shd w:val="clear" w:color="auto" w:fill="auto"/>
            <w:noWrap/>
            <w:vAlign w:val="bottom"/>
            <w:hideMark/>
          </w:tcPr>
          <w:p w14:paraId="351B753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R07A</w:t>
            </w:r>
          </w:p>
        </w:tc>
        <w:tc>
          <w:tcPr>
            <w:tcW w:w="8129" w:type="dxa"/>
            <w:shd w:val="clear" w:color="auto" w:fill="auto"/>
            <w:noWrap/>
            <w:vAlign w:val="bottom"/>
            <w:hideMark/>
          </w:tcPr>
          <w:p w14:paraId="796C2F2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RESPIRATORY SYSTEM PRODUCTS</w:t>
            </w:r>
          </w:p>
        </w:tc>
      </w:tr>
    </w:tbl>
    <w:p w14:paraId="17C659ED" w14:textId="77777777" w:rsidR="00AD10DF" w:rsidRPr="00C032C2" w:rsidRDefault="00AD10DF" w:rsidP="00AD10DF">
      <w:pPr>
        <w:widowControl w:val="0"/>
        <w:autoSpaceDE w:val="0"/>
        <w:autoSpaceDN w:val="0"/>
        <w:adjustRightInd w:val="0"/>
        <w:rPr>
          <w:rFonts w:asciiTheme="majorHAnsi" w:hAnsiTheme="majorHAnsi" w:cs="Times New Roman"/>
          <w:sz w:val="22"/>
          <w:szCs w:val="22"/>
        </w:rPr>
      </w:pPr>
    </w:p>
    <w:p w14:paraId="2F7489CD" w14:textId="77777777" w:rsidR="00AD10DF" w:rsidRPr="00C032C2" w:rsidRDefault="00AD10DF" w:rsidP="00AD10DF">
      <w:pPr>
        <w:widowControl w:val="0"/>
        <w:autoSpaceDE w:val="0"/>
        <w:autoSpaceDN w:val="0"/>
        <w:adjustRightInd w:val="0"/>
        <w:rPr>
          <w:rFonts w:asciiTheme="majorHAnsi" w:hAnsiTheme="majorHAnsi" w:cs="Times New Roman"/>
          <w:b/>
          <w:sz w:val="22"/>
          <w:szCs w:val="22"/>
        </w:rPr>
      </w:pPr>
      <w:r w:rsidRPr="00C032C2">
        <w:rPr>
          <w:rFonts w:asciiTheme="majorHAnsi" w:hAnsiTheme="majorHAnsi" w:cs="Times New Roman"/>
          <w:b/>
          <w:sz w:val="22"/>
          <w:szCs w:val="22"/>
        </w:rPr>
        <w:t>Table A2-2:  Medications used to prevent episodic symptomatic conditions</w:t>
      </w:r>
    </w:p>
    <w:p w14:paraId="24D759DC" w14:textId="77777777" w:rsidR="00AD10DF" w:rsidRPr="00C032C2" w:rsidRDefault="00AD10DF" w:rsidP="00AD10DF">
      <w:pPr>
        <w:widowControl w:val="0"/>
        <w:autoSpaceDE w:val="0"/>
        <w:autoSpaceDN w:val="0"/>
        <w:adjustRightInd w:val="0"/>
        <w:rPr>
          <w:rFonts w:asciiTheme="majorHAnsi" w:hAnsiTheme="majorHAnsi" w:cs="Times New Roman"/>
          <w:sz w:val="22"/>
          <w:szCs w:val="22"/>
        </w:rPr>
      </w:pPr>
    </w:p>
    <w:tbl>
      <w:tblPr>
        <w:tblW w:w="90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700"/>
      </w:tblGrid>
      <w:tr w:rsidR="00AD10DF" w:rsidRPr="00C032C2" w14:paraId="71AB1721" w14:textId="77777777" w:rsidTr="00691C3B">
        <w:trPr>
          <w:trHeight w:val="300"/>
        </w:trPr>
        <w:tc>
          <w:tcPr>
            <w:tcW w:w="1300" w:type="dxa"/>
            <w:shd w:val="clear" w:color="auto" w:fill="auto"/>
            <w:noWrap/>
            <w:vAlign w:val="bottom"/>
          </w:tcPr>
          <w:p w14:paraId="749F2556" w14:textId="77777777" w:rsidR="00AD10DF" w:rsidRPr="00C032C2" w:rsidRDefault="00AD10DF" w:rsidP="00691C3B">
            <w:pPr>
              <w:rPr>
                <w:rFonts w:asciiTheme="majorHAnsi" w:eastAsia="Times New Roman" w:hAnsiTheme="majorHAnsi" w:cs="Times New Roman"/>
                <w:b/>
                <w:color w:val="000000"/>
                <w:sz w:val="20"/>
              </w:rPr>
            </w:pPr>
            <w:r w:rsidRPr="00C032C2">
              <w:rPr>
                <w:rFonts w:asciiTheme="majorHAnsi" w:eastAsia="Times New Roman" w:hAnsiTheme="majorHAnsi" w:cs="Times New Roman"/>
                <w:b/>
                <w:color w:val="000000"/>
                <w:sz w:val="20"/>
              </w:rPr>
              <w:t>ATC Code</w:t>
            </w:r>
          </w:p>
        </w:tc>
        <w:tc>
          <w:tcPr>
            <w:tcW w:w="7700" w:type="dxa"/>
            <w:shd w:val="clear" w:color="auto" w:fill="auto"/>
            <w:noWrap/>
            <w:vAlign w:val="bottom"/>
          </w:tcPr>
          <w:p w14:paraId="18683AF9" w14:textId="77777777" w:rsidR="00AD10DF" w:rsidRPr="00C032C2" w:rsidRDefault="00AD10DF" w:rsidP="00691C3B">
            <w:pPr>
              <w:rPr>
                <w:rFonts w:asciiTheme="majorHAnsi" w:eastAsia="Times New Roman" w:hAnsiTheme="majorHAnsi" w:cs="Times New Roman"/>
                <w:b/>
                <w:color w:val="000000"/>
                <w:sz w:val="20"/>
              </w:rPr>
            </w:pPr>
            <w:r w:rsidRPr="00C032C2">
              <w:rPr>
                <w:rFonts w:asciiTheme="majorHAnsi" w:eastAsia="Times New Roman" w:hAnsiTheme="majorHAnsi" w:cs="Times New Roman"/>
                <w:b/>
                <w:color w:val="000000"/>
                <w:sz w:val="20"/>
              </w:rPr>
              <w:t>Description</w:t>
            </w:r>
          </w:p>
        </w:tc>
      </w:tr>
      <w:tr w:rsidR="00AD10DF" w:rsidRPr="00C032C2" w14:paraId="346F2441" w14:textId="77777777" w:rsidTr="00691C3B">
        <w:trPr>
          <w:trHeight w:val="300"/>
        </w:trPr>
        <w:tc>
          <w:tcPr>
            <w:tcW w:w="1300" w:type="dxa"/>
            <w:shd w:val="clear" w:color="auto" w:fill="auto"/>
            <w:noWrap/>
            <w:vAlign w:val="bottom"/>
            <w:hideMark/>
          </w:tcPr>
          <w:p w14:paraId="4BA3416D" w14:textId="77777777" w:rsidR="00AD10DF" w:rsidRPr="00C032C2" w:rsidRDefault="00AD10DF" w:rsidP="00691C3B">
            <w:pPr>
              <w:rPr>
                <w:rFonts w:asciiTheme="majorHAnsi" w:eastAsia="Times New Roman" w:hAnsiTheme="majorHAnsi" w:cs="Times New Roman"/>
                <w:color w:val="000000"/>
                <w:sz w:val="20"/>
              </w:rPr>
            </w:pPr>
            <w:r w:rsidRPr="00C032C2">
              <w:rPr>
                <w:rFonts w:asciiTheme="majorHAnsi" w:eastAsia="Times New Roman" w:hAnsiTheme="majorHAnsi" w:cs="Times New Roman"/>
                <w:color w:val="000000"/>
                <w:sz w:val="20"/>
              </w:rPr>
              <w:t>A05A</w:t>
            </w:r>
          </w:p>
        </w:tc>
        <w:tc>
          <w:tcPr>
            <w:tcW w:w="7700" w:type="dxa"/>
            <w:shd w:val="clear" w:color="auto" w:fill="auto"/>
            <w:noWrap/>
            <w:vAlign w:val="bottom"/>
            <w:hideMark/>
          </w:tcPr>
          <w:p w14:paraId="5111D6ED" w14:textId="77777777" w:rsidR="00AD10DF" w:rsidRPr="00C032C2" w:rsidRDefault="00AD10DF" w:rsidP="00691C3B">
            <w:pPr>
              <w:rPr>
                <w:rFonts w:asciiTheme="majorHAnsi" w:eastAsia="Times New Roman" w:hAnsiTheme="majorHAnsi" w:cs="Times New Roman"/>
                <w:color w:val="000000"/>
                <w:sz w:val="20"/>
              </w:rPr>
            </w:pPr>
            <w:r w:rsidRPr="00C032C2">
              <w:rPr>
                <w:rFonts w:asciiTheme="majorHAnsi" w:eastAsia="Times New Roman" w:hAnsiTheme="majorHAnsi" w:cs="Times New Roman"/>
                <w:color w:val="000000"/>
                <w:sz w:val="20"/>
              </w:rPr>
              <w:t>BILE THERAPY</w:t>
            </w:r>
          </w:p>
        </w:tc>
      </w:tr>
      <w:tr w:rsidR="00AD10DF" w:rsidRPr="00C032C2" w14:paraId="5F130DCB" w14:textId="77777777" w:rsidTr="00691C3B">
        <w:trPr>
          <w:trHeight w:val="300"/>
        </w:trPr>
        <w:tc>
          <w:tcPr>
            <w:tcW w:w="1300" w:type="dxa"/>
            <w:shd w:val="clear" w:color="auto" w:fill="auto"/>
            <w:noWrap/>
            <w:vAlign w:val="bottom"/>
            <w:hideMark/>
          </w:tcPr>
          <w:p w14:paraId="26CEA982" w14:textId="77777777" w:rsidR="00AD10DF" w:rsidRPr="00C032C2" w:rsidRDefault="00AD10DF" w:rsidP="00691C3B">
            <w:pPr>
              <w:rPr>
                <w:rFonts w:asciiTheme="majorHAnsi" w:eastAsia="Times New Roman" w:hAnsiTheme="majorHAnsi" w:cs="Times New Roman"/>
                <w:color w:val="000000"/>
                <w:sz w:val="20"/>
              </w:rPr>
            </w:pPr>
            <w:r w:rsidRPr="00C032C2">
              <w:rPr>
                <w:rFonts w:asciiTheme="majorHAnsi" w:eastAsia="Times New Roman" w:hAnsiTheme="majorHAnsi" w:cs="Times New Roman"/>
                <w:color w:val="000000"/>
                <w:sz w:val="20"/>
              </w:rPr>
              <w:t>A05C</w:t>
            </w:r>
          </w:p>
        </w:tc>
        <w:tc>
          <w:tcPr>
            <w:tcW w:w="7700" w:type="dxa"/>
            <w:shd w:val="clear" w:color="auto" w:fill="auto"/>
            <w:noWrap/>
            <w:vAlign w:val="bottom"/>
            <w:hideMark/>
          </w:tcPr>
          <w:p w14:paraId="6149962C" w14:textId="77777777" w:rsidR="00AD10DF" w:rsidRPr="00C032C2" w:rsidRDefault="00AD10DF" w:rsidP="00691C3B">
            <w:pPr>
              <w:rPr>
                <w:rFonts w:asciiTheme="majorHAnsi" w:eastAsia="Times New Roman" w:hAnsiTheme="majorHAnsi" w:cs="Times New Roman"/>
                <w:color w:val="000000"/>
                <w:sz w:val="20"/>
              </w:rPr>
            </w:pPr>
            <w:r w:rsidRPr="00C032C2">
              <w:rPr>
                <w:rFonts w:asciiTheme="majorHAnsi" w:eastAsia="Times New Roman" w:hAnsiTheme="majorHAnsi" w:cs="Times New Roman"/>
                <w:color w:val="000000"/>
                <w:sz w:val="20"/>
              </w:rPr>
              <w:t>DRUGS FOR BILE THERAPY AND LIPOTROPICS IN COMBINATION</w:t>
            </w:r>
          </w:p>
        </w:tc>
      </w:tr>
      <w:tr w:rsidR="00AD10DF" w:rsidRPr="00C032C2" w14:paraId="330F13E7" w14:textId="77777777" w:rsidTr="00691C3B">
        <w:trPr>
          <w:trHeight w:val="300"/>
        </w:trPr>
        <w:tc>
          <w:tcPr>
            <w:tcW w:w="1300" w:type="dxa"/>
            <w:shd w:val="clear" w:color="auto" w:fill="auto"/>
            <w:noWrap/>
            <w:vAlign w:val="bottom"/>
            <w:hideMark/>
          </w:tcPr>
          <w:p w14:paraId="79050F97" w14:textId="77777777" w:rsidR="00AD10DF" w:rsidRPr="00C032C2" w:rsidRDefault="00AD10DF" w:rsidP="00691C3B">
            <w:pPr>
              <w:rPr>
                <w:rFonts w:asciiTheme="majorHAnsi" w:eastAsia="Times New Roman" w:hAnsiTheme="majorHAnsi" w:cs="Times New Roman"/>
                <w:color w:val="000000"/>
                <w:sz w:val="20"/>
              </w:rPr>
            </w:pPr>
            <w:r w:rsidRPr="00C032C2">
              <w:rPr>
                <w:rFonts w:asciiTheme="majorHAnsi" w:eastAsia="Times New Roman" w:hAnsiTheme="majorHAnsi" w:cs="Times New Roman"/>
                <w:color w:val="000000"/>
                <w:sz w:val="20"/>
              </w:rPr>
              <w:t>M04A</w:t>
            </w:r>
          </w:p>
        </w:tc>
        <w:tc>
          <w:tcPr>
            <w:tcW w:w="7700" w:type="dxa"/>
            <w:shd w:val="clear" w:color="auto" w:fill="auto"/>
            <w:noWrap/>
            <w:vAlign w:val="bottom"/>
            <w:hideMark/>
          </w:tcPr>
          <w:p w14:paraId="523414CE" w14:textId="77777777" w:rsidR="00AD10DF" w:rsidRPr="00C032C2" w:rsidRDefault="00AD10DF" w:rsidP="00691C3B">
            <w:pPr>
              <w:rPr>
                <w:rFonts w:asciiTheme="majorHAnsi" w:eastAsia="Times New Roman" w:hAnsiTheme="majorHAnsi" w:cs="Times New Roman"/>
                <w:color w:val="000000"/>
                <w:sz w:val="20"/>
              </w:rPr>
            </w:pPr>
            <w:r w:rsidRPr="00C032C2">
              <w:rPr>
                <w:rFonts w:asciiTheme="majorHAnsi" w:eastAsia="Times New Roman" w:hAnsiTheme="majorHAnsi" w:cs="Times New Roman"/>
                <w:color w:val="000000"/>
                <w:sz w:val="20"/>
              </w:rPr>
              <w:t>ANTIGOUT PREPARATIONS</w:t>
            </w:r>
          </w:p>
        </w:tc>
      </w:tr>
    </w:tbl>
    <w:p w14:paraId="647B626D" w14:textId="77777777" w:rsidR="00AD10DF" w:rsidRPr="00C032C2" w:rsidRDefault="00AD10DF" w:rsidP="00AD10DF">
      <w:pPr>
        <w:widowControl w:val="0"/>
        <w:autoSpaceDE w:val="0"/>
        <w:autoSpaceDN w:val="0"/>
        <w:adjustRightInd w:val="0"/>
        <w:rPr>
          <w:rFonts w:asciiTheme="majorHAnsi" w:hAnsiTheme="majorHAnsi" w:cs="Times New Roman"/>
          <w:sz w:val="22"/>
          <w:szCs w:val="22"/>
        </w:rPr>
      </w:pPr>
    </w:p>
    <w:p w14:paraId="6C7BE3CF" w14:textId="77777777" w:rsidR="00AD10DF" w:rsidRPr="00C032C2" w:rsidRDefault="00AD10DF" w:rsidP="00AD10DF">
      <w:pPr>
        <w:widowControl w:val="0"/>
        <w:autoSpaceDE w:val="0"/>
        <w:autoSpaceDN w:val="0"/>
        <w:adjustRightInd w:val="0"/>
        <w:rPr>
          <w:rFonts w:asciiTheme="majorHAnsi" w:hAnsiTheme="majorHAnsi" w:cs="Times New Roman"/>
          <w:b/>
          <w:sz w:val="22"/>
          <w:szCs w:val="22"/>
        </w:rPr>
      </w:pPr>
      <w:r>
        <w:rPr>
          <w:rFonts w:asciiTheme="majorHAnsi" w:hAnsiTheme="majorHAnsi" w:cs="Times New Roman"/>
          <w:b/>
          <w:sz w:val="22"/>
          <w:szCs w:val="22"/>
        </w:rPr>
        <w:t>Table A2</w:t>
      </w:r>
      <w:r w:rsidRPr="00C032C2">
        <w:rPr>
          <w:rFonts w:asciiTheme="majorHAnsi" w:hAnsiTheme="majorHAnsi" w:cs="Times New Roman"/>
          <w:b/>
          <w:sz w:val="22"/>
          <w:szCs w:val="22"/>
        </w:rPr>
        <w:t xml:space="preserve">-3:  “Borderline” medications - </w:t>
      </w:r>
      <w:r w:rsidRPr="00C032C2">
        <w:rPr>
          <w:rFonts w:asciiTheme="majorHAnsi" w:eastAsia="Times New Roman" w:hAnsiTheme="majorHAnsi" w:cs="Times New Roman"/>
          <w:b/>
          <w:sz w:val="22"/>
          <w:szCs w:val="22"/>
          <w:shd w:val="clear" w:color="auto" w:fill="FFFFFF"/>
        </w:rPr>
        <w:t>medications often used long-term to affect the underlying physiology of a disease but which may also be used to provide near-term symptomatic benefits</w:t>
      </w:r>
    </w:p>
    <w:p w14:paraId="67DF71D6" w14:textId="77777777" w:rsidR="00AD10DF" w:rsidRPr="00C032C2" w:rsidRDefault="00AD10DF" w:rsidP="00AD10DF">
      <w:pPr>
        <w:widowControl w:val="0"/>
        <w:autoSpaceDE w:val="0"/>
        <w:autoSpaceDN w:val="0"/>
        <w:adjustRightInd w:val="0"/>
        <w:rPr>
          <w:rFonts w:asciiTheme="majorHAnsi" w:hAnsiTheme="majorHAnsi" w:cs="Times New Roman"/>
          <w:sz w:val="22"/>
          <w:szCs w:val="22"/>
        </w:rPr>
      </w:pPr>
    </w:p>
    <w:tbl>
      <w:tblPr>
        <w:tblW w:w="90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700"/>
      </w:tblGrid>
      <w:tr w:rsidR="00AD10DF" w:rsidRPr="00C032C2" w14:paraId="5F24C8CE" w14:textId="77777777" w:rsidTr="00691C3B">
        <w:trPr>
          <w:trHeight w:val="300"/>
        </w:trPr>
        <w:tc>
          <w:tcPr>
            <w:tcW w:w="1300" w:type="dxa"/>
            <w:shd w:val="clear" w:color="auto" w:fill="auto"/>
            <w:noWrap/>
            <w:vAlign w:val="bottom"/>
          </w:tcPr>
          <w:p w14:paraId="021EFF7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b/>
                <w:color w:val="000000"/>
                <w:sz w:val="20"/>
                <w:szCs w:val="20"/>
              </w:rPr>
              <w:t>ATC Code</w:t>
            </w:r>
          </w:p>
        </w:tc>
        <w:tc>
          <w:tcPr>
            <w:tcW w:w="7700" w:type="dxa"/>
            <w:shd w:val="clear" w:color="auto" w:fill="auto"/>
            <w:noWrap/>
            <w:vAlign w:val="bottom"/>
          </w:tcPr>
          <w:p w14:paraId="7A3BB1E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b/>
                <w:color w:val="000000"/>
                <w:sz w:val="20"/>
                <w:szCs w:val="20"/>
              </w:rPr>
              <w:t>Description</w:t>
            </w:r>
          </w:p>
        </w:tc>
      </w:tr>
      <w:tr w:rsidR="00AD10DF" w:rsidRPr="00C032C2" w14:paraId="200C8AC6" w14:textId="77777777" w:rsidTr="00691C3B">
        <w:trPr>
          <w:trHeight w:val="300"/>
        </w:trPr>
        <w:tc>
          <w:tcPr>
            <w:tcW w:w="1300" w:type="dxa"/>
            <w:shd w:val="clear" w:color="auto" w:fill="auto"/>
            <w:noWrap/>
            <w:vAlign w:val="bottom"/>
            <w:hideMark/>
          </w:tcPr>
          <w:p w14:paraId="2138682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A02B</w:t>
            </w:r>
          </w:p>
        </w:tc>
        <w:tc>
          <w:tcPr>
            <w:tcW w:w="7700" w:type="dxa"/>
            <w:shd w:val="clear" w:color="auto" w:fill="auto"/>
            <w:noWrap/>
            <w:vAlign w:val="bottom"/>
            <w:hideMark/>
          </w:tcPr>
          <w:p w14:paraId="0C011197"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 xml:space="preserve">DRUGS FOR PEPTIC ULCER AND GASTRO-OESOPHAGEAL REFLUX DISEASE </w:t>
            </w:r>
          </w:p>
        </w:tc>
      </w:tr>
      <w:tr w:rsidR="00AD10DF" w:rsidRPr="00C032C2" w14:paraId="7014A3CE" w14:textId="77777777" w:rsidTr="00691C3B">
        <w:trPr>
          <w:trHeight w:val="300"/>
        </w:trPr>
        <w:tc>
          <w:tcPr>
            <w:tcW w:w="1300" w:type="dxa"/>
            <w:shd w:val="clear" w:color="auto" w:fill="auto"/>
            <w:noWrap/>
            <w:vAlign w:val="bottom"/>
            <w:hideMark/>
          </w:tcPr>
          <w:p w14:paraId="1C349B4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A07C</w:t>
            </w:r>
          </w:p>
        </w:tc>
        <w:tc>
          <w:tcPr>
            <w:tcW w:w="7700" w:type="dxa"/>
            <w:shd w:val="clear" w:color="auto" w:fill="auto"/>
            <w:noWrap/>
            <w:vAlign w:val="bottom"/>
            <w:hideMark/>
          </w:tcPr>
          <w:p w14:paraId="2934F7D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ELECTROLYTES WITH CARBOHYDRATES</w:t>
            </w:r>
          </w:p>
        </w:tc>
      </w:tr>
      <w:tr w:rsidR="00AD10DF" w:rsidRPr="00C032C2" w14:paraId="77832CE0" w14:textId="77777777" w:rsidTr="00691C3B">
        <w:trPr>
          <w:trHeight w:val="300"/>
        </w:trPr>
        <w:tc>
          <w:tcPr>
            <w:tcW w:w="1300" w:type="dxa"/>
            <w:shd w:val="clear" w:color="auto" w:fill="auto"/>
            <w:noWrap/>
            <w:vAlign w:val="bottom"/>
            <w:hideMark/>
          </w:tcPr>
          <w:p w14:paraId="62DD189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A07E</w:t>
            </w:r>
          </w:p>
        </w:tc>
        <w:tc>
          <w:tcPr>
            <w:tcW w:w="7700" w:type="dxa"/>
            <w:shd w:val="clear" w:color="auto" w:fill="auto"/>
            <w:noWrap/>
            <w:vAlign w:val="bottom"/>
            <w:hideMark/>
          </w:tcPr>
          <w:p w14:paraId="57050AF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INTESTINAL ANTIINFLAMMATORY AGENTS</w:t>
            </w:r>
          </w:p>
        </w:tc>
      </w:tr>
      <w:tr w:rsidR="00AD10DF" w:rsidRPr="00C032C2" w14:paraId="693D4E65" w14:textId="77777777" w:rsidTr="00691C3B">
        <w:trPr>
          <w:trHeight w:val="300"/>
        </w:trPr>
        <w:tc>
          <w:tcPr>
            <w:tcW w:w="1300" w:type="dxa"/>
            <w:shd w:val="clear" w:color="auto" w:fill="auto"/>
            <w:noWrap/>
            <w:vAlign w:val="bottom"/>
            <w:hideMark/>
          </w:tcPr>
          <w:p w14:paraId="7E5D8A9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A09A</w:t>
            </w:r>
          </w:p>
        </w:tc>
        <w:tc>
          <w:tcPr>
            <w:tcW w:w="7700" w:type="dxa"/>
            <w:shd w:val="clear" w:color="auto" w:fill="auto"/>
            <w:noWrap/>
            <w:vAlign w:val="bottom"/>
            <w:hideMark/>
          </w:tcPr>
          <w:p w14:paraId="659A3DAF"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DIGESTIVES, INCL. ENZYMES</w:t>
            </w:r>
          </w:p>
        </w:tc>
      </w:tr>
      <w:tr w:rsidR="00AD10DF" w:rsidRPr="00C032C2" w14:paraId="167B6A6A" w14:textId="77777777" w:rsidTr="00691C3B">
        <w:trPr>
          <w:trHeight w:val="300"/>
        </w:trPr>
        <w:tc>
          <w:tcPr>
            <w:tcW w:w="1300" w:type="dxa"/>
            <w:shd w:val="clear" w:color="auto" w:fill="auto"/>
            <w:noWrap/>
            <w:vAlign w:val="bottom"/>
            <w:hideMark/>
          </w:tcPr>
          <w:p w14:paraId="6FF5612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A14A</w:t>
            </w:r>
          </w:p>
        </w:tc>
        <w:tc>
          <w:tcPr>
            <w:tcW w:w="7700" w:type="dxa"/>
            <w:shd w:val="clear" w:color="auto" w:fill="auto"/>
            <w:noWrap/>
            <w:vAlign w:val="bottom"/>
            <w:hideMark/>
          </w:tcPr>
          <w:p w14:paraId="339C83D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ANABOLIC STEROIDS</w:t>
            </w:r>
          </w:p>
        </w:tc>
      </w:tr>
      <w:tr w:rsidR="00AD10DF" w:rsidRPr="00C032C2" w14:paraId="75B683DE" w14:textId="77777777" w:rsidTr="00691C3B">
        <w:trPr>
          <w:trHeight w:val="300"/>
        </w:trPr>
        <w:tc>
          <w:tcPr>
            <w:tcW w:w="1300" w:type="dxa"/>
            <w:shd w:val="clear" w:color="auto" w:fill="auto"/>
            <w:noWrap/>
            <w:vAlign w:val="bottom"/>
            <w:hideMark/>
          </w:tcPr>
          <w:p w14:paraId="17AE0FA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A14B</w:t>
            </w:r>
          </w:p>
        </w:tc>
        <w:tc>
          <w:tcPr>
            <w:tcW w:w="7700" w:type="dxa"/>
            <w:shd w:val="clear" w:color="auto" w:fill="auto"/>
            <w:noWrap/>
            <w:vAlign w:val="bottom"/>
            <w:hideMark/>
          </w:tcPr>
          <w:p w14:paraId="0B9BDE94"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ANABOLIC AGENTS</w:t>
            </w:r>
          </w:p>
        </w:tc>
      </w:tr>
      <w:tr w:rsidR="00AD10DF" w:rsidRPr="00C032C2" w14:paraId="081916A3" w14:textId="77777777" w:rsidTr="00691C3B">
        <w:trPr>
          <w:trHeight w:val="300"/>
        </w:trPr>
        <w:tc>
          <w:tcPr>
            <w:tcW w:w="1300" w:type="dxa"/>
            <w:shd w:val="clear" w:color="auto" w:fill="auto"/>
            <w:noWrap/>
            <w:vAlign w:val="bottom"/>
            <w:hideMark/>
          </w:tcPr>
          <w:p w14:paraId="75EDCD0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C03C</w:t>
            </w:r>
          </w:p>
        </w:tc>
        <w:tc>
          <w:tcPr>
            <w:tcW w:w="7700" w:type="dxa"/>
            <w:shd w:val="clear" w:color="auto" w:fill="auto"/>
            <w:noWrap/>
            <w:vAlign w:val="bottom"/>
            <w:hideMark/>
          </w:tcPr>
          <w:p w14:paraId="3EDEE58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HIGH-CEILING DIURETICS</w:t>
            </w:r>
          </w:p>
        </w:tc>
      </w:tr>
      <w:tr w:rsidR="00AD10DF" w:rsidRPr="00C032C2" w14:paraId="0B05FDED" w14:textId="77777777" w:rsidTr="00691C3B">
        <w:trPr>
          <w:trHeight w:val="300"/>
        </w:trPr>
        <w:tc>
          <w:tcPr>
            <w:tcW w:w="1300" w:type="dxa"/>
            <w:shd w:val="clear" w:color="auto" w:fill="auto"/>
            <w:noWrap/>
            <w:vAlign w:val="bottom"/>
            <w:hideMark/>
          </w:tcPr>
          <w:p w14:paraId="4586187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C03X</w:t>
            </w:r>
          </w:p>
        </w:tc>
        <w:tc>
          <w:tcPr>
            <w:tcW w:w="7700" w:type="dxa"/>
            <w:shd w:val="clear" w:color="auto" w:fill="auto"/>
            <w:noWrap/>
            <w:vAlign w:val="bottom"/>
            <w:hideMark/>
          </w:tcPr>
          <w:p w14:paraId="4465A8B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DIURETICS</w:t>
            </w:r>
          </w:p>
        </w:tc>
      </w:tr>
      <w:tr w:rsidR="00AD10DF" w:rsidRPr="00C032C2" w14:paraId="0D36A9A3" w14:textId="77777777" w:rsidTr="00691C3B">
        <w:trPr>
          <w:trHeight w:val="300"/>
        </w:trPr>
        <w:tc>
          <w:tcPr>
            <w:tcW w:w="1300" w:type="dxa"/>
            <w:shd w:val="clear" w:color="auto" w:fill="auto"/>
            <w:noWrap/>
            <w:vAlign w:val="bottom"/>
            <w:hideMark/>
          </w:tcPr>
          <w:p w14:paraId="7FEB1C3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C04A</w:t>
            </w:r>
          </w:p>
        </w:tc>
        <w:tc>
          <w:tcPr>
            <w:tcW w:w="7700" w:type="dxa"/>
            <w:shd w:val="clear" w:color="auto" w:fill="auto"/>
            <w:noWrap/>
            <w:vAlign w:val="bottom"/>
            <w:hideMark/>
          </w:tcPr>
          <w:p w14:paraId="79A6C09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PERIPHERAL VASODILATORS</w:t>
            </w:r>
          </w:p>
        </w:tc>
      </w:tr>
      <w:tr w:rsidR="00AD10DF" w:rsidRPr="00C032C2" w14:paraId="73FA5269" w14:textId="77777777" w:rsidTr="00691C3B">
        <w:trPr>
          <w:trHeight w:val="300"/>
        </w:trPr>
        <w:tc>
          <w:tcPr>
            <w:tcW w:w="1300" w:type="dxa"/>
            <w:shd w:val="clear" w:color="auto" w:fill="auto"/>
            <w:noWrap/>
            <w:vAlign w:val="bottom"/>
            <w:hideMark/>
          </w:tcPr>
          <w:p w14:paraId="05168ACA"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G03B</w:t>
            </w:r>
          </w:p>
        </w:tc>
        <w:tc>
          <w:tcPr>
            <w:tcW w:w="7700" w:type="dxa"/>
            <w:shd w:val="clear" w:color="auto" w:fill="auto"/>
            <w:noWrap/>
            <w:vAlign w:val="bottom"/>
            <w:hideMark/>
          </w:tcPr>
          <w:p w14:paraId="4CD7202E"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ANDROGENS</w:t>
            </w:r>
          </w:p>
        </w:tc>
      </w:tr>
      <w:tr w:rsidR="00AD10DF" w:rsidRPr="00C032C2" w14:paraId="27DB7B82" w14:textId="77777777" w:rsidTr="00691C3B">
        <w:trPr>
          <w:trHeight w:val="300"/>
        </w:trPr>
        <w:tc>
          <w:tcPr>
            <w:tcW w:w="1300" w:type="dxa"/>
            <w:shd w:val="clear" w:color="auto" w:fill="auto"/>
            <w:noWrap/>
            <w:vAlign w:val="bottom"/>
            <w:hideMark/>
          </w:tcPr>
          <w:p w14:paraId="65386DD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G03C</w:t>
            </w:r>
          </w:p>
        </w:tc>
        <w:tc>
          <w:tcPr>
            <w:tcW w:w="7700" w:type="dxa"/>
            <w:shd w:val="clear" w:color="auto" w:fill="auto"/>
            <w:noWrap/>
            <w:vAlign w:val="bottom"/>
            <w:hideMark/>
          </w:tcPr>
          <w:p w14:paraId="40DAE04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ESTROGENS</w:t>
            </w:r>
          </w:p>
        </w:tc>
      </w:tr>
      <w:tr w:rsidR="00AD10DF" w:rsidRPr="00C032C2" w14:paraId="04383AFF" w14:textId="77777777" w:rsidTr="00691C3B">
        <w:trPr>
          <w:trHeight w:val="300"/>
        </w:trPr>
        <w:tc>
          <w:tcPr>
            <w:tcW w:w="1300" w:type="dxa"/>
            <w:shd w:val="clear" w:color="auto" w:fill="auto"/>
            <w:noWrap/>
            <w:vAlign w:val="bottom"/>
            <w:hideMark/>
          </w:tcPr>
          <w:p w14:paraId="2A1DF10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H02A</w:t>
            </w:r>
          </w:p>
        </w:tc>
        <w:tc>
          <w:tcPr>
            <w:tcW w:w="7700" w:type="dxa"/>
            <w:shd w:val="clear" w:color="auto" w:fill="auto"/>
            <w:noWrap/>
            <w:vAlign w:val="bottom"/>
            <w:hideMark/>
          </w:tcPr>
          <w:p w14:paraId="59B4B2B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CORTICOSTEROIDS FOR SYSTEMIC USE, PLAIN</w:t>
            </w:r>
          </w:p>
        </w:tc>
      </w:tr>
      <w:tr w:rsidR="00AD10DF" w:rsidRPr="00C032C2" w14:paraId="2539D295" w14:textId="77777777" w:rsidTr="00691C3B">
        <w:trPr>
          <w:trHeight w:val="300"/>
        </w:trPr>
        <w:tc>
          <w:tcPr>
            <w:tcW w:w="1300" w:type="dxa"/>
            <w:shd w:val="clear" w:color="auto" w:fill="auto"/>
            <w:noWrap/>
            <w:vAlign w:val="bottom"/>
            <w:hideMark/>
          </w:tcPr>
          <w:p w14:paraId="7C3C046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H02B</w:t>
            </w:r>
          </w:p>
        </w:tc>
        <w:tc>
          <w:tcPr>
            <w:tcW w:w="7700" w:type="dxa"/>
            <w:shd w:val="clear" w:color="auto" w:fill="auto"/>
            <w:noWrap/>
            <w:vAlign w:val="bottom"/>
            <w:hideMark/>
          </w:tcPr>
          <w:p w14:paraId="2582C7D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CORTICOSTEROIDS FOR SYSTEMIC USE, COMBINATIONS</w:t>
            </w:r>
          </w:p>
        </w:tc>
      </w:tr>
      <w:tr w:rsidR="00AD10DF" w:rsidRPr="00C032C2" w14:paraId="0E62FAAC" w14:textId="77777777" w:rsidTr="00691C3B">
        <w:trPr>
          <w:trHeight w:val="300"/>
        </w:trPr>
        <w:tc>
          <w:tcPr>
            <w:tcW w:w="1300" w:type="dxa"/>
            <w:shd w:val="clear" w:color="auto" w:fill="auto"/>
            <w:noWrap/>
            <w:vAlign w:val="bottom"/>
            <w:hideMark/>
          </w:tcPr>
          <w:p w14:paraId="3650768C"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H03A</w:t>
            </w:r>
          </w:p>
        </w:tc>
        <w:tc>
          <w:tcPr>
            <w:tcW w:w="7700" w:type="dxa"/>
            <w:shd w:val="clear" w:color="auto" w:fill="auto"/>
            <w:noWrap/>
            <w:vAlign w:val="bottom"/>
            <w:hideMark/>
          </w:tcPr>
          <w:p w14:paraId="47E0993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THYROID PREPARATIONS</w:t>
            </w:r>
          </w:p>
        </w:tc>
      </w:tr>
      <w:tr w:rsidR="00AD10DF" w:rsidRPr="00C032C2" w14:paraId="60EE2E60" w14:textId="77777777" w:rsidTr="00691C3B">
        <w:trPr>
          <w:trHeight w:val="300"/>
        </w:trPr>
        <w:tc>
          <w:tcPr>
            <w:tcW w:w="1300" w:type="dxa"/>
            <w:shd w:val="clear" w:color="auto" w:fill="auto"/>
            <w:noWrap/>
            <w:vAlign w:val="bottom"/>
            <w:hideMark/>
          </w:tcPr>
          <w:p w14:paraId="06375F9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L04A</w:t>
            </w:r>
          </w:p>
        </w:tc>
        <w:tc>
          <w:tcPr>
            <w:tcW w:w="7700" w:type="dxa"/>
            <w:shd w:val="clear" w:color="auto" w:fill="auto"/>
            <w:noWrap/>
            <w:vAlign w:val="bottom"/>
            <w:hideMark/>
          </w:tcPr>
          <w:p w14:paraId="155B0C2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IMMUNOSUPPRESSANTS</w:t>
            </w:r>
          </w:p>
        </w:tc>
      </w:tr>
      <w:tr w:rsidR="00AD10DF" w:rsidRPr="00C032C2" w14:paraId="6A32693B" w14:textId="77777777" w:rsidTr="00691C3B">
        <w:trPr>
          <w:trHeight w:val="300"/>
        </w:trPr>
        <w:tc>
          <w:tcPr>
            <w:tcW w:w="1300" w:type="dxa"/>
            <w:shd w:val="clear" w:color="auto" w:fill="auto"/>
            <w:noWrap/>
            <w:vAlign w:val="bottom"/>
            <w:hideMark/>
          </w:tcPr>
          <w:p w14:paraId="2C75FC88"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M01B</w:t>
            </w:r>
          </w:p>
        </w:tc>
        <w:tc>
          <w:tcPr>
            <w:tcW w:w="7700" w:type="dxa"/>
            <w:shd w:val="clear" w:color="auto" w:fill="auto"/>
            <w:noWrap/>
            <w:vAlign w:val="bottom"/>
            <w:hideMark/>
          </w:tcPr>
          <w:p w14:paraId="4565B736"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ANTIINFLAMMATORY/ANTIRHEUMATIC AGENTS IN COMBINATION</w:t>
            </w:r>
          </w:p>
        </w:tc>
      </w:tr>
      <w:tr w:rsidR="00AD10DF" w:rsidRPr="00C032C2" w14:paraId="2082492B" w14:textId="77777777" w:rsidTr="00691C3B">
        <w:trPr>
          <w:trHeight w:val="300"/>
        </w:trPr>
        <w:tc>
          <w:tcPr>
            <w:tcW w:w="1300" w:type="dxa"/>
            <w:shd w:val="clear" w:color="auto" w:fill="auto"/>
            <w:noWrap/>
            <w:vAlign w:val="bottom"/>
            <w:hideMark/>
          </w:tcPr>
          <w:p w14:paraId="2AFBFBBD"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M09A</w:t>
            </w:r>
          </w:p>
        </w:tc>
        <w:tc>
          <w:tcPr>
            <w:tcW w:w="7700" w:type="dxa"/>
            <w:shd w:val="clear" w:color="auto" w:fill="auto"/>
            <w:noWrap/>
            <w:vAlign w:val="bottom"/>
            <w:hideMark/>
          </w:tcPr>
          <w:p w14:paraId="1FF54C71"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OTHER DRUGS FOR DISORDERS OF THE MUSCULO-SKELETAL SYSTEM</w:t>
            </w:r>
          </w:p>
        </w:tc>
      </w:tr>
      <w:tr w:rsidR="00AD10DF" w:rsidRPr="00C032C2" w14:paraId="6B2B6907" w14:textId="77777777" w:rsidTr="00691C3B">
        <w:trPr>
          <w:trHeight w:val="300"/>
        </w:trPr>
        <w:tc>
          <w:tcPr>
            <w:tcW w:w="1300" w:type="dxa"/>
            <w:shd w:val="clear" w:color="auto" w:fill="auto"/>
            <w:noWrap/>
            <w:vAlign w:val="bottom"/>
            <w:hideMark/>
          </w:tcPr>
          <w:p w14:paraId="413DC05A"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N06D</w:t>
            </w:r>
          </w:p>
        </w:tc>
        <w:tc>
          <w:tcPr>
            <w:tcW w:w="7700" w:type="dxa"/>
            <w:shd w:val="clear" w:color="auto" w:fill="auto"/>
            <w:noWrap/>
            <w:vAlign w:val="bottom"/>
            <w:hideMark/>
          </w:tcPr>
          <w:p w14:paraId="79090C57"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ANTI-DEMENTIA DRUGS</w:t>
            </w:r>
          </w:p>
        </w:tc>
      </w:tr>
      <w:tr w:rsidR="00AD10DF" w:rsidRPr="00C032C2" w14:paraId="5D8E1D16" w14:textId="77777777" w:rsidTr="00691C3B">
        <w:trPr>
          <w:trHeight w:val="300"/>
        </w:trPr>
        <w:tc>
          <w:tcPr>
            <w:tcW w:w="1300" w:type="dxa"/>
            <w:shd w:val="clear" w:color="auto" w:fill="auto"/>
            <w:noWrap/>
            <w:vAlign w:val="bottom"/>
            <w:hideMark/>
          </w:tcPr>
          <w:p w14:paraId="7B69227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N07B</w:t>
            </w:r>
          </w:p>
        </w:tc>
        <w:tc>
          <w:tcPr>
            <w:tcW w:w="7700" w:type="dxa"/>
            <w:shd w:val="clear" w:color="auto" w:fill="auto"/>
            <w:noWrap/>
            <w:vAlign w:val="bottom"/>
            <w:hideMark/>
          </w:tcPr>
          <w:p w14:paraId="0B5BD885"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DRUGS USED IN ADDICTIVE DISORDERS</w:t>
            </w:r>
          </w:p>
        </w:tc>
      </w:tr>
      <w:tr w:rsidR="00AD10DF" w:rsidRPr="00C032C2" w14:paraId="05891D7E" w14:textId="77777777" w:rsidTr="00691C3B">
        <w:trPr>
          <w:trHeight w:val="300"/>
        </w:trPr>
        <w:tc>
          <w:tcPr>
            <w:tcW w:w="1300" w:type="dxa"/>
            <w:shd w:val="clear" w:color="auto" w:fill="auto"/>
            <w:noWrap/>
            <w:vAlign w:val="bottom"/>
            <w:hideMark/>
          </w:tcPr>
          <w:p w14:paraId="2FFECCBB"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L03</w:t>
            </w:r>
          </w:p>
        </w:tc>
        <w:tc>
          <w:tcPr>
            <w:tcW w:w="7700" w:type="dxa"/>
            <w:shd w:val="clear" w:color="auto" w:fill="auto"/>
            <w:noWrap/>
            <w:vAlign w:val="bottom"/>
            <w:hideMark/>
          </w:tcPr>
          <w:p w14:paraId="5D00DF73"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IMMUNOSTIMULANTS</w:t>
            </w:r>
          </w:p>
        </w:tc>
      </w:tr>
      <w:tr w:rsidR="00AD10DF" w:rsidRPr="00C032C2" w14:paraId="15B08405" w14:textId="77777777" w:rsidTr="00691C3B">
        <w:trPr>
          <w:trHeight w:val="300"/>
        </w:trPr>
        <w:tc>
          <w:tcPr>
            <w:tcW w:w="1300" w:type="dxa"/>
            <w:shd w:val="clear" w:color="auto" w:fill="auto"/>
            <w:noWrap/>
            <w:vAlign w:val="bottom"/>
            <w:hideMark/>
          </w:tcPr>
          <w:p w14:paraId="783D0EA9"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L04</w:t>
            </w:r>
          </w:p>
        </w:tc>
        <w:tc>
          <w:tcPr>
            <w:tcW w:w="7700" w:type="dxa"/>
            <w:shd w:val="clear" w:color="auto" w:fill="auto"/>
            <w:noWrap/>
            <w:vAlign w:val="bottom"/>
            <w:hideMark/>
          </w:tcPr>
          <w:p w14:paraId="596869D2" w14:textId="77777777" w:rsidR="00AD10DF" w:rsidRPr="00C032C2" w:rsidRDefault="00AD10DF" w:rsidP="00691C3B">
            <w:pPr>
              <w:rPr>
                <w:rFonts w:asciiTheme="majorHAnsi" w:eastAsia="Times New Roman" w:hAnsiTheme="majorHAnsi" w:cs="Times New Roman"/>
                <w:color w:val="000000"/>
                <w:sz w:val="20"/>
                <w:szCs w:val="20"/>
              </w:rPr>
            </w:pPr>
            <w:r w:rsidRPr="00C032C2">
              <w:rPr>
                <w:rFonts w:asciiTheme="majorHAnsi" w:eastAsia="Times New Roman" w:hAnsiTheme="majorHAnsi" w:cs="Times New Roman"/>
                <w:color w:val="000000"/>
                <w:sz w:val="20"/>
                <w:szCs w:val="20"/>
              </w:rPr>
              <w:t>IMMUNOSUPPRESSANTS</w:t>
            </w:r>
          </w:p>
        </w:tc>
      </w:tr>
    </w:tbl>
    <w:p w14:paraId="2FC5686B" w14:textId="70E070BB" w:rsidR="00AD10DF" w:rsidRPr="0049363E" w:rsidRDefault="00AD10DF" w:rsidP="00AD10DF">
      <w:pPr>
        <w:rPr>
          <w:rFonts w:asciiTheme="majorHAnsi" w:hAnsiTheme="majorHAnsi" w:cs="Times New Roman"/>
          <w:sz w:val="22"/>
          <w:szCs w:val="22"/>
        </w:rPr>
      </w:pPr>
      <w:r w:rsidRPr="00700FA9">
        <w:rPr>
          <w:rFonts w:asciiTheme="majorHAnsi" w:hAnsiTheme="majorHAnsi"/>
          <w:b/>
          <w:sz w:val="22"/>
          <w:szCs w:val="22"/>
        </w:rPr>
        <w:lastRenderedPageBreak/>
        <w:t xml:space="preserve">Appendix </w:t>
      </w:r>
      <w:r w:rsidR="00660BAE">
        <w:rPr>
          <w:rFonts w:asciiTheme="majorHAnsi" w:hAnsiTheme="majorHAnsi"/>
          <w:b/>
          <w:sz w:val="22"/>
          <w:szCs w:val="22"/>
        </w:rPr>
        <w:t>S</w:t>
      </w:r>
      <w:r w:rsidRPr="00700FA9">
        <w:rPr>
          <w:rFonts w:asciiTheme="majorHAnsi" w:hAnsiTheme="majorHAnsi"/>
          <w:b/>
          <w:sz w:val="22"/>
          <w:szCs w:val="22"/>
        </w:rPr>
        <w:t>3:  Full multivariable model</w:t>
      </w:r>
      <w:r>
        <w:rPr>
          <w:rFonts w:asciiTheme="majorHAnsi" w:hAnsiTheme="majorHAnsi"/>
          <w:b/>
          <w:sz w:val="22"/>
          <w:szCs w:val="22"/>
        </w:rPr>
        <w:t>s</w:t>
      </w:r>
      <w:r w:rsidRPr="00700FA9">
        <w:rPr>
          <w:rFonts w:asciiTheme="majorHAnsi" w:hAnsiTheme="majorHAnsi"/>
          <w:b/>
          <w:sz w:val="22"/>
          <w:szCs w:val="22"/>
        </w:rPr>
        <w:t xml:space="preserve"> comparing medication change outcomes in intervention and control subjects</w:t>
      </w:r>
    </w:p>
    <w:p w14:paraId="434397FA" w14:textId="77777777" w:rsidR="00AD10DF" w:rsidRDefault="00AD10DF" w:rsidP="00AD10DF">
      <w:pPr>
        <w:rPr>
          <w:rFonts w:asciiTheme="majorHAnsi" w:hAnsiTheme="majorHAnsi"/>
          <w:sz w:val="22"/>
          <w:szCs w:val="22"/>
        </w:rPr>
      </w:pPr>
    </w:p>
    <w:p w14:paraId="132A3A20" w14:textId="77777777" w:rsidR="00AD10DF" w:rsidRDefault="00AD10DF" w:rsidP="00AD10DF">
      <w:pPr>
        <w:rPr>
          <w:rFonts w:asciiTheme="majorHAnsi" w:hAnsiTheme="majorHAnsi"/>
          <w:sz w:val="22"/>
          <w:szCs w:val="22"/>
        </w:rPr>
      </w:pPr>
    </w:p>
    <w:p w14:paraId="56048B1B" w14:textId="77777777" w:rsidR="00AD10DF" w:rsidRPr="00865571" w:rsidRDefault="00AD10DF" w:rsidP="00AD10DF">
      <w:pPr>
        <w:rPr>
          <w:rFonts w:asciiTheme="majorHAnsi" w:hAnsiTheme="majorHAnsi"/>
          <w:b/>
          <w:sz w:val="22"/>
          <w:szCs w:val="22"/>
        </w:rPr>
      </w:pPr>
      <w:proofErr w:type="gramStart"/>
      <w:r>
        <w:rPr>
          <w:rFonts w:asciiTheme="majorHAnsi" w:hAnsiTheme="majorHAnsi"/>
          <w:b/>
          <w:sz w:val="22"/>
          <w:szCs w:val="22"/>
        </w:rPr>
        <w:t xml:space="preserve">Table A3-1: </w:t>
      </w:r>
      <w:r w:rsidRPr="00865571">
        <w:rPr>
          <w:rFonts w:asciiTheme="majorHAnsi" w:hAnsiTheme="majorHAnsi"/>
          <w:b/>
          <w:sz w:val="22"/>
          <w:szCs w:val="22"/>
        </w:rPr>
        <w:t>Impact of CC-MAP intervention on number of changes to the medication regimen between baseline and 9 months follow</w:t>
      </w:r>
      <w:r>
        <w:rPr>
          <w:rFonts w:asciiTheme="majorHAnsi" w:hAnsiTheme="majorHAnsi"/>
          <w:b/>
          <w:sz w:val="22"/>
          <w:szCs w:val="22"/>
        </w:rPr>
        <w:t>-</w:t>
      </w:r>
      <w:r w:rsidRPr="00865571">
        <w:rPr>
          <w:rFonts w:asciiTheme="majorHAnsi" w:hAnsiTheme="majorHAnsi"/>
          <w:b/>
          <w:sz w:val="22"/>
          <w:szCs w:val="22"/>
        </w:rPr>
        <w:t>up.</w:t>
      </w:r>
      <w:proofErr w:type="gramEnd"/>
    </w:p>
    <w:p w14:paraId="07596E78" w14:textId="77777777" w:rsidR="00AD10DF" w:rsidRPr="00865571" w:rsidRDefault="00AD10DF" w:rsidP="00AD10DF">
      <w:pPr>
        <w:rPr>
          <w:rFonts w:asciiTheme="majorHAnsi" w:hAnsiTheme="majorHAnsi"/>
          <w:sz w:val="22"/>
          <w:szCs w:val="22"/>
        </w:rPr>
      </w:pPr>
    </w:p>
    <w:tbl>
      <w:tblPr>
        <w:tblStyle w:val="TableGrid"/>
        <w:tblW w:w="9246" w:type="dxa"/>
        <w:tblLook w:val="04A0" w:firstRow="1" w:lastRow="0" w:firstColumn="1" w:lastColumn="0" w:noHBand="0" w:noVBand="1"/>
      </w:tblPr>
      <w:tblGrid>
        <w:gridCol w:w="3528"/>
        <w:gridCol w:w="4230"/>
        <w:gridCol w:w="1488"/>
      </w:tblGrid>
      <w:tr w:rsidR="00AD10DF" w:rsidRPr="00B858D3" w14:paraId="6C30476D" w14:textId="77777777" w:rsidTr="00691C3B">
        <w:tc>
          <w:tcPr>
            <w:tcW w:w="3528" w:type="dxa"/>
            <w:shd w:val="clear" w:color="auto" w:fill="F3F3F3"/>
          </w:tcPr>
          <w:p w14:paraId="0CEF950A" w14:textId="77777777" w:rsidR="00AD10DF" w:rsidRPr="00B858D3" w:rsidRDefault="00AD10DF" w:rsidP="00691C3B">
            <w:pPr>
              <w:rPr>
                <w:rFonts w:asciiTheme="majorHAnsi" w:hAnsiTheme="majorHAnsi"/>
                <w:b/>
              </w:rPr>
            </w:pPr>
            <w:r w:rsidRPr="00B858D3">
              <w:rPr>
                <w:rFonts w:asciiTheme="majorHAnsi" w:hAnsiTheme="majorHAnsi"/>
                <w:b/>
              </w:rPr>
              <w:t>Subject characteristics</w:t>
            </w:r>
          </w:p>
        </w:tc>
        <w:tc>
          <w:tcPr>
            <w:tcW w:w="4230" w:type="dxa"/>
            <w:shd w:val="clear" w:color="auto" w:fill="F3F3F3"/>
          </w:tcPr>
          <w:p w14:paraId="5E3550E3" w14:textId="77777777" w:rsidR="00AD10DF" w:rsidRDefault="00AD10DF" w:rsidP="00691C3B">
            <w:pPr>
              <w:jc w:val="center"/>
              <w:rPr>
                <w:rFonts w:asciiTheme="majorHAnsi" w:hAnsiTheme="majorHAnsi"/>
                <w:b/>
              </w:rPr>
            </w:pPr>
            <w:r>
              <w:rPr>
                <w:rFonts w:asciiTheme="majorHAnsi" w:hAnsiTheme="majorHAnsi"/>
                <w:b/>
              </w:rPr>
              <w:t xml:space="preserve">Adjusted difference between groups </w:t>
            </w:r>
          </w:p>
          <w:p w14:paraId="3E6CED68" w14:textId="77777777" w:rsidR="00AD10DF" w:rsidRPr="00B858D3" w:rsidRDefault="00AD10DF" w:rsidP="00691C3B">
            <w:pPr>
              <w:jc w:val="center"/>
              <w:rPr>
                <w:rFonts w:asciiTheme="majorHAnsi" w:hAnsiTheme="majorHAnsi"/>
                <w:b/>
              </w:rPr>
            </w:pPr>
            <w:r>
              <w:rPr>
                <w:rFonts w:asciiTheme="majorHAnsi" w:hAnsiTheme="majorHAnsi"/>
                <w:b/>
              </w:rPr>
              <w:t xml:space="preserve">(Beta coefficient with </w:t>
            </w:r>
            <w:r w:rsidRPr="00B858D3">
              <w:rPr>
                <w:rFonts w:asciiTheme="majorHAnsi" w:hAnsiTheme="majorHAnsi"/>
                <w:b/>
              </w:rPr>
              <w:t>95% CI)</w:t>
            </w:r>
          </w:p>
        </w:tc>
        <w:tc>
          <w:tcPr>
            <w:tcW w:w="1488" w:type="dxa"/>
            <w:shd w:val="clear" w:color="auto" w:fill="F3F3F3"/>
          </w:tcPr>
          <w:p w14:paraId="73DC798F" w14:textId="77777777" w:rsidR="00AD10DF" w:rsidRPr="00B858D3" w:rsidRDefault="00AD10DF" w:rsidP="00691C3B">
            <w:pPr>
              <w:jc w:val="center"/>
              <w:rPr>
                <w:rFonts w:asciiTheme="majorHAnsi" w:hAnsiTheme="majorHAnsi"/>
                <w:b/>
              </w:rPr>
            </w:pPr>
            <w:r w:rsidRPr="00B858D3">
              <w:rPr>
                <w:rFonts w:asciiTheme="majorHAnsi" w:hAnsiTheme="majorHAnsi"/>
                <w:b/>
              </w:rPr>
              <w:t>P value</w:t>
            </w:r>
          </w:p>
        </w:tc>
      </w:tr>
      <w:tr w:rsidR="00AD10DF" w:rsidRPr="00795F5E" w14:paraId="6935661A" w14:textId="77777777" w:rsidTr="00691C3B">
        <w:tc>
          <w:tcPr>
            <w:tcW w:w="3528" w:type="dxa"/>
          </w:tcPr>
          <w:p w14:paraId="133110C5" w14:textId="77777777" w:rsidR="00AD10DF" w:rsidRPr="00795F5E" w:rsidRDefault="00AD10DF" w:rsidP="00691C3B">
            <w:pPr>
              <w:rPr>
                <w:rFonts w:asciiTheme="majorHAnsi" w:hAnsiTheme="majorHAnsi" w:cs="Times New Roman"/>
                <w:b/>
                <w:lang w:bidi="he-IL"/>
              </w:rPr>
            </w:pPr>
            <w:r w:rsidRPr="00795F5E">
              <w:rPr>
                <w:rFonts w:asciiTheme="majorHAnsi" w:hAnsiTheme="majorHAnsi" w:cs="Times New Roman"/>
                <w:b/>
                <w:lang w:bidi="he-IL"/>
              </w:rPr>
              <w:t>Primary predictor:</w:t>
            </w:r>
          </w:p>
        </w:tc>
        <w:tc>
          <w:tcPr>
            <w:tcW w:w="4230" w:type="dxa"/>
          </w:tcPr>
          <w:p w14:paraId="5C5D05E5" w14:textId="77777777" w:rsidR="00AD10DF" w:rsidRPr="00795F5E" w:rsidRDefault="00AD10DF" w:rsidP="00691C3B">
            <w:pPr>
              <w:jc w:val="center"/>
              <w:rPr>
                <w:rFonts w:asciiTheme="majorHAnsi" w:hAnsiTheme="majorHAnsi"/>
              </w:rPr>
            </w:pPr>
          </w:p>
        </w:tc>
        <w:tc>
          <w:tcPr>
            <w:tcW w:w="1488" w:type="dxa"/>
          </w:tcPr>
          <w:p w14:paraId="77B80219" w14:textId="77777777" w:rsidR="00AD10DF" w:rsidRPr="00795F5E" w:rsidRDefault="00AD10DF" w:rsidP="00691C3B">
            <w:pPr>
              <w:jc w:val="center"/>
              <w:rPr>
                <w:rFonts w:asciiTheme="majorHAnsi" w:hAnsiTheme="majorHAnsi"/>
              </w:rPr>
            </w:pPr>
          </w:p>
        </w:tc>
      </w:tr>
      <w:tr w:rsidR="00AD10DF" w:rsidRPr="00795F5E" w14:paraId="688D1FAE" w14:textId="77777777" w:rsidTr="00691C3B">
        <w:tc>
          <w:tcPr>
            <w:tcW w:w="3528" w:type="dxa"/>
          </w:tcPr>
          <w:p w14:paraId="409AD860" w14:textId="77777777" w:rsidR="00AD10DF" w:rsidRPr="00795F5E" w:rsidRDefault="00AD10DF" w:rsidP="00691C3B">
            <w:pPr>
              <w:rPr>
                <w:rFonts w:asciiTheme="majorHAnsi" w:hAnsiTheme="majorHAnsi"/>
              </w:rPr>
            </w:pPr>
            <w:r w:rsidRPr="00795F5E">
              <w:rPr>
                <w:rFonts w:asciiTheme="majorHAnsi" w:hAnsiTheme="majorHAnsi"/>
              </w:rPr>
              <w:t>Study group</w:t>
            </w:r>
          </w:p>
          <w:p w14:paraId="0F6BA80E" w14:textId="77777777" w:rsidR="00AD10DF" w:rsidRPr="00795F5E" w:rsidRDefault="00AD10DF" w:rsidP="00691C3B">
            <w:pPr>
              <w:rPr>
                <w:rFonts w:asciiTheme="majorHAnsi" w:hAnsiTheme="majorHAnsi"/>
              </w:rPr>
            </w:pPr>
            <w:r w:rsidRPr="00795F5E">
              <w:rPr>
                <w:rFonts w:asciiTheme="majorHAnsi" w:hAnsiTheme="majorHAnsi"/>
              </w:rPr>
              <w:t xml:space="preserve">  Control    </w:t>
            </w:r>
          </w:p>
          <w:p w14:paraId="301AD802" w14:textId="77777777" w:rsidR="00AD10DF" w:rsidRPr="00795F5E" w:rsidRDefault="00AD10DF" w:rsidP="00691C3B">
            <w:pPr>
              <w:rPr>
                <w:rFonts w:asciiTheme="majorHAnsi" w:hAnsiTheme="majorHAnsi"/>
              </w:rPr>
            </w:pPr>
            <w:r w:rsidRPr="00795F5E">
              <w:rPr>
                <w:rFonts w:asciiTheme="majorHAnsi" w:hAnsiTheme="majorHAnsi"/>
              </w:rPr>
              <w:t xml:space="preserve">  Intervention</w:t>
            </w:r>
          </w:p>
        </w:tc>
        <w:tc>
          <w:tcPr>
            <w:tcW w:w="4230" w:type="dxa"/>
          </w:tcPr>
          <w:p w14:paraId="10DDA40A" w14:textId="77777777" w:rsidR="00AD10DF" w:rsidRPr="00795F5E" w:rsidRDefault="00AD10DF" w:rsidP="00691C3B">
            <w:pPr>
              <w:jc w:val="center"/>
              <w:rPr>
                <w:rFonts w:asciiTheme="majorHAnsi" w:hAnsiTheme="majorHAnsi"/>
              </w:rPr>
            </w:pPr>
          </w:p>
          <w:p w14:paraId="21EAC8E9" w14:textId="77777777" w:rsidR="00AD10DF" w:rsidRPr="00795F5E" w:rsidRDefault="00AD10DF" w:rsidP="00691C3B">
            <w:pPr>
              <w:jc w:val="center"/>
              <w:rPr>
                <w:rFonts w:asciiTheme="majorHAnsi" w:hAnsiTheme="majorHAnsi"/>
              </w:rPr>
            </w:pPr>
            <w:r w:rsidRPr="00795F5E">
              <w:rPr>
                <w:rFonts w:asciiTheme="majorHAnsi" w:hAnsiTheme="majorHAnsi"/>
              </w:rPr>
              <w:t>--</w:t>
            </w:r>
          </w:p>
          <w:p w14:paraId="472A4BBD" w14:textId="77777777" w:rsidR="00AD10DF" w:rsidRPr="00795F5E" w:rsidRDefault="00AD10DF" w:rsidP="00691C3B">
            <w:pPr>
              <w:jc w:val="center"/>
              <w:rPr>
                <w:rFonts w:asciiTheme="majorHAnsi" w:hAnsiTheme="majorHAnsi"/>
              </w:rPr>
            </w:pPr>
            <w:r w:rsidRPr="00795F5E">
              <w:rPr>
                <w:rFonts w:asciiTheme="majorHAnsi" w:hAnsiTheme="majorHAnsi"/>
              </w:rPr>
              <w:t>0.5</w:t>
            </w:r>
            <w:r>
              <w:rPr>
                <w:rFonts w:asciiTheme="majorHAnsi" w:hAnsiTheme="majorHAnsi"/>
              </w:rPr>
              <w:t xml:space="preserve">5 </w:t>
            </w:r>
            <w:r w:rsidRPr="00795F5E">
              <w:rPr>
                <w:rFonts w:asciiTheme="majorHAnsi" w:hAnsiTheme="majorHAnsi"/>
              </w:rPr>
              <w:t>(0.</w:t>
            </w:r>
            <w:r>
              <w:rPr>
                <w:rFonts w:asciiTheme="majorHAnsi" w:hAnsiTheme="majorHAnsi"/>
              </w:rPr>
              <w:t xml:space="preserve">24 to </w:t>
            </w:r>
            <w:r w:rsidRPr="00795F5E">
              <w:rPr>
                <w:rFonts w:asciiTheme="majorHAnsi" w:hAnsiTheme="majorHAnsi"/>
              </w:rPr>
              <w:t>0.</w:t>
            </w:r>
            <w:r>
              <w:rPr>
                <w:rFonts w:asciiTheme="majorHAnsi" w:hAnsiTheme="majorHAnsi"/>
              </w:rPr>
              <w:t>86</w:t>
            </w:r>
            <w:r w:rsidRPr="00795F5E">
              <w:rPr>
                <w:rFonts w:asciiTheme="majorHAnsi" w:hAnsiTheme="majorHAnsi"/>
              </w:rPr>
              <w:t>)</w:t>
            </w:r>
          </w:p>
        </w:tc>
        <w:tc>
          <w:tcPr>
            <w:tcW w:w="1488" w:type="dxa"/>
          </w:tcPr>
          <w:p w14:paraId="3CA87B3C" w14:textId="77777777" w:rsidR="00AD10DF" w:rsidRPr="00795F5E" w:rsidRDefault="00AD10DF" w:rsidP="00691C3B">
            <w:pPr>
              <w:jc w:val="center"/>
              <w:rPr>
                <w:rFonts w:asciiTheme="majorHAnsi" w:hAnsiTheme="majorHAnsi"/>
              </w:rPr>
            </w:pPr>
          </w:p>
          <w:p w14:paraId="268C8404" w14:textId="77777777" w:rsidR="00AD10DF" w:rsidRPr="00795F5E" w:rsidRDefault="00AD10DF" w:rsidP="00691C3B">
            <w:pPr>
              <w:jc w:val="center"/>
              <w:rPr>
                <w:rFonts w:asciiTheme="majorHAnsi" w:hAnsiTheme="majorHAnsi"/>
              </w:rPr>
            </w:pPr>
          </w:p>
          <w:p w14:paraId="77B15169" w14:textId="77777777" w:rsidR="00AD10DF" w:rsidRPr="00795F5E" w:rsidRDefault="00AD10DF" w:rsidP="00691C3B">
            <w:pPr>
              <w:jc w:val="center"/>
              <w:rPr>
                <w:rFonts w:asciiTheme="majorHAnsi" w:hAnsiTheme="majorHAnsi"/>
              </w:rPr>
            </w:pPr>
            <w:r>
              <w:rPr>
                <w:rFonts w:asciiTheme="majorHAnsi" w:hAnsiTheme="majorHAnsi"/>
              </w:rPr>
              <w:t>&lt;0.001</w:t>
            </w:r>
          </w:p>
        </w:tc>
      </w:tr>
      <w:tr w:rsidR="00AD10DF" w:rsidRPr="00795F5E" w14:paraId="2661F92A" w14:textId="77777777" w:rsidTr="00691C3B">
        <w:tc>
          <w:tcPr>
            <w:tcW w:w="3528" w:type="dxa"/>
          </w:tcPr>
          <w:p w14:paraId="09053DD7" w14:textId="77777777" w:rsidR="00AD10DF" w:rsidRPr="00795F5E" w:rsidRDefault="00AD10DF" w:rsidP="00691C3B">
            <w:pPr>
              <w:rPr>
                <w:rFonts w:asciiTheme="majorHAnsi" w:hAnsiTheme="majorHAnsi"/>
                <w:b/>
              </w:rPr>
            </w:pPr>
            <w:r w:rsidRPr="00795F5E">
              <w:rPr>
                <w:rFonts w:asciiTheme="majorHAnsi" w:hAnsiTheme="majorHAnsi"/>
                <w:b/>
              </w:rPr>
              <w:t>Control variables:</w:t>
            </w:r>
          </w:p>
        </w:tc>
        <w:tc>
          <w:tcPr>
            <w:tcW w:w="4230" w:type="dxa"/>
          </w:tcPr>
          <w:p w14:paraId="29221C9A" w14:textId="77777777" w:rsidR="00AD10DF" w:rsidRPr="00795F5E" w:rsidRDefault="00AD10DF" w:rsidP="00691C3B">
            <w:pPr>
              <w:jc w:val="center"/>
              <w:rPr>
                <w:rFonts w:asciiTheme="majorHAnsi" w:hAnsiTheme="majorHAnsi"/>
              </w:rPr>
            </w:pPr>
          </w:p>
        </w:tc>
        <w:tc>
          <w:tcPr>
            <w:tcW w:w="1488" w:type="dxa"/>
          </w:tcPr>
          <w:p w14:paraId="1CAFFBF7" w14:textId="77777777" w:rsidR="00AD10DF" w:rsidRPr="00795F5E" w:rsidRDefault="00AD10DF" w:rsidP="00691C3B">
            <w:pPr>
              <w:jc w:val="center"/>
              <w:rPr>
                <w:rFonts w:asciiTheme="majorHAnsi" w:hAnsiTheme="majorHAnsi"/>
              </w:rPr>
            </w:pPr>
          </w:p>
        </w:tc>
      </w:tr>
      <w:tr w:rsidR="00AD10DF" w:rsidRPr="00795F5E" w14:paraId="3FF56B53" w14:textId="77777777" w:rsidTr="00691C3B">
        <w:tc>
          <w:tcPr>
            <w:tcW w:w="3528" w:type="dxa"/>
          </w:tcPr>
          <w:p w14:paraId="17A09036" w14:textId="77777777" w:rsidR="00AD10DF" w:rsidRPr="00795F5E" w:rsidRDefault="00AD10DF" w:rsidP="00691C3B">
            <w:pPr>
              <w:rPr>
                <w:rFonts w:asciiTheme="majorHAnsi" w:hAnsiTheme="majorHAnsi"/>
              </w:rPr>
            </w:pPr>
            <w:r w:rsidRPr="00795F5E">
              <w:rPr>
                <w:rFonts w:asciiTheme="majorHAnsi" w:hAnsiTheme="majorHAnsi"/>
              </w:rPr>
              <w:t xml:space="preserve">Age </w:t>
            </w:r>
          </w:p>
        </w:tc>
        <w:tc>
          <w:tcPr>
            <w:tcW w:w="4230" w:type="dxa"/>
          </w:tcPr>
          <w:p w14:paraId="05C913D4" w14:textId="77777777" w:rsidR="00AD10DF" w:rsidRPr="00795F5E" w:rsidRDefault="00AD10DF" w:rsidP="00691C3B">
            <w:pPr>
              <w:jc w:val="center"/>
              <w:rPr>
                <w:rFonts w:asciiTheme="majorHAnsi" w:hAnsiTheme="majorHAnsi"/>
              </w:rPr>
            </w:pPr>
            <w:r>
              <w:rPr>
                <w:rFonts w:asciiTheme="majorHAnsi" w:hAnsiTheme="majorHAnsi"/>
              </w:rPr>
              <w:t>0.00 (-0.01 to 0.01)</w:t>
            </w:r>
          </w:p>
        </w:tc>
        <w:tc>
          <w:tcPr>
            <w:tcW w:w="1488" w:type="dxa"/>
          </w:tcPr>
          <w:p w14:paraId="0E0A65F0" w14:textId="77777777" w:rsidR="00AD10DF" w:rsidRPr="00795F5E" w:rsidRDefault="00AD10DF" w:rsidP="00691C3B">
            <w:pPr>
              <w:jc w:val="center"/>
              <w:rPr>
                <w:rFonts w:asciiTheme="majorHAnsi" w:hAnsiTheme="majorHAnsi"/>
              </w:rPr>
            </w:pPr>
            <w:r>
              <w:rPr>
                <w:rFonts w:asciiTheme="majorHAnsi" w:hAnsiTheme="majorHAnsi"/>
              </w:rPr>
              <w:t>0.96</w:t>
            </w:r>
          </w:p>
        </w:tc>
      </w:tr>
      <w:tr w:rsidR="00AD10DF" w:rsidRPr="00795F5E" w14:paraId="33155EAF" w14:textId="77777777" w:rsidTr="00691C3B">
        <w:tc>
          <w:tcPr>
            <w:tcW w:w="3528" w:type="dxa"/>
          </w:tcPr>
          <w:p w14:paraId="45231F67" w14:textId="77777777" w:rsidR="00AD10DF" w:rsidRPr="00795F5E" w:rsidRDefault="00AD10DF" w:rsidP="00691C3B">
            <w:pPr>
              <w:rPr>
                <w:rFonts w:asciiTheme="majorHAnsi" w:hAnsiTheme="majorHAnsi"/>
              </w:rPr>
            </w:pPr>
            <w:r w:rsidRPr="00795F5E">
              <w:rPr>
                <w:rFonts w:asciiTheme="majorHAnsi" w:hAnsiTheme="majorHAnsi"/>
              </w:rPr>
              <w:t>Female sex</w:t>
            </w:r>
          </w:p>
        </w:tc>
        <w:tc>
          <w:tcPr>
            <w:tcW w:w="4230" w:type="dxa"/>
          </w:tcPr>
          <w:p w14:paraId="6F787A7F" w14:textId="77777777" w:rsidR="00AD10DF" w:rsidRPr="00795F5E" w:rsidRDefault="00AD10DF" w:rsidP="00691C3B">
            <w:pPr>
              <w:jc w:val="center"/>
              <w:rPr>
                <w:rFonts w:asciiTheme="majorHAnsi" w:hAnsiTheme="majorHAnsi"/>
              </w:rPr>
            </w:pPr>
            <w:r w:rsidRPr="00795F5E">
              <w:rPr>
                <w:rFonts w:asciiTheme="majorHAnsi" w:hAnsiTheme="majorHAnsi"/>
              </w:rPr>
              <w:t>0.2</w:t>
            </w:r>
            <w:r>
              <w:rPr>
                <w:rFonts w:asciiTheme="majorHAnsi" w:hAnsiTheme="majorHAnsi"/>
              </w:rPr>
              <w:t>6 (0.00 to 0.53)</w:t>
            </w:r>
          </w:p>
        </w:tc>
        <w:tc>
          <w:tcPr>
            <w:tcW w:w="1488" w:type="dxa"/>
          </w:tcPr>
          <w:p w14:paraId="7C00504C" w14:textId="77777777" w:rsidR="00AD10DF" w:rsidRPr="00795F5E" w:rsidRDefault="00AD10DF" w:rsidP="00691C3B">
            <w:pPr>
              <w:jc w:val="center"/>
              <w:rPr>
                <w:rFonts w:asciiTheme="majorHAnsi" w:hAnsiTheme="majorHAnsi"/>
              </w:rPr>
            </w:pPr>
            <w:r>
              <w:rPr>
                <w:rFonts w:asciiTheme="majorHAnsi" w:hAnsiTheme="majorHAnsi"/>
              </w:rPr>
              <w:t>0.05</w:t>
            </w:r>
          </w:p>
        </w:tc>
      </w:tr>
      <w:tr w:rsidR="00AD10DF" w:rsidRPr="00795F5E" w14:paraId="0E8F9DA9" w14:textId="77777777" w:rsidTr="00691C3B">
        <w:tc>
          <w:tcPr>
            <w:tcW w:w="3528" w:type="dxa"/>
          </w:tcPr>
          <w:p w14:paraId="55DE28C7" w14:textId="77777777" w:rsidR="00AD10DF" w:rsidRPr="00795F5E" w:rsidRDefault="00AD10DF" w:rsidP="00691C3B">
            <w:pPr>
              <w:rPr>
                <w:rFonts w:asciiTheme="majorHAnsi" w:hAnsiTheme="majorHAnsi"/>
              </w:rPr>
            </w:pPr>
            <w:r w:rsidRPr="00795F5E">
              <w:rPr>
                <w:rFonts w:asciiTheme="majorHAnsi" w:hAnsiTheme="majorHAnsi"/>
              </w:rPr>
              <w:t xml:space="preserve">No. of chronic conditions </w:t>
            </w:r>
          </w:p>
        </w:tc>
        <w:tc>
          <w:tcPr>
            <w:tcW w:w="4230" w:type="dxa"/>
          </w:tcPr>
          <w:p w14:paraId="46CF45E4" w14:textId="77777777" w:rsidR="00AD10DF" w:rsidRPr="00795F5E" w:rsidRDefault="00AD10DF" w:rsidP="00691C3B">
            <w:pPr>
              <w:jc w:val="center"/>
              <w:rPr>
                <w:rFonts w:asciiTheme="majorHAnsi" w:hAnsiTheme="majorHAnsi"/>
              </w:rPr>
            </w:pPr>
            <w:r>
              <w:rPr>
                <w:rFonts w:asciiTheme="majorHAnsi" w:hAnsiTheme="majorHAnsi"/>
              </w:rPr>
              <w:t>0.08 (0.01 to 0.15)</w:t>
            </w:r>
          </w:p>
        </w:tc>
        <w:tc>
          <w:tcPr>
            <w:tcW w:w="1488" w:type="dxa"/>
          </w:tcPr>
          <w:p w14:paraId="18B90F60" w14:textId="77777777" w:rsidR="00AD10DF" w:rsidRPr="00795F5E" w:rsidRDefault="00AD10DF" w:rsidP="00691C3B">
            <w:pPr>
              <w:jc w:val="center"/>
              <w:rPr>
                <w:rFonts w:asciiTheme="majorHAnsi" w:hAnsiTheme="majorHAnsi"/>
              </w:rPr>
            </w:pPr>
            <w:r>
              <w:rPr>
                <w:rFonts w:asciiTheme="majorHAnsi" w:hAnsiTheme="majorHAnsi"/>
              </w:rPr>
              <w:t>0.02</w:t>
            </w:r>
          </w:p>
        </w:tc>
      </w:tr>
      <w:tr w:rsidR="00AD10DF" w:rsidRPr="00795F5E" w14:paraId="104AA42D" w14:textId="77777777" w:rsidTr="00691C3B">
        <w:tc>
          <w:tcPr>
            <w:tcW w:w="3528" w:type="dxa"/>
          </w:tcPr>
          <w:p w14:paraId="36A01052" w14:textId="77777777" w:rsidR="00AD10DF" w:rsidRPr="00795F5E" w:rsidRDefault="00AD10DF" w:rsidP="00691C3B">
            <w:pPr>
              <w:rPr>
                <w:rFonts w:asciiTheme="majorHAnsi" w:hAnsiTheme="majorHAnsi"/>
              </w:rPr>
            </w:pPr>
            <w:r w:rsidRPr="00795F5E">
              <w:rPr>
                <w:rFonts w:asciiTheme="majorHAnsi" w:hAnsiTheme="majorHAnsi"/>
              </w:rPr>
              <w:t>ACG score</w:t>
            </w:r>
            <w:r>
              <w:rPr>
                <w:rFonts w:asciiTheme="majorHAnsi" w:hAnsiTheme="majorHAnsi"/>
              </w:rPr>
              <w:t xml:space="preserve"> </w:t>
            </w:r>
          </w:p>
        </w:tc>
        <w:tc>
          <w:tcPr>
            <w:tcW w:w="4230" w:type="dxa"/>
          </w:tcPr>
          <w:p w14:paraId="359EEEE9" w14:textId="77777777" w:rsidR="00AD10DF" w:rsidRPr="00795F5E" w:rsidRDefault="00AD10DF" w:rsidP="00691C3B">
            <w:pPr>
              <w:jc w:val="center"/>
              <w:rPr>
                <w:rFonts w:asciiTheme="majorHAnsi" w:hAnsiTheme="majorHAnsi"/>
              </w:rPr>
            </w:pPr>
            <w:r>
              <w:rPr>
                <w:rFonts w:asciiTheme="majorHAnsi" w:hAnsiTheme="majorHAnsi"/>
              </w:rPr>
              <w:t>0.31 (-0.45 to 1.08)</w:t>
            </w:r>
          </w:p>
        </w:tc>
        <w:tc>
          <w:tcPr>
            <w:tcW w:w="1488" w:type="dxa"/>
          </w:tcPr>
          <w:p w14:paraId="2D40214F" w14:textId="77777777" w:rsidR="00AD10DF" w:rsidRPr="00795F5E" w:rsidRDefault="00AD10DF" w:rsidP="00691C3B">
            <w:pPr>
              <w:jc w:val="center"/>
              <w:rPr>
                <w:rFonts w:asciiTheme="majorHAnsi" w:hAnsiTheme="majorHAnsi"/>
              </w:rPr>
            </w:pPr>
            <w:r>
              <w:rPr>
                <w:rFonts w:asciiTheme="majorHAnsi" w:hAnsiTheme="majorHAnsi"/>
              </w:rPr>
              <w:t>0.42</w:t>
            </w:r>
          </w:p>
        </w:tc>
      </w:tr>
      <w:tr w:rsidR="00AD10DF" w:rsidRPr="00795F5E" w14:paraId="22D5593D" w14:textId="77777777" w:rsidTr="00691C3B">
        <w:tc>
          <w:tcPr>
            <w:tcW w:w="3528" w:type="dxa"/>
          </w:tcPr>
          <w:p w14:paraId="1A8908F9" w14:textId="77777777" w:rsidR="00AD10DF" w:rsidRPr="00795F5E" w:rsidRDefault="00AD10DF" w:rsidP="00691C3B">
            <w:pPr>
              <w:rPr>
                <w:rFonts w:asciiTheme="majorHAnsi" w:hAnsiTheme="majorHAnsi"/>
              </w:rPr>
            </w:pPr>
            <w:r w:rsidRPr="00795F5E">
              <w:rPr>
                <w:rFonts w:asciiTheme="majorHAnsi" w:hAnsiTheme="majorHAnsi"/>
              </w:rPr>
              <w:t>Number of medications at baseline</w:t>
            </w:r>
          </w:p>
        </w:tc>
        <w:tc>
          <w:tcPr>
            <w:tcW w:w="4230" w:type="dxa"/>
          </w:tcPr>
          <w:p w14:paraId="1629FBE5" w14:textId="77777777" w:rsidR="00AD10DF" w:rsidRPr="00795F5E" w:rsidRDefault="00AD10DF" w:rsidP="00691C3B">
            <w:pPr>
              <w:jc w:val="center"/>
              <w:rPr>
                <w:rFonts w:asciiTheme="majorHAnsi" w:hAnsiTheme="majorHAnsi"/>
              </w:rPr>
            </w:pPr>
            <w:r>
              <w:rPr>
                <w:rFonts w:asciiTheme="majorHAnsi" w:hAnsiTheme="majorHAnsi"/>
              </w:rPr>
              <w:t>0.20 (0.15 to 0.25)</w:t>
            </w:r>
          </w:p>
        </w:tc>
        <w:tc>
          <w:tcPr>
            <w:tcW w:w="1488" w:type="dxa"/>
          </w:tcPr>
          <w:p w14:paraId="63B145F3" w14:textId="77777777" w:rsidR="00AD10DF" w:rsidRPr="00795F5E" w:rsidRDefault="00AD10DF" w:rsidP="00691C3B">
            <w:pPr>
              <w:jc w:val="center"/>
              <w:rPr>
                <w:rFonts w:asciiTheme="majorHAnsi" w:hAnsiTheme="majorHAnsi"/>
              </w:rPr>
            </w:pPr>
            <w:r w:rsidRPr="00795F5E">
              <w:rPr>
                <w:rFonts w:asciiTheme="majorHAnsi" w:hAnsiTheme="majorHAnsi"/>
              </w:rPr>
              <w:t>&lt;0.001</w:t>
            </w:r>
          </w:p>
        </w:tc>
      </w:tr>
      <w:tr w:rsidR="00AD10DF" w:rsidRPr="00795F5E" w14:paraId="68254A6E" w14:textId="77777777" w:rsidTr="00691C3B">
        <w:tc>
          <w:tcPr>
            <w:tcW w:w="3528" w:type="dxa"/>
          </w:tcPr>
          <w:p w14:paraId="6DCD4A74" w14:textId="77777777" w:rsidR="00AD10DF" w:rsidRPr="00795F5E" w:rsidRDefault="00AD10DF" w:rsidP="00691C3B">
            <w:pPr>
              <w:rPr>
                <w:rFonts w:asciiTheme="majorHAnsi" w:hAnsiTheme="majorHAnsi"/>
              </w:rPr>
            </w:pPr>
            <w:r w:rsidRPr="00795F5E">
              <w:rPr>
                <w:rFonts w:asciiTheme="majorHAnsi" w:hAnsiTheme="majorHAnsi"/>
              </w:rPr>
              <w:t xml:space="preserve">Number of medication changes between 9 months </w:t>
            </w:r>
            <w:r w:rsidRPr="00795F5E">
              <w:rPr>
                <w:rFonts w:asciiTheme="majorHAnsi" w:hAnsiTheme="majorHAnsi"/>
                <w:i/>
              </w:rPr>
              <w:t>before</w:t>
            </w:r>
            <w:r w:rsidRPr="00795F5E">
              <w:rPr>
                <w:rFonts w:asciiTheme="majorHAnsi" w:hAnsiTheme="majorHAnsi"/>
              </w:rPr>
              <w:t xml:space="preserve"> baseline to baseline</w:t>
            </w:r>
          </w:p>
        </w:tc>
        <w:tc>
          <w:tcPr>
            <w:tcW w:w="4230" w:type="dxa"/>
          </w:tcPr>
          <w:p w14:paraId="77AE4769" w14:textId="77777777" w:rsidR="00AD10DF" w:rsidRPr="00795F5E" w:rsidRDefault="00AD10DF" w:rsidP="00691C3B">
            <w:pPr>
              <w:jc w:val="center"/>
              <w:rPr>
                <w:rFonts w:asciiTheme="majorHAnsi" w:hAnsiTheme="majorHAnsi"/>
              </w:rPr>
            </w:pPr>
          </w:p>
          <w:p w14:paraId="73F69056" w14:textId="77777777" w:rsidR="00AD10DF" w:rsidRPr="00795F5E" w:rsidRDefault="00AD10DF" w:rsidP="00691C3B">
            <w:pPr>
              <w:jc w:val="center"/>
              <w:rPr>
                <w:rFonts w:asciiTheme="majorHAnsi" w:hAnsiTheme="majorHAnsi"/>
              </w:rPr>
            </w:pPr>
            <w:r>
              <w:rPr>
                <w:rFonts w:asciiTheme="majorHAnsi" w:hAnsiTheme="majorHAnsi"/>
              </w:rPr>
              <w:t>0.36 (0.31 to 0.42)</w:t>
            </w:r>
          </w:p>
        </w:tc>
        <w:tc>
          <w:tcPr>
            <w:tcW w:w="1488" w:type="dxa"/>
          </w:tcPr>
          <w:p w14:paraId="550C238F" w14:textId="77777777" w:rsidR="00AD10DF" w:rsidRPr="00795F5E" w:rsidRDefault="00AD10DF" w:rsidP="00691C3B">
            <w:pPr>
              <w:jc w:val="center"/>
              <w:rPr>
                <w:rFonts w:asciiTheme="majorHAnsi" w:hAnsiTheme="majorHAnsi"/>
              </w:rPr>
            </w:pPr>
          </w:p>
          <w:p w14:paraId="4DBD0994" w14:textId="77777777" w:rsidR="00AD10DF" w:rsidRPr="00795F5E" w:rsidRDefault="00AD10DF" w:rsidP="00691C3B">
            <w:pPr>
              <w:jc w:val="center"/>
              <w:rPr>
                <w:rFonts w:asciiTheme="majorHAnsi" w:hAnsiTheme="majorHAnsi"/>
              </w:rPr>
            </w:pPr>
            <w:r w:rsidRPr="00795F5E">
              <w:rPr>
                <w:rFonts w:asciiTheme="majorHAnsi" w:hAnsiTheme="majorHAnsi"/>
              </w:rPr>
              <w:t>&lt;0.001</w:t>
            </w:r>
          </w:p>
        </w:tc>
      </w:tr>
    </w:tbl>
    <w:p w14:paraId="79A54BBA" w14:textId="77777777" w:rsidR="00AD10DF" w:rsidRDefault="00AD10DF" w:rsidP="00AD10DF">
      <w:pPr>
        <w:rPr>
          <w:rFonts w:asciiTheme="majorHAnsi" w:hAnsiTheme="majorHAnsi"/>
          <w:sz w:val="22"/>
          <w:szCs w:val="22"/>
        </w:rPr>
      </w:pPr>
    </w:p>
    <w:p w14:paraId="555722BE" w14:textId="77777777" w:rsidR="00AD10DF" w:rsidRDefault="00AD10DF" w:rsidP="00AD10DF">
      <w:pPr>
        <w:rPr>
          <w:rFonts w:asciiTheme="majorHAnsi" w:hAnsiTheme="majorHAnsi"/>
          <w:sz w:val="22"/>
          <w:szCs w:val="22"/>
        </w:rPr>
      </w:pPr>
      <w:r>
        <w:rPr>
          <w:rFonts w:asciiTheme="majorHAnsi" w:hAnsiTheme="majorHAnsi"/>
          <w:sz w:val="22"/>
          <w:szCs w:val="22"/>
        </w:rPr>
        <w:t xml:space="preserve">Model also adjusts </w:t>
      </w:r>
      <w:r w:rsidRPr="00865571">
        <w:rPr>
          <w:rFonts w:asciiTheme="majorHAnsi" w:hAnsiTheme="majorHAnsi"/>
          <w:sz w:val="22"/>
          <w:szCs w:val="22"/>
        </w:rPr>
        <w:t>for clustering structure and region</w:t>
      </w:r>
    </w:p>
    <w:p w14:paraId="0ADCBCC0" w14:textId="77777777" w:rsidR="00AD10DF" w:rsidRPr="00865571" w:rsidRDefault="00AD10DF" w:rsidP="00AD10DF">
      <w:pPr>
        <w:rPr>
          <w:rFonts w:asciiTheme="majorHAnsi" w:hAnsiTheme="majorHAnsi"/>
          <w:sz w:val="22"/>
          <w:szCs w:val="22"/>
        </w:rPr>
      </w:pPr>
    </w:p>
    <w:p w14:paraId="5141D08A" w14:textId="77777777" w:rsidR="00AD10DF" w:rsidRPr="00865571" w:rsidRDefault="00AD10DF" w:rsidP="00AD10DF">
      <w:pPr>
        <w:rPr>
          <w:rFonts w:asciiTheme="majorHAnsi" w:hAnsiTheme="majorHAnsi"/>
          <w:sz w:val="22"/>
          <w:szCs w:val="22"/>
        </w:rPr>
      </w:pPr>
      <w:r w:rsidRPr="00865571">
        <w:rPr>
          <w:rFonts w:asciiTheme="majorHAnsi" w:hAnsiTheme="majorHAnsi"/>
          <w:sz w:val="22"/>
          <w:szCs w:val="22"/>
        </w:rPr>
        <w:t xml:space="preserve">** Continuous predictors (age, number of chronic conditions, ACG score, number of medications at baseline, </w:t>
      </w:r>
      <w:r>
        <w:rPr>
          <w:rFonts w:asciiTheme="majorHAnsi" w:hAnsiTheme="majorHAnsi"/>
          <w:sz w:val="22"/>
          <w:szCs w:val="22"/>
        </w:rPr>
        <w:t xml:space="preserve">and </w:t>
      </w:r>
      <w:r w:rsidRPr="00865571">
        <w:rPr>
          <w:rFonts w:asciiTheme="majorHAnsi" w:hAnsiTheme="majorHAnsi"/>
          <w:sz w:val="22"/>
          <w:szCs w:val="22"/>
        </w:rPr>
        <w:t>number of medication changes between baseline and 9 months prior</w:t>
      </w:r>
      <w:r>
        <w:rPr>
          <w:rFonts w:asciiTheme="majorHAnsi" w:hAnsiTheme="majorHAnsi"/>
          <w:sz w:val="22"/>
          <w:szCs w:val="22"/>
        </w:rPr>
        <w:t>)</w:t>
      </w:r>
      <w:r w:rsidRPr="00865571">
        <w:rPr>
          <w:rFonts w:asciiTheme="majorHAnsi" w:hAnsiTheme="majorHAnsi"/>
          <w:sz w:val="22"/>
          <w:szCs w:val="22"/>
        </w:rPr>
        <w:t xml:space="preserve"> measured by 1-unit increment</w:t>
      </w:r>
      <w:r>
        <w:rPr>
          <w:rFonts w:asciiTheme="majorHAnsi" w:hAnsiTheme="majorHAnsi"/>
          <w:sz w:val="22"/>
          <w:szCs w:val="22"/>
        </w:rPr>
        <w:t>s</w:t>
      </w:r>
    </w:p>
    <w:p w14:paraId="64EA2036" w14:textId="77777777" w:rsidR="00AD10DF" w:rsidRDefault="00AD10DF" w:rsidP="00AD10DF">
      <w:pPr>
        <w:rPr>
          <w:rFonts w:asciiTheme="majorHAnsi" w:hAnsiTheme="majorHAnsi"/>
          <w:sz w:val="22"/>
          <w:szCs w:val="22"/>
        </w:rPr>
      </w:pPr>
    </w:p>
    <w:p w14:paraId="04E2AEE8" w14:textId="77777777" w:rsidR="00AD10DF" w:rsidRDefault="00AD10DF" w:rsidP="00AD10DF">
      <w:pPr>
        <w:rPr>
          <w:rFonts w:asciiTheme="majorHAnsi" w:hAnsiTheme="majorHAnsi"/>
          <w:sz w:val="22"/>
          <w:szCs w:val="22"/>
        </w:rPr>
      </w:pPr>
    </w:p>
    <w:p w14:paraId="075CB45B" w14:textId="77777777" w:rsidR="00AD10DF" w:rsidRDefault="00AD10DF" w:rsidP="00AD10DF">
      <w:pPr>
        <w:rPr>
          <w:rFonts w:asciiTheme="majorHAnsi" w:hAnsiTheme="majorHAnsi"/>
          <w:b/>
          <w:sz w:val="22"/>
          <w:szCs w:val="22"/>
        </w:rPr>
        <w:sectPr w:rsidR="00AD10DF" w:rsidSect="0049363E">
          <w:footerReference w:type="default" r:id="rId9"/>
          <w:pgSz w:w="12240" w:h="15840"/>
          <w:pgMar w:top="1440" w:right="1440" w:bottom="1440" w:left="1440" w:header="720" w:footer="720" w:gutter="0"/>
          <w:cols w:space="720"/>
          <w:docGrid w:linePitch="360"/>
        </w:sectPr>
      </w:pPr>
    </w:p>
    <w:p w14:paraId="0A7FB1C5" w14:textId="77777777" w:rsidR="00AD10DF" w:rsidRPr="00865571" w:rsidRDefault="00AD10DF" w:rsidP="00AD10DF">
      <w:pPr>
        <w:rPr>
          <w:rFonts w:asciiTheme="majorHAnsi" w:hAnsiTheme="majorHAnsi"/>
          <w:b/>
          <w:sz w:val="22"/>
          <w:szCs w:val="22"/>
        </w:rPr>
      </w:pPr>
      <w:proofErr w:type="gramStart"/>
      <w:r>
        <w:rPr>
          <w:rFonts w:asciiTheme="majorHAnsi" w:hAnsiTheme="majorHAnsi"/>
          <w:b/>
          <w:sz w:val="22"/>
          <w:szCs w:val="22"/>
        </w:rPr>
        <w:lastRenderedPageBreak/>
        <w:t xml:space="preserve">Table A3-2: </w:t>
      </w:r>
      <w:r w:rsidRPr="00865571">
        <w:rPr>
          <w:rFonts w:asciiTheme="majorHAnsi" w:hAnsiTheme="majorHAnsi"/>
          <w:b/>
          <w:sz w:val="22"/>
          <w:szCs w:val="22"/>
        </w:rPr>
        <w:t xml:space="preserve">Impact of CC-MAP intervention on number of changes </w:t>
      </w:r>
      <w:r>
        <w:rPr>
          <w:rFonts w:asciiTheme="majorHAnsi" w:hAnsiTheme="majorHAnsi"/>
          <w:b/>
          <w:sz w:val="22"/>
          <w:szCs w:val="22"/>
        </w:rPr>
        <w:t xml:space="preserve">in </w:t>
      </w:r>
      <w:r>
        <w:rPr>
          <w:rFonts w:asciiTheme="majorHAnsi" w:hAnsiTheme="majorHAnsi"/>
          <w:b/>
          <w:i/>
          <w:sz w:val="22"/>
          <w:szCs w:val="22"/>
        </w:rPr>
        <w:t>symptom-focused</w:t>
      </w:r>
      <w:r w:rsidRPr="00865571">
        <w:rPr>
          <w:rFonts w:asciiTheme="majorHAnsi" w:hAnsiTheme="majorHAnsi"/>
          <w:b/>
          <w:sz w:val="22"/>
          <w:szCs w:val="22"/>
        </w:rPr>
        <w:t xml:space="preserve"> medication</w:t>
      </w:r>
      <w:r>
        <w:rPr>
          <w:rFonts w:asciiTheme="majorHAnsi" w:hAnsiTheme="majorHAnsi"/>
          <w:b/>
          <w:sz w:val="22"/>
          <w:szCs w:val="22"/>
        </w:rPr>
        <w:t>s</w:t>
      </w:r>
      <w:r w:rsidRPr="00865571">
        <w:rPr>
          <w:rFonts w:asciiTheme="majorHAnsi" w:hAnsiTheme="majorHAnsi"/>
          <w:b/>
          <w:sz w:val="22"/>
          <w:szCs w:val="22"/>
        </w:rPr>
        <w:t xml:space="preserve"> </w:t>
      </w:r>
      <w:r>
        <w:rPr>
          <w:rFonts w:asciiTheme="majorHAnsi" w:hAnsiTheme="majorHAnsi"/>
          <w:b/>
          <w:sz w:val="22"/>
          <w:szCs w:val="22"/>
        </w:rPr>
        <w:t xml:space="preserve">between </w:t>
      </w:r>
      <w:r w:rsidRPr="00865571">
        <w:rPr>
          <w:rFonts w:asciiTheme="majorHAnsi" w:hAnsiTheme="majorHAnsi"/>
          <w:b/>
          <w:sz w:val="22"/>
          <w:szCs w:val="22"/>
        </w:rPr>
        <w:t>baseline and 9 months follow</w:t>
      </w:r>
      <w:r>
        <w:rPr>
          <w:rFonts w:asciiTheme="majorHAnsi" w:hAnsiTheme="majorHAnsi"/>
          <w:b/>
          <w:sz w:val="22"/>
          <w:szCs w:val="22"/>
        </w:rPr>
        <w:t>-</w:t>
      </w:r>
      <w:r w:rsidRPr="00865571">
        <w:rPr>
          <w:rFonts w:asciiTheme="majorHAnsi" w:hAnsiTheme="majorHAnsi"/>
          <w:b/>
          <w:sz w:val="22"/>
          <w:szCs w:val="22"/>
        </w:rPr>
        <w:t>up.</w:t>
      </w:r>
      <w:proofErr w:type="gramEnd"/>
    </w:p>
    <w:p w14:paraId="5FD39A92" w14:textId="77777777" w:rsidR="00AD10DF" w:rsidRDefault="00AD10DF" w:rsidP="00AD10DF">
      <w:pPr>
        <w:rPr>
          <w:rFonts w:asciiTheme="majorHAnsi" w:hAnsiTheme="majorHAnsi"/>
          <w:sz w:val="22"/>
          <w:szCs w:val="22"/>
        </w:rPr>
      </w:pPr>
    </w:p>
    <w:p w14:paraId="53DDC23B" w14:textId="77777777" w:rsidR="00AD10DF" w:rsidRPr="00865571" w:rsidRDefault="00AD10DF" w:rsidP="00AD10DF">
      <w:pPr>
        <w:rPr>
          <w:rFonts w:asciiTheme="majorHAnsi" w:hAnsiTheme="majorHAnsi"/>
          <w:sz w:val="22"/>
          <w:szCs w:val="22"/>
        </w:rPr>
      </w:pPr>
    </w:p>
    <w:tbl>
      <w:tblPr>
        <w:tblStyle w:val="TableGrid"/>
        <w:tblW w:w="9246" w:type="dxa"/>
        <w:tblLook w:val="04A0" w:firstRow="1" w:lastRow="0" w:firstColumn="1" w:lastColumn="0" w:noHBand="0" w:noVBand="1"/>
      </w:tblPr>
      <w:tblGrid>
        <w:gridCol w:w="3528"/>
        <w:gridCol w:w="4230"/>
        <w:gridCol w:w="1488"/>
      </w:tblGrid>
      <w:tr w:rsidR="00AD10DF" w:rsidRPr="00B858D3" w14:paraId="64E06D4B" w14:textId="77777777" w:rsidTr="00691C3B">
        <w:tc>
          <w:tcPr>
            <w:tcW w:w="3528" w:type="dxa"/>
            <w:shd w:val="clear" w:color="auto" w:fill="F3F3F3"/>
          </w:tcPr>
          <w:p w14:paraId="7D71408C" w14:textId="77777777" w:rsidR="00AD10DF" w:rsidRPr="00B858D3" w:rsidRDefault="00AD10DF" w:rsidP="00691C3B">
            <w:pPr>
              <w:rPr>
                <w:rFonts w:asciiTheme="majorHAnsi" w:hAnsiTheme="majorHAnsi"/>
                <w:b/>
              </w:rPr>
            </w:pPr>
            <w:r w:rsidRPr="00B858D3">
              <w:rPr>
                <w:rFonts w:asciiTheme="majorHAnsi" w:hAnsiTheme="majorHAnsi"/>
                <w:b/>
              </w:rPr>
              <w:t>Subject characteristics</w:t>
            </w:r>
          </w:p>
        </w:tc>
        <w:tc>
          <w:tcPr>
            <w:tcW w:w="4230" w:type="dxa"/>
            <w:shd w:val="clear" w:color="auto" w:fill="F3F3F3"/>
          </w:tcPr>
          <w:p w14:paraId="7CC6495F" w14:textId="77777777" w:rsidR="00AD10DF" w:rsidRDefault="00AD10DF" w:rsidP="00691C3B">
            <w:pPr>
              <w:jc w:val="center"/>
              <w:rPr>
                <w:rFonts w:asciiTheme="majorHAnsi" w:hAnsiTheme="majorHAnsi"/>
                <w:b/>
              </w:rPr>
            </w:pPr>
            <w:r>
              <w:rPr>
                <w:rFonts w:asciiTheme="majorHAnsi" w:hAnsiTheme="majorHAnsi"/>
                <w:b/>
              </w:rPr>
              <w:t xml:space="preserve">Adjusted difference between groups </w:t>
            </w:r>
          </w:p>
          <w:p w14:paraId="5DF9ADEE" w14:textId="77777777" w:rsidR="00AD10DF" w:rsidRPr="00B858D3" w:rsidRDefault="00AD10DF" w:rsidP="00691C3B">
            <w:pPr>
              <w:jc w:val="center"/>
              <w:rPr>
                <w:rFonts w:asciiTheme="majorHAnsi" w:hAnsiTheme="majorHAnsi"/>
                <w:b/>
              </w:rPr>
            </w:pPr>
            <w:r>
              <w:rPr>
                <w:rFonts w:asciiTheme="majorHAnsi" w:hAnsiTheme="majorHAnsi"/>
                <w:b/>
              </w:rPr>
              <w:t xml:space="preserve">(Beta coefficient with </w:t>
            </w:r>
            <w:r w:rsidRPr="00B858D3">
              <w:rPr>
                <w:rFonts w:asciiTheme="majorHAnsi" w:hAnsiTheme="majorHAnsi"/>
                <w:b/>
              </w:rPr>
              <w:t>95% CI)</w:t>
            </w:r>
          </w:p>
        </w:tc>
        <w:tc>
          <w:tcPr>
            <w:tcW w:w="1488" w:type="dxa"/>
            <w:shd w:val="clear" w:color="auto" w:fill="F3F3F3"/>
          </w:tcPr>
          <w:p w14:paraId="4E927D5E" w14:textId="77777777" w:rsidR="00AD10DF" w:rsidRPr="00B858D3" w:rsidRDefault="00AD10DF" w:rsidP="00691C3B">
            <w:pPr>
              <w:jc w:val="center"/>
              <w:rPr>
                <w:rFonts w:asciiTheme="majorHAnsi" w:hAnsiTheme="majorHAnsi"/>
                <w:b/>
              </w:rPr>
            </w:pPr>
            <w:r w:rsidRPr="00B858D3">
              <w:rPr>
                <w:rFonts w:asciiTheme="majorHAnsi" w:hAnsiTheme="majorHAnsi"/>
                <w:b/>
              </w:rPr>
              <w:t>P value</w:t>
            </w:r>
          </w:p>
        </w:tc>
      </w:tr>
      <w:tr w:rsidR="00AD10DF" w:rsidRPr="00B858D3" w14:paraId="19AEBD40" w14:textId="77777777" w:rsidTr="00691C3B">
        <w:tc>
          <w:tcPr>
            <w:tcW w:w="3528" w:type="dxa"/>
          </w:tcPr>
          <w:p w14:paraId="10CDB08A" w14:textId="77777777" w:rsidR="00AD10DF" w:rsidRPr="00B858D3" w:rsidRDefault="00AD10DF" w:rsidP="00691C3B">
            <w:pPr>
              <w:rPr>
                <w:rFonts w:asciiTheme="majorHAnsi" w:hAnsiTheme="majorHAnsi"/>
                <w:b/>
              </w:rPr>
            </w:pPr>
            <w:r w:rsidRPr="00B858D3">
              <w:rPr>
                <w:rFonts w:asciiTheme="majorHAnsi" w:hAnsiTheme="majorHAnsi"/>
                <w:b/>
              </w:rPr>
              <w:t>Primary predictor</w:t>
            </w:r>
            <w:r>
              <w:rPr>
                <w:rFonts w:asciiTheme="majorHAnsi" w:hAnsiTheme="majorHAnsi"/>
                <w:b/>
              </w:rPr>
              <w:t>:</w:t>
            </w:r>
          </w:p>
        </w:tc>
        <w:tc>
          <w:tcPr>
            <w:tcW w:w="4230" w:type="dxa"/>
          </w:tcPr>
          <w:p w14:paraId="3DFA4CE3" w14:textId="77777777" w:rsidR="00AD10DF" w:rsidRPr="00B858D3" w:rsidRDefault="00AD10DF" w:rsidP="00691C3B">
            <w:pPr>
              <w:jc w:val="center"/>
              <w:rPr>
                <w:rFonts w:asciiTheme="majorHAnsi" w:hAnsiTheme="majorHAnsi"/>
                <w:b/>
              </w:rPr>
            </w:pPr>
          </w:p>
        </w:tc>
        <w:tc>
          <w:tcPr>
            <w:tcW w:w="1488" w:type="dxa"/>
          </w:tcPr>
          <w:p w14:paraId="4664877E" w14:textId="77777777" w:rsidR="00AD10DF" w:rsidRPr="00B858D3" w:rsidRDefault="00AD10DF" w:rsidP="00691C3B">
            <w:pPr>
              <w:jc w:val="center"/>
              <w:rPr>
                <w:rFonts w:asciiTheme="majorHAnsi" w:hAnsiTheme="majorHAnsi"/>
                <w:b/>
              </w:rPr>
            </w:pPr>
            <w:r w:rsidRPr="00B858D3">
              <w:rPr>
                <w:rFonts w:asciiTheme="majorHAnsi" w:hAnsiTheme="majorHAnsi"/>
                <w:b/>
              </w:rPr>
              <w:t>P</w:t>
            </w:r>
          </w:p>
        </w:tc>
      </w:tr>
      <w:tr w:rsidR="00AD10DF" w:rsidRPr="00865571" w14:paraId="4E6062D2" w14:textId="77777777" w:rsidTr="00691C3B">
        <w:tc>
          <w:tcPr>
            <w:tcW w:w="3528" w:type="dxa"/>
          </w:tcPr>
          <w:p w14:paraId="5F9EF6DF" w14:textId="77777777" w:rsidR="00AD10DF" w:rsidRPr="00865571" w:rsidRDefault="00AD10DF" w:rsidP="00691C3B">
            <w:pPr>
              <w:rPr>
                <w:rFonts w:asciiTheme="majorHAnsi" w:hAnsiTheme="majorHAnsi"/>
              </w:rPr>
            </w:pPr>
            <w:r w:rsidRPr="00865571">
              <w:rPr>
                <w:rFonts w:asciiTheme="majorHAnsi" w:hAnsiTheme="majorHAnsi"/>
              </w:rPr>
              <w:t>Study group</w:t>
            </w:r>
          </w:p>
          <w:p w14:paraId="7071B2CF" w14:textId="77777777" w:rsidR="00AD10DF" w:rsidRPr="00865571" w:rsidRDefault="00AD10DF" w:rsidP="00691C3B">
            <w:pPr>
              <w:rPr>
                <w:rFonts w:asciiTheme="majorHAnsi" w:hAnsiTheme="majorHAnsi"/>
              </w:rPr>
            </w:pPr>
            <w:r w:rsidRPr="00865571">
              <w:rPr>
                <w:rFonts w:asciiTheme="majorHAnsi" w:hAnsiTheme="majorHAnsi"/>
              </w:rPr>
              <w:t xml:space="preserve">  Control    </w:t>
            </w:r>
          </w:p>
          <w:p w14:paraId="54E59B52" w14:textId="77777777" w:rsidR="00AD10DF" w:rsidRPr="00865571" w:rsidRDefault="00AD10DF" w:rsidP="00691C3B">
            <w:pPr>
              <w:rPr>
                <w:rFonts w:asciiTheme="majorHAnsi" w:hAnsiTheme="majorHAnsi"/>
              </w:rPr>
            </w:pPr>
            <w:r w:rsidRPr="00865571">
              <w:rPr>
                <w:rFonts w:asciiTheme="majorHAnsi" w:hAnsiTheme="majorHAnsi"/>
              </w:rPr>
              <w:t xml:space="preserve">  Intervention</w:t>
            </w:r>
          </w:p>
        </w:tc>
        <w:tc>
          <w:tcPr>
            <w:tcW w:w="4230" w:type="dxa"/>
          </w:tcPr>
          <w:p w14:paraId="078476D4" w14:textId="77777777" w:rsidR="00AD10DF" w:rsidRPr="00865571" w:rsidRDefault="00AD10DF" w:rsidP="00691C3B">
            <w:pPr>
              <w:jc w:val="center"/>
              <w:rPr>
                <w:rFonts w:asciiTheme="majorHAnsi" w:hAnsiTheme="majorHAnsi"/>
              </w:rPr>
            </w:pPr>
          </w:p>
          <w:p w14:paraId="7FCF54EA" w14:textId="77777777" w:rsidR="00AD10DF" w:rsidRPr="00865571" w:rsidRDefault="00AD10DF" w:rsidP="00691C3B">
            <w:pPr>
              <w:jc w:val="center"/>
              <w:rPr>
                <w:rFonts w:asciiTheme="majorHAnsi" w:hAnsiTheme="majorHAnsi"/>
              </w:rPr>
            </w:pPr>
            <w:r w:rsidRPr="00865571">
              <w:rPr>
                <w:rFonts w:asciiTheme="majorHAnsi" w:hAnsiTheme="majorHAnsi"/>
              </w:rPr>
              <w:t>--</w:t>
            </w:r>
          </w:p>
          <w:p w14:paraId="4FF99429" w14:textId="77777777" w:rsidR="00AD10DF" w:rsidRPr="00865571" w:rsidRDefault="00AD10DF" w:rsidP="00691C3B">
            <w:pPr>
              <w:jc w:val="center"/>
              <w:rPr>
                <w:rFonts w:asciiTheme="majorHAnsi" w:hAnsiTheme="majorHAnsi"/>
              </w:rPr>
            </w:pPr>
            <w:r>
              <w:rPr>
                <w:rFonts w:asciiTheme="majorHAnsi" w:hAnsiTheme="majorHAnsi"/>
              </w:rPr>
              <w:t>0.20 (0.07 – 0.33)</w:t>
            </w:r>
          </w:p>
        </w:tc>
        <w:tc>
          <w:tcPr>
            <w:tcW w:w="1488" w:type="dxa"/>
          </w:tcPr>
          <w:p w14:paraId="34B5CC2D" w14:textId="77777777" w:rsidR="00AD10DF" w:rsidRPr="00865571" w:rsidRDefault="00AD10DF" w:rsidP="00691C3B">
            <w:pPr>
              <w:jc w:val="center"/>
              <w:rPr>
                <w:rFonts w:asciiTheme="majorHAnsi" w:hAnsiTheme="majorHAnsi"/>
              </w:rPr>
            </w:pPr>
          </w:p>
          <w:p w14:paraId="3D66A7AD" w14:textId="77777777" w:rsidR="00AD10DF" w:rsidRDefault="00AD10DF" w:rsidP="00691C3B">
            <w:pPr>
              <w:jc w:val="center"/>
              <w:rPr>
                <w:rFonts w:asciiTheme="majorHAnsi" w:hAnsiTheme="majorHAnsi"/>
              </w:rPr>
            </w:pPr>
          </w:p>
          <w:p w14:paraId="263B5CB5" w14:textId="77777777" w:rsidR="00AD10DF" w:rsidRPr="00865571" w:rsidRDefault="00AD10DF" w:rsidP="00691C3B">
            <w:pPr>
              <w:jc w:val="center"/>
              <w:rPr>
                <w:rFonts w:asciiTheme="majorHAnsi" w:hAnsiTheme="majorHAnsi"/>
              </w:rPr>
            </w:pPr>
            <w:r>
              <w:rPr>
                <w:rFonts w:asciiTheme="majorHAnsi" w:hAnsiTheme="majorHAnsi"/>
              </w:rPr>
              <w:t>0.003</w:t>
            </w:r>
          </w:p>
        </w:tc>
      </w:tr>
      <w:tr w:rsidR="00AD10DF" w:rsidRPr="00865571" w14:paraId="2FA84724" w14:textId="77777777" w:rsidTr="00691C3B">
        <w:tc>
          <w:tcPr>
            <w:tcW w:w="3528" w:type="dxa"/>
          </w:tcPr>
          <w:p w14:paraId="62BBEEAD" w14:textId="77777777" w:rsidR="00AD10DF" w:rsidRPr="00B858D3" w:rsidRDefault="00AD10DF" w:rsidP="00691C3B">
            <w:pPr>
              <w:rPr>
                <w:rFonts w:asciiTheme="majorHAnsi" w:hAnsiTheme="majorHAnsi"/>
                <w:b/>
              </w:rPr>
            </w:pPr>
            <w:r w:rsidRPr="00B858D3">
              <w:rPr>
                <w:rFonts w:asciiTheme="majorHAnsi" w:hAnsiTheme="majorHAnsi"/>
                <w:b/>
              </w:rPr>
              <w:t>Control variables:</w:t>
            </w:r>
          </w:p>
        </w:tc>
        <w:tc>
          <w:tcPr>
            <w:tcW w:w="4230" w:type="dxa"/>
          </w:tcPr>
          <w:p w14:paraId="5EC03B43" w14:textId="77777777" w:rsidR="00AD10DF" w:rsidRPr="00865571" w:rsidRDefault="00AD10DF" w:rsidP="00691C3B">
            <w:pPr>
              <w:jc w:val="center"/>
              <w:rPr>
                <w:rFonts w:asciiTheme="majorHAnsi" w:hAnsiTheme="majorHAnsi"/>
              </w:rPr>
            </w:pPr>
          </w:p>
        </w:tc>
        <w:tc>
          <w:tcPr>
            <w:tcW w:w="1488" w:type="dxa"/>
          </w:tcPr>
          <w:p w14:paraId="0FAE6012" w14:textId="77777777" w:rsidR="00AD10DF" w:rsidRDefault="00AD10DF" w:rsidP="00691C3B">
            <w:pPr>
              <w:jc w:val="center"/>
              <w:rPr>
                <w:rFonts w:asciiTheme="majorHAnsi" w:hAnsiTheme="majorHAnsi"/>
              </w:rPr>
            </w:pPr>
          </w:p>
        </w:tc>
      </w:tr>
      <w:tr w:rsidR="00AD10DF" w:rsidRPr="00865571" w14:paraId="42CDB280" w14:textId="77777777" w:rsidTr="00691C3B">
        <w:tc>
          <w:tcPr>
            <w:tcW w:w="3528" w:type="dxa"/>
          </w:tcPr>
          <w:p w14:paraId="65BDF72F" w14:textId="77777777" w:rsidR="00AD10DF" w:rsidRPr="00865571" w:rsidRDefault="00AD10DF" w:rsidP="00691C3B">
            <w:pPr>
              <w:rPr>
                <w:rFonts w:asciiTheme="majorHAnsi" w:hAnsiTheme="majorHAnsi"/>
              </w:rPr>
            </w:pPr>
            <w:r w:rsidRPr="00865571">
              <w:rPr>
                <w:rFonts w:asciiTheme="majorHAnsi" w:hAnsiTheme="majorHAnsi"/>
              </w:rPr>
              <w:t xml:space="preserve">Age </w:t>
            </w:r>
          </w:p>
        </w:tc>
        <w:tc>
          <w:tcPr>
            <w:tcW w:w="4230" w:type="dxa"/>
          </w:tcPr>
          <w:p w14:paraId="43C0AE60" w14:textId="77777777" w:rsidR="00AD10DF" w:rsidRPr="00865571" w:rsidRDefault="00AD10DF" w:rsidP="00691C3B">
            <w:pPr>
              <w:jc w:val="center"/>
              <w:rPr>
                <w:rFonts w:asciiTheme="majorHAnsi" w:hAnsiTheme="majorHAnsi"/>
              </w:rPr>
            </w:pPr>
            <w:r>
              <w:rPr>
                <w:rFonts w:asciiTheme="majorHAnsi" w:hAnsiTheme="majorHAnsi"/>
              </w:rPr>
              <w:t>0.00 (-0.01 to 0.01)</w:t>
            </w:r>
            <w:r w:rsidRPr="00865571">
              <w:rPr>
                <w:rFonts w:asciiTheme="majorHAnsi" w:hAnsiTheme="majorHAnsi"/>
              </w:rPr>
              <w:t xml:space="preserve"> </w:t>
            </w:r>
          </w:p>
        </w:tc>
        <w:tc>
          <w:tcPr>
            <w:tcW w:w="1488" w:type="dxa"/>
          </w:tcPr>
          <w:p w14:paraId="51EE6CB8" w14:textId="77777777" w:rsidR="00AD10DF" w:rsidRPr="00865571" w:rsidRDefault="00AD10DF" w:rsidP="00691C3B">
            <w:pPr>
              <w:jc w:val="center"/>
              <w:rPr>
                <w:rFonts w:asciiTheme="majorHAnsi" w:hAnsiTheme="majorHAnsi"/>
              </w:rPr>
            </w:pPr>
            <w:r>
              <w:rPr>
                <w:rFonts w:asciiTheme="majorHAnsi" w:hAnsiTheme="majorHAnsi"/>
              </w:rPr>
              <w:t>0.82</w:t>
            </w:r>
          </w:p>
        </w:tc>
      </w:tr>
      <w:tr w:rsidR="00AD10DF" w:rsidRPr="00865571" w14:paraId="22C7A3E9" w14:textId="77777777" w:rsidTr="00691C3B">
        <w:tc>
          <w:tcPr>
            <w:tcW w:w="3528" w:type="dxa"/>
          </w:tcPr>
          <w:p w14:paraId="6845A24D" w14:textId="77777777" w:rsidR="00AD10DF" w:rsidRPr="00865571" w:rsidRDefault="00AD10DF" w:rsidP="00691C3B">
            <w:pPr>
              <w:rPr>
                <w:rFonts w:asciiTheme="majorHAnsi" w:hAnsiTheme="majorHAnsi"/>
              </w:rPr>
            </w:pPr>
            <w:r>
              <w:rPr>
                <w:rFonts w:asciiTheme="majorHAnsi" w:hAnsiTheme="majorHAnsi"/>
              </w:rPr>
              <w:t>Female sex</w:t>
            </w:r>
          </w:p>
        </w:tc>
        <w:tc>
          <w:tcPr>
            <w:tcW w:w="4230" w:type="dxa"/>
          </w:tcPr>
          <w:p w14:paraId="527060F4" w14:textId="77777777" w:rsidR="00AD10DF" w:rsidRPr="00865571" w:rsidRDefault="00AD10DF" w:rsidP="00691C3B">
            <w:pPr>
              <w:jc w:val="center"/>
              <w:rPr>
                <w:rFonts w:asciiTheme="majorHAnsi" w:hAnsiTheme="majorHAnsi"/>
              </w:rPr>
            </w:pPr>
            <w:r>
              <w:rPr>
                <w:rFonts w:asciiTheme="majorHAnsi" w:hAnsiTheme="majorHAnsi"/>
              </w:rPr>
              <w:t>0.03 (-0.10 to 0.17)</w:t>
            </w:r>
          </w:p>
        </w:tc>
        <w:tc>
          <w:tcPr>
            <w:tcW w:w="1488" w:type="dxa"/>
          </w:tcPr>
          <w:p w14:paraId="3C444995" w14:textId="77777777" w:rsidR="00AD10DF" w:rsidRPr="00865571" w:rsidRDefault="00AD10DF" w:rsidP="00691C3B">
            <w:pPr>
              <w:jc w:val="center"/>
              <w:rPr>
                <w:rFonts w:asciiTheme="majorHAnsi" w:hAnsiTheme="majorHAnsi"/>
              </w:rPr>
            </w:pPr>
            <w:r>
              <w:rPr>
                <w:rFonts w:asciiTheme="majorHAnsi" w:hAnsiTheme="majorHAnsi"/>
              </w:rPr>
              <w:t>0</w:t>
            </w:r>
            <w:r w:rsidRPr="00865571">
              <w:rPr>
                <w:rFonts w:asciiTheme="majorHAnsi" w:hAnsiTheme="majorHAnsi"/>
              </w:rPr>
              <w:t>.</w:t>
            </w:r>
            <w:r>
              <w:rPr>
                <w:rFonts w:asciiTheme="majorHAnsi" w:hAnsiTheme="majorHAnsi"/>
              </w:rPr>
              <w:t>61</w:t>
            </w:r>
          </w:p>
        </w:tc>
      </w:tr>
      <w:tr w:rsidR="00AD10DF" w:rsidRPr="00865571" w14:paraId="45161A00" w14:textId="77777777" w:rsidTr="00691C3B">
        <w:tc>
          <w:tcPr>
            <w:tcW w:w="3528" w:type="dxa"/>
          </w:tcPr>
          <w:p w14:paraId="5FE7DFC2" w14:textId="77777777" w:rsidR="00AD10DF" w:rsidRPr="00865571" w:rsidRDefault="00AD10DF" w:rsidP="00691C3B">
            <w:pPr>
              <w:rPr>
                <w:rFonts w:asciiTheme="majorHAnsi" w:hAnsiTheme="majorHAnsi"/>
              </w:rPr>
            </w:pPr>
            <w:r w:rsidRPr="00865571">
              <w:rPr>
                <w:rFonts w:asciiTheme="majorHAnsi" w:hAnsiTheme="majorHAnsi"/>
              </w:rPr>
              <w:t xml:space="preserve">No. of chronic conditions </w:t>
            </w:r>
          </w:p>
        </w:tc>
        <w:tc>
          <w:tcPr>
            <w:tcW w:w="4230" w:type="dxa"/>
          </w:tcPr>
          <w:p w14:paraId="5D800591" w14:textId="77777777" w:rsidR="00AD10DF" w:rsidRPr="00865571" w:rsidRDefault="00AD10DF" w:rsidP="00691C3B">
            <w:pPr>
              <w:jc w:val="center"/>
              <w:rPr>
                <w:rFonts w:asciiTheme="majorHAnsi" w:hAnsiTheme="majorHAnsi"/>
              </w:rPr>
            </w:pPr>
            <w:r>
              <w:rPr>
                <w:rFonts w:asciiTheme="majorHAnsi" w:hAnsiTheme="majorHAnsi"/>
              </w:rPr>
              <w:t>0.01 (-0.02 to 0.04)</w:t>
            </w:r>
          </w:p>
        </w:tc>
        <w:tc>
          <w:tcPr>
            <w:tcW w:w="1488" w:type="dxa"/>
          </w:tcPr>
          <w:p w14:paraId="136281B1" w14:textId="77777777" w:rsidR="00AD10DF" w:rsidRPr="00865571" w:rsidRDefault="00AD10DF" w:rsidP="00691C3B">
            <w:pPr>
              <w:jc w:val="center"/>
              <w:rPr>
                <w:rFonts w:asciiTheme="majorHAnsi" w:hAnsiTheme="majorHAnsi"/>
              </w:rPr>
            </w:pPr>
            <w:r>
              <w:rPr>
                <w:rFonts w:asciiTheme="majorHAnsi" w:hAnsiTheme="majorHAnsi"/>
              </w:rPr>
              <w:t>0.59</w:t>
            </w:r>
          </w:p>
        </w:tc>
      </w:tr>
      <w:tr w:rsidR="00AD10DF" w:rsidRPr="00865571" w14:paraId="6BEB2507" w14:textId="77777777" w:rsidTr="00691C3B">
        <w:tc>
          <w:tcPr>
            <w:tcW w:w="3528" w:type="dxa"/>
          </w:tcPr>
          <w:p w14:paraId="7BF03C67" w14:textId="77777777" w:rsidR="00AD10DF" w:rsidRPr="00865571" w:rsidRDefault="00AD10DF" w:rsidP="00691C3B">
            <w:pPr>
              <w:rPr>
                <w:rFonts w:asciiTheme="majorHAnsi" w:hAnsiTheme="majorHAnsi"/>
              </w:rPr>
            </w:pPr>
            <w:r w:rsidRPr="00865571">
              <w:rPr>
                <w:rFonts w:asciiTheme="majorHAnsi" w:hAnsiTheme="majorHAnsi"/>
              </w:rPr>
              <w:t>ACG score</w:t>
            </w:r>
          </w:p>
        </w:tc>
        <w:tc>
          <w:tcPr>
            <w:tcW w:w="4230" w:type="dxa"/>
          </w:tcPr>
          <w:p w14:paraId="4A4A236B" w14:textId="77777777" w:rsidR="00AD10DF" w:rsidRPr="00865571" w:rsidRDefault="00AD10DF" w:rsidP="00691C3B">
            <w:pPr>
              <w:jc w:val="center"/>
              <w:rPr>
                <w:rFonts w:asciiTheme="majorHAnsi" w:hAnsiTheme="majorHAnsi"/>
              </w:rPr>
            </w:pPr>
            <w:r>
              <w:rPr>
                <w:rFonts w:asciiTheme="majorHAnsi" w:hAnsiTheme="majorHAnsi"/>
              </w:rPr>
              <w:t>-0.04 (-0.42 to 0.34)</w:t>
            </w:r>
          </w:p>
        </w:tc>
        <w:tc>
          <w:tcPr>
            <w:tcW w:w="1488" w:type="dxa"/>
          </w:tcPr>
          <w:p w14:paraId="193D9E35" w14:textId="77777777" w:rsidR="00AD10DF" w:rsidRPr="00865571" w:rsidRDefault="00AD10DF" w:rsidP="00691C3B">
            <w:pPr>
              <w:jc w:val="center"/>
              <w:rPr>
                <w:rFonts w:asciiTheme="majorHAnsi" w:hAnsiTheme="majorHAnsi"/>
              </w:rPr>
            </w:pPr>
            <w:r>
              <w:rPr>
                <w:rFonts w:asciiTheme="majorHAnsi" w:hAnsiTheme="majorHAnsi"/>
              </w:rPr>
              <w:t>0.82</w:t>
            </w:r>
          </w:p>
        </w:tc>
      </w:tr>
      <w:tr w:rsidR="00AD10DF" w:rsidRPr="00865571" w14:paraId="0E3702C7" w14:textId="77777777" w:rsidTr="00691C3B">
        <w:tc>
          <w:tcPr>
            <w:tcW w:w="3528" w:type="dxa"/>
          </w:tcPr>
          <w:p w14:paraId="36F86C37" w14:textId="77777777" w:rsidR="00AD10DF" w:rsidRPr="00865571" w:rsidRDefault="00AD10DF" w:rsidP="00691C3B">
            <w:pPr>
              <w:rPr>
                <w:rFonts w:asciiTheme="majorHAnsi" w:hAnsiTheme="majorHAnsi"/>
              </w:rPr>
            </w:pPr>
            <w:r w:rsidRPr="00865571">
              <w:rPr>
                <w:rFonts w:asciiTheme="majorHAnsi" w:hAnsiTheme="majorHAnsi"/>
              </w:rPr>
              <w:t xml:space="preserve">Number of </w:t>
            </w:r>
            <w:r>
              <w:rPr>
                <w:rFonts w:asciiTheme="majorHAnsi" w:hAnsiTheme="majorHAnsi"/>
              </w:rPr>
              <w:t xml:space="preserve">symptom-focused </w:t>
            </w:r>
            <w:r w:rsidRPr="00865571">
              <w:rPr>
                <w:rFonts w:asciiTheme="majorHAnsi" w:hAnsiTheme="majorHAnsi"/>
              </w:rPr>
              <w:t>medications at baseline</w:t>
            </w:r>
          </w:p>
        </w:tc>
        <w:tc>
          <w:tcPr>
            <w:tcW w:w="4230" w:type="dxa"/>
          </w:tcPr>
          <w:p w14:paraId="735C3865" w14:textId="77777777" w:rsidR="00AD10DF" w:rsidRPr="00865571" w:rsidRDefault="00AD10DF" w:rsidP="00691C3B">
            <w:pPr>
              <w:jc w:val="center"/>
              <w:rPr>
                <w:rFonts w:asciiTheme="majorHAnsi" w:hAnsiTheme="majorHAnsi"/>
              </w:rPr>
            </w:pPr>
            <w:r>
              <w:rPr>
                <w:rFonts w:asciiTheme="majorHAnsi" w:hAnsiTheme="majorHAnsi"/>
              </w:rPr>
              <w:t>0.33 (</w:t>
            </w:r>
            <w:r w:rsidRPr="00865571">
              <w:rPr>
                <w:rFonts w:asciiTheme="majorHAnsi" w:hAnsiTheme="majorHAnsi"/>
              </w:rPr>
              <w:t xml:space="preserve"> </w:t>
            </w:r>
            <w:r>
              <w:rPr>
                <w:rFonts w:asciiTheme="majorHAnsi" w:hAnsiTheme="majorHAnsi"/>
              </w:rPr>
              <w:t>0.28 to 0.37)</w:t>
            </w:r>
          </w:p>
        </w:tc>
        <w:tc>
          <w:tcPr>
            <w:tcW w:w="1488" w:type="dxa"/>
          </w:tcPr>
          <w:p w14:paraId="33EC604C" w14:textId="77777777" w:rsidR="00AD10DF" w:rsidRPr="00865571" w:rsidRDefault="00AD10DF" w:rsidP="00691C3B">
            <w:pPr>
              <w:jc w:val="center"/>
              <w:rPr>
                <w:rFonts w:asciiTheme="majorHAnsi" w:hAnsiTheme="majorHAnsi"/>
              </w:rPr>
            </w:pPr>
            <w:r w:rsidRPr="00865571">
              <w:rPr>
                <w:rFonts w:asciiTheme="majorHAnsi" w:hAnsiTheme="majorHAnsi"/>
              </w:rPr>
              <w:t>&lt;</w:t>
            </w:r>
            <w:r>
              <w:rPr>
                <w:rFonts w:asciiTheme="majorHAnsi" w:hAnsiTheme="majorHAnsi"/>
              </w:rPr>
              <w:t>0</w:t>
            </w:r>
            <w:r w:rsidRPr="00865571">
              <w:rPr>
                <w:rFonts w:asciiTheme="majorHAnsi" w:hAnsiTheme="majorHAnsi"/>
              </w:rPr>
              <w:t>.001</w:t>
            </w:r>
          </w:p>
        </w:tc>
      </w:tr>
      <w:tr w:rsidR="00AD10DF" w:rsidRPr="00865571" w14:paraId="225271B2" w14:textId="77777777" w:rsidTr="00691C3B">
        <w:tc>
          <w:tcPr>
            <w:tcW w:w="3528" w:type="dxa"/>
          </w:tcPr>
          <w:p w14:paraId="6F72447D" w14:textId="77777777" w:rsidR="00AD10DF" w:rsidRPr="00865571" w:rsidRDefault="00AD10DF" w:rsidP="00691C3B">
            <w:pPr>
              <w:rPr>
                <w:rFonts w:asciiTheme="majorHAnsi" w:hAnsiTheme="majorHAnsi"/>
              </w:rPr>
            </w:pPr>
            <w:r w:rsidRPr="00865571">
              <w:rPr>
                <w:rFonts w:asciiTheme="majorHAnsi" w:hAnsiTheme="majorHAnsi"/>
              </w:rPr>
              <w:t xml:space="preserve">Number of changes </w:t>
            </w:r>
            <w:r>
              <w:rPr>
                <w:rFonts w:asciiTheme="majorHAnsi" w:hAnsiTheme="majorHAnsi"/>
              </w:rPr>
              <w:t xml:space="preserve">in symptom-focused medications </w:t>
            </w:r>
            <w:r w:rsidRPr="00865571">
              <w:rPr>
                <w:rFonts w:asciiTheme="majorHAnsi" w:hAnsiTheme="majorHAnsi"/>
              </w:rPr>
              <w:t xml:space="preserve">between 9 months </w:t>
            </w:r>
            <w:r w:rsidRPr="00865571">
              <w:rPr>
                <w:rFonts w:asciiTheme="majorHAnsi" w:hAnsiTheme="majorHAnsi"/>
                <w:i/>
              </w:rPr>
              <w:t>before</w:t>
            </w:r>
            <w:r w:rsidRPr="00865571">
              <w:rPr>
                <w:rFonts w:asciiTheme="majorHAnsi" w:hAnsiTheme="majorHAnsi"/>
              </w:rPr>
              <w:t xml:space="preserve"> baseline to baseline</w:t>
            </w:r>
          </w:p>
        </w:tc>
        <w:tc>
          <w:tcPr>
            <w:tcW w:w="4230" w:type="dxa"/>
          </w:tcPr>
          <w:p w14:paraId="0DBA5218" w14:textId="77777777" w:rsidR="00AD10DF" w:rsidRPr="00865571" w:rsidRDefault="00AD10DF" w:rsidP="00691C3B">
            <w:pPr>
              <w:jc w:val="center"/>
              <w:rPr>
                <w:rFonts w:asciiTheme="majorHAnsi" w:hAnsiTheme="majorHAnsi"/>
              </w:rPr>
            </w:pPr>
          </w:p>
          <w:p w14:paraId="3FEC1EBD" w14:textId="77777777" w:rsidR="00AD10DF" w:rsidRPr="00865571" w:rsidRDefault="00AD10DF" w:rsidP="00691C3B">
            <w:pPr>
              <w:jc w:val="center"/>
              <w:rPr>
                <w:rFonts w:asciiTheme="majorHAnsi" w:hAnsiTheme="majorHAnsi"/>
              </w:rPr>
            </w:pPr>
            <w:r>
              <w:rPr>
                <w:rFonts w:asciiTheme="majorHAnsi" w:hAnsiTheme="majorHAnsi"/>
              </w:rPr>
              <w:t>0.38 (0.33 to 0.44)</w:t>
            </w:r>
          </w:p>
        </w:tc>
        <w:tc>
          <w:tcPr>
            <w:tcW w:w="1488" w:type="dxa"/>
          </w:tcPr>
          <w:p w14:paraId="6063FF17" w14:textId="77777777" w:rsidR="00AD10DF" w:rsidRPr="00865571" w:rsidRDefault="00AD10DF" w:rsidP="00691C3B">
            <w:pPr>
              <w:jc w:val="center"/>
              <w:rPr>
                <w:rFonts w:asciiTheme="majorHAnsi" w:hAnsiTheme="majorHAnsi"/>
              </w:rPr>
            </w:pPr>
          </w:p>
          <w:p w14:paraId="773E0BAA" w14:textId="77777777" w:rsidR="00AD10DF" w:rsidRPr="00865571" w:rsidRDefault="00AD10DF" w:rsidP="00691C3B">
            <w:pPr>
              <w:jc w:val="center"/>
              <w:rPr>
                <w:rFonts w:asciiTheme="majorHAnsi" w:hAnsiTheme="majorHAnsi"/>
              </w:rPr>
            </w:pPr>
            <w:r w:rsidRPr="00865571">
              <w:rPr>
                <w:rFonts w:asciiTheme="majorHAnsi" w:hAnsiTheme="majorHAnsi"/>
              </w:rPr>
              <w:t>&lt;</w:t>
            </w:r>
            <w:r>
              <w:rPr>
                <w:rFonts w:asciiTheme="majorHAnsi" w:hAnsiTheme="majorHAnsi"/>
              </w:rPr>
              <w:t>0</w:t>
            </w:r>
            <w:r w:rsidRPr="00865571">
              <w:rPr>
                <w:rFonts w:asciiTheme="majorHAnsi" w:hAnsiTheme="majorHAnsi"/>
              </w:rPr>
              <w:t>.001</w:t>
            </w:r>
          </w:p>
        </w:tc>
      </w:tr>
    </w:tbl>
    <w:p w14:paraId="4FE073BC" w14:textId="77777777" w:rsidR="00AD10DF" w:rsidRDefault="00AD10DF" w:rsidP="00AD10DF">
      <w:pPr>
        <w:rPr>
          <w:rFonts w:asciiTheme="majorHAnsi" w:hAnsiTheme="majorHAnsi"/>
          <w:sz w:val="22"/>
          <w:szCs w:val="22"/>
        </w:rPr>
      </w:pPr>
    </w:p>
    <w:p w14:paraId="70C4C45E" w14:textId="77777777" w:rsidR="00AD10DF" w:rsidRDefault="00AD10DF" w:rsidP="00AD10DF">
      <w:pPr>
        <w:rPr>
          <w:rFonts w:asciiTheme="majorHAnsi" w:hAnsiTheme="majorHAnsi"/>
          <w:sz w:val="22"/>
          <w:szCs w:val="22"/>
        </w:rPr>
      </w:pPr>
      <w:r>
        <w:rPr>
          <w:rFonts w:asciiTheme="majorHAnsi" w:hAnsiTheme="majorHAnsi"/>
          <w:sz w:val="22"/>
          <w:szCs w:val="22"/>
        </w:rPr>
        <w:t xml:space="preserve">Model also adjusts </w:t>
      </w:r>
      <w:r w:rsidRPr="00865571">
        <w:rPr>
          <w:rFonts w:asciiTheme="majorHAnsi" w:hAnsiTheme="majorHAnsi"/>
          <w:sz w:val="22"/>
          <w:szCs w:val="22"/>
        </w:rPr>
        <w:t>for clustering structure and region</w:t>
      </w:r>
    </w:p>
    <w:p w14:paraId="47AE3885" w14:textId="77777777" w:rsidR="00AD10DF" w:rsidRPr="00865571" w:rsidRDefault="00AD10DF" w:rsidP="00AD10DF">
      <w:pPr>
        <w:rPr>
          <w:rFonts w:asciiTheme="majorHAnsi" w:hAnsiTheme="majorHAnsi"/>
          <w:sz w:val="22"/>
          <w:szCs w:val="22"/>
        </w:rPr>
      </w:pPr>
    </w:p>
    <w:p w14:paraId="01BB0F3A" w14:textId="77777777" w:rsidR="00AD10DF" w:rsidRDefault="00AD10DF" w:rsidP="00AD10DF">
      <w:pPr>
        <w:rPr>
          <w:rFonts w:asciiTheme="majorHAnsi" w:hAnsiTheme="majorHAnsi"/>
          <w:sz w:val="22"/>
          <w:szCs w:val="22"/>
        </w:rPr>
      </w:pPr>
      <w:r w:rsidRPr="00865571">
        <w:rPr>
          <w:rFonts w:asciiTheme="majorHAnsi" w:hAnsiTheme="majorHAnsi"/>
          <w:sz w:val="22"/>
          <w:szCs w:val="22"/>
        </w:rPr>
        <w:t xml:space="preserve">** Continuous predictors (age, number of chronic conditions, ACG score, </w:t>
      </w:r>
      <w:r>
        <w:rPr>
          <w:rFonts w:asciiTheme="majorHAnsi" w:hAnsiTheme="majorHAnsi"/>
          <w:sz w:val="22"/>
          <w:szCs w:val="22"/>
        </w:rPr>
        <w:t xml:space="preserve">month of enrollment, </w:t>
      </w:r>
      <w:r w:rsidRPr="00865571">
        <w:rPr>
          <w:rFonts w:asciiTheme="majorHAnsi" w:hAnsiTheme="majorHAnsi"/>
          <w:sz w:val="22"/>
          <w:szCs w:val="22"/>
        </w:rPr>
        <w:t>number of</w:t>
      </w:r>
      <w:r>
        <w:rPr>
          <w:rFonts w:asciiTheme="majorHAnsi" w:hAnsiTheme="majorHAnsi"/>
          <w:sz w:val="22"/>
          <w:szCs w:val="22"/>
        </w:rPr>
        <w:t xml:space="preserve"> symptom-focused</w:t>
      </w:r>
      <w:r w:rsidRPr="00865571">
        <w:rPr>
          <w:rFonts w:asciiTheme="majorHAnsi" w:hAnsiTheme="majorHAnsi"/>
          <w:sz w:val="22"/>
          <w:szCs w:val="22"/>
        </w:rPr>
        <w:t xml:space="preserve"> medications at baseline, </w:t>
      </w:r>
      <w:r>
        <w:rPr>
          <w:rFonts w:asciiTheme="majorHAnsi" w:hAnsiTheme="majorHAnsi"/>
          <w:sz w:val="22"/>
          <w:szCs w:val="22"/>
        </w:rPr>
        <w:t xml:space="preserve">and </w:t>
      </w:r>
      <w:r w:rsidRPr="00865571">
        <w:rPr>
          <w:rFonts w:asciiTheme="majorHAnsi" w:hAnsiTheme="majorHAnsi"/>
          <w:sz w:val="22"/>
          <w:szCs w:val="22"/>
        </w:rPr>
        <w:t xml:space="preserve">number of </w:t>
      </w:r>
      <w:r>
        <w:rPr>
          <w:rFonts w:asciiTheme="majorHAnsi" w:hAnsiTheme="majorHAnsi"/>
          <w:sz w:val="22"/>
          <w:szCs w:val="22"/>
        </w:rPr>
        <w:t xml:space="preserve">symptom-focused </w:t>
      </w:r>
      <w:r w:rsidRPr="00865571">
        <w:rPr>
          <w:rFonts w:asciiTheme="majorHAnsi" w:hAnsiTheme="majorHAnsi"/>
          <w:sz w:val="22"/>
          <w:szCs w:val="22"/>
        </w:rPr>
        <w:t>medication changes between baseline and 9 months prior</w:t>
      </w:r>
      <w:r>
        <w:rPr>
          <w:rFonts w:asciiTheme="majorHAnsi" w:hAnsiTheme="majorHAnsi"/>
          <w:sz w:val="22"/>
          <w:szCs w:val="22"/>
        </w:rPr>
        <w:t>)</w:t>
      </w:r>
      <w:r w:rsidRPr="00865571">
        <w:rPr>
          <w:rFonts w:asciiTheme="majorHAnsi" w:hAnsiTheme="majorHAnsi"/>
          <w:sz w:val="22"/>
          <w:szCs w:val="22"/>
        </w:rPr>
        <w:t xml:space="preserve"> measured by 1-unit increment</w:t>
      </w:r>
      <w:r>
        <w:rPr>
          <w:rFonts w:asciiTheme="majorHAnsi" w:hAnsiTheme="majorHAnsi"/>
          <w:sz w:val="22"/>
          <w:szCs w:val="22"/>
        </w:rPr>
        <w:t>s</w:t>
      </w:r>
    </w:p>
    <w:p w14:paraId="0043CD6F" w14:textId="77777777" w:rsidR="00AD10DF" w:rsidRDefault="00AD10DF" w:rsidP="00AD10DF">
      <w:pPr>
        <w:rPr>
          <w:rFonts w:asciiTheme="majorHAnsi" w:hAnsiTheme="majorHAnsi"/>
          <w:sz w:val="22"/>
          <w:szCs w:val="22"/>
        </w:rPr>
      </w:pPr>
    </w:p>
    <w:p w14:paraId="442CD8FE" w14:textId="77777777" w:rsidR="00AD10DF" w:rsidRDefault="00AD10DF" w:rsidP="00AD10DF">
      <w:pPr>
        <w:rPr>
          <w:rFonts w:asciiTheme="majorHAnsi" w:hAnsiTheme="majorHAnsi"/>
          <w:sz w:val="22"/>
          <w:szCs w:val="22"/>
        </w:rPr>
        <w:sectPr w:rsidR="00AD10DF" w:rsidSect="0049363E">
          <w:pgSz w:w="12240" w:h="15840"/>
          <w:pgMar w:top="1440" w:right="1440" w:bottom="1440" w:left="1440" w:header="720" w:footer="720" w:gutter="0"/>
          <w:cols w:space="720"/>
          <w:docGrid w:linePitch="360"/>
        </w:sectPr>
      </w:pPr>
    </w:p>
    <w:p w14:paraId="078D658F" w14:textId="6D51B190" w:rsidR="00AD10DF" w:rsidRPr="00A37162" w:rsidRDefault="00AD10DF" w:rsidP="00AD10DF">
      <w:pPr>
        <w:rPr>
          <w:rFonts w:asciiTheme="majorHAnsi" w:hAnsiTheme="majorHAnsi"/>
          <w:b/>
          <w:sz w:val="22"/>
          <w:szCs w:val="22"/>
        </w:rPr>
      </w:pPr>
      <w:r w:rsidRPr="00A37162">
        <w:rPr>
          <w:rFonts w:asciiTheme="majorHAnsi" w:hAnsiTheme="majorHAnsi"/>
          <w:b/>
          <w:sz w:val="22"/>
          <w:szCs w:val="22"/>
        </w:rPr>
        <w:lastRenderedPageBreak/>
        <w:t xml:space="preserve">Appendix </w:t>
      </w:r>
      <w:r w:rsidR="00660BAE">
        <w:rPr>
          <w:rFonts w:asciiTheme="majorHAnsi" w:hAnsiTheme="majorHAnsi"/>
          <w:b/>
          <w:sz w:val="22"/>
          <w:szCs w:val="22"/>
        </w:rPr>
        <w:t>S</w:t>
      </w:r>
      <w:r w:rsidRPr="00A37162">
        <w:rPr>
          <w:rFonts w:asciiTheme="majorHAnsi" w:hAnsiTheme="majorHAnsi"/>
          <w:b/>
          <w:sz w:val="22"/>
          <w:szCs w:val="22"/>
        </w:rPr>
        <w:t>4:  Distribution of medication classes used at baseline, and of medication classes that were changed between baseline and 9 months</w:t>
      </w:r>
    </w:p>
    <w:p w14:paraId="567DC7A2" w14:textId="77777777" w:rsidR="00AD10DF" w:rsidRDefault="00AD10DF" w:rsidP="00AD10DF">
      <w:pPr>
        <w:rPr>
          <w:rFonts w:asciiTheme="majorHAnsi" w:hAnsiTheme="majorHAnsi"/>
          <w:sz w:val="22"/>
          <w:szCs w:val="22"/>
        </w:rPr>
      </w:pPr>
    </w:p>
    <w:tbl>
      <w:tblPr>
        <w:tblStyle w:val="LightShading"/>
        <w:tblW w:w="0" w:type="auto"/>
        <w:tblLook w:val="04A0" w:firstRow="1" w:lastRow="0" w:firstColumn="1" w:lastColumn="0" w:noHBand="0" w:noVBand="1"/>
      </w:tblPr>
      <w:tblGrid>
        <w:gridCol w:w="1278"/>
        <w:gridCol w:w="3092"/>
        <w:gridCol w:w="1530"/>
        <w:gridCol w:w="1408"/>
        <w:gridCol w:w="1022"/>
        <w:gridCol w:w="720"/>
        <w:gridCol w:w="1462"/>
        <w:gridCol w:w="1423"/>
        <w:gridCol w:w="1223"/>
      </w:tblGrid>
      <w:tr w:rsidR="00AD10DF" w:rsidRPr="00455C7E" w14:paraId="38E0CE6C" w14:textId="77777777" w:rsidTr="00691C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nil"/>
            </w:tcBorders>
            <w:shd w:val="clear" w:color="auto" w:fill="BFBFBF" w:themeFill="background1" w:themeFillShade="BF"/>
          </w:tcPr>
          <w:p w14:paraId="326083E5" w14:textId="77777777" w:rsidR="00AD10DF" w:rsidRPr="00455C7E" w:rsidRDefault="00AD10DF" w:rsidP="00691C3B">
            <w:pPr>
              <w:rPr>
                <w:rFonts w:asciiTheme="majorHAnsi" w:hAnsiTheme="majorHAnsi"/>
                <w:sz w:val="22"/>
                <w:szCs w:val="22"/>
              </w:rPr>
            </w:pPr>
            <w:r w:rsidRPr="00455C7E">
              <w:rPr>
                <w:rFonts w:asciiTheme="majorHAnsi" w:hAnsiTheme="majorHAnsi"/>
                <w:sz w:val="22"/>
                <w:szCs w:val="22"/>
              </w:rPr>
              <w:t>ATC drug class code</w:t>
            </w:r>
          </w:p>
        </w:tc>
        <w:tc>
          <w:tcPr>
            <w:tcW w:w="3092" w:type="dxa"/>
            <w:tcBorders>
              <w:bottom w:val="nil"/>
            </w:tcBorders>
            <w:shd w:val="clear" w:color="auto" w:fill="BFBFBF" w:themeFill="background1" w:themeFillShade="BF"/>
          </w:tcPr>
          <w:p w14:paraId="3BB0AD33" w14:textId="77777777" w:rsidR="00AD10DF" w:rsidRPr="00455C7E" w:rsidRDefault="00AD10DF" w:rsidP="00691C3B">
            <w:pP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Drug class description</w:t>
            </w:r>
          </w:p>
        </w:tc>
        <w:tc>
          <w:tcPr>
            <w:tcW w:w="3960" w:type="dxa"/>
            <w:gridSpan w:val="3"/>
            <w:tcBorders>
              <w:bottom w:val="nil"/>
            </w:tcBorders>
            <w:shd w:val="clear" w:color="auto" w:fill="BFBFBF" w:themeFill="background1" w:themeFillShade="BF"/>
          </w:tcPr>
          <w:p w14:paraId="03F16289" w14:textId="77777777" w:rsidR="00AD10DF" w:rsidRPr="00455C7E" w:rsidRDefault="00AD10DF" w:rsidP="00691C3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Percent of total medications used at baseline</w:t>
            </w:r>
          </w:p>
          <w:p w14:paraId="5E5DCF8D" w14:textId="77777777" w:rsidR="00AD10DF" w:rsidRPr="00455C7E" w:rsidRDefault="00AD10DF" w:rsidP="00691C3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720" w:type="dxa"/>
            <w:tcBorders>
              <w:bottom w:val="nil"/>
            </w:tcBorders>
            <w:shd w:val="clear" w:color="auto" w:fill="BFBFBF" w:themeFill="background1" w:themeFillShade="BF"/>
          </w:tcPr>
          <w:p w14:paraId="4FF02D63" w14:textId="77777777" w:rsidR="00AD10DF" w:rsidRPr="00455C7E" w:rsidRDefault="00AD10DF" w:rsidP="00691C3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4108" w:type="dxa"/>
            <w:gridSpan w:val="3"/>
            <w:tcBorders>
              <w:bottom w:val="nil"/>
            </w:tcBorders>
            <w:shd w:val="clear" w:color="auto" w:fill="BFBFBF" w:themeFill="background1" w:themeFillShade="BF"/>
          </w:tcPr>
          <w:p w14:paraId="4C0A0EA6" w14:textId="77777777" w:rsidR="00AD10DF" w:rsidRPr="00455C7E" w:rsidRDefault="00AD10DF" w:rsidP="00691C3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Percent of medication changes</w:t>
            </w:r>
            <w:r>
              <w:rPr>
                <w:rFonts w:asciiTheme="majorHAnsi" w:hAnsiTheme="majorHAnsi"/>
                <w:sz w:val="22"/>
                <w:szCs w:val="22"/>
              </w:rPr>
              <w:t xml:space="preserve"> between baseline and 9 months</w:t>
            </w:r>
          </w:p>
        </w:tc>
      </w:tr>
      <w:tr w:rsidR="00AD10DF" w:rsidRPr="00455C7E" w14:paraId="11FA5B7D" w14:textId="77777777" w:rsidTr="00691C3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single" w:sz="4" w:space="0" w:color="auto"/>
            </w:tcBorders>
          </w:tcPr>
          <w:p w14:paraId="235BD017" w14:textId="77777777" w:rsidR="00AD10DF" w:rsidRPr="00455C7E" w:rsidRDefault="00AD10DF" w:rsidP="00691C3B">
            <w:pPr>
              <w:rPr>
                <w:rFonts w:asciiTheme="majorHAnsi" w:hAnsiTheme="majorHAnsi"/>
                <w:b w:val="0"/>
                <w:sz w:val="22"/>
                <w:szCs w:val="22"/>
              </w:rPr>
            </w:pPr>
          </w:p>
        </w:tc>
        <w:tc>
          <w:tcPr>
            <w:tcW w:w="3092" w:type="dxa"/>
            <w:tcBorders>
              <w:top w:val="nil"/>
              <w:bottom w:val="single" w:sz="4" w:space="0" w:color="auto"/>
            </w:tcBorders>
          </w:tcPr>
          <w:p w14:paraId="144AC771" w14:textId="77777777" w:rsidR="00AD10DF" w:rsidRPr="00455C7E" w:rsidRDefault="00AD10DF" w:rsidP="00691C3B">
            <w:pP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p>
        </w:tc>
        <w:tc>
          <w:tcPr>
            <w:tcW w:w="1530" w:type="dxa"/>
            <w:tcBorders>
              <w:top w:val="nil"/>
              <w:bottom w:val="single" w:sz="4" w:space="0" w:color="auto"/>
            </w:tcBorders>
          </w:tcPr>
          <w:p w14:paraId="13D1FFAA"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455C7E">
              <w:rPr>
                <w:rFonts w:asciiTheme="majorHAnsi" w:hAnsiTheme="majorHAnsi"/>
                <w:b/>
                <w:sz w:val="22"/>
                <w:szCs w:val="22"/>
              </w:rPr>
              <w:t>Intervention</w:t>
            </w:r>
          </w:p>
        </w:tc>
        <w:tc>
          <w:tcPr>
            <w:tcW w:w="1408" w:type="dxa"/>
            <w:tcBorders>
              <w:top w:val="nil"/>
              <w:bottom w:val="single" w:sz="4" w:space="0" w:color="auto"/>
            </w:tcBorders>
          </w:tcPr>
          <w:p w14:paraId="7A49C66A"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455C7E">
              <w:rPr>
                <w:rFonts w:asciiTheme="majorHAnsi" w:hAnsiTheme="majorHAnsi"/>
                <w:b/>
                <w:sz w:val="22"/>
                <w:szCs w:val="22"/>
              </w:rPr>
              <w:t>Control</w:t>
            </w:r>
          </w:p>
        </w:tc>
        <w:tc>
          <w:tcPr>
            <w:tcW w:w="1022" w:type="dxa"/>
            <w:tcBorders>
              <w:top w:val="nil"/>
              <w:bottom w:val="single" w:sz="4" w:space="0" w:color="auto"/>
            </w:tcBorders>
          </w:tcPr>
          <w:p w14:paraId="7B4DD068"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455C7E">
              <w:rPr>
                <w:rFonts w:asciiTheme="majorHAnsi" w:hAnsiTheme="majorHAnsi"/>
                <w:b/>
                <w:sz w:val="22"/>
                <w:szCs w:val="22"/>
              </w:rPr>
              <w:t>P value*</w:t>
            </w:r>
          </w:p>
        </w:tc>
        <w:tc>
          <w:tcPr>
            <w:tcW w:w="720" w:type="dxa"/>
            <w:tcBorders>
              <w:top w:val="nil"/>
              <w:bottom w:val="single" w:sz="4" w:space="0" w:color="auto"/>
            </w:tcBorders>
          </w:tcPr>
          <w:p w14:paraId="73412861"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p>
        </w:tc>
        <w:tc>
          <w:tcPr>
            <w:tcW w:w="1462" w:type="dxa"/>
            <w:tcBorders>
              <w:top w:val="nil"/>
              <w:bottom w:val="single" w:sz="4" w:space="0" w:color="auto"/>
            </w:tcBorders>
          </w:tcPr>
          <w:p w14:paraId="25B70228"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455C7E">
              <w:rPr>
                <w:rFonts w:asciiTheme="majorHAnsi" w:hAnsiTheme="majorHAnsi"/>
                <w:b/>
                <w:sz w:val="22"/>
                <w:szCs w:val="22"/>
              </w:rPr>
              <w:t>Intervention</w:t>
            </w:r>
          </w:p>
        </w:tc>
        <w:tc>
          <w:tcPr>
            <w:tcW w:w="1423" w:type="dxa"/>
            <w:tcBorders>
              <w:top w:val="nil"/>
              <w:bottom w:val="single" w:sz="4" w:space="0" w:color="auto"/>
            </w:tcBorders>
          </w:tcPr>
          <w:p w14:paraId="78DA882D"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455C7E">
              <w:rPr>
                <w:rFonts w:asciiTheme="majorHAnsi" w:hAnsiTheme="majorHAnsi"/>
                <w:b/>
                <w:sz w:val="22"/>
                <w:szCs w:val="22"/>
              </w:rPr>
              <w:t>Control</w:t>
            </w:r>
          </w:p>
        </w:tc>
        <w:tc>
          <w:tcPr>
            <w:tcW w:w="1223" w:type="dxa"/>
            <w:tcBorders>
              <w:top w:val="nil"/>
              <w:bottom w:val="single" w:sz="4" w:space="0" w:color="auto"/>
            </w:tcBorders>
          </w:tcPr>
          <w:p w14:paraId="72A729C5" w14:textId="77777777" w:rsidR="00AD10DF" w:rsidRPr="00455C7E" w:rsidRDefault="00AD10DF" w:rsidP="00691C3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sz w:val="22"/>
                <w:szCs w:val="22"/>
              </w:rPr>
            </w:pPr>
            <w:r w:rsidRPr="00455C7E">
              <w:rPr>
                <w:rFonts w:asciiTheme="majorHAnsi" w:hAnsiTheme="majorHAnsi"/>
                <w:b/>
                <w:sz w:val="22"/>
                <w:szCs w:val="22"/>
              </w:rPr>
              <w:t>P value *</w:t>
            </w:r>
          </w:p>
        </w:tc>
      </w:tr>
      <w:tr w:rsidR="00AD10DF" w:rsidRPr="00455C7E" w14:paraId="663C87CB" w14:textId="77777777" w:rsidTr="00691C3B">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C9473B2"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A</w:t>
            </w:r>
          </w:p>
        </w:tc>
        <w:tc>
          <w:tcPr>
            <w:tcW w:w="3092" w:type="dxa"/>
            <w:tcBorders>
              <w:top w:val="single" w:sz="4" w:space="0" w:color="auto"/>
            </w:tcBorders>
          </w:tcPr>
          <w:p w14:paraId="762750B9"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Gastrointestinal &amp; metabolic</w:t>
            </w:r>
          </w:p>
        </w:tc>
        <w:tc>
          <w:tcPr>
            <w:tcW w:w="1530" w:type="dxa"/>
            <w:tcBorders>
              <w:top w:val="single" w:sz="4" w:space="0" w:color="auto"/>
            </w:tcBorders>
          </w:tcPr>
          <w:p w14:paraId="5D50B9F9"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22%</w:t>
            </w:r>
          </w:p>
        </w:tc>
        <w:tc>
          <w:tcPr>
            <w:tcW w:w="1408" w:type="dxa"/>
            <w:tcBorders>
              <w:top w:val="single" w:sz="4" w:space="0" w:color="auto"/>
            </w:tcBorders>
          </w:tcPr>
          <w:p w14:paraId="7CFB6D87"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21%</w:t>
            </w:r>
          </w:p>
        </w:tc>
        <w:tc>
          <w:tcPr>
            <w:tcW w:w="1022" w:type="dxa"/>
            <w:tcBorders>
              <w:top w:val="single" w:sz="4" w:space="0" w:color="auto"/>
            </w:tcBorders>
          </w:tcPr>
          <w:p w14:paraId="54A5DFB5"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0.11</w:t>
            </w:r>
          </w:p>
        </w:tc>
        <w:tc>
          <w:tcPr>
            <w:tcW w:w="720" w:type="dxa"/>
            <w:tcBorders>
              <w:top w:val="single" w:sz="4" w:space="0" w:color="auto"/>
            </w:tcBorders>
          </w:tcPr>
          <w:p w14:paraId="7A8412C5"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Borders>
              <w:top w:val="single" w:sz="4" w:space="0" w:color="auto"/>
            </w:tcBorders>
          </w:tcPr>
          <w:p w14:paraId="37D0FE9C"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21%</w:t>
            </w:r>
          </w:p>
        </w:tc>
        <w:tc>
          <w:tcPr>
            <w:tcW w:w="1423" w:type="dxa"/>
            <w:tcBorders>
              <w:top w:val="single" w:sz="4" w:space="0" w:color="auto"/>
            </w:tcBorders>
          </w:tcPr>
          <w:p w14:paraId="67C48800"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23%</w:t>
            </w:r>
          </w:p>
        </w:tc>
        <w:tc>
          <w:tcPr>
            <w:tcW w:w="1223" w:type="dxa"/>
            <w:tcBorders>
              <w:top w:val="single" w:sz="4" w:space="0" w:color="auto"/>
            </w:tcBorders>
          </w:tcPr>
          <w:p w14:paraId="79A26653"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0.13</w:t>
            </w:r>
          </w:p>
        </w:tc>
      </w:tr>
      <w:tr w:rsidR="00AD10DF" w:rsidRPr="00455C7E" w14:paraId="398D1A6A" w14:textId="77777777" w:rsidTr="00691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3B326A83"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B</w:t>
            </w:r>
          </w:p>
        </w:tc>
        <w:tc>
          <w:tcPr>
            <w:tcW w:w="3092" w:type="dxa"/>
          </w:tcPr>
          <w:p w14:paraId="182CEF6C" w14:textId="77777777" w:rsidR="00AD10DF" w:rsidRPr="00455C7E" w:rsidRDefault="00AD10DF" w:rsidP="00691C3B">
            <w:pPr>
              <w:spacing w:before="80" w:after="8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Blood / hematologic</w:t>
            </w:r>
          </w:p>
        </w:tc>
        <w:tc>
          <w:tcPr>
            <w:tcW w:w="1530" w:type="dxa"/>
          </w:tcPr>
          <w:p w14:paraId="0EE9AED2"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408" w:type="dxa"/>
          </w:tcPr>
          <w:p w14:paraId="35E464B0"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022" w:type="dxa"/>
          </w:tcPr>
          <w:p w14:paraId="15F788D6"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0.33</w:t>
            </w:r>
          </w:p>
        </w:tc>
        <w:tc>
          <w:tcPr>
            <w:tcW w:w="720" w:type="dxa"/>
          </w:tcPr>
          <w:p w14:paraId="54492580"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1462" w:type="dxa"/>
          </w:tcPr>
          <w:p w14:paraId="15307C57"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423" w:type="dxa"/>
          </w:tcPr>
          <w:p w14:paraId="001ECB1C"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223" w:type="dxa"/>
          </w:tcPr>
          <w:p w14:paraId="386298CF"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0.29</w:t>
            </w:r>
          </w:p>
        </w:tc>
      </w:tr>
      <w:tr w:rsidR="00AD10DF" w:rsidRPr="00455C7E" w14:paraId="5ACA9966" w14:textId="77777777" w:rsidTr="00691C3B">
        <w:tc>
          <w:tcPr>
            <w:cnfStyle w:val="001000000000" w:firstRow="0" w:lastRow="0" w:firstColumn="1" w:lastColumn="0" w:oddVBand="0" w:evenVBand="0" w:oddHBand="0" w:evenHBand="0" w:firstRowFirstColumn="0" w:firstRowLastColumn="0" w:lastRowFirstColumn="0" w:lastRowLastColumn="0"/>
            <w:tcW w:w="1278" w:type="dxa"/>
          </w:tcPr>
          <w:p w14:paraId="753B14DE"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C</w:t>
            </w:r>
          </w:p>
        </w:tc>
        <w:tc>
          <w:tcPr>
            <w:tcW w:w="3092" w:type="dxa"/>
          </w:tcPr>
          <w:p w14:paraId="769C89F9"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Cardiovascular</w:t>
            </w:r>
          </w:p>
        </w:tc>
        <w:tc>
          <w:tcPr>
            <w:tcW w:w="1530" w:type="dxa"/>
          </w:tcPr>
          <w:p w14:paraId="6E660313"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42%</w:t>
            </w:r>
          </w:p>
        </w:tc>
        <w:tc>
          <w:tcPr>
            <w:tcW w:w="1408" w:type="dxa"/>
          </w:tcPr>
          <w:p w14:paraId="5A90E636"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41%</w:t>
            </w:r>
          </w:p>
        </w:tc>
        <w:tc>
          <w:tcPr>
            <w:tcW w:w="1022" w:type="dxa"/>
          </w:tcPr>
          <w:p w14:paraId="03DC9EA1"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0.34</w:t>
            </w:r>
          </w:p>
        </w:tc>
        <w:tc>
          <w:tcPr>
            <w:tcW w:w="720" w:type="dxa"/>
          </w:tcPr>
          <w:p w14:paraId="41BE4760"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Pr>
          <w:p w14:paraId="3BC51341"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30%</w:t>
            </w:r>
          </w:p>
        </w:tc>
        <w:tc>
          <w:tcPr>
            <w:tcW w:w="1423" w:type="dxa"/>
          </w:tcPr>
          <w:p w14:paraId="1280753D"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29%</w:t>
            </w:r>
          </w:p>
        </w:tc>
        <w:tc>
          <w:tcPr>
            <w:tcW w:w="1223" w:type="dxa"/>
          </w:tcPr>
          <w:p w14:paraId="651E69B8"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0.31</w:t>
            </w:r>
          </w:p>
        </w:tc>
      </w:tr>
      <w:tr w:rsidR="00AD10DF" w:rsidRPr="00455C7E" w14:paraId="515F7E0F" w14:textId="77777777" w:rsidTr="00691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296BCAED"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G</w:t>
            </w:r>
          </w:p>
        </w:tc>
        <w:tc>
          <w:tcPr>
            <w:tcW w:w="3092" w:type="dxa"/>
          </w:tcPr>
          <w:p w14:paraId="2754BD04" w14:textId="77777777" w:rsidR="00AD10DF" w:rsidRPr="00455C7E" w:rsidRDefault="00AD10DF" w:rsidP="00691C3B">
            <w:pPr>
              <w:spacing w:before="80" w:after="8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Genitourinary &amp; reproductive</w:t>
            </w:r>
          </w:p>
        </w:tc>
        <w:tc>
          <w:tcPr>
            <w:tcW w:w="1530" w:type="dxa"/>
          </w:tcPr>
          <w:p w14:paraId="78E410E6"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408" w:type="dxa"/>
          </w:tcPr>
          <w:p w14:paraId="60694E93"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022" w:type="dxa"/>
          </w:tcPr>
          <w:p w14:paraId="42F84388"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0.69</w:t>
            </w:r>
          </w:p>
        </w:tc>
        <w:tc>
          <w:tcPr>
            <w:tcW w:w="720" w:type="dxa"/>
          </w:tcPr>
          <w:p w14:paraId="494381FC"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1462" w:type="dxa"/>
          </w:tcPr>
          <w:p w14:paraId="3DDE889F"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423" w:type="dxa"/>
          </w:tcPr>
          <w:p w14:paraId="1D2C2111"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223" w:type="dxa"/>
          </w:tcPr>
          <w:p w14:paraId="40FD52D5"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0.96</w:t>
            </w:r>
          </w:p>
        </w:tc>
      </w:tr>
      <w:tr w:rsidR="00AD10DF" w:rsidRPr="00455C7E" w14:paraId="721E5223" w14:textId="77777777" w:rsidTr="00691C3B">
        <w:tc>
          <w:tcPr>
            <w:cnfStyle w:val="001000000000" w:firstRow="0" w:lastRow="0" w:firstColumn="1" w:lastColumn="0" w:oddVBand="0" w:evenVBand="0" w:oddHBand="0" w:evenHBand="0" w:firstRowFirstColumn="0" w:firstRowLastColumn="0" w:lastRowFirstColumn="0" w:lastRowLastColumn="0"/>
            <w:tcW w:w="1278" w:type="dxa"/>
          </w:tcPr>
          <w:p w14:paraId="5773E6A1"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H</w:t>
            </w:r>
          </w:p>
        </w:tc>
        <w:tc>
          <w:tcPr>
            <w:tcW w:w="3092" w:type="dxa"/>
          </w:tcPr>
          <w:p w14:paraId="14639EE2"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roofErr w:type="spellStart"/>
            <w:r w:rsidRPr="00455C7E">
              <w:rPr>
                <w:rFonts w:asciiTheme="majorHAnsi" w:hAnsiTheme="majorHAnsi"/>
                <w:sz w:val="22"/>
                <w:szCs w:val="22"/>
              </w:rPr>
              <w:t>Endocrinologic</w:t>
            </w:r>
            <w:proofErr w:type="spellEnd"/>
            <w:r w:rsidRPr="00455C7E">
              <w:rPr>
                <w:rFonts w:asciiTheme="majorHAnsi" w:hAnsiTheme="majorHAnsi"/>
                <w:sz w:val="22"/>
                <w:szCs w:val="22"/>
              </w:rPr>
              <w:t xml:space="preserve"> &amp; hormonal (ex. sex hormones &amp; insulins)</w:t>
            </w:r>
          </w:p>
        </w:tc>
        <w:tc>
          <w:tcPr>
            <w:tcW w:w="1530" w:type="dxa"/>
          </w:tcPr>
          <w:p w14:paraId="4CD30943"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3%</w:t>
            </w:r>
          </w:p>
        </w:tc>
        <w:tc>
          <w:tcPr>
            <w:tcW w:w="1408" w:type="dxa"/>
          </w:tcPr>
          <w:p w14:paraId="57171BEA"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3%</w:t>
            </w:r>
          </w:p>
        </w:tc>
        <w:tc>
          <w:tcPr>
            <w:tcW w:w="1022" w:type="dxa"/>
          </w:tcPr>
          <w:p w14:paraId="2C96D246"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0.23</w:t>
            </w:r>
          </w:p>
        </w:tc>
        <w:tc>
          <w:tcPr>
            <w:tcW w:w="720" w:type="dxa"/>
          </w:tcPr>
          <w:p w14:paraId="310DA158"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Pr>
          <w:p w14:paraId="72F3859B"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3%</w:t>
            </w:r>
          </w:p>
        </w:tc>
        <w:tc>
          <w:tcPr>
            <w:tcW w:w="1423" w:type="dxa"/>
          </w:tcPr>
          <w:p w14:paraId="035986F2"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223" w:type="dxa"/>
          </w:tcPr>
          <w:p w14:paraId="1C9A9A4E"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0.01</w:t>
            </w:r>
          </w:p>
        </w:tc>
      </w:tr>
      <w:tr w:rsidR="00AD10DF" w:rsidRPr="00455C7E" w14:paraId="3191C9A6" w14:textId="77777777" w:rsidTr="00691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10420493"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J</w:t>
            </w:r>
          </w:p>
        </w:tc>
        <w:tc>
          <w:tcPr>
            <w:tcW w:w="3092" w:type="dxa"/>
          </w:tcPr>
          <w:p w14:paraId="4FB6389E" w14:textId="77777777" w:rsidR="00AD10DF" w:rsidRPr="00455C7E" w:rsidRDefault="00AD10DF" w:rsidP="00691C3B">
            <w:pPr>
              <w:spacing w:before="80" w:after="8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roofErr w:type="spellStart"/>
            <w:r w:rsidRPr="00455C7E">
              <w:rPr>
                <w:rFonts w:asciiTheme="majorHAnsi" w:hAnsiTheme="majorHAnsi"/>
                <w:sz w:val="22"/>
                <w:szCs w:val="22"/>
              </w:rPr>
              <w:t>Antiinfectives</w:t>
            </w:r>
            <w:proofErr w:type="spellEnd"/>
            <w:r w:rsidRPr="00455C7E">
              <w:rPr>
                <w:rFonts w:asciiTheme="majorHAnsi" w:hAnsiTheme="majorHAnsi"/>
                <w:sz w:val="22"/>
                <w:szCs w:val="22"/>
              </w:rPr>
              <w:t xml:space="preserve"> (systemic)</w:t>
            </w:r>
          </w:p>
        </w:tc>
        <w:tc>
          <w:tcPr>
            <w:tcW w:w="1530" w:type="dxa"/>
          </w:tcPr>
          <w:p w14:paraId="1CA6EE9A"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2%</w:t>
            </w:r>
          </w:p>
        </w:tc>
        <w:tc>
          <w:tcPr>
            <w:tcW w:w="1408" w:type="dxa"/>
          </w:tcPr>
          <w:p w14:paraId="4B1C3E52"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w:t>
            </w:r>
          </w:p>
        </w:tc>
        <w:tc>
          <w:tcPr>
            <w:tcW w:w="1022" w:type="dxa"/>
          </w:tcPr>
          <w:p w14:paraId="158FA85B"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0.001</w:t>
            </w:r>
          </w:p>
        </w:tc>
        <w:tc>
          <w:tcPr>
            <w:tcW w:w="720" w:type="dxa"/>
          </w:tcPr>
          <w:p w14:paraId="433A795C"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1462" w:type="dxa"/>
          </w:tcPr>
          <w:p w14:paraId="354E9125"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6%</w:t>
            </w:r>
          </w:p>
        </w:tc>
        <w:tc>
          <w:tcPr>
            <w:tcW w:w="1423" w:type="dxa"/>
          </w:tcPr>
          <w:p w14:paraId="2223004D"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3%</w:t>
            </w:r>
          </w:p>
        </w:tc>
        <w:tc>
          <w:tcPr>
            <w:tcW w:w="1223" w:type="dxa"/>
          </w:tcPr>
          <w:p w14:paraId="33CF44DE"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&lt;0.001</w:t>
            </w:r>
          </w:p>
        </w:tc>
      </w:tr>
      <w:tr w:rsidR="00AD10DF" w:rsidRPr="00455C7E" w14:paraId="5FCC4061" w14:textId="77777777" w:rsidTr="00691C3B">
        <w:tc>
          <w:tcPr>
            <w:cnfStyle w:val="001000000000" w:firstRow="0" w:lastRow="0" w:firstColumn="1" w:lastColumn="0" w:oddVBand="0" w:evenVBand="0" w:oddHBand="0" w:evenHBand="0" w:firstRowFirstColumn="0" w:firstRowLastColumn="0" w:lastRowFirstColumn="0" w:lastRowLastColumn="0"/>
            <w:tcW w:w="1278" w:type="dxa"/>
          </w:tcPr>
          <w:p w14:paraId="40F1A658"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L</w:t>
            </w:r>
          </w:p>
        </w:tc>
        <w:tc>
          <w:tcPr>
            <w:tcW w:w="3092" w:type="dxa"/>
          </w:tcPr>
          <w:p w14:paraId="11874AEC"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 xml:space="preserve">Antineoplastic &amp; </w:t>
            </w:r>
            <w:proofErr w:type="spellStart"/>
            <w:r w:rsidRPr="00455C7E">
              <w:rPr>
                <w:rFonts w:asciiTheme="majorHAnsi" w:hAnsiTheme="majorHAnsi"/>
                <w:sz w:val="22"/>
                <w:szCs w:val="22"/>
              </w:rPr>
              <w:t>immunomodulating</w:t>
            </w:r>
            <w:proofErr w:type="spellEnd"/>
          </w:p>
        </w:tc>
        <w:tc>
          <w:tcPr>
            <w:tcW w:w="1530" w:type="dxa"/>
          </w:tcPr>
          <w:p w14:paraId="0E52081E"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w:t>
            </w:r>
          </w:p>
        </w:tc>
        <w:tc>
          <w:tcPr>
            <w:tcW w:w="1408" w:type="dxa"/>
          </w:tcPr>
          <w:p w14:paraId="7C0E2C34"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w:t>
            </w:r>
          </w:p>
        </w:tc>
        <w:tc>
          <w:tcPr>
            <w:tcW w:w="1022" w:type="dxa"/>
          </w:tcPr>
          <w:p w14:paraId="46C2C7C4"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0.005</w:t>
            </w:r>
          </w:p>
        </w:tc>
        <w:tc>
          <w:tcPr>
            <w:tcW w:w="720" w:type="dxa"/>
          </w:tcPr>
          <w:p w14:paraId="3976943A"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Pr>
          <w:p w14:paraId="15214FBD"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w:t>
            </w:r>
          </w:p>
        </w:tc>
        <w:tc>
          <w:tcPr>
            <w:tcW w:w="1423" w:type="dxa"/>
          </w:tcPr>
          <w:p w14:paraId="39FCB0E5"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w:t>
            </w:r>
          </w:p>
        </w:tc>
        <w:tc>
          <w:tcPr>
            <w:tcW w:w="1223" w:type="dxa"/>
          </w:tcPr>
          <w:p w14:paraId="2E1B139D"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0.06</w:t>
            </w:r>
          </w:p>
        </w:tc>
      </w:tr>
      <w:tr w:rsidR="00AD10DF" w:rsidRPr="00455C7E" w14:paraId="0C97A11A" w14:textId="77777777" w:rsidTr="00691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39CEBAFB"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M</w:t>
            </w:r>
          </w:p>
        </w:tc>
        <w:tc>
          <w:tcPr>
            <w:tcW w:w="3092" w:type="dxa"/>
          </w:tcPr>
          <w:p w14:paraId="4AE7FEAF" w14:textId="77777777" w:rsidR="00AD10DF" w:rsidRPr="00455C7E" w:rsidRDefault="00AD10DF" w:rsidP="00691C3B">
            <w:pPr>
              <w:spacing w:before="80" w:after="8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Musculoskeletal</w:t>
            </w:r>
          </w:p>
        </w:tc>
        <w:tc>
          <w:tcPr>
            <w:tcW w:w="1530" w:type="dxa"/>
          </w:tcPr>
          <w:p w14:paraId="41224EB3"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408" w:type="dxa"/>
          </w:tcPr>
          <w:p w14:paraId="5C31FBAC"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022" w:type="dxa"/>
          </w:tcPr>
          <w:p w14:paraId="0490DCBD"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0.67</w:t>
            </w:r>
          </w:p>
        </w:tc>
        <w:tc>
          <w:tcPr>
            <w:tcW w:w="720" w:type="dxa"/>
          </w:tcPr>
          <w:p w14:paraId="4470FDAD"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1462" w:type="dxa"/>
          </w:tcPr>
          <w:p w14:paraId="3DC0A679"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423" w:type="dxa"/>
          </w:tcPr>
          <w:p w14:paraId="22BF3485"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5%</w:t>
            </w:r>
          </w:p>
        </w:tc>
        <w:tc>
          <w:tcPr>
            <w:tcW w:w="1223" w:type="dxa"/>
          </w:tcPr>
          <w:p w14:paraId="1C4E8D83"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0.78</w:t>
            </w:r>
          </w:p>
        </w:tc>
      </w:tr>
      <w:tr w:rsidR="00AD10DF" w:rsidRPr="00455C7E" w14:paraId="48B1025E" w14:textId="77777777" w:rsidTr="00691C3B">
        <w:tc>
          <w:tcPr>
            <w:cnfStyle w:val="001000000000" w:firstRow="0" w:lastRow="0" w:firstColumn="1" w:lastColumn="0" w:oddVBand="0" w:evenVBand="0" w:oddHBand="0" w:evenHBand="0" w:firstRowFirstColumn="0" w:firstRowLastColumn="0" w:lastRowFirstColumn="0" w:lastRowLastColumn="0"/>
            <w:tcW w:w="1278" w:type="dxa"/>
          </w:tcPr>
          <w:p w14:paraId="300C1300"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N</w:t>
            </w:r>
          </w:p>
        </w:tc>
        <w:tc>
          <w:tcPr>
            <w:tcW w:w="3092" w:type="dxa"/>
          </w:tcPr>
          <w:p w14:paraId="5A41B573"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Nervous system</w:t>
            </w:r>
          </w:p>
        </w:tc>
        <w:tc>
          <w:tcPr>
            <w:tcW w:w="1530" w:type="dxa"/>
          </w:tcPr>
          <w:p w14:paraId="25DADD70"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13%</w:t>
            </w:r>
          </w:p>
        </w:tc>
        <w:tc>
          <w:tcPr>
            <w:tcW w:w="1408" w:type="dxa"/>
          </w:tcPr>
          <w:p w14:paraId="586DD14D"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15%</w:t>
            </w:r>
          </w:p>
        </w:tc>
        <w:tc>
          <w:tcPr>
            <w:tcW w:w="1022" w:type="dxa"/>
          </w:tcPr>
          <w:p w14:paraId="080358FC"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0.06</w:t>
            </w:r>
          </w:p>
        </w:tc>
        <w:tc>
          <w:tcPr>
            <w:tcW w:w="720" w:type="dxa"/>
          </w:tcPr>
          <w:p w14:paraId="03795F24"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Pr>
          <w:p w14:paraId="6243A644"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17%</w:t>
            </w:r>
          </w:p>
        </w:tc>
        <w:tc>
          <w:tcPr>
            <w:tcW w:w="1423" w:type="dxa"/>
          </w:tcPr>
          <w:p w14:paraId="584E75C3"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18%</w:t>
            </w:r>
          </w:p>
        </w:tc>
        <w:tc>
          <w:tcPr>
            <w:tcW w:w="1223" w:type="dxa"/>
          </w:tcPr>
          <w:p w14:paraId="5508ABBB"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0.91</w:t>
            </w:r>
          </w:p>
        </w:tc>
      </w:tr>
      <w:tr w:rsidR="00AD10DF" w:rsidRPr="00455C7E" w14:paraId="20A8AF40" w14:textId="77777777" w:rsidTr="00691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9B4BD65"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P</w:t>
            </w:r>
          </w:p>
        </w:tc>
        <w:tc>
          <w:tcPr>
            <w:tcW w:w="3092" w:type="dxa"/>
          </w:tcPr>
          <w:p w14:paraId="35D29F16" w14:textId="77777777" w:rsidR="00AD10DF" w:rsidRPr="00455C7E" w:rsidRDefault="00AD10DF" w:rsidP="00691C3B">
            <w:pPr>
              <w:spacing w:before="80" w:after="8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Anti-parasitic</w:t>
            </w:r>
          </w:p>
        </w:tc>
        <w:tc>
          <w:tcPr>
            <w:tcW w:w="1530" w:type="dxa"/>
          </w:tcPr>
          <w:p w14:paraId="6C2DEF33"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0.2%</w:t>
            </w:r>
          </w:p>
        </w:tc>
        <w:tc>
          <w:tcPr>
            <w:tcW w:w="1408" w:type="dxa"/>
          </w:tcPr>
          <w:p w14:paraId="393E5A0F"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0.3%</w:t>
            </w:r>
          </w:p>
        </w:tc>
        <w:tc>
          <w:tcPr>
            <w:tcW w:w="1022" w:type="dxa"/>
          </w:tcPr>
          <w:p w14:paraId="2811C5E5"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0.28</w:t>
            </w:r>
          </w:p>
        </w:tc>
        <w:tc>
          <w:tcPr>
            <w:tcW w:w="720" w:type="dxa"/>
          </w:tcPr>
          <w:p w14:paraId="4CE1B0DE"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1462" w:type="dxa"/>
          </w:tcPr>
          <w:p w14:paraId="094B03DA"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0.4%</w:t>
            </w:r>
          </w:p>
        </w:tc>
        <w:tc>
          <w:tcPr>
            <w:tcW w:w="1423" w:type="dxa"/>
          </w:tcPr>
          <w:p w14:paraId="1DDF7573"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0.5%</w:t>
            </w:r>
          </w:p>
        </w:tc>
        <w:tc>
          <w:tcPr>
            <w:tcW w:w="1223" w:type="dxa"/>
          </w:tcPr>
          <w:p w14:paraId="20A9798C"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0.53</w:t>
            </w:r>
          </w:p>
        </w:tc>
      </w:tr>
      <w:tr w:rsidR="00AD10DF" w:rsidRPr="00455C7E" w14:paraId="3A8CF44D" w14:textId="77777777" w:rsidTr="00691C3B">
        <w:tc>
          <w:tcPr>
            <w:cnfStyle w:val="001000000000" w:firstRow="0" w:lastRow="0" w:firstColumn="1" w:lastColumn="0" w:oddVBand="0" w:evenVBand="0" w:oddHBand="0" w:evenHBand="0" w:firstRowFirstColumn="0" w:firstRowLastColumn="0" w:lastRowFirstColumn="0" w:lastRowLastColumn="0"/>
            <w:tcW w:w="1278" w:type="dxa"/>
          </w:tcPr>
          <w:p w14:paraId="0257F75B"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R</w:t>
            </w:r>
          </w:p>
        </w:tc>
        <w:tc>
          <w:tcPr>
            <w:tcW w:w="3092" w:type="dxa"/>
          </w:tcPr>
          <w:p w14:paraId="03B90E04"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Respiratory</w:t>
            </w:r>
          </w:p>
        </w:tc>
        <w:tc>
          <w:tcPr>
            <w:tcW w:w="1530" w:type="dxa"/>
          </w:tcPr>
          <w:p w14:paraId="6D5B6C85"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408" w:type="dxa"/>
          </w:tcPr>
          <w:p w14:paraId="675F1C92"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4%</w:t>
            </w:r>
          </w:p>
        </w:tc>
        <w:tc>
          <w:tcPr>
            <w:tcW w:w="1022" w:type="dxa"/>
          </w:tcPr>
          <w:p w14:paraId="46D7FE1B"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0.71</w:t>
            </w:r>
          </w:p>
        </w:tc>
        <w:tc>
          <w:tcPr>
            <w:tcW w:w="720" w:type="dxa"/>
          </w:tcPr>
          <w:p w14:paraId="673C2F51"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Pr>
          <w:p w14:paraId="0AF02AA5"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7%</w:t>
            </w:r>
          </w:p>
        </w:tc>
        <w:tc>
          <w:tcPr>
            <w:tcW w:w="1423" w:type="dxa"/>
          </w:tcPr>
          <w:p w14:paraId="3AA0A4DA"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6%</w:t>
            </w:r>
          </w:p>
        </w:tc>
        <w:tc>
          <w:tcPr>
            <w:tcW w:w="1223" w:type="dxa"/>
          </w:tcPr>
          <w:p w14:paraId="3FE11FC7"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0.72</w:t>
            </w:r>
          </w:p>
        </w:tc>
      </w:tr>
      <w:tr w:rsidR="00AD10DF" w:rsidRPr="00455C7E" w14:paraId="0275A349" w14:textId="77777777" w:rsidTr="00691C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8" w:space="0" w:color="000000" w:themeColor="text1"/>
            </w:tcBorders>
          </w:tcPr>
          <w:p w14:paraId="4C851419" w14:textId="77777777" w:rsidR="00AD10DF" w:rsidRPr="00455C7E" w:rsidRDefault="00AD10DF" w:rsidP="00691C3B">
            <w:pPr>
              <w:spacing w:before="80" w:after="80"/>
              <w:rPr>
                <w:rFonts w:asciiTheme="majorHAnsi" w:hAnsiTheme="majorHAnsi"/>
                <w:sz w:val="22"/>
                <w:szCs w:val="22"/>
              </w:rPr>
            </w:pPr>
            <w:r w:rsidRPr="00455C7E">
              <w:rPr>
                <w:rFonts w:asciiTheme="majorHAnsi" w:hAnsiTheme="majorHAnsi"/>
                <w:sz w:val="22"/>
                <w:szCs w:val="22"/>
              </w:rPr>
              <w:t>V</w:t>
            </w:r>
          </w:p>
        </w:tc>
        <w:tc>
          <w:tcPr>
            <w:tcW w:w="3092" w:type="dxa"/>
            <w:tcBorders>
              <w:bottom w:val="single" w:sz="8" w:space="0" w:color="000000" w:themeColor="text1"/>
            </w:tcBorders>
          </w:tcPr>
          <w:p w14:paraId="2860F307" w14:textId="77777777" w:rsidR="00AD10DF" w:rsidRPr="00455C7E" w:rsidRDefault="00AD10DF" w:rsidP="00691C3B">
            <w:pPr>
              <w:spacing w:before="80" w:after="80"/>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Miscellaneous other</w:t>
            </w:r>
          </w:p>
        </w:tc>
        <w:tc>
          <w:tcPr>
            <w:tcW w:w="1530" w:type="dxa"/>
            <w:tcBorders>
              <w:bottom w:val="single" w:sz="8" w:space="0" w:color="000000" w:themeColor="text1"/>
            </w:tcBorders>
          </w:tcPr>
          <w:p w14:paraId="2A581542"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0.0%</w:t>
            </w:r>
          </w:p>
        </w:tc>
        <w:tc>
          <w:tcPr>
            <w:tcW w:w="1408" w:type="dxa"/>
            <w:tcBorders>
              <w:bottom w:val="single" w:sz="8" w:space="0" w:color="000000" w:themeColor="text1"/>
            </w:tcBorders>
          </w:tcPr>
          <w:p w14:paraId="103443EB"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0.1%</w:t>
            </w:r>
          </w:p>
        </w:tc>
        <w:tc>
          <w:tcPr>
            <w:tcW w:w="1022" w:type="dxa"/>
            <w:tcBorders>
              <w:bottom w:val="single" w:sz="8" w:space="0" w:color="000000" w:themeColor="text1"/>
            </w:tcBorders>
          </w:tcPr>
          <w:p w14:paraId="401E5807"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0.14</w:t>
            </w:r>
          </w:p>
        </w:tc>
        <w:tc>
          <w:tcPr>
            <w:tcW w:w="720" w:type="dxa"/>
            <w:tcBorders>
              <w:bottom w:val="single" w:sz="8" w:space="0" w:color="000000" w:themeColor="text1"/>
            </w:tcBorders>
          </w:tcPr>
          <w:p w14:paraId="6723CD39"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1462" w:type="dxa"/>
            <w:tcBorders>
              <w:bottom w:val="single" w:sz="8" w:space="0" w:color="000000" w:themeColor="text1"/>
            </w:tcBorders>
          </w:tcPr>
          <w:p w14:paraId="6384E4E3"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0.1%</w:t>
            </w:r>
          </w:p>
        </w:tc>
        <w:tc>
          <w:tcPr>
            <w:tcW w:w="1423" w:type="dxa"/>
            <w:tcBorders>
              <w:bottom w:val="single" w:sz="8" w:space="0" w:color="000000" w:themeColor="text1"/>
            </w:tcBorders>
          </w:tcPr>
          <w:p w14:paraId="7C4DC8DB"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0.2%</w:t>
            </w:r>
          </w:p>
        </w:tc>
        <w:tc>
          <w:tcPr>
            <w:tcW w:w="1223" w:type="dxa"/>
            <w:tcBorders>
              <w:bottom w:val="single" w:sz="8" w:space="0" w:color="000000" w:themeColor="text1"/>
            </w:tcBorders>
          </w:tcPr>
          <w:p w14:paraId="4F1F6515" w14:textId="77777777" w:rsidR="00AD10DF" w:rsidRPr="00455C7E" w:rsidRDefault="00AD10DF" w:rsidP="00691C3B">
            <w:pPr>
              <w:spacing w:before="80" w:after="8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r w:rsidRPr="00455C7E">
              <w:rPr>
                <w:rFonts w:asciiTheme="majorHAnsi" w:hAnsiTheme="majorHAnsi"/>
                <w:sz w:val="22"/>
                <w:szCs w:val="22"/>
              </w:rPr>
              <w:t>0.44</w:t>
            </w:r>
          </w:p>
        </w:tc>
      </w:tr>
      <w:tr w:rsidR="00AD10DF" w:rsidRPr="00455C7E" w14:paraId="3F16E9F0" w14:textId="77777777" w:rsidTr="00691C3B">
        <w:tc>
          <w:tcPr>
            <w:cnfStyle w:val="001000000000" w:firstRow="0" w:lastRow="0" w:firstColumn="1" w:lastColumn="0" w:oddVBand="0" w:evenVBand="0" w:oddHBand="0" w:evenHBand="0" w:firstRowFirstColumn="0" w:firstRowLastColumn="0" w:lastRowFirstColumn="0" w:lastRowLastColumn="0"/>
            <w:tcW w:w="1278" w:type="dxa"/>
            <w:tcBorders>
              <w:top w:val="single" w:sz="8" w:space="0" w:color="000000" w:themeColor="text1"/>
              <w:bottom w:val="single" w:sz="8" w:space="0" w:color="000000" w:themeColor="text1"/>
            </w:tcBorders>
          </w:tcPr>
          <w:p w14:paraId="7605D406" w14:textId="77777777" w:rsidR="00AD10DF" w:rsidRPr="00455C7E" w:rsidRDefault="00AD10DF" w:rsidP="00691C3B">
            <w:pPr>
              <w:spacing w:before="80" w:after="80"/>
              <w:rPr>
                <w:rFonts w:asciiTheme="majorHAnsi" w:hAnsiTheme="majorHAnsi"/>
                <w:sz w:val="22"/>
                <w:szCs w:val="22"/>
              </w:rPr>
            </w:pPr>
            <w:r>
              <w:rPr>
                <w:rFonts w:asciiTheme="majorHAnsi" w:hAnsiTheme="majorHAnsi"/>
                <w:sz w:val="22"/>
                <w:szCs w:val="22"/>
              </w:rPr>
              <w:t>TOTAL</w:t>
            </w:r>
          </w:p>
        </w:tc>
        <w:tc>
          <w:tcPr>
            <w:tcW w:w="3092" w:type="dxa"/>
            <w:tcBorders>
              <w:top w:val="single" w:sz="8" w:space="0" w:color="000000" w:themeColor="text1"/>
              <w:bottom w:val="single" w:sz="8" w:space="0" w:color="000000" w:themeColor="text1"/>
            </w:tcBorders>
          </w:tcPr>
          <w:p w14:paraId="58A3E656" w14:textId="77777777" w:rsidR="00AD10DF" w:rsidRPr="00455C7E" w:rsidRDefault="00AD10DF" w:rsidP="00691C3B">
            <w:pPr>
              <w:spacing w:before="80" w:after="80"/>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530" w:type="dxa"/>
            <w:tcBorders>
              <w:top w:val="single" w:sz="8" w:space="0" w:color="000000" w:themeColor="text1"/>
              <w:bottom w:val="single" w:sz="8" w:space="0" w:color="000000" w:themeColor="text1"/>
            </w:tcBorders>
          </w:tcPr>
          <w:p w14:paraId="22C86143"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100%</w:t>
            </w:r>
          </w:p>
        </w:tc>
        <w:tc>
          <w:tcPr>
            <w:tcW w:w="1408" w:type="dxa"/>
            <w:tcBorders>
              <w:top w:val="single" w:sz="8" w:space="0" w:color="000000" w:themeColor="text1"/>
              <w:bottom w:val="single" w:sz="8" w:space="0" w:color="000000" w:themeColor="text1"/>
            </w:tcBorders>
          </w:tcPr>
          <w:p w14:paraId="7C481004"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100%</w:t>
            </w:r>
          </w:p>
        </w:tc>
        <w:tc>
          <w:tcPr>
            <w:tcW w:w="1022" w:type="dxa"/>
            <w:tcBorders>
              <w:top w:val="single" w:sz="8" w:space="0" w:color="000000" w:themeColor="text1"/>
              <w:bottom w:val="single" w:sz="8" w:space="0" w:color="000000" w:themeColor="text1"/>
            </w:tcBorders>
          </w:tcPr>
          <w:p w14:paraId="739B70FF"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720" w:type="dxa"/>
            <w:tcBorders>
              <w:top w:val="single" w:sz="8" w:space="0" w:color="000000" w:themeColor="text1"/>
              <w:bottom w:val="single" w:sz="8" w:space="0" w:color="000000" w:themeColor="text1"/>
            </w:tcBorders>
          </w:tcPr>
          <w:p w14:paraId="2D4AD71B"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1462" w:type="dxa"/>
            <w:tcBorders>
              <w:top w:val="single" w:sz="8" w:space="0" w:color="000000" w:themeColor="text1"/>
              <w:bottom w:val="single" w:sz="8" w:space="0" w:color="000000" w:themeColor="text1"/>
            </w:tcBorders>
          </w:tcPr>
          <w:p w14:paraId="2B2AF303"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100%</w:t>
            </w:r>
          </w:p>
        </w:tc>
        <w:tc>
          <w:tcPr>
            <w:tcW w:w="1423" w:type="dxa"/>
            <w:tcBorders>
              <w:top w:val="single" w:sz="8" w:space="0" w:color="000000" w:themeColor="text1"/>
              <w:bottom w:val="single" w:sz="8" w:space="0" w:color="000000" w:themeColor="text1"/>
            </w:tcBorders>
          </w:tcPr>
          <w:p w14:paraId="29B98984"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100%</w:t>
            </w:r>
          </w:p>
        </w:tc>
        <w:tc>
          <w:tcPr>
            <w:tcW w:w="1223" w:type="dxa"/>
            <w:tcBorders>
              <w:top w:val="single" w:sz="8" w:space="0" w:color="000000" w:themeColor="text1"/>
              <w:bottom w:val="single" w:sz="8" w:space="0" w:color="000000" w:themeColor="text1"/>
            </w:tcBorders>
          </w:tcPr>
          <w:p w14:paraId="4DDD551C" w14:textId="77777777" w:rsidR="00AD10DF" w:rsidRPr="00455C7E" w:rsidRDefault="00AD10DF" w:rsidP="00691C3B">
            <w:pPr>
              <w:spacing w:before="80" w:after="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bl>
    <w:p w14:paraId="6D198310" w14:textId="77777777" w:rsidR="00AD10DF" w:rsidRDefault="00AD10DF" w:rsidP="00AD10DF">
      <w:pPr>
        <w:rPr>
          <w:rFonts w:asciiTheme="majorHAnsi" w:hAnsiTheme="majorHAnsi"/>
          <w:sz w:val="22"/>
          <w:szCs w:val="22"/>
        </w:rPr>
      </w:pPr>
      <w:r>
        <w:rPr>
          <w:rFonts w:asciiTheme="majorHAnsi" w:hAnsiTheme="majorHAnsi"/>
          <w:sz w:val="22"/>
          <w:szCs w:val="22"/>
        </w:rPr>
        <w:t>* Adjusted for baseline subject characteristics and clustering</w:t>
      </w:r>
    </w:p>
    <w:p w14:paraId="06C5E5B7" w14:textId="77777777" w:rsidR="00AD10DF" w:rsidRPr="00455C7E" w:rsidRDefault="00AD10DF" w:rsidP="00AD10DF">
      <w:pPr>
        <w:rPr>
          <w:rFonts w:asciiTheme="majorHAnsi" w:hAnsiTheme="majorHAnsi"/>
          <w:sz w:val="8"/>
          <w:szCs w:val="22"/>
        </w:rPr>
      </w:pPr>
    </w:p>
    <w:p w14:paraId="710A5C58" w14:textId="77777777" w:rsidR="00AD10DF" w:rsidRDefault="00AD10DF" w:rsidP="00AD10DF">
      <w:pPr>
        <w:rPr>
          <w:rFonts w:asciiTheme="majorHAnsi" w:hAnsiTheme="majorHAnsi"/>
          <w:sz w:val="22"/>
          <w:szCs w:val="22"/>
        </w:rPr>
      </w:pPr>
    </w:p>
    <w:p w14:paraId="35858505" w14:textId="77777777" w:rsidR="00AD10DF" w:rsidRPr="00865571" w:rsidRDefault="00AD10DF" w:rsidP="00AD10DF">
      <w:pPr>
        <w:rPr>
          <w:rFonts w:asciiTheme="majorHAnsi" w:hAnsiTheme="majorHAnsi"/>
          <w:sz w:val="22"/>
          <w:szCs w:val="22"/>
        </w:rPr>
      </w:pPr>
      <w:r>
        <w:rPr>
          <w:rFonts w:asciiTheme="majorHAnsi" w:hAnsiTheme="majorHAnsi"/>
          <w:sz w:val="22"/>
          <w:szCs w:val="22"/>
        </w:rPr>
        <w:t xml:space="preserve">Drug classes primarily related to topical and locally-active medications (e.g. dermatological medications, </w:t>
      </w:r>
      <w:proofErr w:type="spellStart"/>
      <w:r>
        <w:rPr>
          <w:rFonts w:asciiTheme="majorHAnsi" w:hAnsiTheme="majorHAnsi"/>
          <w:sz w:val="22"/>
          <w:szCs w:val="22"/>
        </w:rPr>
        <w:t>opthalmological</w:t>
      </w:r>
      <w:proofErr w:type="spellEnd"/>
      <w:r>
        <w:rPr>
          <w:rFonts w:asciiTheme="majorHAnsi" w:hAnsiTheme="majorHAnsi"/>
          <w:sz w:val="22"/>
          <w:szCs w:val="22"/>
        </w:rPr>
        <w:t xml:space="preserve"> medications, </w:t>
      </w:r>
      <w:proofErr w:type="spellStart"/>
      <w:r>
        <w:rPr>
          <w:rFonts w:asciiTheme="majorHAnsi" w:hAnsiTheme="majorHAnsi"/>
          <w:sz w:val="22"/>
          <w:szCs w:val="22"/>
        </w:rPr>
        <w:t>etc</w:t>
      </w:r>
      <w:proofErr w:type="spellEnd"/>
      <w:r>
        <w:rPr>
          <w:rFonts w:asciiTheme="majorHAnsi" w:hAnsiTheme="majorHAnsi"/>
          <w:sz w:val="22"/>
          <w:szCs w:val="22"/>
        </w:rPr>
        <w:t xml:space="preserve">) are not listed because analyses were restricted to medication classes that predominantly have systemic effects.   </w:t>
      </w:r>
    </w:p>
    <w:p w14:paraId="5E4CDDC4" w14:textId="77777777" w:rsidR="00AD10DF" w:rsidRDefault="00AD10DF" w:rsidP="00AD10DF"/>
    <w:p w14:paraId="45E496F2" w14:textId="77777777" w:rsidR="00AD10DF" w:rsidRDefault="00AD10DF" w:rsidP="00AD10DF">
      <w:pPr>
        <w:rPr>
          <w:rFonts w:asciiTheme="majorHAnsi" w:hAnsiTheme="majorHAnsi"/>
          <w:sz w:val="22"/>
          <w:szCs w:val="22"/>
        </w:rPr>
        <w:sectPr w:rsidR="00AD10DF" w:rsidSect="005001EF">
          <w:pgSz w:w="15840" w:h="12240" w:orient="landscape"/>
          <w:pgMar w:top="1296" w:right="1440" w:bottom="1296" w:left="1440" w:header="720" w:footer="720" w:gutter="0"/>
          <w:cols w:space="720"/>
          <w:docGrid w:linePitch="360"/>
        </w:sectPr>
      </w:pPr>
    </w:p>
    <w:p w14:paraId="6D7FAD95" w14:textId="7215D646" w:rsidR="00AD10DF" w:rsidRPr="006A3297" w:rsidRDefault="00AD10DF" w:rsidP="00AD10DF">
      <w:pPr>
        <w:rPr>
          <w:rFonts w:asciiTheme="majorHAnsi" w:hAnsiTheme="majorHAnsi"/>
          <w:b/>
          <w:sz w:val="22"/>
          <w:szCs w:val="22"/>
        </w:rPr>
      </w:pPr>
      <w:r>
        <w:rPr>
          <w:rFonts w:asciiTheme="majorHAnsi" w:hAnsiTheme="majorHAnsi"/>
          <w:b/>
          <w:sz w:val="22"/>
          <w:szCs w:val="22"/>
        </w:rPr>
        <w:lastRenderedPageBreak/>
        <w:t xml:space="preserve">Appendix </w:t>
      </w:r>
      <w:r w:rsidR="00660BAE">
        <w:rPr>
          <w:rFonts w:asciiTheme="majorHAnsi" w:hAnsiTheme="majorHAnsi"/>
          <w:b/>
          <w:sz w:val="22"/>
          <w:szCs w:val="22"/>
        </w:rPr>
        <w:t>S</w:t>
      </w:r>
      <w:bookmarkStart w:id="0" w:name="_GoBack"/>
      <w:bookmarkEnd w:id="0"/>
      <w:r>
        <w:rPr>
          <w:rFonts w:asciiTheme="majorHAnsi" w:hAnsiTheme="majorHAnsi"/>
          <w:b/>
          <w:sz w:val="22"/>
          <w:szCs w:val="22"/>
        </w:rPr>
        <w:t>5</w:t>
      </w:r>
      <w:r w:rsidRPr="006A3297">
        <w:rPr>
          <w:rFonts w:asciiTheme="majorHAnsi" w:hAnsiTheme="majorHAnsi"/>
          <w:b/>
          <w:sz w:val="22"/>
          <w:szCs w:val="22"/>
        </w:rPr>
        <w:t xml:space="preserve">:  </w:t>
      </w:r>
      <w:r>
        <w:rPr>
          <w:rFonts w:asciiTheme="majorHAnsi" w:hAnsiTheme="majorHAnsi"/>
          <w:b/>
          <w:sz w:val="22"/>
          <w:szCs w:val="22"/>
        </w:rPr>
        <w:t>Relationship between number of medication changes and patient-centeredness of treatment planning (3-item PACIC score), in control group.</w:t>
      </w:r>
    </w:p>
    <w:p w14:paraId="56332E01" w14:textId="77777777" w:rsidR="00AD10DF" w:rsidRPr="0044675C" w:rsidRDefault="00AD10DF" w:rsidP="00AD10DF">
      <w:pPr>
        <w:rPr>
          <w:rFonts w:asciiTheme="majorHAnsi" w:hAnsiTheme="majorHAnsi"/>
          <w:sz w:val="16"/>
          <w:szCs w:val="22"/>
        </w:rPr>
      </w:pPr>
    </w:p>
    <w:p w14:paraId="0478C664" w14:textId="77777777" w:rsidR="00AD10DF" w:rsidRDefault="00AD10DF" w:rsidP="00AD10DF">
      <w:pPr>
        <w:rPr>
          <w:rFonts w:asciiTheme="majorHAnsi" w:hAnsiTheme="majorHAnsi" w:cs="Arial"/>
          <w:sz w:val="22"/>
          <w:szCs w:val="22"/>
        </w:rPr>
      </w:pPr>
      <w:r>
        <w:rPr>
          <w:rFonts w:asciiTheme="majorHAnsi" w:hAnsiTheme="majorHAnsi" w:cs="Arial"/>
          <w:sz w:val="22"/>
          <w:szCs w:val="22"/>
        </w:rPr>
        <w:t xml:space="preserve">The PACIC questionnaire contains 20 items that cover a wide range of topics. To focus on the patient-centeredness of treatment (e.g. medication) planning, we evaluated only the first </w:t>
      </w:r>
      <w:proofErr w:type="gramStart"/>
      <w:r>
        <w:rPr>
          <w:rFonts w:asciiTheme="majorHAnsi" w:hAnsiTheme="majorHAnsi" w:cs="Arial"/>
          <w:sz w:val="22"/>
          <w:szCs w:val="22"/>
        </w:rPr>
        <w:t>3</w:t>
      </w:r>
      <w:proofErr w:type="gramEnd"/>
      <w:r>
        <w:rPr>
          <w:rFonts w:asciiTheme="majorHAnsi" w:hAnsiTheme="majorHAnsi" w:cs="Arial"/>
          <w:sz w:val="22"/>
          <w:szCs w:val="22"/>
        </w:rPr>
        <w:t xml:space="preserve"> items, which </w:t>
      </w:r>
      <w:r w:rsidRPr="00865571">
        <w:rPr>
          <w:rFonts w:asciiTheme="majorHAnsi" w:hAnsiTheme="majorHAnsi" w:cs="Arial"/>
          <w:sz w:val="22"/>
          <w:szCs w:val="22"/>
        </w:rPr>
        <w:t>inquire about whether the patient was asked to talk about problems with their medications, was asked for ideas during treatment planning, and was given choic</w:t>
      </w:r>
      <w:r>
        <w:rPr>
          <w:rFonts w:asciiTheme="majorHAnsi" w:hAnsiTheme="majorHAnsi" w:cs="Arial"/>
          <w:sz w:val="22"/>
          <w:szCs w:val="22"/>
        </w:rPr>
        <w:t>es about treatments to consider.</w:t>
      </w:r>
      <w:r w:rsidRPr="00865571">
        <w:rPr>
          <w:rFonts w:asciiTheme="majorHAnsi" w:hAnsiTheme="majorHAnsi" w:cs="Arial"/>
          <w:sz w:val="22"/>
          <w:szCs w:val="22"/>
        </w:rPr>
        <w:t xml:space="preserve"> In validation work, factor analyses demonstrated that the items each address the concept of patient en</w:t>
      </w:r>
      <w:r>
        <w:rPr>
          <w:rFonts w:asciiTheme="majorHAnsi" w:hAnsiTheme="majorHAnsi" w:cs="Arial"/>
          <w:sz w:val="22"/>
          <w:szCs w:val="22"/>
        </w:rPr>
        <w:t>g</w:t>
      </w:r>
      <w:r w:rsidRPr="00865571">
        <w:rPr>
          <w:rFonts w:asciiTheme="majorHAnsi" w:hAnsiTheme="majorHAnsi" w:cs="Arial"/>
          <w:sz w:val="22"/>
          <w:szCs w:val="22"/>
        </w:rPr>
        <w:t>a</w:t>
      </w:r>
      <w:r>
        <w:rPr>
          <w:rFonts w:asciiTheme="majorHAnsi" w:hAnsiTheme="majorHAnsi" w:cs="Arial"/>
          <w:sz w:val="22"/>
          <w:szCs w:val="22"/>
        </w:rPr>
        <w:t>g</w:t>
      </w:r>
      <w:r w:rsidRPr="00865571">
        <w:rPr>
          <w:rFonts w:asciiTheme="majorHAnsi" w:hAnsiTheme="majorHAnsi" w:cs="Arial"/>
          <w:sz w:val="22"/>
          <w:szCs w:val="22"/>
        </w:rPr>
        <w:t>ement</w:t>
      </w:r>
      <w:r>
        <w:rPr>
          <w:rFonts w:asciiTheme="majorHAnsi" w:hAnsiTheme="majorHAnsi" w:cs="Arial"/>
          <w:sz w:val="22"/>
          <w:szCs w:val="22"/>
        </w:rPr>
        <w:t xml:space="preserve"> (Taggart J et al, </w:t>
      </w:r>
      <w:r w:rsidRPr="00DD1C33">
        <w:rPr>
          <w:rFonts w:asciiTheme="majorHAnsi" w:hAnsiTheme="majorHAnsi"/>
          <w:i/>
          <w:sz w:val="22"/>
        </w:rPr>
        <w:t xml:space="preserve">J </w:t>
      </w:r>
      <w:proofErr w:type="spellStart"/>
      <w:r w:rsidRPr="00DD1C33">
        <w:rPr>
          <w:rFonts w:asciiTheme="majorHAnsi" w:hAnsiTheme="majorHAnsi"/>
          <w:i/>
          <w:sz w:val="22"/>
        </w:rPr>
        <w:t>Eval</w:t>
      </w:r>
      <w:proofErr w:type="spellEnd"/>
      <w:r w:rsidRPr="00DD1C33">
        <w:rPr>
          <w:rFonts w:asciiTheme="majorHAnsi" w:hAnsiTheme="majorHAnsi"/>
          <w:i/>
          <w:sz w:val="22"/>
        </w:rPr>
        <w:t xml:space="preserve"> </w:t>
      </w:r>
      <w:proofErr w:type="spellStart"/>
      <w:r w:rsidRPr="00DD1C33">
        <w:rPr>
          <w:rFonts w:asciiTheme="majorHAnsi" w:hAnsiTheme="majorHAnsi"/>
          <w:i/>
          <w:sz w:val="22"/>
        </w:rPr>
        <w:t>Clin</w:t>
      </w:r>
      <w:proofErr w:type="spellEnd"/>
      <w:r w:rsidRPr="00DD1C33">
        <w:rPr>
          <w:rFonts w:asciiTheme="majorHAnsi" w:hAnsiTheme="majorHAnsi"/>
          <w:i/>
          <w:sz w:val="22"/>
        </w:rPr>
        <w:t xml:space="preserve"> </w:t>
      </w:r>
      <w:proofErr w:type="spellStart"/>
      <w:r w:rsidRPr="00DD1C33">
        <w:rPr>
          <w:rFonts w:asciiTheme="majorHAnsi" w:hAnsiTheme="majorHAnsi"/>
          <w:i/>
          <w:sz w:val="22"/>
        </w:rPr>
        <w:t>Pract</w:t>
      </w:r>
      <w:proofErr w:type="spellEnd"/>
      <w:r w:rsidRPr="00DD1C33">
        <w:rPr>
          <w:rFonts w:asciiTheme="majorHAnsi" w:hAnsiTheme="majorHAnsi"/>
          <w:i/>
          <w:sz w:val="22"/>
        </w:rPr>
        <w:t xml:space="preserve">. </w:t>
      </w:r>
      <w:r w:rsidRPr="00DD1C33">
        <w:rPr>
          <w:rFonts w:asciiTheme="majorHAnsi" w:hAnsiTheme="majorHAnsi"/>
          <w:sz w:val="22"/>
        </w:rPr>
        <w:t>2011</w:t>
      </w:r>
      <w:proofErr w:type="gramStart"/>
      <w:r w:rsidRPr="00DD1C33">
        <w:rPr>
          <w:rFonts w:asciiTheme="majorHAnsi" w:hAnsiTheme="majorHAnsi"/>
          <w:sz w:val="22"/>
        </w:rPr>
        <w:t>;17</w:t>
      </w:r>
      <w:proofErr w:type="gramEnd"/>
      <w:r w:rsidRPr="00DD1C33">
        <w:rPr>
          <w:rFonts w:asciiTheme="majorHAnsi" w:hAnsiTheme="majorHAnsi"/>
          <w:sz w:val="22"/>
        </w:rPr>
        <w:t>(2):215-221</w:t>
      </w:r>
      <w:r>
        <w:rPr>
          <w:rFonts w:asciiTheme="majorHAnsi" w:hAnsiTheme="majorHAnsi"/>
          <w:sz w:val="22"/>
        </w:rPr>
        <w:t>)</w:t>
      </w:r>
      <w:r w:rsidRPr="00865571">
        <w:rPr>
          <w:rFonts w:asciiTheme="majorHAnsi" w:hAnsiTheme="majorHAnsi" w:cs="Arial"/>
          <w:sz w:val="22"/>
          <w:szCs w:val="22"/>
        </w:rPr>
        <w:t xml:space="preserve">. Following the PACIC scoring system, we summed response to these items to generate a score ranging from </w:t>
      </w:r>
      <w:proofErr w:type="gramStart"/>
      <w:r w:rsidRPr="00865571">
        <w:rPr>
          <w:rFonts w:asciiTheme="majorHAnsi" w:hAnsiTheme="majorHAnsi" w:cs="Arial"/>
          <w:sz w:val="22"/>
          <w:szCs w:val="22"/>
        </w:rPr>
        <w:t>3</w:t>
      </w:r>
      <w:proofErr w:type="gramEnd"/>
      <w:r w:rsidRPr="00865571">
        <w:rPr>
          <w:rFonts w:asciiTheme="majorHAnsi" w:hAnsiTheme="majorHAnsi" w:cs="Arial"/>
          <w:sz w:val="22"/>
          <w:szCs w:val="22"/>
        </w:rPr>
        <w:t xml:space="preserve"> </w:t>
      </w:r>
      <w:r>
        <w:rPr>
          <w:rFonts w:asciiTheme="majorHAnsi" w:hAnsiTheme="majorHAnsi" w:cs="Arial"/>
          <w:sz w:val="22"/>
          <w:szCs w:val="22"/>
        </w:rPr>
        <w:t xml:space="preserve">(never involved in treatment planning) </w:t>
      </w:r>
      <w:r w:rsidRPr="00865571">
        <w:rPr>
          <w:rFonts w:asciiTheme="majorHAnsi" w:hAnsiTheme="majorHAnsi" w:cs="Arial"/>
          <w:sz w:val="22"/>
          <w:szCs w:val="22"/>
        </w:rPr>
        <w:t>to 15</w:t>
      </w:r>
      <w:r>
        <w:rPr>
          <w:rFonts w:asciiTheme="majorHAnsi" w:hAnsiTheme="majorHAnsi" w:cs="Arial"/>
          <w:sz w:val="22"/>
          <w:szCs w:val="22"/>
        </w:rPr>
        <w:t xml:space="preserve"> (always involved in treatment planning). </w:t>
      </w:r>
    </w:p>
    <w:p w14:paraId="285F9EA1" w14:textId="77777777" w:rsidR="00AD10DF" w:rsidRPr="00125324" w:rsidRDefault="00AD10DF" w:rsidP="00AD10DF">
      <w:pPr>
        <w:rPr>
          <w:rFonts w:asciiTheme="majorHAnsi" w:hAnsiTheme="majorHAnsi" w:cs="Arial"/>
          <w:sz w:val="8"/>
          <w:szCs w:val="22"/>
        </w:rPr>
      </w:pPr>
    </w:p>
    <w:p w14:paraId="77555815" w14:textId="77777777" w:rsidR="00AD10DF" w:rsidRPr="0049363E" w:rsidRDefault="00AD10DF" w:rsidP="00AD10DF">
      <w:pPr>
        <w:rPr>
          <w:rFonts w:asciiTheme="majorHAnsi" w:hAnsiTheme="majorHAnsi" w:cs="Arial"/>
          <w:sz w:val="22"/>
          <w:szCs w:val="22"/>
        </w:rPr>
      </w:pPr>
      <w:r>
        <w:rPr>
          <w:rFonts w:asciiTheme="majorHAnsi" w:hAnsiTheme="majorHAnsi"/>
          <w:sz w:val="22"/>
          <w:szCs w:val="22"/>
        </w:rPr>
        <w:t xml:space="preserve">Median value of the 3-item PACIC in study population was </w:t>
      </w:r>
      <w:proofErr w:type="gramStart"/>
      <w:r>
        <w:rPr>
          <w:rFonts w:asciiTheme="majorHAnsi" w:hAnsiTheme="majorHAnsi"/>
          <w:sz w:val="22"/>
          <w:szCs w:val="22"/>
        </w:rPr>
        <w:t>6</w:t>
      </w:r>
      <w:proofErr w:type="gramEnd"/>
      <w:r>
        <w:rPr>
          <w:rFonts w:asciiTheme="majorHAnsi" w:hAnsiTheme="majorHAnsi"/>
          <w:sz w:val="22"/>
          <w:szCs w:val="22"/>
        </w:rPr>
        <w:t>, interquartile range 3-9.</w:t>
      </w:r>
    </w:p>
    <w:p w14:paraId="2021166A" w14:textId="77777777" w:rsidR="00AD10DF" w:rsidRPr="00865571" w:rsidRDefault="00AD10DF" w:rsidP="00AD10DF">
      <w:pPr>
        <w:rPr>
          <w:rFonts w:asciiTheme="majorHAnsi" w:hAnsiTheme="majorHAnsi"/>
          <w:sz w:val="22"/>
          <w:szCs w:val="22"/>
        </w:rPr>
      </w:pPr>
    </w:p>
    <w:tbl>
      <w:tblPr>
        <w:tblStyle w:val="TableGrid"/>
        <w:tblW w:w="11790" w:type="dxa"/>
        <w:tblInd w:w="108" w:type="dxa"/>
        <w:tblLook w:val="04A0" w:firstRow="1" w:lastRow="0" w:firstColumn="1" w:lastColumn="0" w:noHBand="0" w:noVBand="1"/>
      </w:tblPr>
      <w:tblGrid>
        <w:gridCol w:w="4050"/>
        <w:gridCol w:w="2250"/>
        <w:gridCol w:w="1710"/>
        <w:gridCol w:w="2250"/>
        <w:gridCol w:w="1530"/>
      </w:tblGrid>
      <w:tr w:rsidR="00AD10DF" w:rsidRPr="0049064C" w14:paraId="4A271F75" w14:textId="77777777" w:rsidTr="00691C3B">
        <w:tc>
          <w:tcPr>
            <w:tcW w:w="4050" w:type="dxa"/>
            <w:tcBorders>
              <w:bottom w:val="single" w:sz="4" w:space="0" w:color="auto"/>
            </w:tcBorders>
            <w:shd w:val="clear" w:color="auto" w:fill="E6E6E6"/>
          </w:tcPr>
          <w:p w14:paraId="3065B2DB" w14:textId="77777777" w:rsidR="00AD10DF" w:rsidRPr="0049064C" w:rsidRDefault="00AD10DF" w:rsidP="00691C3B">
            <w:pPr>
              <w:spacing w:after="60"/>
              <w:rPr>
                <w:rFonts w:asciiTheme="majorHAnsi" w:hAnsiTheme="majorHAnsi"/>
                <w:b/>
              </w:rPr>
            </w:pPr>
          </w:p>
        </w:tc>
        <w:tc>
          <w:tcPr>
            <w:tcW w:w="3960" w:type="dxa"/>
            <w:gridSpan w:val="2"/>
            <w:tcBorders>
              <w:bottom w:val="single" w:sz="4" w:space="0" w:color="auto"/>
            </w:tcBorders>
            <w:shd w:val="clear" w:color="auto" w:fill="E6E6E6"/>
          </w:tcPr>
          <w:p w14:paraId="488B46F0" w14:textId="77777777" w:rsidR="00AD10DF" w:rsidRPr="0049064C" w:rsidRDefault="00AD10DF" w:rsidP="00691C3B">
            <w:pPr>
              <w:spacing w:after="60"/>
              <w:jc w:val="center"/>
              <w:rPr>
                <w:rFonts w:asciiTheme="majorHAnsi" w:hAnsiTheme="majorHAnsi"/>
                <w:b/>
              </w:rPr>
            </w:pPr>
            <w:r>
              <w:rPr>
                <w:rFonts w:asciiTheme="majorHAnsi" w:hAnsiTheme="majorHAnsi"/>
                <w:b/>
              </w:rPr>
              <w:t>Bivariate analysis</w:t>
            </w:r>
          </w:p>
          <w:p w14:paraId="222D34B0" w14:textId="77777777" w:rsidR="00AD10DF" w:rsidRPr="0044675C" w:rsidRDefault="00AD10DF" w:rsidP="00691C3B">
            <w:pPr>
              <w:spacing w:after="60"/>
              <w:jc w:val="center"/>
              <w:rPr>
                <w:rFonts w:asciiTheme="majorHAnsi" w:hAnsiTheme="majorHAnsi"/>
                <w:b/>
                <w:sz w:val="6"/>
              </w:rPr>
            </w:pPr>
          </w:p>
        </w:tc>
        <w:tc>
          <w:tcPr>
            <w:tcW w:w="3780" w:type="dxa"/>
            <w:gridSpan w:val="2"/>
            <w:tcBorders>
              <w:bottom w:val="single" w:sz="4" w:space="0" w:color="auto"/>
            </w:tcBorders>
            <w:shd w:val="clear" w:color="auto" w:fill="E6E6E6"/>
          </w:tcPr>
          <w:p w14:paraId="3B4B1310" w14:textId="77777777" w:rsidR="00AD10DF" w:rsidRPr="0049064C" w:rsidRDefault="00AD10DF" w:rsidP="00691C3B">
            <w:pPr>
              <w:spacing w:after="60"/>
              <w:jc w:val="center"/>
              <w:rPr>
                <w:rFonts w:asciiTheme="majorHAnsi" w:hAnsiTheme="majorHAnsi"/>
                <w:b/>
              </w:rPr>
            </w:pPr>
            <w:r>
              <w:rPr>
                <w:rFonts w:asciiTheme="majorHAnsi" w:hAnsiTheme="majorHAnsi"/>
                <w:b/>
              </w:rPr>
              <w:t>Multivariable analysis</w:t>
            </w:r>
          </w:p>
        </w:tc>
      </w:tr>
      <w:tr w:rsidR="00AD10DF" w:rsidRPr="00865571" w14:paraId="1F7FCEDD" w14:textId="77777777" w:rsidTr="00691C3B">
        <w:tc>
          <w:tcPr>
            <w:tcW w:w="4050" w:type="dxa"/>
            <w:shd w:val="clear" w:color="auto" w:fill="F3F3F3"/>
          </w:tcPr>
          <w:p w14:paraId="59EEB2C1" w14:textId="77777777" w:rsidR="00AD10DF" w:rsidRPr="00865571" w:rsidRDefault="00AD10DF" w:rsidP="00691C3B">
            <w:pPr>
              <w:spacing w:after="60"/>
              <w:rPr>
                <w:rFonts w:asciiTheme="majorHAnsi" w:hAnsiTheme="majorHAnsi"/>
              </w:rPr>
            </w:pPr>
          </w:p>
        </w:tc>
        <w:tc>
          <w:tcPr>
            <w:tcW w:w="2250" w:type="dxa"/>
            <w:shd w:val="clear" w:color="auto" w:fill="F3F3F3"/>
          </w:tcPr>
          <w:p w14:paraId="354C7B7E" w14:textId="77777777" w:rsidR="00AD10DF" w:rsidRDefault="00AD10DF" w:rsidP="00691C3B">
            <w:pPr>
              <w:spacing w:after="60"/>
              <w:jc w:val="center"/>
              <w:rPr>
                <w:rFonts w:asciiTheme="majorHAnsi" w:hAnsiTheme="majorHAnsi"/>
              </w:rPr>
            </w:pPr>
            <w:r>
              <w:rPr>
                <w:rFonts w:ascii="Calibri" w:hAnsi="Calibri"/>
              </w:rPr>
              <w:t>IRR</w:t>
            </w:r>
          </w:p>
          <w:p w14:paraId="522A6165" w14:textId="77777777" w:rsidR="00AD10DF" w:rsidRDefault="00AD10DF" w:rsidP="00691C3B">
            <w:pPr>
              <w:spacing w:after="60"/>
              <w:jc w:val="center"/>
              <w:rPr>
                <w:rFonts w:asciiTheme="majorHAnsi" w:hAnsiTheme="majorHAnsi"/>
              </w:rPr>
            </w:pPr>
            <w:r>
              <w:rPr>
                <w:rFonts w:asciiTheme="majorHAnsi" w:hAnsiTheme="majorHAnsi"/>
              </w:rPr>
              <w:t>(95% CI)</w:t>
            </w:r>
          </w:p>
        </w:tc>
        <w:tc>
          <w:tcPr>
            <w:tcW w:w="1710" w:type="dxa"/>
            <w:shd w:val="clear" w:color="auto" w:fill="F3F3F3"/>
          </w:tcPr>
          <w:p w14:paraId="3EE74A9D" w14:textId="77777777" w:rsidR="00AD10DF" w:rsidRPr="00865571" w:rsidRDefault="00AD10DF" w:rsidP="00691C3B">
            <w:pPr>
              <w:spacing w:after="60"/>
              <w:jc w:val="center"/>
              <w:rPr>
                <w:rFonts w:asciiTheme="majorHAnsi" w:hAnsiTheme="majorHAnsi"/>
              </w:rPr>
            </w:pPr>
            <w:r>
              <w:rPr>
                <w:rFonts w:asciiTheme="majorHAnsi" w:hAnsiTheme="majorHAnsi"/>
              </w:rPr>
              <w:t>P value for within-group difference</w:t>
            </w:r>
          </w:p>
        </w:tc>
        <w:tc>
          <w:tcPr>
            <w:tcW w:w="2250" w:type="dxa"/>
            <w:shd w:val="clear" w:color="auto" w:fill="F3F3F3"/>
          </w:tcPr>
          <w:p w14:paraId="4A264A97" w14:textId="77777777" w:rsidR="00AD10DF" w:rsidRDefault="00AD10DF" w:rsidP="00691C3B">
            <w:pPr>
              <w:spacing w:after="60"/>
              <w:jc w:val="center"/>
              <w:rPr>
                <w:rFonts w:asciiTheme="majorHAnsi" w:hAnsiTheme="majorHAnsi"/>
              </w:rPr>
            </w:pPr>
            <w:r>
              <w:rPr>
                <w:rFonts w:ascii="Calibri" w:hAnsi="Calibri"/>
              </w:rPr>
              <w:t>IRR</w:t>
            </w:r>
          </w:p>
          <w:p w14:paraId="3A086FBA" w14:textId="77777777" w:rsidR="00AD10DF" w:rsidRPr="00865571" w:rsidRDefault="00AD10DF" w:rsidP="00691C3B">
            <w:pPr>
              <w:spacing w:after="60"/>
              <w:jc w:val="center"/>
              <w:rPr>
                <w:rFonts w:asciiTheme="majorHAnsi" w:hAnsiTheme="majorHAnsi"/>
              </w:rPr>
            </w:pPr>
            <w:r>
              <w:rPr>
                <w:rFonts w:asciiTheme="majorHAnsi" w:hAnsiTheme="majorHAnsi"/>
              </w:rPr>
              <w:t>(95% CI)</w:t>
            </w:r>
          </w:p>
        </w:tc>
        <w:tc>
          <w:tcPr>
            <w:tcW w:w="1530" w:type="dxa"/>
            <w:shd w:val="clear" w:color="auto" w:fill="F3F3F3"/>
          </w:tcPr>
          <w:p w14:paraId="70B3097C" w14:textId="77777777" w:rsidR="00AD10DF" w:rsidRPr="00865571" w:rsidRDefault="00AD10DF" w:rsidP="00691C3B">
            <w:pPr>
              <w:spacing w:after="60"/>
              <w:jc w:val="center"/>
              <w:rPr>
                <w:rFonts w:asciiTheme="majorHAnsi" w:hAnsiTheme="majorHAnsi"/>
              </w:rPr>
            </w:pPr>
            <w:r>
              <w:rPr>
                <w:rFonts w:asciiTheme="majorHAnsi" w:hAnsiTheme="majorHAnsi"/>
              </w:rPr>
              <w:t>P value for within-group difference</w:t>
            </w:r>
          </w:p>
        </w:tc>
      </w:tr>
      <w:tr w:rsidR="00AD10DF" w:rsidRPr="00865571" w14:paraId="6B27DA41" w14:textId="77777777" w:rsidTr="00691C3B">
        <w:tc>
          <w:tcPr>
            <w:tcW w:w="4050" w:type="dxa"/>
          </w:tcPr>
          <w:p w14:paraId="052FAEA9" w14:textId="77777777" w:rsidR="00AD10DF" w:rsidRDefault="00AD10DF" w:rsidP="00691C3B">
            <w:pPr>
              <w:spacing w:after="60"/>
              <w:rPr>
                <w:rFonts w:asciiTheme="majorHAnsi" w:hAnsiTheme="majorHAnsi"/>
              </w:rPr>
            </w:pPr>
            <w:r>
              <w:rPr>
                <w:rFonts w:asciiTheme="majorHAnsi" w:hAnsiTheme="majorHAnsi"/>
              </w:rPr>
              <w:t>Number of medication changes</w:t>
            </w:r>
          </w:p>
          <w:p w14:paraId="114C299E" w14:textId="77777777" w:rsidR="00AD10DF" w:rsidRDefault="00AD10DF" w:rsidP="00691C3B">
            <w:pPr>
              <w:spacing w:after="60"/>
              <w:rPr>
                <w:rFonts w:asciiTheme="majorHAnsi" w:hAnsiTheme="majorHAnsi"/>
              </w:rPr>
            </w:pPr>
            <w:r>
              <w:rPr>
                <w:rFonts w:asciiTheme="majorHAnsi" w:hAnsiTheme="majorHAnsi"/>
              </w:rPr>
              <w:t xml:space="preserve">  0 – 2</w:t>
            </w:r>
          </w:p>
          <w:p w14:paraId="31E549EC" w14:textId="77777777" w:rsidR="00AD10DF" w:rsidRDefault="00AD10DF" w:rsidP="00691C3B">
            <w:pPr>
              <w:spacing w:after="60"/>
              <w:rPr>
                <w:rFonts w:asciiTheme="majorHAnsi" w:hAnsiTheme="majorHAnsi"/>
              </w:rPr>
            </w:pPr>
            <w:r>
              <w:rPr>
                <w:rFonts w:asciiTheme="majorHAnsi" w:hAnsiTheme="majorHAnsi"/>
              </w:rPr>
              <w:t xml:space="preserve">  3 – 5</w:t>
            </w:r>
          </w:p>
          <w:p w14:paraId="4451AD10" w14:textId="77777777" w:rsidR="00AD10DF" w:rsidRPr="00865571" w:rsidRDefault="00AD10DF" w:rsidP="00691C3B">
            <w:pPr>
              <w:spacing w:after="60"/>
              <w:rPr>
                <w:rFonts w:asciiTheme="majorHAnsi" w:hAnsiTheme="majorHAnsi"/>
              </w:rPr>
            </w:pPr>
            <w:r>
              <w:rPr>
                <w:rFonts w:asciiTheme="majorHAnsi" w:hAnsiTheme="majorHAnsi"/>
              </w:rPr>
              <w:t xml:space="preserve">  6 or more</w:t>
            </w:r>
          </w:p>
        </w:tc>
        <w:tc>
          <w:tcPr>
            <w:tcW w:w="2250" w:type="dxa"/>
          </w:tcPr>
          <w:p w14:paraId="0C691FD9" w14:textId="77777777" w:rsidR="00AD10DF" w:rsidRDefault="00AD10DF" w:rsidP="00691C3B">
            <w:pPr>
              <w:spacing w:after="60"/>
              <w:jc w:val="center"/>
              <w:rPr>
                <w:rFonts w:asciiTheme="majorHAnsi" w:hAnsiTheme="majorHAnsi"/>
              </w:rPr>
            </w:pPr>
          </w:p>
          <w:p w14:paraId="37F783ED" w14:textId="77777777" w:rsidR="00AD10DF" w:rsidRDefault="00AD10DF" w:rsidP="00691C3B">
            <w:pPr>
              <w:spacing w:after="60"/>
              <w:jc w:val="center"/>
              <w:rPr>
                <w:rFonts w:asciiTheme="majorHAnsi" w:hAnsiTheme="majorHAnsi"/>
              </w:rPr>
            </w:pPr>
            <w:r>
              <w:rPr>
                <w:rFonts w:asciiTheme="majorHAnsi" w:hAnsiTheme="majorHAnsi"/>
              </w:rPr>
              <w:t>ref</w:t>
            </w:r>
          </w:p>
          <w:p w14:paraId="2D8CE880" w14:textId="77777777" w:rsidR="00AD10DF" w:rsidRDefault="00AD10DF" w:rsidP="00691C3B">
            <w:pPr>
              <w:spacing w:after="60"/>
              <w:jc w:val="center"/>
              <w:rPr>
                <w:rFonts w:asciiTheme="majorHAnsi" w:hAnsiTheme="majorHAnsi"/>
              </w:rPr>
            </w:pPr>
            <w:r>
              <w:rPr>
                <w:rFonts w:asciiTheme="majorHAnsi" w:hAnsiTheme="majorHAnsi"/>
              </w:rPr>
              <w:t>1.08 (0.98 to 1.20)</w:t>
            </w:r>
          </w:p>
          <w:p w14:paraId="11C04255" w14:textId="77777777" w:rsidR="00AD10DF" w:rsidRPr="00865571" w:rsidRDefault="00AD10DF" w:rsidP="00691C3B">
            <w:pPr>
              <w:spacing w:after="60"/>
              <w:jc w:val="center"/>
              <w:rPr>
                <w:rFonts w:asciiTheme="majorHAnsi" w:hAnsiTheme="majorHAnsi"/>
              </w:rPr>
            </w:pPr>
            <w:r>
              <w:rPr>
                <w:rFonts w:asciiTheme="majorHAnsi" w:hAnsiTheme="majorHAnsi"/>
              </w:rPr>
              <w:t>0.88 (0.78 to 1.00)</w:t>
            </w:r>
          </w:p>
        </w:tc>
        <w:tc>
          <w:tcPr>
            <w:tcW w:w="1710" w:type="dxa"/>
          </w:tcPr>
          <w:p w14:paraId="17BD6377" w14:textId="77777777" w:rsidR="00AD10DF" w:rsidRDefault="00AD10DF" w:rsidP="00691C3B">
            <w:pPr>
              <w:spacing w:after="60"/>
              <w:jc w:val="center"/>
              <w:rPr>
                <w:rFonts w:asciiTheme="majorHAnsi" w:hAnsiTheme="majorHAnsi"/>
              </w:rPr>
            </w:pPr>
          </w:p>
          <w:p w14:paraId="579D82A1" w14:textId="77777777" w:rsidR="00AD10DF" w:rsidRPr="00865571" w:rsidRDefault="00AD10DF" w:rsidP="00691C3B">
            <w:pPr>
              <w:spacing w:after="60"/>
              <w:jc w:val="center"/>
              <w:rPr>
                <w:rFonts w:asciiTheme="majorHAnsi" w:hAnsiTheme="majorHAnsi"/>
              </w:rPr>
            </w:pPr>
            <w:r>
              <w:rPr>
                <w:rFonts w:asciiTheme="majorHAnsi" w:hAnsiTheme="majorHAnsi"/>
              </w:rPr>
              <w:t>0.003</w:t>
            </w:r>
          </w:p>
        </w:tc>
        <w:tc>
          <w:tcPr>
            <w:tcW w:w="2250" w:type="dxa"/>
          </w:tcPr>
          <w:p w14:paraId="50A92F62" w14:textId="77777777" w:rsidR="00AD10DF" w:rsidRDefault="00AD10DF" w:rsidP="00691C3B">
            <w:pPr>
              <w:spacing w:after="60"/>
              <w:jc w:val="center"/>
              <w:rPr>
                <w:rFonts w:asciiTheme="majorHAnsi" w:hAnsiTheme="majorHAnsi"/>
              </w:rPr>
            </w:pPr>
          </w:p>
          <w:p w14:paraId="058B94BA" w14:textId="77777777" w:rsidR="00AD10DF" w:rsidRDefault="00AD10DF" w:rsidP="00691C3B">
            <w:pPr>
              <w:spacing w:after="60"/>
              <w:jc w:val="center"/>
              <w:rPr>
                <w:rFonts w:asciiTheme="majorHAnsi" w:hAnsiTheme="majorHAnsi"/>
              </w:rPr>
            </w:pPr>
            <w:r>
              <w:rPr>
                <w:rFonts w:asciiTheme="majorHAnsi" w:hAnsiTheme="majorHAnsi"/>
              </w:rPr>
              <w:t>ref</w:t>
            </w:r>
          </w:p>
          <w:p w14:paraId="56D55A0B" w14:textId="77777777" w:rsidR="00AD10DF" w:rsidRDefault="00AD10DF" w:rsidP="00691C3B">
            <w:pPr>
              <w:spacing w:after="60"/>
              <w:jc w:val="center"/>
              <w:rPr>
                <w:rFonts w:asciiTheme="majorHAnsi" w:hAnsiTheme="majorHAnsi"/>
              </w:rPr>
            </w:pPr>
            <w:r>
              <w:rPr>
                <w:rFonts w:asciiTheme="majorHAnsi" w:hAnsiTheme="majorHAnsi"/>
              </w:rPr>
              <w:t>1.08 (0.97 to 1.20)</w:t>
            </w:r>
          </w:p>
          <w:p w14:paraId="51EC33DB" w14:textId="77777777" w:rsidR="00AD10DF" w:rsidRPr="00865571" w:rsidRDefault="00AD10DF" w:rsidP="00691C3B">
            <w:pPr>
              <w:spacing w:after="60"/>
              <w:jc w:val="center"/>
              <w:rPr>
                <w:rFonts w:asciiTheme="majorHAnsi" w:hAnsiTheme="majorHAnsi"/>
              </w:rPr>
            </w:pPr>
            <w:r>
              <w:rPr>
                <w:rFonts w:asciiTheme="majorHAnsi" w:hAnsiTheme="majorHAnsi"/>
              </w:rPr>
              <w:t>0.92 (0.80 to 1.05)</w:t>
            </w:r>
          </w:p>
        </w:tc>
        <w:tc>
          <w:tcPr>
            <w:tcW w:w="1530" w:type="dxa"/>
          </w:tcPr>
          <w:p w14:paraId="6D8E4CEB" w14:textId="77777777" w:rsidR="00AD10DF" w:rsidRDefault="00AD10DF" w:rsidP="00691C3B">
            <w:pPr>
              <w:spacing w:after="60"/>
              <w:jc w:val="center"/>
              <w:rPr>
                <w:rFonts w:asciiTheme="majorHAnsi" w:hAnsiTheme="majorHAnsi"/>
              </w:rPr>
            </w:pPr>
          </w:p>
          <w:p w14:paraId="0729D6F3" w14:textId="77777777" w:rsidR="00AD10DF" w:rsidRPr="00865571" w:rsidRDefault="00AD10DF" w:rsidP="00691C3B">
            <w:pPr>
              <w:spacing w:after="60"/>
              <w:jc w:val="center"/>
              <w:rPr>
                <w:rFonts w:asciiTheme="majorHAnsi" w:hAnsiTheme="majorHAnsi"/>
              </w:rPr>
            </w:pPr>
            <w:r>
              <w:rPr>
                <w:rFonts w:asciiTheme="majorHAnsi" w:hAnsiTheme="majorHAnsi"/>
              </w:rPr>
              <w:t>0.03</w:t>
            </w:r>
          </w:p>
        </w:tc>
      </w:tr>
      <w:tr w:rsidR="00AD10DF" w:rsidRPr="00865571" w14:paraId="1B00A1B2" w14:textId="77777777" w:rsidTr="00691C3B">
        <w:tc>
          <w:tcPr>
            <w:tcW w:w="4050" w:type="dxa"/>
          </w:tcPr>
          <w:p w14:paraId="72ECCF5E" w14:textId="77777777" w:rsidR="00AD10DF" w:rsidRDefault="00AD10DF" w:rsidP="00691C3B">
            <w:pPr>
              <w:spacing w:after="60"/>
              <w:rPr>
                <w:rFonts w:asciiTheme="majorHAnsi" w:hAnsiTheme="majorHAnsi"/>
              </w:rPr>
            </w:pPr>
            <w:r>
              <w:rPr>
                <w:rFonts w:asciiTheme="majorHAnsi" w:hAnsiTheme="majorHAnsi"/>
              </w:rPr>
              <w:t xml:space="preserve">Number of medications at pre-baseline </w:t>
            </w:r>
          </w:p>
          <w:p w14:paraId="01DC4EC0" w14:textId="77777777" w:rsidR="00AD10DF" w:rsidRDefault="00AD10DF" w:rsidP="00691C3B">
            <w:pPr>
              <w:spacing w:after="60"/>
              <w:rPr>
                <w:rFonts w:asciiTheme="majorHAnsi" w:hAnsiTheme="majorHAnsi"/>
              </w:rPr>
            </w:pPr>
            <w:r>
              <w:rPr>
                <w:rFonts w:asciiTheme="majorHAnsi" w:hAnsiTheme="majorHAnsi"/>
              </w:rPr>
              <w:t xml:space="preserve">  0 – 4</w:t>
            </w:r>
          </w:p>
          <w:p w14:paraId="7BC5CA21" w14:textId="77777777" w:rsidR="00AD10DF" w:rsidRDefault="00AD10DF" w:rsidP="00691C3B">
            <w:pPr>
              <w:spacing w:after="60"/>
              <w:rPr>
                <w:rFonts w:asciiTheme="majorHAnsi" w:hAnsiTheme="majorHAnsi"/>
              </w:rPr>
            </w:pPr>
            <w:r>
              <w:rPr>
                <w:rFonts w:asciiTheme="majorHAnsi" w:hAnsiTheme="majorHAnsi"/>
              </w:rPr>
              <w:t xml:space="preserve">  5 – 8</w:t>
            </w:r>
          </w:p>
          <w:p w14:paraId="6DE83E89" w14:textId="77777777" w:rsidR="00AD10DF" w:rsidRPr="00865571" w:rsidRDefault="00AD10DF" w:rsidP="00691C3B">
            <w:pPr>
              <w:spacing w:after="60"/>
              <w:rPr>
                <w:rFonts w:asciiTheme="majorHAnsi" w:hAnsiTheme="majorHAnsi"/>
              </w:rPr>
            </w:pPr>
            <w:r>
              <w:rPr>
                <w:rFonts w:asciiTheme="majorHAnsi" w:hAnsiTheme="majorHAnsi"/>
              </w:rPr>
              <w:t xml:space="preserve">  9 or more</w:t>
            </w:r>
          </w:p>
        </w:tc>
        <w:tc>
          <w:tcPr>
            <w:tcW w:w="2250" w:type="dxa"/>
          </w:tcPr>
          <w:p w14:paraId="01B409EE" w14:textId="77777777" w:rsidR="00AD10DF" w:rsidRDefault="00AD10DF" w:rsidP="00691C3B">
            <w:pPr>
              <w:spacing w:after="60"/>
              <w:jc w:val="center"/>
              <w:rPr>
                <w:rFonts w:asciiTheme="majorHAnsi" w:hAnsiTheme="majorHAnsi"/>
              </w:rPr>
            </w:pPr>
          </w:p>
          <w:p w14:paraId="72EDA22F" w14:textId="77777777" w:rsidR="00AD10DF" w:rsidRPr="00865571" w:rsidRDefault="00AD10DF" w:rsidP="00691C3B">
            <w:pPr>
              <w:spacing w:after="60"/>
              <w:jc w:val="center"/>
              <w:rPr>
                <w:rFonts w:asciiTheme="majorHAnsi" w:hAnsiTheme="majorHAnsi"/>
              </w:rPr>
            </w:pPr>
          </w:p>
        </w:tc>
        <w:tc>
          <w:tcPr>
            <w:tcW w:w="1710" w:type="dxa"/>
          </w:tcPr>
          <w:p w14:paraId="2173E428" w14:textId="77777777" w:rsidR="00AD10DF" w:rsidRDefault="00AD10DF" w:rsidP="00691C3B">
            <w:pPr>
              <w:spacing w:after="60"/>
              <w:jc w:val="center"/>
              <w:rPr>
                <w:rFonts w:asciiTheme="majorHAnsi" w:hAnsiTheme="majorHAnsi"/>
              </w:rPr>
            </w:pPr>
          </w:p>
        </w:tc>
        <w:tc>
          <w:tcPr>
            <w:tcW w:w="2250" w:type="dxa"/>
          </w:tcPr>
          <w:p w14:paraId="76049F7B" w14:textId="77777777" w:rsidR="00AD10DF" w:rsidRDefault="00AD10DF" w:rsidP="00691C3B">
            <w:pPr>
              <w:spacing w:after="60"/>
              <w:jc w:val="center"/>
              <w:rPr>
                <w:rFonts w:asciiTheme="majorHAnsi" w:hAnsiTheme="majorHAnsi"/>
              </w:rPr>
            </w:pPr>
          </w:p>
          <w:p w14:paraId="2A67206E" w14:textId="77777777" w:rsidR="00AD10DF" w:rsidRDefault="00AD10DF" w:rsidP="00691C3B">
            <w:pPr>
              <w:spacing w:after="60"/>
              <w:jc w:val="center"/>
              <w:rPr>
                <w:rFonts w:asciiTheme="majorHAnsi" w:hAnsiTheme="majorHAnsi"/>
              </w:rPr>
            </w:pPr>
            <w:r>
              <w:rPr>
                <w:rFonts w:asciiTheme="majorHAnsi" w:hAnsiTheme="majorHAnsi"/>
              </w:rPr>
              <w:t>ref</w:t>
            </w:r>
          </w:p>
          <w:p w14:paraId="5153E16B" w14:textId="77777777" w:rsidR="00AD10DF" w:rsidRDefault="00AD10DF" w:rsidP="00691C3B">
            <w:pPr>
              <w:spacing w:after="60"/>
              <w:jc w:val="center"/>
              <w:rPr>
                <w:rFonts w:asciiTheme="majorHAnsi" w:hAnsiTheme="majorHAnsi"/>
              </w:rPr>
            </w:pPr>
            <w:r>
              <w:rPr>
                <w:rFonts w:asciiTheme="majorHAnsi" w:hAnsiTheme="majorHAnsi"/>
              </w:rPr>
              <w:t>1.09 (0.97 to 1.23)</w:t>
            </w:r>
          </w:p>
          <w:p w14:paraId="19FBAE53" w14:textId="77777777" w:rsidR="00AD10DF" w:rsidRDefault="00AD10DF" w:rsidP="00691C3B">
            <w:pPr>
              <w:spacing w:after="60"/>
              <w:jc w:val="center"/>
              <w:rPr>
                <w:rFonts w:asciiTheme="majorHAnsi" w:hAnsiTheme="majorHAnsi"/>
              </w:rPr>
            </w:pPr>
            <w:r>
              <w:rPr>
                <w:rFonts w:asciiTheme="majorHAnsi" w:hAnsiTheme="majorHAnsi"/>
              </w:rPr>
              <w:t>0.92 (0.80 to 1.07)</w:t>
            </w:r>
          </w:p>
        </w:tc>
        <w:tc>
          <w:tcPr>
            <w:tcW w:w="1530" w:type="dxa"/>
          </w:tcPr>
          <w:p w14:paraId="675B6192" w14:textId="77777777" w:rsidR="00AD10DF" w:rsidRDefault="00AD10DF" w:rsidP="00691C3B">
            <w:pPr>
              <w:spacing w:after="60"/>
              <w:jc w:val="center"/>
              <w:rPr>
                <w:rFonts w:asciiTheme="majorHAnsi" w:hAnsiTheme="majorHAnsi"/>
              </w:rPr>
            </w:pPr>
          </w:p>
          <w:p w14:paraId="37BAF974" w14:textId="77777777" w:rsidR="00AD10DF" w:rsidRPr="00865571" w:rsidRDefault="00AD10DF" w:rsidP="00691C3B">
            <w:pPr>
              <w:spacing w:after="60"/>
              <w:jc w:val="center"/>
              <w:rPr>
                <w:rFonts w:asciiTheme="majorHAnsi" w:hAnsiTheme="majorHAnsi"/>
              </w:rPr>
            </w:pPr>
            <w:r>
              <w:rPr>
                <w:rFonts w:asciiTheme="majorHAnsi" w:hAnsiTheme="majorHAnsi"/>
              </w:rPr>
              <w:t>0.01</w:t>
            </w:r>
          </w:p>
        </w:tc>
      </w:tr>
      <w:tr w:rsidR="00AD10DF" w:rsidRPr="00865571" w14:paraId="7EFF1DAE" w14:textId="77777777" w:rsidTr="00691C3B">
        <w:tc>
          <w:tcPr>
            <w:tcW w:w="4050" w:type="dxa"/>
          </w:tcPr>
          <w:p w14:paraId="0247F93E" w14:textId="77777777" w:rsidR="00AD10DF" w:rsidRPr="00865571" w:rsidRDefault="00AD10DF" w:rsidP="00691C3B">
            <w:pPr>
              <w:spacing w:after="60"/>
              <w:rPr>
                <w:rFonts w:asciiTheme="majorHAnsi" w:hAnsiTheme="majorHAnsi"/>
              </w:rPr>
            </w:pPr>
            <w:r>
              <w:rPr>
                <w:rFonts w:asciiTheme="majorHAnsi" w:hAnsiTheme="majorHAnsi"/>
              </w:rPr>
              <w:t>Age (per 10 years)</w:t>
            </w:r>
          </w:p>
        </w:tc>
        <w:tc>
          <w:tcPr>
            <w:tcW w:w="2250" w:type="dxa"/>
          </w:tcPr>
          <w:p w14:paraId="1E316F41" w14:textId="77777777" w:rsidR="00AD10DF" w:rsidRPr="00865571" w:rsidRDefault="00AD10DF" w:rsidP="00691C3B">
            <w:pPr>
              <w:spacing w:after="60"/>
              <w:jc w:val="center"/>
              <w:rPr>
                <w:rFonts w:asciiTheme="majorHAnsi" w:hAnsiTheme="majorHAnsi"/>
              </w:rPr>
            </w:pPr>
          </w:p>
        </w:tc>
        <w:tc>
          <w:tcPr>
            <w:tcW w:w="1710" w:type="dxa"/>
          </w:tcPr>
          <w:p w14:paraId="6985DF23" w14:textId="77777777" w:rsidR="00AD10DF" w:rsidRPr="00865571" w:rsidRDefault="00AD10DF" w:rsidP="00691C3B">
            <w:pPr>
              <w:spacing w:after="60"/>
              <w:jc w:val="center"/>
              <w:rPr>
                <w:rFonts w:asciiTheme="majorHAnsi" w:hAnsiTheme="majorHAnsi"/>
              </w:rPr>
            </w:pPr>
          </w:p>
        </w:tc>
        <w:tc>
          <w:tcPr>
            <w:tcW w:w="2250" w:type="dxa"/>
          </w:tcPr>
          <w:p w14:paraId="4FCE4058" w14:textId="77777777" w:rsidR="00AD10DF" w:rsidRPr="00865571" w:rsidRDefault="00AD10DF" w:rsidP="00691C3B">
            <w:pPr>
              <w:spacing w:after="60"/>
              <w:jc w:val="center"/>
              <w:rPr>
                <w:rFonts w:asciiTheme="majorHAnsi" w:hAnsiTheme="majorHAnsi"/>
              </w:rPr>
            </w:pPr>
            <w:r>
              <w:rPr>
                <w:rFonts w:asciiTheme="majorHAnsi" w:hAnsiTheme="majorHAnsi"/>
              </w:rPr>
              <w:t>0.95 (0.90 to 0.99)</w:t>
            </w:r>
          </w:p>
        </w:tc>
        <w:tc>
          <w:tcPr>
            <w:tcW w:w="1530" w:type="dxa"/>
          </w:tcPr>
          <w:p w14:paraId="368748C2" w14:textId="77777777" w:rsidR="00AD10DF" w:rsidRPr="00865571" w:rsidRDefault="00AD10DF" w:rsidP="00691C3B">
            <w:pPr>
              <w:spacing w:after="60"/>
              <w:jc w:val="center"/>
              <w:rPr>
                <w:rFonts w:asciiTheme="majorHAnsi" w:hAnsiTheme="majorHAnsi"/>
              </w:rPr>
            </w:pPr>
            <w:r>
              <w:rPr>
                <w:rFonts w:asciiTheme="majorHAnsi" w:hAnsiTheme="majorHAnsi"/>
              </w:rPr>
              <w:t>0.02</w:t>
            </w:r>
          </w:p>
        </w:tc>
      </w:tr>
      <w:tr w:rsidR="00AD10DF" w:rsidRPr="00865571" w14:paraId="69A2529C" w14:textId="77777777" w:rsidTr="00691C3B">
        <w:tc>
          <w:tcPr>
            <w:tcW w:w="4050" w:type="dxa"/>
          </w:tcPr>
          <w:p w14:paraId="1C2288EF" w14:textId="77777777" w:rsidR="00AD10DF" w:rsidRPr="00865571" w:rsidRDefault="00AD10DF" w:rsidP="00691C3B">
            <w:pPr>
              <w:spacing w:after="60"/>
              <w:rPr>
                <w:rFonts w:asciiTheme="majorHAnsi" w:hAnsiTheme="majorHAnsi"/>
              </w:rPr>
            </w:pPr>
            <w:r>
              <w:rPr>
                <w:rFonts w:asciiTheme="majorHAnsi" w:hAnsiTheme="majorHAnsi"/>
              </w:rPr>
              <w:t>Female sex</w:t>
            </w:r>
          </w:p>
        </w:tc>
        <w:tc>
          <w:tcPr>
            <w:tcW w:w="2250" w:type="dxa"/>
          </w:tcPr>
          <w:p w14:paraId="73EC01E0" w14:textId="77777777" w:rsidR="00AD10DF" w:rsidRPr="00865571" w:rsidRDefault="00AD10DF" w:rsidP="00691C3B">
            <w:pPr>
              <w:spacing w:after="60"/>
              <w:jc w:val="center"/>
              <w:rPr>
                <w:rFonts w:asciiTheme="majorHAnsi" w:hAnsiTheme="majorHAnsi"/>
              </w:rPr>
            </w:pPr>
          </w:p>
        </w:tc>
        <w:tc>
          <w:tcPr>
            <w:tcW w:w="1710" w:type="dxa"/>
          </w:tcPr>
          <w:p w14:paraId="4010F266" w14:textId="77777777" w:rsidR="00AD10DF" w:rsidRPr="00865571" w:rsidRDefault="00AD10DF" w:rsidP="00691C3B">
            <w:pPr>
              <w:spacing w:after="60"/>
              <w:jc w:val="center"/>
              <w:rPr>
                <w:rFonts w:asciiTheme="majorHAnsi" w:hAnsiTheme="majorHAnsi"/>
              </w:rPr>
            </w:pPr>
            <w:r>
              <w:rPr>
                <w:rFonts w:asciiTheme="majorHAnsi" w:hAnsiTheme="majorHAnsi"/>
              </w:rPr>
              <w:t>1</w:t>
            </w:r>
          </w:p>
        </w:tc>
        <w:tc>
          <w:tcPr>
            <w:tcW w:w="2250" w:type="dxa"/>
          </w:tcPr>
          <w:p w14:paraId="65300EFD" w14:textId="77777777" w:rsidR="00AD10DF" w:rsidRPr="00865571" w:rsidRDefault="00AD10DF" w:rsidP="00691C3B">
            <w:pPr>
              <w:spacing w:after="60"/>
              <w:jc w:val="center"/>
              <w:rPr>
                <w:rFonts w:asciiTheme="majorHAnsi" w:hAnsiTheme="majorHAnsi"/>
              </w:rPr>
            </w:pPr>
            <w:r>
              <w:rPr>
                <w:rFonts w:asciiTheme="majorHAnsi" w:hAnsiTheme="majorHAnsi"/>
              </w:rPr>
              <w:t>1.03 (093 to 1.13)</w:t>
            </w:r>
          </w:p>
        </w:tc>
        <w:tc>
          <w:tcPr>
            <w:tcW w:w="1530" w:type="dxa"/>
          </w:tcPr>
          <w:p w14:paraId="7FBBFB3D" w14:textId="77777777" w:rsidR="00AD10DF" w:rsidRPr="00865571" w:rsidRDefault="00AD10DF" w:rsidP="00691C3B">
            <w:pPr>
              <w:spacing w:after="60"/>
              <w:jc w:val="center"/>
              <w:rPr>
                <w:rFonts w:asciiTheme="majorHAnsi" w:hAnsiTheme="majorHAnsi"/>
              </w:rPr>
            </w:pPr>
            <w:r>
              <w:rPr>
                <w:rFonts w:asciiTheme="majorHAnsi" w:hAnsiTheme="majorHAnsi"/>
              </w:rPr>
              <w:t>0.59</w:t>
            </w:r>
          </w:p>
        </w:tc>
      </w:tr>
      <w:tr w:rsidR="00AD10DF" w:rsidRPr="00865571" w14:paraId="45507DB1" w14:textId="77777777" w:rsidTr="00691C3B">
        <w:tc>
          <w:tcPr>
            <w:tcW w:w="4050" w:type="dxa"/>
          </w:tcPr>
          <w:p w14:paraId="134829D4" w14:textId="77777777" w:rsidR="00AD10DF" w:rsidRPr="00865571" w:rsidRDefault="00AD10DF" w:rsidP="00691C3B">
            <w:pPr>
              <w:spacing w:after="60"/>
              <w:rPr>
                <w:rFonts w:asciiTheme="majorHAnsi" w:hAnsiTheme="majorHAnsi"/>
              </w:rPr>
            </w:pPr>
            <w:r>
              <w:rPr>
                <w:rFonts w:asciiTheme="majorHAnsi" w:hAnsiTheme="majorHAnsi"/>
              </w:rPr>
              <w:t>No. of chronic conditions</w:t>
            </w:r>
          </w:p>
        </w:tc>
        <w:tc>
          <w:tcPr>
            <w:tcW w:w="2250" w:type="dxa"/>
          </w:tcPr>
          <w:p w14:paraId="527966DB" w14:textId="77777777" w:rsidR="00AD10DF" w:rsidRPr="00865571" w:rsidRDefault="00AD10DF" w:rsidP="00691C3B">
            <w:pPr>
              <w:spacing w:after="60"/>
              <w:jc w:val="center"/>
              <w:rPr>
                <w:rFonts w:asciiTheme="majorHAnsi" w:hAnsiTheme="majorHAnsi"/>
              </w:rPr>
            </w:pPr>
          </w:p>
        </w:tc>
        <w:tc>
          <w:tcPr>
            <w:tcW w:w="1710" w:type="dxa"/>
          </w:tcPr>
          <w:p w14:paraId="166BCC48" w14:textId="77777777" w:rsidR="00AD10DF" w:rsidRDefault="00AD10DF" w:rsidP="00691C3B">
            <w:pPr>
              <w:spacing w:after="60"/>
              <w:jc w:val="center"/>
              <w:rPr>
                <w:rFonts w:asciiTheme="majorHAnsi" w:hAnsiTheme="majorHAnsi"/>
              </w:rPr>
            </w:pPr>
          </w:p>
        </w:tc>
        <w:tc>
          <w:tcPr>
            <w:tcW w:w="2250" w:type="dxa"/>
          </w:tcPr>
          <w:p w14:paraId="4088AF23" w14:textId="77777777" w:rsidR="00AD10DF" w:rsidRDefault="00AD10DF" w:rsidP="00691C3B">
            <w:pPr>
              <w:spacing w:after="60"/>
              <w:jc w:val="center"/>
              <w:rPr>
                <w:rFonts w:asciiTheme="majorHAnsi" w:hAnsiTheme="majorHAnsi"/>
              </w:rPr>
            </w:pPr>
            <w:r>
              <w:rPr>
                <w:rFonts w:asciiTheme="majorHAnsi" w:hAnsiTheme="majorHAnsi"/>
              </w:rPr>
              <w:t>0.98 (0.96 to 1.01)</w:t>
            </w:r>
          </w:p>
        </w:tc>
        <w:tc>
          <w:tcPr>
            <w:tcW w:w="1530" w:type="dxa"/>
          </w:tcPr>
          <w:p w14:paraId="56B3A868" w14:textId="77777777" w:rsidR="00AD10DF" w:rsidRPr="00865571" w:rsidRDefault="00AD10DF" w:rsidP="00691C3B">
            <w:pPr>
              <w:spacing w:after="60"/>
              <w:jc w:val="center"/>
              <w:rPr>
                <w:rFonts w:asciiTheme="majorHAnsi" w:hAnsiTheme="majorHAnsi"/>
              </w:rPr>
            </w:pPr>
            <w:r>
              <w:rPr>
                <w:rFonts w:asciiTheme="majorHAnsi" w:hAnsiTheme="majorHAnsi"/>
              </w:rPr>
              <w:t>0.20</w:t>
            </w:r>
          </w:p>
        </w:tc>
      </w:tr>
      <w:tr w:rsidR="00AD10DF" w:rsidRPr="00865571" w14:paraId="35B9F169" w14:textId="77777777" w:rsidTr="00691C3B">
        <w:tc>
          <w:tcPr>
            <w:tcW w:w="4050" w:type="dxa"/>
          </w:tcPr>
          <w:p w14:paraId="3BF2B5F5" w14:textId="77777777" w:rsidR="00AD10DF" w:rsidRDefault="00AD10DF" w:rsidP="00691C3B">
            <w:pPr>
              <w:spacing w:after="60"/>
              <w:rPr>
                <w:rFonts w:asciiTheme="majorHAnsi" w:hAnsiTheme="majorHAnsi"/>
              </w:rPr>
            </w:pPr>
            <w:r>
              <w:rPr>
                <w:rFonts w:asciiTheme="majorHAnsi" w:hAnsiTheme="majorHAnsi"/>
              </w:rPr>
              <w:t>ACG score †</w:t>
            </w:r>
          </w:p>
          <w:p w14:paraId="693B5CDB" w14:textId="77777777" w:rsidR="00AD10DF" w:rsidRDefault="00AD10DF" w:rsidP="00691C3B">
            <w:pPr>
              <w:spacing w:after="60"/>
              <w:rPr>
                <w:rFonts w:asciiTheme="majorHAnsi" w:hAnsiTheme="majorHAnsi"/>
              </w:rPr>
            </w:pPr>
            <w:r>
              <w:rPr>
                <w:rFonts w:asciiTheme="majorHAnsi" w:hAnsiTheme="majorHAnsi"/>
              </w:rPr>
              <w:t xml:space="preserve">  0.00 – 0.19 </w:t>
            </w:r>
          </w:p>
          <w:p w14:paraId="25662A22" w14:textId="77777777" w:rsidR="00AD10DF" w:rsidRDefault="00AD10DF" w:rsidP="00691C3B">
            <w:pPr>
              <w:spacing w:after="60"/>
              <w:rPr>
                <w:rFonts w:asciiTheme="majorHAnsi" w:hAnsiTheme="majorHAnsi"/>
              </w:rPr>
            </w:pPr>
            <w:r>
              <w:rPr>
                <w:rFonts w:asciiTheme="majorHAnsi" w:hAnsiTheme="majorHAnsi"/>
              </w:rPr>
              <w:t xml:space="preserve">  0.20 – 0.29</w:t>
            </w:r>
          </w:p>
          <w:p w14:paraId="5B6B1565" w14:textId="77777777" w:rsidR="00AD10DF" w:rsidRPr="00865571" w:rsidRDefault="00AD10DF" w:rsidP="00691C3B">
            <w:pPr>
              <w:spacing w:after="60"/>
              <w:rPr>
                <w:rFonts w:asciiTheme="majorHAnsi" w:hAnsiTheme="majorHAnsi"/>
              </w:rPr>
            </w:pPr>
            <w:r>
              <w:rPr>
                <w:rFonts w:asciiTheme="majorHAnsi" w:hAnsiTheme="majorHAnsi"/>
              </w:rPr>
              <w:t xml:space="preserve">  0.30 or more</w:t>
            </w:r>
          </w:p>
        </w:tc>
        <w:tc>
          <w:tcPr>
            <w:tcW w:w="2250" w:type="dxa"/>
          </w:tcPr>
          <w:p w14:paraId="3620A2A0" w14:textId="77777777" w:rsidR="00AD10DF" w:rsidRPr="00865571" w:rsidRDefault="00AD10DF" w:rsidP="00691C3B">
            <w:pPr>
              <w:spacing w:after="60"/>
              <w:jc w:val="center"/>
              <w:rPr>
                <w:rFonts w:asciiTheme="majorHAnsi" w:hAnsiTheme="majorHAnsi"/>
              </w:rPr>
            </w:pPr>
          </w:p>
        </w:tc>
        <w:tc>
          <w:tcPr>
            <w:tcW w:w="1710" w:type="dxa"/>
          </w:tcPr>
          <w:p w14:paraId="1D0BB349" w14:textId="77777777" w:rsidR="00AD10DF" w:rsidRDefault="00AD10DF" w:rsidP="00691C3B">
            <w:pPr>
              <w:spacing w:after="60"/>
              <w:jc w:val="center"/>
              <w:rPr>
                <w:rFonts w:asciiTheme="majorHAnsi" w:hAnsiTheme="majorHAnsi"/>
              </w:rPr>
            </w:pPr>
          </w:p>
        </w:tc>
        <w:tc>
          <w:tcPr>
            <w:tcW w:w="2250" w:type="dxa"/>
          </w:tcPr>
          <w:p w14:paraId="64E9C538" w14:textId="77777777" w:rsidR="00AD10DF" w:rsidRDefault="00AD10DF" w:rsidP="00691C3B">
            <w:pPr>
              <w:spacing w:after="60"/>
              <w:jc w:val="center"/>
              <w:rPr>
                <w:rFonts w:asciiTheme="majorHAnsi" w:hAnsiTheme="majorHAnsi"/>
              </w:rPr>
            </w:pPr>
          </w:p>
          <w:p w14:paraId="773FDD0B" w14:textId="77777777" w:rsidR="00AD10DF" w:rsidRDefault="00AD10DF" w:rsidP="00691C3B">
            <w:pPr>
              <w:spacing w:after="60"/>
              <w:jc w:val="center"/>
              <w:rPr>
                <w:rFonts w:asciiTheme="majorHAnsi" w:hAnsiTheme="majorHAnsi"/>
              </w:rPr>
            </w:pPr>
            <w:r>
              <w:rPr>
                <w:rFonts w:asciiTheme="majorHAnsi" w:hAnsiTheme="majorHAnsi"/>
              </w:rPr>
              <w:t>ref</w:t>
            </w:r>
          </w:p>
          <w:p w14:paraId="680FD7D2" w14:textId="77777777" w:rsidR="00AD10DF" w:rsidRDefault="00AD10DF" w:rsidP="00691C3B">
            <w:pPr>
              <w:spacing w:after="60"/>
              <w:jc w:val="center"/>
              <w:rPr>
                <w:rFonts w:asciiTheme="majorHAnsi" w:hAnsiTheme="majorHAnsi"/>
              </w:rPr>
            </w:pPr>
            <w:r>
              <w:rPr>
                <w:rFonts w:asciiTheme="majorHAnsi" w:hAnsiTheme="majorHAnsi"/>
              </w:rPr>
              <w:t>1.00 (0.89 to 1.13)</w:t>
            </w:r>
          </w:p>
          <w:p w14:paraId="42D771A0" w14:textId="77777777" w:rsidR="00AD10DF" w:rsidRDefault="00AD10DF" w:rsidP="00691C3B">
            <w:pPr>
              <w:spacing w:after="60"/>
              <w:jc w:val="center"/>
              <w:rPr>
                <w:rFonts w:asciiTheme="majorHAnsi" w:hAnsiTheme="majorHAnsi"/>
              </w:rPr>
            </w:pPr>
            <w:r>
              <w:rPr>
                <w:rFonts w:asciiTheme="majorHAnsi" w:hAnsiTheme="majorHAnsi"/>
              </w:rPr>
              <w:t>1.08 (0.96 to 1.21)</w:t>
            </w:r>
          </w:p>
        </w:tc>
        <w:tc>
          <w:tcPr>
            <w:tcW w:w="1530" w:type="dxa"/>
          </w:tcPr>
          <w:p w14:paraId="5E2ED4E6" w14:textId="77777777" w:rsidR="00AD10DF" w:rsidRDefault="00AD10DF" w:rsidP="00691C3B">
            <w:pPr>
              <w:spacing w:after="60"/>
              <w:jc w:val="center"/>
              <w:rPr>
                <w:rFonts w:asciiTheme="majorHAnsi" w:hAnsiTheme="majorHAnsi"/>
              </w:rPr>
            </w:pPr>
          </w:p>
          <w:p w14:paraId="45AA6A39" w14:textId="77777777" w:rsidR="00AD10DF" w:rsidRPr="00865571" w:rsidRDefault="00AD10DF" w:rsidP="00691C3B">
            <w:pPr>
              <w:spacing w:after="60"/>
              <w:jc w:val="center"/>
              <w:rPr>
                <w:rFonts w:asciiTheme="majorHAnsi" w:hAnsiTheme="majorHAnsi"/>
              </w:rPr>
            </w:pPr>
            <w:r>
              <w:rPr>
                <w:rFonts w:asciiTheme="majorHAnsi" w:hAnsiTheme="majorHAnsi"/>
              </w:rPr>
              <w:t>0.31</w:t>
            </w:r>
          </w:p>
        </w:tc>
      </w:tr>
    </w:tbl>
    <w:p w14:paraId="396F27C8" w14:textId="77777777" w:rsidR="00AD10DF" w:rsidRDefault="00AD10DF" w:rsidP="00AD10DF">
      <w:pPr>
        <w:rPr>
          <w:rFonts w:asciiTheme="majorHAnsi" w:hAnsiTheme="majorHAnsi"/>
          <w:sz w:val="22"/>
          <w:szCs w:val="22"/>
        </w:rPr>
      </w:pPr>
      <w:r>
        <w:rPr>
          <w:rFonts w:asciiTheme="majorHAnsi" w:hAnsiTheme="majorHAnsi"/>
          <w:sz w:val="22"/>
          <w:szCs w:val="22"/>
        </w:rPr>
        <w:lastRenderedPageBreak/>
        <w:t>*  IRR = incident rate ratio, the measure of association expressed in Poisson regression</w:t>
      </w:r>
      <w:proofErr w:type="gramStart"/>
      <w:r>
        <w:rPr>
          <w:rFonts w:asciiTheme="majorHAnsi" w:hAnsiTheme="majorHAnsi"/>
          <w:sz w:val="22"/>
          <w:szCs w:val="22"/>
        </w:rPr>
        <w:t xml:space="preserve">.  </w:t>
      </w:r>
      <w:proofErr w:type="gramEnd"/>
      <w:r>
        <w:rPr>
          <w:rFonts w:asciiTheme="majorHAnsi" w:hAnsiTheme="majorHAnsi"/>
          <w:sz w:val="22"/>
          <w:szCs w:val="22"/>
        </w:rPr>
        <w:t xml:space="preserve">Variables assessed at study baseline, except number of medications at pre-baseline (9 months before baseline) and number of medication changes between pre-baseline period and baseline.  </w:t>
      </w:r>
    </w:p>
    <w:p w14:paraId="7855E6F0" w14:textId="77777777" w:rsidR="00AD10DF" w:rsidRDefault="00AD10DF" w:rsidP="00AD10DF">
      <w:pPr>
        <w:rPr>
          <w:rFonts w:asciiTheme="majorHAnsi" w:hAnsiTheme="majorHAnsi"/>
          <w:sz w:val="22"/>
          <w:szCs w:val="22"/>
        </w:rPr>
      </w:pPr>
    </w:p>
    <w:p w14:paraId="128989BD" w14:textId="77777777" w:rsidR="00AD10DF" w:rsidRPr="006A3297" w:rsidRDefault="00AD10DF" w:rsidP="00AD10DF">
      <w:pPr>
        <w:rPr>
          <w:rFonts w:asciiTheme="majorHAnsi" w:hAnsiTheme="majorHAnsi"/>
          <w:sz w:val="22"/>
          <w:szCs w:val="22"/>
        </w:rPr>
      </w:pPr>
      <w:r>
        <w:rPr>
          <w:rFonts w:asciiTheme="majorHAnsi" w:hAnsiTheme="majorHAnsi"/>
        </w:rPr>
        <w:t xml:space="preserve">† </w:t>
      </w:r>
      <w:r>
        <w:rPr>
          <w:rFonts w:asciiTheme="majorHAnsi" w:hAnsiTheme="majorHAnsi"/>
          <w:sz w:val="22"/>
          <w:szCs w:val="22"/>
        </w:rPr>
        <w:t>ACG scores vary over time since they are calculated using data from a defined period prior to the date of assessment</w:t>
      </w:r>
      <w:proofErr w:type="gramStart"/>
      <w:r>
        <w:rPr>
          <w:rFonts w:asciiTheme="majorHAnsi" w:hAnsiTheme="majorHAnsi"/>
          <w:sz w:val="22"/>
          <w:szCs w:val="22"/>
        </w:rPr>
        <w:t xml:space="preserve">.  </w:t>
      </w:r>
      <w:proofErr w:type="gramEnd"/>
      <w:r>
        <w:rPr>
          <w:rFonts w:asciiTheme="majorHAnsi" w:hAnsiTheme="majorHAnsi"/>
          <w:sz w:val="22"/>
          <w:szCs w:val="22"/>
        </w:rPr>
        <w:t>Although only subjects with ACG score &gt;0.19 at the time of screening were included in the study, some of these subjects’ ACG scores were lower on the date of enrollment (study baseline).</w:t>
      </w:r>
    </w:p>
    <w:p w14:paraId="4175D793" w14:textId="77777777" w:rsidR="00AD10DF" w:rsidRDefault="00AD10DF" w:rsidP="00AD10DF">
      <w:pPr>
        <w:rPr>
          <w:rFonts w:asciiTheme="majorHAnsi" w:hAnsiTheme="majorHAnsi"/>
          <w:sz w:val="22"/>
          <w:szCs w:val="22"/>
        </w:rPr>
      </w:pPr>
    </w:p>
    <w:p w14:paraId="60DBF9EB" w14:textId="77777777" w:rsidR="00AD10DF" w:rsidRPr="00DD1C33" w:rsidRDefault="00AD10DF" w:rsidP="00AD10DF">
      <w:pPr>
        <w:pStyle w:val="EndNoteBibliography"/>
        <w:ind w:left="720" w:hanging="720"/>
        <w:rPr>
          <w:rFonts w:asciiTheme="majorHAnsi" w:hAnsiTheme="majorHAnsi"/>
          <w:sz w:val="22"/>
        </w:rPr>
      </w:pPr>
      <w:r w:rsidRPr="00DD1C33">
        <w:rPr>
          <w:rFonts w:asciiTheme="majorHAnsi" w:hAnsiTheme="majorHAnsi"/>
          <w:sz w:val="22"/>
        </w:rPr>
        <w:t xml:space="preserve">Taggart J, Chan B, Jayasinghe UW, et al. Patients Assessment of Chronic Illness Care (PACIC) in two Australian studies: structure and utility. </w:t>
      </w:r>
      <w:r w:rsidRPr="00DD1C33">
        <w:rPr>
          <w:rFonts w:asciiTheme="majorHAnsi" w:hAnsiTheme="majorHAnsi"/>
          <w:i/>
          <w:sz w:val="22"/>
        </w:rPr>
        <w:t xml:space="preserve">J Eval Clin Pract. </w:t>
      </w:r>
      <w:r w:rsidRPr="00DD1C33">
        <w:rPr>
          <w:rFonts w:asciiTheme="majorHAnsi" w:hAnsiTheme="majorHAnsi"/>
          <w:sz w:val="22"/>
        </w:rPr>
        <w:t>2011;17(2):215-221.</w:t>
      </w:r>
    </w:p>
    <w:p w14:paraId="720F8C34" w14:textId="77777777" w:rsidR="00AD10DF" w:rsidRPr="00865571" w:rsidRDefault="00AD10DF" w:rsidP="00AD10DF">
      <w:pPr>
        <w:rPr>
          <w:rFonts w:asciiTheme="majorHAnsi" w:hAnsiTheme="majorHAnsi"/>
          <w:sz w:val="22"/>
          <w:szCs w:val="22"/>
        </w:rPr>
      </w:pPr>
    </w:p>
    <w:p w14:paraId="6D19CE30" w14:textId="076D4AB3" w:rsidR="0097571F" w:rsidRPr="00865571" w:rsidRDefault="0097571F">
      <w:pPr>
        <w:rPr>
          <w:rFonts w:asciiTheme="majorHAnsi" w:hAnsiTheme="majorHAnsi"/>
          <w:sz w:val="22"/>
          <w:szCs w:val="22"/>
        </w:rPr>
      </w:pPr>
    </w:p>
    <w:sectPr w:rsidR="0097571F" w:rsidRPr="00865571" w:rsidSect="00691C3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DCEB1" w14:textId="77777777" w:rsidR="00F321A3" w:rsidRDefault="00F321A3" w:rsidP="00C83F9B">
      <w:r>
        <w:separator/>
      </w:r>
    </w:p>
  </w:endnote>
  <w:endnote w:type="continuationSeparator" w:id="0">
    <w:p w14:paraId="6E08BBCE" w14:textId="77777777" w:rsidR="00F321A3" w:rsidRDefault="00F321A3" w:rsidP="00C8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28CF1" w14:textId="052F5808" w:rsidR="00B623D6" w:rsidRPr="00125324" w:rsidRDefault="00B623D6" w:rsidP="00691C3B">
    <w:pPr>
      <w:pStyle w:val="Footer"/>
      <w:jc w:val="right"/>
      <w:rPr>
        <w:rFonts w:asciiTheme="majorHAnsi" w:hAnsiTheme="majorHAnsi"/>
        <w:sz w:val="22"/>
        <w:szCs w:val="22"/>
      </w:rPr>
    </w:pPr>
    <w:r w:rsidRPr="00125324">
      <w:rPr>
        <w:rStyle w:val="PageNumber"/>
        <w:rFonts w:asciiTheme="majorHAnsi" w:hAnsiTheme="majorHAnsi"/>
        <w:sz w:val="22"/>
        <w:szCs w:val="22"/>
      </w:rPr>
      <w:fldChar w:fldCharType="begin"/>
    </w:r>
    <w:r w:rsidRPr="00125324">
      <w:rPr>
        <w:rStyle w:val="PageNumber"/>
        <w:rFonts w:asciiTheme="majorHAnsi" w:hAnsiTheme="majorHAnsi"/>
        <w:sz w:val="22"/>
        <w:szCs w:val="22"/>
      </w:rPr>
      <w:instrText xml:space="preserve"> PAGE </w:instrText>
    </w:r>
    <w:r w:rsidRPr="00125324">
      <w:rPr>
        <w:rStyle w:val="PageNumber"/>
        <w:rFonts w:asciiTheme="majorHAnsi" w:hAnsiTheme="majorHAnsi"/>
        <w:sz w:val="22"/>
        <w:szCs w:val="22"/>
      </w:rPr>
      <w:fldChar w:fldCharType="separate"/>
    </w:r>
    <w:r w:rsidR="00660BAE">
      <w:rPr>
        <w:rStyle w:val="PageNumber"/>
        <w:rFonts w:asciiTheme="majorHAnsi" w:hAnsiTheme="majorHAnsi"/>
        <w:noProof/>
        <w:sz w:val="22"/>
        <w:szCs w:val="22"/>
      </w:rPr>
      <w:t>1</w:t>
    </w:r>
    <w:r w:rsidRPr="00125324">
      <w:rPr>
        <w:rStyle w:val="PageNumber"/>
        <w:rFonts w:asciiTheme="majorHAnsi" w:hAnsiTheme="maj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F19E8" w14:textId="77777777" w:rsidR="00F321A3" w:rsidRDefault="00F321A3" w:rsidP="00C83F9B">
      <w:r>
        <w:separator/>
      </w:r>
    </w:p>
  </w:footnote>
  <w:footnote w:type="continuationSeparator" w:id="0">
    <w:p w14:paraId="6748FF6D" w14:textId="77777777" w:rsidR="00F321A3" w:rsidRDefault="00F321A3" w:rsidP="00C83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E6D"/>
    <w:multiLevelType w:val="multilevel"/>
    <w:tmpl w:val="DEF8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C7788"/>
    <w:multiLevelType w:val="hybridMultilevel"/>
    <w:tmpl w:val="C11AB4E2"/>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9D1161"/>
    <w:multiLevelType w:val="hybridMultilevel"/>
    <w:tmpl w:val="7BB08728"/>
    <w:lvl w:ilvl="0" w:tplc="B0A432F6">
      <w:start w:val="6"/>
      <w:numFmt w:val="bullet"/>
      <w:lvlText w:val="-"/>
      <w:lvlJc w:val="left"/>
      <w:pPr>
        <w:ind w:left="360" w:hanging="360"/>
      </w:pPr>
      <w:rPr>
        <w:rFonts w:ascii="Calibri" w:eastAsiaTheme="minorEastAsia" w:hAnsi="Calibri" w:cstheme="minorBidi"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D17A48"/>
    <w:multiLevelType w:val="multilevel"/>
    <w:tmpl w:val="EC5C2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F64BA4"/>
    <w:multiLevelType w:val="hybridMultilevel"/>
    <w:tmpl w:val="2E76D446"/>
    <w:lvl w:ilvl="0" w:tplc="A67C8D16">
      <w:start w:val="6"/>
      <w:numFmt w:val="bullet"/>
      <w:lvlText w:val="-"/>
      <w:lvlJc w:val="left"/>
      <w:pPr>
        <w:ind w:left="360" w:hanging="360"/>
      </w:pPr>
      <w:rPr>
        <w:rFonts w:ascii="Calibri" w:eastAsiaTheme="minorEastAsia" w:hAnsi="Calibri"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37155CE"/>
    <w:multiLevelType w:val="hybridMultilevel"/>
    <w:tmpl w:val="81646A3E"/>
    <w:lvl w:ilvl="0" w:tplc="49E8C4B2">
      <w:start w:val="168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F03690"/>
    <w:multiLevelType w:val="hybridMultilevel"/>
    <w:tmpl w:val="94726F9E"/>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C0177C"/>
    <w:multiLevelType w:val="hybridMultilevel"/>
    <w:tmpl w:val="6F7681C6"/>
    <w:lvl w:ilvl="0" w:tplc="FDB25BE2">
      <w:start w:val="330"/>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EB5057"/>
    <w:multiLevelType w:val="hybridMultilevel"/>
    <w:tmpl w:val="A08A5BD4"/>
    <w:lvl w:ilvl="0" w:tplc="A350BD6E">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C40E54"/>
    <w:multiLevelType w:val="hybridMultilevel"/>
    <w:tmpl w:val="E1AE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ED17C6"/>
    <w:multiLevelType w:val="hybridMultilevel"/>
    <w:tmpl w:val="1E5AABF4"/>
    <w:lvl w:ilvl="0" w:tplc="7F4A9E3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661509"/>
    <w:multiLevelType w:val="multilevel"/>
    <w:tmpl w:val="4942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944167"/>
    <w:multiLevelType w:val="multilevel"/>
    <w:tmpl w:val="A9C2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
  </w:num>
  <w:num w:numId="4">
    <w:abstractNumId w:val="6"/>
  </w:num>
  <w:num w:numId="5">
    <w:abstractNumId w:val="4"/>
  </w:num>
  <w:num w:numId="6">
    <w:abstractNumId w:val="2"/>
  </w:num>
  <w:num w:numId="7">
    <w:abstractNumId w:val="8"/>
  </w:num>
  <w:num w:numId="8">
    <w:abstractNumId w:val="5"/>
  </w:num>
  <w:num w:numId="9">
    <w:abstractNumId w:val="3"/>
  </w:num>
  <w:num w:numId="10">
    <w:abstractNumId w:val="9"/>
  </w:num>
  <w:num w:numId="11">
    <w:abstractNumId w:val="12"/>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0extrs15dzebef0r4p2w2urdtrpdftf0t5&quot;&gt;All refs 2a&lt;record-ids&gt;&lt;item&gt;699&lt;/item&gt;&lt;item&gt;728&lt;/item&gt;&lt;item&gt;1747&lt;/item&gt;&lt;item&gt;2106&lt;/item&gt;&lt;item&gt;3399&lt;/item&gt;&lt;item&gt;3512&lt;/item&gt;&lt;item&gt;3764&lt;/item&gt;&lt;item&gt;3772&lt;/item&gt;&lt;item&gt;4485&lt;/item&gt;&lt;item&gt;4508&lt;/item&gt;&lt;item&gt;4512&lt;/item&gt;&lt;item&gt;5162&lt;/item&gt;&lt;item&gt;5163&lt;/item&gt;&lt;item&gt;5179&lt;/item&gt;&lt;item&gt;5182&lt;/item&gt;&lt;item&gt;5190&lt;/item&gt;&lt;item&gt;5197&lt;/item&gt;&lt;item&gt;5199&lt;/item&gt;&lt;item&gt;5200&lt;/item&gt;&lt;item&gt;5201&lt;/item&gt;&lt;item&gt;5225&lt;/item&gt;&lt;item&gt;5228&lt;/item&gt;&lt;item&gt;5807&lt;/item&gt;&lt;item&gt;5814&lt;/item&gt;&lt;item&gt;5989&lt;/item&gt;&lt;item&gt;5992&lt;/item&gt;&lt;item&gt;5997&lt;/item&gt;&lt;item&gt;6082&lt;/item&gt;&lt;item&gt;6084&lt;/item&gt;&lt;item&gt;7781&lt;/item&gt;&lt;item&gt;7782&lt;/item&gt;&lt;/record-ids&gt;&lt;/item&gt;&lt;/Libraries&gt;"/>
  </w:docVars>
  <w:rsids>
    <w:rsidRoot w:val="00B92B26"/>
    <w:rsid w:val="000121F5"/>
    <w:rsid w:val="00026B96"/>
    <w:rsid w:val="00032C7F"/>
    <w:rsid w:val="00044D4D"/>
    <w:rsid w:val="00051C45"/>
    <w:rsid w:val="00055F6E"/>
    <w:rsid w:val="00066604"/>
    <w:rsid w:val="00066EC7"/>
    <w:rsid w:val="000840C3"/>
    <w:rsid w:val="00094F03"/>
    <w:rsid w:val="000A20CF"/>
    <w:rsid w:val="000B41C3"/>
    <w:rsid w:val="000B476A"/>
    <w:rsid w:val="000B5926"/>
    <w:rsid w:val="000C06DC"/>
    <w:rsid w:val="000D1CC6"/>
    <w:rsid w:val="000E3D74"/>
    <w:rsid w:val="000E4CDA"/>
    <w:rsid w:val="00120BEB"/>
    <w:rsid w:val="00121381"/>
    <w:rsid w:val="00141199"/>
    <w:rsid w:val="0014147B"/>
    <w:rsid w:val="00146AC5"/>
    <w:rsid w:val="0014731F"/>
    <w:rsid w:val="00166A54"/>
    <w:rsid w:val="00167270"/>
    <w:rsid w:val="001829FE"/>
    <w:rsid w:val="00184219"/>
    <w:rsid w:val="001A2BCE"/>
    <w:rsid w:val="001A5521"/>
    <w:rsid w:val="001A7A9C"/>
    <w:rsid w:val="001B2E4F"/>
    <w:rsid w:val="001C3C34"/>
    <w:rsid w:val="001C4511"/>
    <w:rsid w:val="001C6BDA"/>
    <w:rsid w:val="001E0F7F"/>
    <w:rsid w:val="001E6BF5"/>
    <w:rsid w:val="00211071"/>
    <w:rsid w:val="00213734"/>
    <w:rsid w:val="00214331"/>
    <w:rsid w:val="00216B30"/>
    <w:rsid w:val="00225E6E"/>
    <w:rsid w:val="00233233"/>
    <w:rsid w:val="0024037B"/>
    <w:rsid w:val="00252D8C"/>
    <w:rsid w:val="0026174D"/>
    <w:rsid w:val="00281B8E"/>
    <w:rsid w:val="002878FC"/>
    <w:rsid w:val="00290E1E"/>
    <w:rsid w:val="00294B67"/>
    <w:rsid w:val="002A6E4E"/>
    <w:rsid w:val="002B1359"/>
    <w:rsid w:val="002B4786"/>
    <w:rsid w:val="002C4234"/>
    <w:rsid w:val="002D0E69"/>
    <w:rsid w:val="002D2287"/>
    <w:rsid w:val="002E0928"/>
    <w:rsid w:val="002E73CC"/>
    <w:rsid w:val="002F0E48"/>
    <w:rsid w:val="002F3546"/>
    <w:rsid w:val="002F3815"/>
    <w:rsid w:val="002F6992"/>
    <w:rsid w:val="00316603"/>
    <w:rsid w:val="003168ED"/>
    <w:rsid w:val="003170EF"/>
    <w:rsid w:val="00327342"/>
    <w:rsid w:val="003308A3"/>
    <w:rsid w:val="00331E7A"/>
    <w:rsid w:val="00332E8E"/>
    <w:rsid w:val="00340A1F"/>
    <w:rsid w:val="003505CD"/>
    <w:rsid w:val="00350DC7"/>
    <w:rsid w:val="003645F3"/>
    <w:rsid w:val="00373A37"/>
    <w:rsid w:val="00385684"/>
    <w:rsid w:val="00391D1E"/>
    <w:rsid w:val="003934BD"/>
    <w:rsid w:val="003B29BA"/>
    <w:rsid w:val="003B4CF0"/>
    <w:rsid w:val="003D48E6"/>
    <w:rsid w:val="003D4C41"/>
    <w:rsid w:val="003E732C"/>
    <w:rsid w:val="003E7AE6"/>
    <w:rsid w:val="003F07D6"/>
    <w:rsid w:val="00406727"/>
    <w:rsid w:val="00424B16"/>
    <w:rsid w:val="00425957"/>
    <w:rsid w:val="00431899"/>
    <w:rsid w:val="00432EB5"/>
    <w:rsid w:val="004334D3"/>
    <w:rsid w:val="00443D19"/>
    <w:rsid w:val="00455C7E"/>
    <w:rsid w:val="00457944"/>
    <w:rsid w:val="00461993"/>
    <w:rsid w:val="00463565"/>
    <w:rsid w:val="004644FB"/>
    <w:rsid w:val="00465F7A"/>
    <w:rsid w:val="00466728"/>
    <w:rsid w:val="00470D3E"/>
    <w:rsid w:val="00475D6A"/>
    <w:rsid w:val="00481D86"/>
    <w:rsid w:val="00485603"/>
    <w:rsid w:val="0049064C"/>
    <w:rsid w:val="0049217A"/>
    <w:rsid w:val="00493214"/>
    <w:rsid w:val="0049363E"/>
    <w:rsid w:val="004A51CC"/>
    <w:rsid w:val="004B3102"/>
    <w:rsid w:val="004C6D23"/>
    <w:rsid w:val="004E1D56"/>
    <w:rsid w:val="004E6158"/>
    <w:rsid w:val="005001EF"/>
    <w:rsid w:val="0050322B"/>
    <w:rsid w:val="0050531A"/>
    <w:rsid w:val="00520FB5"/>
    <w:rsid w:val="0052292E"/>
    <w:rsid w:val="00523EB9"/>
    <w:rsid w:val="00537142"/>
    <w:rsid w:val="00537728"/>
    <w:rsid w:val="00547399"/>
    <w:rsid w:val="00552481"/>
    <w:rsid w:val="005749ED"/>
    <w:rsid w:val="0057640C"/>
    <w:rsid w:val="00577B2E"/>
    <w:rsid w:val="0059065B"/>
    <w:rsid w:val="00592768"/>
    <w:rsid w:val="005A6751"/>
    <w:rsid w:val="005A72C6"/>
    <w:rsid w:val="005C26B0"/>
    <w:rsid w:val="005E0BEA"/>
    <w:rsid w:val="005E4DAF"/>
    <w:rsid w:val="005F16D6"/>
    <w:rsid w:val="005F1C01"/>
    <w:rsid w:val="00601F30"/>
    <w:rsid w:val="00610674"/>
    <w:rsid w:val="00642A6A"/>
    <w:rsid w:val="006524CD"/>
    <w:rsid w:val="00660BAE"/>
    <w:rsid w:val="006659DE"/>
    <w:rsid w:val="0067498C"/>
    <w:rsid w:val="00691C3B"/>
    <w:rsid w:val="006A3297"/>
    <w:rsid w:val="006A407B"/>
    <w:rsid w:val="006A71C9"/>
    <w:rsid w:val="006B359C"/>
    <w:rsid w:val="006F6C6D"/>
    <w:rsid w:val="00700FA9"/>
    <w:rsid w:val="00701696"/>
    <w:rsid w:val="00705781"/>
    <w:rsid w:val="00721B16"/>
    <w:rsid w:val="00734AFF"/>
    <w:rsid w:val="00736D3A"/>
    <w:rsid w:val="007407F9"/>
    <w:rsid w:val="00751977"/>
    <w:rsid w:val="00751F41"/>
    <w:rsid w:val="00757C73"/>
    <w:rsid w:val="00764EE2"/>
    <w:rsid w:val="00774173"/>
    <w:rsid w:val="00793125"/>
    <w:rsid w:val="00795F5E"/>
    <w:rsid w:val="0079688F"/>
    <w:rsid w:val="007A3BAC"/>
    <w:rsid w:val="007B5F68"/>
    <w:rsid w:val="007C64B1"/>
    <w:rsid w:val="007D2FAF"/>
    <w:rsid w:val="007E6744"/>
    <w:rsid w:val="007E6DC8"/>
    <w:rsid w:val="00802DA7"/>
    <w:rsid w:val="00812883"/>
    <w:rsid w:val="008210E1"/>
    <w:rsid w:val="00823022"/>
    <w:rsid w:val="00824FE1"/>
    <w:rsid w:val="008326F3"/>
    <w:rsid w:val="00852DBB"/>
    <w:rsid w:val="008613E1"/>
    <w:rsid w:val="008627F5"/>
    <w:rsid w:val="00865571"/>
    <w:rsid w:val="00866FC5"/>
    <w:rsid w:val="00891655"/>
    <w:rsid w:val="00893E65"/>
    <w:rsid w:val="008A528D"/>
    <w:rsid w:val="008C2DBC"/>
    <w:rsid w:val="00900FC4"/>
    <w:rsid w:val="00901FF4"/>
    <w:rsid w:val="009027CC"/>
    <w:rsid w:val="009069FB"/>
    <w:rsid w:val="0091282B"/>
    <w:rsid w:val="00917550"/>
    <w:rsid w:val="00944CAA"/>
    <w:rsid w:val="00947313"/>
    <w:rsid w:val="0095106D"/>
    <w:rsid w:val="0095691A"/>
    <w:rsid w:val="00962623"/>
    <w:rsid w:val="00963C2F"/>
    <w:rsid w:val="00966FF2"/>
    <w:rsid w:val="009676D0"/>
    <w:rsid w:val="00970375"/>
    <w:rsid w:val="00972809"/>
    <w:rsid w:val="00973ED1"/>
    <w:rsid w:val="0097571F"/>
    <w:rsid w:val="00986418"/>
    <w:rsid w:val="009922AB"/>
    <w:rsid w:val="009931FA"/>
    <w:rsid w:val="00996EAF"/>
    <w:rsid w:val="009C233C"/>
    <w:rsid w:val="009D428D"/>
    <w:rsid w:val="009D7F9F"/>
    <w:rsid w:val="009E3197"/>
    <w:rsid w:val="00A03A40"/>
    <w:rsid w:val="00A04B29"/>
    <w:rsid w:val="00A05E35"/>
    <w:rsid w:val="00A16CBE"/>
    <w:rsid w:val="00A23DF6"/>
    <w:rsid w:val="00A3325D"/>
    <w:rsid w:val="00A37162"/>
    <w:rsid w:val="00A8741B"/>
    <w:rsid w:val="00A90555"/>
    <w:rsid w:val="00A906E7"/>
    <w:rsid w:val="00A911F2"/>
    <w:rsid w:val="00A944C1"/>
    <w:rsid w:val="00AA22AF"/>
    <w:rsid w:val="00AB2F03"/>
    <w:rsid w:val="00AB2FEA"/>
    <w:rsid w:val="00AB757B"/>
    <w:rsid w:val="00AD10DF"/>
    <w:rsid w:val="00AF1A07"/>
    <w:rsid w:val="00AF2D50"/>
    <w:rsid w:val="00AF4671"/>
    <w:rsid w:val="00B055E8"/>
    <w:rsid w:val="00B4474C"/>
    <w:rsid w:val="00B55709"/>
    <w:rsid w:val="00B623D6"/>
    <w:rsid w:val="00B7157A"/>
    <w:rsid w:val="00B81A18"/>
    <w:rsid w:val="00B82D0F"/>
    <w:rsid w:val="00B858D3"/>
    <w:rsid w:val="00B8785A"/>
    <w:rsid w:val="00B92B26"/>
    <w:rsid w:val="00BC611A"/>
    <w:rsid w:val="00BD4FCE"/>
    <w:rsid w:val="00BE0185"/>
    <w:rsid w:val="00BE51C1"/>
    <w:rsid w:val="00BE70E8"/>
    <w:rsid w:val="00BF6282"/>
    <w:rsid w:val="00C0575E"/>
    <w:rsid w:val="00C13BB2"/>
    <w:rsid w:val="00C15EB9"/>
    <w:rsid w:val="00C26667"/>
    <w:rsid w:val="00C314D7"/>
    <w:rsid w:val="00C32D8E"/>
    <w:rsid w:val="00C45333"/>
    <w:rsid w:val="00C61192"/>
    <w:rsid w:val="00C667AA"/>
    <w:rsid w:val="00C83F9B"/>
    <w:rsid w:val="00C9192A"/>
    <w:rsid w:val="00CB2995"/>
    <w:rsid w:val="00CB7EC3"/>
    <w:rsid w:val="00CC3AF9"/>
    <w:rsid w:val="00CD1A51"/>
    <w:rsid w:val="00CE61B4"/>
    <w:rsid w:val="00CF1351"/>
    <w:rsid w:val="00D02B09"/>
    <w:rsid w:val="00D06661"/>
    <w:rsid w:val="00D22FD5"/>
    <w:rsid w:val="00D459AB"/>
    <w:rsid w:val="00D60676"/>
    <w:rsid w:val="00D8732C"/>
    <w:rsid w:val="00D97AC1"/>
    <w:rsid w:val="00DC3B7E"/>
    <w:rsid w:val="00DD1C33"/>
    <w:rsid w:val="00DD35BC"/>
    <w:rsid w:val="00DD3A4B"/>
    <w:rsid w:val="00DE6113"/>
    <w:rsid w:val="00DE7706"/>
    <w:rsid w:val="00DF3796"/>
    <w:rsid w:val="00DF4970"/>
    <w:rsid w:val="00E0615F"/>
    <w:rsid w:val="00E16F33"/>
    <w:rsid w:val="00E20D5F"/>
    <w:rsid w:val="00E27FD8"/>
    <w:rsid w:val="00E35D28"/>
    <w:rsid w:val="00E44E82"/>
    <w:rsid w:val="00E61518"/>
    <w:rsid w:val="00E706B8"/>
    <w:rsid w:val="00E73456"/>
    <w:rsid w:val="00E83BA8"/>
    <w:rsid w:val="00E9171F"/>
    <w:rsid w:val="00E95562"/>
    <w:rsid w:val="00EA664D"/>
    <w:rsid w:val="00EB0001"/>
    <w:rsid w:val="00ED2D2E"/>
    <w:rsid w:val="00ED772D"/>
    <w:rsid w:val="00EE5934"/>
    <w:rsid w:val="00F03978"/>
    <w:rsid w:val="00F25013"/>
    <w:rsid w:val="00F26A32"/>
    <w:rsid w:val="00F321A3"/>
    <w:rsid w:val="00F364EF"/>
    <w:rsid w:val="00F40578"/>
    <w:rsid w:val="00F421DD"/>
    <w:rsid w:val="00F441D9"/>
    <w:rsid w:val="00F50AED"/>
    <w:rsid w:val="00F55380"/>
    <w:rsid w:val="00F63725"/>
    <w:rsid w:val="00F70AE0"/>
    <w:rsid w:val="00F712FD"/>
    <w:rsid w:val="00F77CB3"/>
    <w:rsid w:val="00F82D88"/>
    <w:rsid w:val="00FB0D90"/>
    <w:rsid w:val="00FB3264"/>
    <w:rsid w:val="00FB759E"/>
    <w:rsid w:val="00FC0E54"/>
    <w:rsid w:val="00FC2182"/>
    <w:rsid w:val="00FD2C97"/>
    <w:rsid w:val="00FE7B41"/>
    <w:rsid w:val="00FF7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60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182"/>
    <w:rPr>
      <w:sz w:val="18"/>
      <w:szCs w:val="18"/>
    </w:rPr>
  </w:style>
  <w:style w:type="paragraph" w:styleId="CommentText">
    <w:name w:val="annotation text"/>
    <w:basedOn w:val="Normal"/>
    <w:link w:val="CommentTextChar"/>
    <w:uiPriority w:val="99"/>
    <w:unhideWhenUsed/>
    <w:rsid w:val="00FC2182"/>
  </w:style>
  <w:style w:type="character" w:customStyle="1" w:styleId="CommentTextChar">
    <w:name w:val="Comment Text Char"/>
    <w:basedOn w:val="DefaultParagraphFont"/>
    <w:link w:val="CommentText"/>
    <w:uiPriority w:val="99"/>
    <w:rsid w:val="00FC2182"/>
  </w:style>
  <w:style w:type="paragraph" w:styleId="CommentSubject">
    <w:name w:val="annotation subject"/>
    <w:basedOn w:val="CommentText"/>
    <w:next w:val="CommentText"/>
    <w:link w:val="CommentSubjectChar"/>
    <w:uiPriority w:val="99"/>
    <w:semiHidden/>
    <w:unhideWhenUsed/>
    <w:rsid w:val="00FC2182"/>
    <w:rPr>
      <w:b/>
      <w:bCs/>
      <w:sz w:val="20"/>
      <w:szCs w:val="20"/>
    </w:rPr>
  </w:style>
  <w:style w:type="character" w:customStyle="1" w:styleId="CommentSubjectChar">
    <w:name w:val="Comment Subject Char"/>
    <w:basedOn w:val="CommentTextChar"/>
    <w:link w:val="CommentSubject"/>
    <w:uiPriority w:val="99"/>
    <w:semiHidden/>
    <w:rsid w:val="00FC2182"/>
    <w:rPr>
      <w:b/>
      <w:bCs/>
      <w:sz w:val="20"/>
      <w:szCs w:val="20"/>
    </w:rPr>
  </w:style>
  <w:style w:type="paragraph" w:styleId="BalloonText">
    <w:name w:val="Balloon Text"/>
    <w:basedOn w:val="Normal"/>
    <w:link w:val="BalloonTextChar"/>
    <w:uiPriority w:val="99"/>
    <w:semiHidden/>
    <w:unhideWhenUsed/>
    <w:rsid w:val="00FC21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2182"/>
    <w:rPr>
      <w:rFonts w:ascii="Lucida Grande" w:hAnsi="Lucida Grande" w:cs="Lucida Grande"/>
      <w:sz w:val="18"/>
      <w:szCs w:val="18"/>
    </w:rPr>
  </w:style>
  <w:style w:type="paragraph" w:styleId="ListParagraph">
    <w:name w:val="List Paragraph"/>
    <w:basedOn w:val="Normal"/>
    <w:uiPriority w:val="34"/>
    <w:qFormat/>
    <w:rsid w:val="00FC2182"/>
    <w:pPr>
      <w:ind w:left="720"/>
      <w:contextualSpacing/>
    </w:pPr>
  </w:style>
  <w:style w:type="paragraph" w:customStyle="1" w:styleId="EndNoteBibliography">
    <w:name w:val="EndNote Bibliography"/>
    <w:basedOn w:val="Normal"/>
    <w:link w:val="EndNoteBibliographyChar"/>
    <w:rsid w:val="0097571F"/>
    <w:rPr>
      <w:rFonts w:ascii="Cambria" w:eastAsiaTheme="minorHAnsi" w:hAnsi="Cambria"/>
      <w:noProof/>
      <w:szCs w:val="22"/>
    </w:rPr>
  </w:style>
  <w:style w:type="character" w:customStyle="1" w:styleId="EndNoteBibliographyChar">
    <w:name w:val="EndNote Bibliography Char"/>
    <w:basedOn w:val="DefaultParagraphFont"/>
    <w:link w:val="EndNoteBibliography"/>
    <w:rsid w:val="0097571F"/>
    <w:rPr>
      <w:rFonts w:ascii="Cambria" w:eastAsiaTheme="minorHAnsi" w:hAnsi="Cambria"/>
      <w:noProof/>
      <w:szCs w:val="22"/>
    </w:rPr>
  </w:style>
  <w:style w:type="character" w:styleId="Hyperlink">
    <w:name w:val="Hyperlink"/>
    <w:basedOn w:val="DefaultParagraphFont"/>
    <w:uiPriority w:val="99"/>
    <w:unhideWhenUsed/>
    <w:rsid w:val="0097571F"/>
    <w:rPr>
      <w:color w:val="0000FF" w:themeColor="hyperlink"/>
      <w:u w:val="single"/>
    </w:rPr>
  </w:style>
  <w:style w:type="table" w:styleId="TableGrid">
    <w:name w:val="Table Grid"/>
    <w:basedOn w:val="TableNormal"/>
    <w:uiPriority w:val="59"/>
    <w:rsid w:val="00094F0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C2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9C233C"/>
    <w:rPr>
      <w:rFonts w:ascii="Courier" w:hAnsi="Courier" w:cs="Courier"/>
      <w:sz w:val="20"/>
      <w:szCs w:val="20"/>
    </w:rPr>
  </w:style>
  <w:style w:type="paragraph" w:styleId="Revision">
    <w:name w:val="Revision"/>
    <w:hidden/>
    <w:uiPriority w:val="99"/>
    <w:semiHidden/>
    <w:rsid w:val="00A8741B"/>
  </w:style>
  <w:style w:type="paragraph" w:customStyle="1" w:styleId="EndNoteBibliographyTitle">
    <w:name w:val="EndNote Bibliography Title"/>
    <w:basedOn w:val="Normal"/>
    <w:rsid w:val="00DE7706"/>
    <w:pPr>
      <w:jc w:val="center"/>
    </w:pPr>
    <w:rPr>
      <w:rFonts w:ascii="Cambria" w:hAnsi="Cambria"/>
    </w:rPr>
  </w:style>
  <w:style w:type="character" w:styleId="Strong">
    <w:name w:val="Strong"/>
    <w:basedOn w:val="DefaultParagraphFont"/>
    <w:uiPriority w:val="22"/>
    <w:qFormat/>
    <w:rsid w:val="00E16F33"/>
    <w:rPr>
      <w:b/>
      <w:bCs/>
    </w:rPr>
  </w:style>
  <w:style w:type="table" w:styleId="LightShading">
    <w:name w:val="Light Shading"/>
    <w:basedOn w:val="TableNormal"/>
    <w:uiPriority w:val="60"/>
    <w:rsid w:val="0079688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83F9B"/>
    <w:pPr>
      <w:tabs>
        <w:tab w:val="center" w:pos="4320"/>
        <w:tab w:val="right" w:pos="8640"/>
      </w:tabs>
    </w:pPr>
  </w:style>
  <w:style w:type="character" w:customStyle="1" w:styleId="HeaderChar">
    <w:name w:val="Header Char"/>
    <w:basedOn w:val="DefaultParagraphFont"/>
    <w:link w:val="Header"/>
    <w:uiPriority w:val="99"/>
    <w:rsid w:val="00C83F9B"/>
  </w:style>
  <w:style w:type="paragraph" w:styleId="Footer">
    <w:name w:val="footer"/>
    <w:basedOn w:val="Normal"/>
    <w:link w:val="FooterChar"/>
    <w:uiPriority w:val="99"/>
    <w:unhideWhenUsed/>
    <w:rsid w:val="00C83F9B"/>
    <w:pPr>
      <w:tabs>
        <w:tab w:val="center" w:pos="4320"/>
        <w:tab w:val="right" w:pos="8640"/>
      </w:tabs>
    </w:pPr>
  </w:style>
  <w:style w:type="character" w:customStyle="1" w:styleId="FooterChar">
    <w:name w:val="Footer Char"/>
    <w:basedOn w:val="DefaultParagraphFont"/>
    <w:link w:val="Footer"/>
    <w:uiPriority w:val="99"/>
    <w:rsid w:val="00C83F9B"/>
  </w:style>
  <w:style w:type="character" w:customStyle="1" w:styleId="highlight">
    <w:name w:val="highlight"/>
    <w:basedOn w:val="DefaultParagraphFont"/>
    <w:rsid w:val="00F77CB3"/>
  </w:style>
  <w:style w:type="character" w:customStyle="1" w:styleId="apple-converted-space">
    <w:name w:val="apple-converted-space"/>
    <w:basedOn w:val="DefaultParagraphFont"/>
    <w:rsid w:val="003934BD"/>
  </w:style>
  <w:style w:type="character" w:styleId="PageNumber">
    <w:name w:val="page number"/>
    <w:basedOn w:val="DefaultParagraphFont"/>
    <w:uiPriority w:val="99"/>
    <w:semiHidden/>
    <w:unhideWhenUsed/>
    <w:rsid w:val="00290E1E"/>
  </w:style>
  <w:style w:type="paragraph" w:customStyle="1" w:styleId="Default">
    <w:name w:val="Default"/>
    <w:rsid w:val="009931FA"/>
    <w:pPr>
      <w:widowControl w:val="0"/>
      <w:autoSpaceDE w:val="0"/>
      <w:autoSpaceDN w:val="0"/>
      <w:adjustRightInd w:val="0"/>
    </w:pPr>
    <w:rPr>
      <w:rFonts w:ascii="Cambria" w:hAnsi="Cambria" w:cs="Cambr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182"/>
    <w:rPr>
      <w:sz w:val="18"/>
      <w:szCs w:val="18"/>
    </w:rPr>
  </w:style>
  <w:style w:type="paragraph" w:styleId="CommentText">
    <w:name w:val="annotation text"/>
    <w:basedOn w:val="Normal"/>
    <w:link w:val="CommentTextChar"/>
    <w:uiPriority w:val="99"/>
    <w:unhideWhenUsed/>
    <w:rsid w:val="00FC2182"/>
  </w:style>
  <w:style w:type="character" w:customStyle="1" w:styleId="CommentTextChar">
    <w:name w:val="Comment Text Char"/>
    <w:basedOn w:val="DefaultParagraphFont"/>
    <w:link w:val="CommentText"/>
    <w:uiPriority w:val="99"/>
    <w:rsid w:val="00FC2182"/>
  </w:style>
  <w:style w:type="paragraph" w:styleId="CommentSubject">
    <w:name w:val="annotation subject"/>
    <w:basedOn w:val="CommentText"/>
    <w:next w:val="CommentText"/>
    <w:link w:val="CommentSubjectChar"/>
    <w:uiPriority w:val="99"/>
    <w:semiHidden/>
    <w:unhideWhenUsed/>
    <w:rsid w:val="00FC2182"/>
    <w:rPr>
      <w:b/>
      <w:bCs/>
      <w:sz w:val="20"/>
      <w:szCs w:val="20"/>
    </w:rPr>
  </w:style>
  <w:style w:type="character" w:customStyle="1" w:styleId="CommentSubjectChar">
    <w:name w:val="Comment Subject Char"/>
    <w:basedOn w:val="CommentTextChar"/>
    <w:link w:val="CommentSubject"/>
    <w:uiPriority w:val="99"/>
    <w:semiHidden/>
    <w:rsid w:val="00FC2182"/>
    <w:rPr>
      <w:b/>
      <w:bCs/>
      <w:sz w:val="20"/>
      <w:szCs w:val="20"/>
    </w:rPr>
  </w:style>
  <w:style w:type="paragraph" w:styleId="BalloonText">
    <w:name w:val="Balloon Text"/>
    <w:basedOn w:val="Normal"/>
    <w:link w:val="BalloonTextChar"/>
    <w:uiPriority w:val="99"/>
    <w:semiHidden/>
    <w:unhideWhenUsed/>
    <w:rsid w:val="00FC21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2182"/>
    <w:rPr>
      <w:rFonts w:ascii="Lucida Grande" w:hAnsi="Lucida Grande" w:cs="Lucida Grande"/>
      <w:sz w:val="18"/>
      <w:szCs w:val="18"/>
    </w:rPr>
  </w:style>
  <w:style w:type="paragraph" w:styleId="ListParagraph">
    <w:name w:val="List Paragraph"/>
    <w:basedOn w:val="Normal"/>
    <w:uiPriority w:val="34"/>
    <w:qFormat/>
    <w:rsid w:val="00FC2182"/>
    <w:pPr>
      <w:ind w:left="720"/>
      <w:contextualSpacing/>
    </w:pPr>
  </w:style>
  <w:style w:type="paragraph" w:customStyle="1" w:styleId="EndNoteBibliography">
    <w:name w:val="EndNote Bibliography"/>
    <w:basedOn w:val="Normal"/>
    <w:link w:val="EndNoteBibliographyChar"/>
    <w:rsid w:val="0097571F"/>
    <w:rPr>
      <w:rFonts w:ascii="Cambria" w:eastAsiaTheme="minorHAnsi" w:hAnsi="Cambria"/>
      <w:noProof/>
      <w:szCs w:val="22"/>
    </w:rPr>
  </w:style>
  <w:style w:type="character" w:customStyle="1" w:styleId="EndNoteBibliographyChar">
    <w:name w:val="EndNote Bibliography Char"/>
    <w:basedOn w:val="DefaultParagraphFont"/>
    <w:link w:val="EndNoteBibliography"/>
    <w:rsid w:val="0097571F"/>
    <w:rPr>
      <w:rFonts w:ascii="Cambria" w:eastAsiaTheme="minorHAnsi" w:hAnsi="Cambria"/>
      <w:noProof/>
      <w:szCs w:val="22"/>
    </w:rPr>
  </w:style>
  <w:style w:type="character" w:styleId="Hyperlink">
    <w:name w:val="Hyperlink"/>
    <w:basedOn w:val="DefaultParagraphFont"/>
    <w:uiPriority w:val="99"/>
    <w:unhideWhenUsed/>
    <w:rsid w:val="0097571F"/>
    <w:rPr>
      <w:color w:val="0000FF" w:themeColor="hyperlink"/>
      <w:u w:val="single"/>
    </w:rPr>
  </w:style>
  <w:style w:type="table" w:styleId="TableGrid">
    <w:name w:val="Table Grid"/>
    <w:basedOn w:val="TableNormal"/>
    <w:uiPriority w:val="59"/>
    <w:rsid w:val="00094F0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C2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9C233C"/>
    <w:rPr>
      <w:rFonts w:ascii="Courier" w:hAnsi="Courier" w:cs="Courier"/>
      <w:sz w:val="20"/>
      <w:szCs w:val="20"/>
    </w:rPr>
  </w:style>
  <w:style w:type="paragraph" w:styleId="Revision">
    <w:name w:val="Revision"/>
    <w:hidden/>
    <w:uiPriority w:val="99"/>
    <w:semiHidden/>
    <w:rsid w:val="00A8741B"/>
  </w:style>
  <w:style w:type="paragraph" w:customStyle="1" w:styleId="EndNoteBibliographyTitle">
    <w:name w:val="EndNote Bibliography Title"/>
    <w:basedOn w:val="Normal"/>
    <w:rsid w:val="00DE7706"/>
    <w:pPr>
      <w:jc w:val="center"/>
    </w:pPr>
    <w:rPr>
      <w:rFonts w:ascii="Cambria" w:hAnsi="Cambria"/>
    </w:rPr>
  </w:style>
  <w:style w:type="character" w:styleId="Strong">
    <w:name w:val="Strong"/>
    <w:basedOn w:val="DefaultParagraphFont"/>
    <w:uiPriority w:val="22"/>
    <w:qFormat/>
    <w:rsid w:val="00E16F33"/>
    <w:rPr>
      <w:b/>
      <w:bCs/>
    </w:rPr>
  </w:style>
  <w:style w:type="table" w:styleId="LightShading">
    <w:name w:val="Light Shading"/>
    <w:basedOn w:val="TableNormal"/>
    <w:uiPriority w:val="60"/>
    <w:rsid w:val="0079688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83F9B"/>
    <w:pPr>
      <w:tabs>
        <w:tab w:val="center" w:pos="4320"/>
        <w:tab w:val="right" w:pos="8640"/>
      </w:tabs>
    </w:pPr>
  </w:style>
  <w:style w:type="character" w:customStyle="1" w:styleId="HeaderChar">
    <w:name w:val="Header Char"/>
    <w:basedOn w:val="DefaultParagraphFont"/>
    <w:link w:val="Header"/>
    <w:uiPriority w:val="99"/>
    <w:rsid w:val="00C83F9B"/>
  </w:style>
  <w:style w:type="paragraph" w:styleId="Footer">
    <w:name w:val="footer"/>
    <w:basedOn w:val="Normal"/>
    <w:link w:val="FooterChar"/>
    <w:uiPriority w:val="99"/>
    <w:unhideWhenUsed/>
    <w:rsid w:val="00C83F9B"/>
    <w:pPr>
      <w:tabs>
        <w:tab w:val="center" w:pos="4320"/>
        <w:tab w:val="right" w:pos="8640"/>
      </w:tabs>
    </w:pPr>
  </w:style>
  <w:style w:type="character" w:customStyle="1" w:styleId="FooterChar">
    <w:name w:val="Footer Char"/>
    <w:basedOn w:val="DefaultParagraphFont"/>
    <w:link w:val="Footer"/>
    <w:uiPriority w:val="99"/>
    <w:rsid w:val="00C83F9B"/>
  </w:style>
  <w:style w:type="character" w:customStyle="1" w:styleId="highlight">
    <w:name w:val="highlight"/>
    <w:basedOn w:val="DefaultParagraphFont"/>
    <w:rsid w:val="00F77CB3"/>
  </w:style>
  <w:style w:type="character" w:customStyle="1" w:styleId="apple-converted-space">
    <w:name w:val="apple-converted-space"/>
    <w:basedOn w:val="DefaultParagraphFont"/>
    <w:rsid w:val="003934BD"/>
  </w:style>
  <w:style w:type="character" w:styleId="PageNumber">
    <w:name w:val="page number"/>
    <w:basedOn w:val="DefaultParagraphFont"/>
    <w:uiPriority w:val="99"/>
    <w:semiHidden/>
    <w:unhideWhenUsed/>
    <w:rsid w:val="00290E1E"/>
  </w:style>
  <w:style w:type="paragraph" w:customStyle="1" w:styleId="Default">
    <w:name w:val="Default"/>
    <w:rsid w:val="009931FA"/>
    <w:pPr>
      <w:widowControl w:val="0"/>
      <w:autoSpaceDE w:val="0"/>
      <w:autoSpaceDN w:val="0"/>
      <w:adjustRightInd w:val="0"/>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06551">
      <w:bodyDiv w:val="1"/>
      <w:marLeft w:val="0"/>
      <w:marRight w:val="0"/>
      <w:marTop w:val="0"/>
      <w:marBottom w:val="0"/>
      <w:divBdr>
        <w:top w:val="none" w:sz="0" w:space="0" w:color="auto"/>
        <w:left w:val="none" w:sz="0" w:space="0" w:color="auto"/>
        <w:bottom w:val="none" w:sz="0" w:space="0" w:color="auto"/>
        <w:right w:val="none" w:sz="0" w:space="0" w:color="auto"/>
      </w:divBdr>
    </w:div>
    <w:div w:id="466900105">
      <w:bodyDiv w:val="1"/>
      <w:marLeft w:val="0"/>
      <w:marRight w:val="0"/>
      <w:marTop w:val="0"/>
      <w:marBottom w:val="0"/>
      <w:divBdr>
        <w:top w:val="none" w:sz="0" w:space="0" w:color="auto"/>
        <w:left w:val="none" w:sz="0" w:space="0" w:color="auto"/>
        <w:bottom w:val="none" w:sz="0" w:space="0" w:color="auto"/>
        <w:right w:val="none" w:sz="0" w:space="0" w:color="auto"/>
      </w:divBdr>
    </w:div>
    <w:div w:id="623971110">
      <w:bodyDiv w:val="1"/>
      <w:marLeft w:val="0"/>
      <w:marRight w:val="0"/>
      <w:marTop w:val="0"/>
      <w:marBottom w:val="0"/>
      <w:divBdr>
        <w:top w:val="none" w:sz="0" w:space="0" w:color="auto"/>
        <w:left w:val="none" w:sz="0" w:space="0" w:color="auto"/>
        <w:bottom w:val="none" w:sz="0" w:space="0" w:color="auto"/>
        <w:right w:val="none" w:sz="0" w:space="0" w:color="auto"/>
      </w:divBdr>
    </w:div>
    <w:div w:id="1460535687">
      <w:bodyDiv w:val="1"/>
      <w:marLeft w:val="0"/>
      <w:marRight w:val="0"/>
      <w:marTop w:val="0"/>
      <w:marBottom w:val="0"/>
      <w:divBdr>
        <w:top w:val="none" w:sz="0" w:space="0" w:color="auto"/>
        <w:left w:val="none" w:sz="0" w:space="0" w:color="auto"/>
        <w:bottom w:val="none" w:sz="0" w:space="0" w:color="auto"/>
        <w:right w:val="none" w:sz="0" w:space="0" w:color="auto"/>
      </w:divBdr>
    </w:div>
    <w:div w:id="1501696682">
      <w:bodyDiv w:val="1"/>
      <w:marLeft w:val="0"/>
      <w:marRight w:val="0"/>
      <w:marTop w:val="0"/>
      <w:marBottom w:val="0"/>
      <w:divBdr>
        <w:top w:val="none" w:sz="0" w:space="0" w:color="auto"/>
        <w:left w:val="none" w:sz="0" w:space="0" w:color="auto"/>
        <w:bottom w:val="none" w:sz="0" w:space="0" w:color="auto"/>
        <w:right w:val="none" w:sz="0" w:space="0" w:color="auto"/>
      </w:divBdr>
    </w:div>
    <w:div w:id="1571843490">
      <w:bodyDiv w:val="1"/>
      <w:marLeft w:val="0"/>
      <w:marRight w:val="0"/>
      <w:marTop w:val="0"/>
      <w:marBottom w:val="0"/>
      <w:divBdr>
        <w:top w:val="none" w:sz="0" w:space="0" w:color="auto"/>
        <w:left w:val="none" w:sz="0" w:space="0" w:color="auto"/>
        <w:bottom w:val="none" w:sz="0" w:space="0" w:color="auto"/>
        <w:right w:val="none" w:sz="0" w:space="0" w:color="auto"/>
      </w:divBdr>
      <w:divsChild>
        <w:div w:id="2087459811">
          <w:marLeft w:val="0"/>
          <w:marRight w:val="0"/>
          <w:marTop w:val="0"/>
          <w:marBottom w:val="0"/>
          <w:divBdr>
            <w:top w:val="none" w:sz="0" w:space="0" w:color="auto"/>
            <w:left w:val="none" w:sz="0" w:space="0" w:color="auto"/>
            <w:bottom w:val="none" w:sz="0" w:space="0" w:color="auto"/>
            <w:right w:val="none" w:sz="0" w:space="0" w:color="auto"/>
          </w:divBdr>
        </w:div>
      </w:divsChild>
    </w:div>
    <w:div w:id="1668627407">
      <w:bodyDiv w:val="1"/>
      <w:marLeft w:val="0"/>
      <w:marRight w:val="0"/>
      <w:marTop w:val="0"/>
      <w:marBottom w:val="0"/>
      <w:divBdr>
        <w:top w:val="none" w:sz="0" w:space="0" w:color="auto"/>
        <w:left w:val="none" w:sz="0" w:space="0" w:color="auto"/>
        <w:bottom w:val="none" w:sz="0" w:space="0" w:color="auto"/>
        <w:right w:val="none" w:sz="0" w:space="0" w:color="auto"/>
      </w:divBdr>
    </w:div>
    <w:div w:id="1818496035">
      <w:bodyDiv w:val="1"/>
      <w:marLeft w:val="0"/>
      <w:marRight w:val="0"/>
      <w:marTop w:val="0"/>
      <w:marBottom w:val="0"/>
      <w:divBdr>
        <w:top w:val="none" w:sz="0" w:space="0" w:color="auto"/>
        <w:left w:val="none" w:sz="0" w:space="0" w:color="auto"/>
        <w:bottom w:val="none" w:sz="0" w:space="0" w:color="auto"/>
        <w:right w:val="none" w:sz="0" w:space="0" w:color="auto"/>
      </w:divBdr>
    </w:div>
    <w:div w:id="21203689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2814B-7A75-409F-B638-4911FE3C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2342</Words>
  <Characters>13356</Characters>
  <Application>Microsoft Office Word</Application>
  <DocSecurity>0</DocSecurity>
  <Lines>111</Lines>
  <Paragraphs>31</Paragraphs>
  <ScaleCrop>false</ScaleCrop>
  <Company>UCSF</Company>
  <LinksUpToDate>false</LinksUpToDate>
  <CharactersWithSpaces>15667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Steinman</dc:creator>
  <cp:keywords/>
  <dc:description/>
  <cp:lastModifiedBy>JCVILLEGAS</cp:lastModifiedBy>
  <cp:revision>4</cp:revision>
  <dcterms:created xsi:type="dcterms:W3CDTF">2018-01-18T02:12:00Z</dcterms:created>
  <dcterms:modified xsi:type="dcterms:W3CDTF">2018-08-30T13:22:00Z</dcterms:modified>
</cp:coreProperties>
</file>