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FBB" w:rsidRDefault="00F03FBB" w:rsidP="00F03FBB">
      <w:pPr>
        <w:pStyle w:val="Caption"/>
        <w:keepNext/>
      </w:pPr>
      <w:r w:rsidRPr="008629B0">
        <w:rPr>
          <w:rFonts w:ascii="Times New Roman" w:eastAsia="Malgun Gothic" w:hAnsi="Times New Roman" w:cs="Times New Roman"/>
          <w:color w:val="000000"/>
        </w:rPr>
        <w:t xml:space="preserve">Supplement </w:t>
      </w:r>
      <w:proofErr w:type="gramStart"/>
      <w:r w:rsidRPr="008629B0">
        <w:rPr>
          <w:rFonts w:ascii="Times New Roman" w:eastAsia="Malgun Gothic" w:hAnsi="Times New Roman" w:cs="Times New Roman"/>
          <w:color w:val="000000"/>
        </w:rPr>
        <w:t>1</w:t>
      </w:r>
      <w:proofErr w:type="gramEnd"/>
      <w:r w:rsidRPr="008629B0">
        <w:rPr>
          <w:rFonts w:ascii="Times New Roman" w:eastAsia="Malgun Gothic" w:hAnsi="Times New Roman" w:cs="Times New Roman"/>
          <w:color w:val="000000"/>
        </w:rPr>
        <w:t>. Multivariable-adjusted odds ratio of metabolic syndrome and its components according to serum 25(OH</w:t>
      </w:r>
      <w:proofErr w:type="gramStart"/>
      <w:r w:rsidRPr="008629B0">
        <w:rPr>
          <w:rFonts w:ascii="Times New Roman" w:eastAsia="Malgun Gothic" w:hAnsi="Times New Roman" w:cs="Times New Roman"/>
          <w:color w:val="000000"/>
        </w:rPr>
        <w:t>)D</w:t>
      </w:r>
      <w:proofErr w:type="gramEnd"/>
      <w:r w:rsidRPr="008629B0">
        <w:rPr>
          <w:rFonts w:ascii="Times New Roman" w:eastAsia="Malgun Gothic" w:hAnsi="Times New Roman" w:cs="Times New Roman"/>
          <w:color w:val="000000"/>
        </w:rPr>
        <w:t xml:space="preserve"> levels stratified by body mass index (BMI)</w:t>
      </w:r>
      <w:bookmarkStart w:id="0" w:name="_GoBack"/>
      <w:bookmarkEnd w:id="0"/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0"/>
        <w:gridCol w:w="780"/>
        <w:gridCol w:w="491"/>
        <w:gridCol w:w="700"/>
        <w:gridCol w:w="686"/>
        <w:gridCol w:w="491"/>
        <w:gridCol w:w="700"/>
        <w:gridCol w:w="686"/>
        <w:gridCol w:w="491"/>
        <w:gridCol w:w="700"/>
        <w:gridCol w:w="686"/>
        <w:gridCol w:w="491"/>
        <w:gridCol w:w="700"/>
        <w:gridCol w:w="686"/>
      </w:tblGrid>
      <w:tr w:rsidR="00F03FBB" w:rsidRPr="008629B0" w:rsidTr="000F4403">
        <w:trPr>
          <w:trHeight w:val="210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03FBB" w:rsidRPr="008629B0" w:rsidTr="00F03FBB">
        <w:trPr>
          <w:trHeight w:val="210"/>
        </w:trPr>
        <w:tc>
          <w:tcPr>
            <w:tcW w:w="10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9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  <w:t xml:space="preserve">Men </w:t>
            </w:r>
          </w:p>
        </w:tc>
        <w:tc>
          <w:tcPr>
            <w:tcW w:w="19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  <w:t>Women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  <w:t>Outcome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  <w:t>Vitamin D</w:t>
            </w:r>
          </w:p>
        </w:tc>
        <w:tc>
          <w:tcPr>
            <w:tcW w:w="9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  <w:t xml:space="preserve">BMI &lt; 25 </w:t>
            </w:r>
          </w:p>
        </w:tc>
        <w:tc>
          <w:tcPr>
            <w:tcW w:w="9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  <w:t xml:space="preserve">BMI </w:t>
            </w:r>
            <w:r w:rsidRPr="008629B0">
              <w:rPr>
                <w:rFonts w:eastAsia="Malgun Gothic" w:cs="Times New Roman" w:hint="eastAsia"/>
                <w:b/>
                <w:color w:val="000000"/>
                <w:sz w:val="18"/>
                <w:szCs w:val="18"/>
              </w:rPr>
              <w:t>≥</w:t>
            </w:r>
            <w:r w:rsidRPr="008629B0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  <w:t xml:space="preserve"> 25</w:t>
            </w:r>
          </w:p>
        </w:tc>
        <w:tc>
          <w:tcPr>
            <w:tcW w:w="9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  <w:t xml:space="preserve">BMI &lt; 25 </w:t>
            </w:r>
          </w:p>
        </w:tc>
        <w:tc>
          <w:tcPr>
            <w:tcW w:w="9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  <w:t xml:space="preserve">BMI </w:t>
            </w:r>
            <w:r w:rsidRPr="008629B0">
              <w:rPr>
                <w:rFonts w:eastAsia="Malgun Gothic" w:cs="Times New Roman" w:hint="eastAsia"/>
                <w:b/>
                <w:color w:val="000000"/>
                <w:sz w:val="18"/>
                <w:szCs w:val="18"/>
              </w:rPr>
              <w:t>≥</w:t>
            </w:r>
            <w:r w:rsidRPr="008629B0">
              <w:rPr>
                <w:rFonts w:ascii="Times New Roman" w:eastAsia="Malgun Gothic" w:hAnsi="Times New Roman" w:cs="Times New Roman"/>
                <w:b/>
                <w:color w:val="000000"/>
                <w:sz w:val="18"/>
                <w:szCs w:val="18"/>
              </w:rPr>
              <w:t xml:space="preserve"> 25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Lower CI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Upper CI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Lower CI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Upper CI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Lower CI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Upper CI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Lower CI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Upper CI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Metabolic syndrome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Q4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1.571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0.862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2.863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1.195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2.302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1.205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0.866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1.676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1.661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1.051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2.624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2.056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1.134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3.728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1.615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0.797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3.271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0.938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1.324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1.32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3.277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2.33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1.242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4.368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1.803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0.891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3.645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1.511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1.069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2.135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1.552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0.983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2.449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Abdominal Obesity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Q4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2.488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1.134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5.46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1.247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0.611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2.546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1.253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0.908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1.73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0.979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0.439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2.185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2.636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1.203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5.776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2.217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0.982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5.002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0.855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0.613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1.194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0.664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3.618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2.038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0.876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4.739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1.399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0.652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3.002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0.901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1.269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1.075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0.468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2.468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 xml:space="preserve">Hypertension 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Q4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0.894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0.549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1.457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1.382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0.601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3.18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1.135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0.805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1.287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0.759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2.18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1.248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0.746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2.087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0.746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0.326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1.705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0.892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0.631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1.261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1.815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1.056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3.119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0.722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0.426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1.226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1.936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0.792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4.731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1.175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0.815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1.694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0.654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1.882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 xml:space="preserve">Hyperglycemia 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Q4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1.157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1.875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0.523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1.896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0.998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0.702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1.421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1.284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0.821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2.009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0.792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2.101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2.029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1.014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4.062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1.123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0.786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1.605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1.437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0.926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2.23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1.186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0.704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1.997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1.42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0.716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2.814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1.252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0.869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1.805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0.907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0.575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1.429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Hypertriglycemia</w:t>
            </w:r>
            <w:proofErr w:type="spellEnd"/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Q4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2.433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1.339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4.423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1.302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0.648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2.617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1.439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2.093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1.585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0.939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2.676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2.824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1.536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5.19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1.209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0.575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2.539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1.125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0.758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1.671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2.041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1.232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3.383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3.589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1.866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6.901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1.71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0.821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3.559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1.828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1.243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2.688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2.765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1.661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4.604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 xml:space="preserve">Low HDL 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Q4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  <w:tc>
          <w:tcPr>
            <w:tcW w:w="9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 (reference)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1.133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2.089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0.744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1.454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0.909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0.657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1.256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1.203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0.774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1.87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1.666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0.921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3.013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0.849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0.418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1.727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1.115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0.801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1.551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1.113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0.723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1.713</w:t>
            </w:r>
          </w:p>
        </w:tc>
      </w:tr>
      <w:tr w:rsidR="00F03FBB" w:rsidRPr="008629B0" w:rsidTr="00F03FBB">
        <w:trPr>
          <w:trHeight w:val="210"/>
        </w:trPr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Q1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2.193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1.184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4.062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0.937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0.463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1.896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1.595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1.134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2.244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1.067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0.687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3FBB" w:rsidRPr="008629B0" w:rsidRDefault="00F03FBB" w:rsidP="000F4403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>1.658</w:t>
            </w:r>
          </w:p>
        </w:tc>
      </w:tr>
      <w:tr w:rsidR="00F03FBB" w:rsidRPr="008629B0" w:rsidTr="000F4403">
        <w:trPr>
          <w:trHeight w:val="210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3FBB" w:rsidRDefault="00F03FBB" w:rsidP="000F4403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 w:rsidRPr="008629B0"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lastRenderedPageBreak/>
              <w:t>* Adjusted by age, smoking, alcohol, exercise, region, seasonality, parathyroid hormone</w:t>
            </w:r>
          </w:p>
          <w:p w:rsidR="00F03FBB" w:rsidRPr="008629B0" w:rsidRDefault="00F03FBB" w:rsidP="000F4403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18"/>
                <w:szCs w:val="18"/>
              </w:rPr>
              <w:t xml:space="preserve">Q1: quartile 1, Q2: quartile 2, Q3: quartile 3, Q4: quartile 4 </w:t>
            </w:r>
          </w:p>
        </w:tc>
      </w:tr>
    </w:tbl>
    <w:p w:rsidR="00813534" w:rsidRDefault="00813534"/>
    <w:sectPr w:rsidR="00813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FBB"/>
    <w:rsid w:val="0012203C"/>
    <w:rsid w:val="0013098B"/>
    <w:rsid w:val="001333B2"/>
    <w:rsid w:val="00813534"/>
    <w:rsid w:val="00A443F7"/>
    <w:rsid w:val="00F0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03C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1220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0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03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03C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03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0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03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12203C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F03FBB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03C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1220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0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03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03C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03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0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03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12203C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F03FBB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1</cp:revision>
  <dcterms:created xsi:type="dcterms:W3CDTF">2019-03-30T12:55:00Z</dcterms:created>
  <dcterms:modified xsi:type="dcterms:W3CDTF">2019-03-30T12:55:00Z</dcterms:modified>
</cp:coreProperties>
</file>