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99" w:rsidRDefault="00C03820" w:rsidP="006046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file </w:t>
      </w:r>
      <w:bookmarkStart w:id="0" w:name="_GoBack"/>
      <w:bookmarkEnd w:id="0"/>
      <w:r w:rsidR="00604699">
        <w:rPr>
          <w:rFonts w:ascii="Times New Roman" w:hAnsi="Times New Roman" w:cs="Times New Roman"/>
        </w:rPr>
        <w:t xml:space="preserve"> 2</w:t>
      </w:r>
    </w:p>
    <w:tbl>
      <w:tblPr>
        <w:tblStyle w:val="TableGrid"/>
        <w:tblW w:w="10091" w:type="dxa"/>
        <w:tblLook w:val="04A0" w:firstRow="1" w:lastRow="0" w:firstColumn="1" w:lastColumn="0" w:noHBand="0" w:noVBand="1"/>
      </w:tblPr>
      <w:tblGrid>
        <w:gridCol w:w="3235"/>
        <w:gridCol w:w="2700"/>
        <w:gridCol w:w="1983"/>
        <w:gridCol w:w="2173"/>
      </w:tblGrid>
      <w:tr w:rsidR="00604699" w:rsidRPr="00C57680" w:rsidTr="00183E09">
        <w:trPr>
          <w:trHeight w:val="434"/>
        </w:trPr>
        <w:tc>
          <w:tcPr>
            <w:tcW w:w="10091" w:type="dxa"/>
            <w:gridSpan w:val="4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4. Nested Comparisons: Unadjusted Logistic Regression and Negative Binomial models of Poor Self-Rated Health and ADL-IADL Index on Multimorbidity Group, SHARE 2013-2015</w:t>
            </w:r>
          </w:p>
          <w:p w:rsidR="00604699" w:rsidRPr="00C57680" w:rsidRDefault="00604699" w:rsidP="00183E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4699" w:rsidRPr="00C57680" w:rsidTr="00183E09">
        <w:trPr>
          <w:trHeight w:val="641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bCs/>
                <w:sz w:val="20"/>
                <w:szCs w:val="20"/>
              </w:rPr>
              <w:t>Comparison Group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bCs/>
                <w:sz w:val="20"/>
                <w:szCs w:val="20"/>
              </w:rPr>
              <w:t>Reference Group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Poor SRH: </w:t>
            </w:r>
          </w:p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ADL-IADL Index:</w:t>
            </w:r>
          </w:p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IRR (95% CI)</w:t>
            </w:r>
          </w:p>
        </w:tc>
      </w:tr>
      <w:tr w:rsidR="00604699" w:rsidRPr="00C57680" w:rsidTr="00183E09">
        <w:trPr>
          <w:trHeight w:val="521"/>
        </w:trPr>
        <w:tc>
          <w:tcPr>
            <w:tcW w:w="10091" w:type="dxa"/>
            <w:gridSpan w:val="4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Addition of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Depressive Symptoms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to Combination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4: Hypertension + Arthritis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1: Hypertension + Arthritis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2.72 (2.23 - 3.31)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2.27 (1.87 - 2.75) *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9: Hypertension + Diabetes Mellitus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5: Hypertension + Diabetes Mellitus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2.80 (2.07 - 3.79)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2.73 (1.99 - 3.75) *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10: Myocardial Infarction + Hypertension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6: Myocardial Infarction + Hypertension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2.26 (1.61 - 3.16)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2.45 (1.80 - 3.33) *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7: Hypertension + Diabetes Mellitus + Arthritis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Depressive Symptoms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8: Hypertension + Diabetes Mellitus + Arthritis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3.12 (2.07 - 4.70)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3.06 (2.28 - 4.12) *</w:t>
            </w:r>
          </w:p>
        </w:tc>
      </w:tr>
      <w:tr w:rsidR="00604699" w:rsidRPr="00C57680" w:rsidTr="00183E09">
        <w:trPr>
          <w:trHeight w:val="620"/>
        </w:trPr>
        <w:tc>
          <w:tcPr>
            <w:tcW w:w="10091" w:type="dxa"/>
            <w:gridSpan w:val="4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Addition of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Diabetes Mellitus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to Combination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8: Hypertension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Diabetes Mellitus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Arthritis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1: Hypertension + Arthritis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1.73 (1.33 - 2.27)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1.06 (0.78 - 1.42)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9: Hypertension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Diabetes Mellitus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2: Hypertension + High Depressive Symptoms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1.71 (1.26 - 2.31)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1.51 (1.13 - 2.00) *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7: Hypertension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Diabetes Mellitus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Arthritis + 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4: Hypertension + Arthritis + High Depressive Symptoms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1.99 (1.38 - 2.88)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1.42 (1.12 - 1.82) *</w:t>
            </w:r>
          </w:p>
        </w:tc>
      </w:tr>
      <w:tr w:rsidR="00604699" w:rsidRPr="00C57680" w:rsidTr="00183E09">
        <w:trPr>
          <w:trHeight w:val="521"/>
        </w:trPr>
        <w:tc>
          <w:tcPr>
            <w:tcW w:w="10091" w:type="dxa"/>
            <w:gridSpan w:val="4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Addition of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Arthritis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to Combination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4: Hypertension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Arthritis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2: Hypertension + High Depressive Symptoms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1.69 (1.36 - 2.09)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1.32 (1.08 - 1.61) *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8: Hypertension + Diabetes Mellitus +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Arthritis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5: Hypertension + Diabetes Mellitus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1.76 (1.33 - 2.34)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1.11 (0.79 - 1.56)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7: Hypertension + Diabetes Mellitus +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Arthritis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9: Hypertension + Diabetes Mellitus + High Depressive Symptoms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1.97 (1.29 - 3.01)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1.25 (0.94 - 1.66) *</w:t>
            </w:r>
          </w:p>
        </w:tc>
      </w:tr>
      <w:tr w:rsidR="00604699" w:rsidRPr="00C57680" w:rsidTr="00183E09">
        <w:trPr>
          <w:trHeight w:val="593"/>
        </w:trPr>
        <w:tc>
          <w:tcPr>
            <w:tcW w:w="10091" w:type="dxa"/>
            <w:gridSpan w:val="4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Addition of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Cardiovascular Conditions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to Combination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10: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Myocardial Infarction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Hypertension + 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2: Hypertension + High Depressive Symptoms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2.26 (1.64 - 3.12)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1.47 (1.11 - 1.95) *</w:t>
            </w:r>
          </w:p>
        </w:tc>
      </w:tr>
      <w:tr w:rsidR="00604699" w:rsidRPr="00C57680" w:rsidTr="00183E09">
        <w:trPr>
          <w:trHeight w:val="434"/>
        </w:trPr>
        <w:tc>
          <w:tcPr>
            <w:tcW w:w="3235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4: </w:t>
            </w:r>
            <w:r w:rsidRPr="00C576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 xml:space="preserve"> + Arthritis + High Depressive Symptoms</w:t>
            </w:r>
          </w:p>
        </w:tc>
        <w:tc>
          <w:tcPr>
            <w:tcW w:w="2700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3: Arthritis + High Depressive Symptoms</w:t>
            </w:r>
          </w:p>
        </w:tc>
        <w:tc>
          <w:tcPr>
            <w:tcW w:w="198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1.66 (1.32 - 2.09) *</w:t>
            </w:r>
          </w:p>
        </w:tc>
        <w:tc>
          <w:tcPr>
            <w:tcW w:w="2173" w:type="dxa"/>
            <w:noWrap/>
            <w:vAlign w:val="center"/>
            <w:hideMark/>
          </w:tcPr>
          <w:p w:rsidR="00604699" w:rsidRPr="00C57680" w:rsidRDefault="00604699" w:rsidP="00183E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680">
              <w:rPr>
                <w:rFonts w:ascii="Times New Roman" w:hAnsi="Times New Roman" w:cs="Times New Roman"/>
                <w:sz w:val="20"/>
                <w:szCs w:val="20"/>
              </w:rPr>
              <w:t>1.08 (0.88 - 1.33)</w:t>
            </w:r>
          </w:p>
        </w:tc>
      </w:tr>
    </w:tbl>
    <w:p w:rsidR="00604699" w:rsidRPr="00F84EF8" w:rsidRDefault="00604699" w:rsidP="00604699">
      <w:pPr>
        <w:rPr>
          <w:rFonts w:ascii="Times New Roman" w:hAnsi="Times New Roman" w:cs="Times New Roman"/>
          <w:sz w:val="16"/>
          <w:szCs w:val="16"/>
        </w:rPr>
      </w:pPr>
      <w:r w:rsidRPr="00F84EF8">
        <w:rPr>
          <w:rFonts w:ascii="Times New Roman" w:hAnsi="Times New Roman" w:cs="Times New Roman"/>
          <w:sz w:val="16"/>
          <w:szCs w:val="16"/>
        </w:rPr>
        <w:t>*indicates p &lt;0.01</w:t>
      </w:r>
    </w:p>
    <w:p w:rsidR="00604699" w:rsidRDefault="00604699" w:rsidP="00604699"/>
    <w:p w:rsidR="005757C1" w:rsidRDefault="005757C1"/>
    <w:sectPr w:rsidR="005757C1" w:rsidSect="00D15DFF">
      <w:footerReference w:type="default" r:id="rId7"/>
      <w:pgSz w:w="12240" w:h="15840"/>
      <w:pgMar w:top="1440" w:right="1440" w:bottom="1440" w:left="1440" w:header="0" w:footer="720" w:gutter="0"/>
      <w:lnNumType w:countBy="1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B27" w:rsidRDefault="00333B27">
      <w:pPr>
        <w:spacing w:after="0" w:line="240" w:lineRule="auto"/>
      </w:pPr>
      <w:r>
        <w:separator/>
      </w:r>
    </w:p>
  </w:endnote>
  <w:endnote w:type="continuationSeparator" w:id="0">
    <w:p w:rsidR="00333B27" w:rsidRDefault="00333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5279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7680" w:rsidRDefault="00C532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38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7680" w:rsidRDefault="00333B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B27" w:rsidRDefault="00333B27">
      <w:pPr>
        <w:spacing w:after="0" w:line="240" w:lineRule="auto"/>
      </w:pPr>
      <w:r>
        <w:separator/>
      </w:r>
    </w:p>
  </w:footnote>
  <w:footnote w:type="continuationSeparator" w:id="0">
    <w:p w:rsidR="00333B27" w:rsidRDefault="00333B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04699"/>
    <w:rsid w:val="00333B27"/>
    <w:rsid w:val="005757C1"/>
    <w:rsid w:val="00604699"/>
    <w:rsid w:val="009D1EAA"/>
    <w:rsid w:val="00C03820"/>
    <w:rsid w:val="00C5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04699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69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99"/>
    <w:rPr>
      <w:rFonts w:ascii="Calibri" w:eastAsia="Calibri" w:hAnsi="Calibri" w:cs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604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04699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69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6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99"/>
    <w:rPr>
      <w:rFonts w:ascii="Calibri" w:eastAsia="Calibri" w:hAnsi="Calibri" w:cs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60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1891</Characters>
  <Application>Microsoft Office Word</Application>
  <DocSecurity>0</DocSecurity>
  <Lines>94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Sheridan</dc:creator>
  <cp:keywords/>
  <dc:description/>
  <cp:lastModifiedBy>S3G_Reference_Citation_Sequence</cp:lastModifiedBy>
  <cp:revision>3</cp:revision>
  <dcterms:created xsi:type="dcterms:W3CDTF">2019-07-12T19:14:00Z</dcterms:created>
  <dcterms:modified xsi:type="dcterms:W3CDTF">2019-07-17T01:03:00Z</dcterms:modified>
</cp:coreProperties>
</file>