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712AF1" w14:textId="33F27AF1" w:rsidR="002054BC" w:rsidRDefault="00D43848" w:rsidP="002054BC">
      <w:r>
        <w:t xml:space="preserve">Additional file </w:t>
      </w:r>
      <w:r w:rsidR="00C507E8">
        <w:t>5</w:t>
      </w:r>
      <w:bookmarkStart w:id="0" w:name="_GoBack"/>
      <w:bookmarkEnd w:id="0"/>
      <w:r>
        <w:t xml:space="preserve">: </w:t>
      </w:r>
      <w:r w:rsidR="002054BC">
        <w:t>Table of content, delivery and design of each education program</w:t>
      </w:r>
    </w:p>
    <w:tbl>
      <w:tblPr>
        <w:tblStyle w:val="PlainTable4"/>
        <w:tblW w:w="5000" w:type="pct"/>
        <w:tblLook w:val="04A0" w:firstRow="1" w:lastRow="0" w:firstColumn="1" w:lastColumn="0" w:noHBand="0" w:noVBand="1"/>
      </w:tblPr>
      <w:tblGrid>
        <w:gridCol w:w="2143"/>
        <w:gridCol w:w="1198"/>
        <w:gridCol w:w="2440"/>
        <w:gridCol w:w="1513"/>
        <w:gridCol w:w="1628"/>
        <w:gridCol w:w="1139"/>
        <w:gridCol w:w="1401"/>
        <w:gridCol w:w="2496"/>
      </w:tblGrid>
      <w:tr w:rsidR="002054BC" w14:paraId="4B55456E" w14:textId="77777777" w:rsidTr="001C7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408957D0" w14:textId="77777777" w:rsidR="002054BC" w:rsidRDefault="002054BC" w:rsidP="001C7FFE">
            <w:r>
              <w:t>First author (year)</w:t>
            </w:r>
          </w:p>
        </w:tc>
        <w:tc>
          <w:tcPr>
            <w:tcW w:w="1303" w:type="pct"/>
            <w:gridSpan w:val="2"/>
          </w:tcPr>
          <w:p w14:paraId="6FFA8E91" w14:textId="77777777" w:rsidR="002054BC" w:rsidRDefault="002054BC" w:rsidP="001C7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Content</w:t>
            </w:r>
          </w:p>
        </w:tc>
        <w:tc>
          <w:tcPr>
            <w:tcW w:w="2035" w:type="pct"/>
            <w:gridSpan w:val="4"/>
          </w:tcPr>
          <w:p w14:paraId="7A3C3FDE" w14:textId="77777777" w:rsidR="002054BC" w:rsidRDefault="002054BC" w:rsidP="001C7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Delivery</w:t>
            </w:r>
          </w:p>
        </w:tc>
        <w:tc>
          <w:tcPr>
            <w:tcW w:w="894" w:type="pct"/>
          </w:tcPr>
          <w:p w14:paraId="746B16C4" w14:textId="77777777" w:rsidR="002054BC" w:rsidRDefault="002054BC" w:rsidP="001C7F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Design</w:t>
            </w:r>
          </w:p>
        </w:tc>
      </w:tr>
      <w:tr w:rsidR="002054BC" w14:paraId="2557FE20" w14:textId="77777777" w:rsidTr="001C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215559EA" w14:textId="77777777" w:rsidR="002054BC" w:rsidRDefault="002054BC" w:rsidP="001C7FFE"/>
        </w:tc>
        <w:tc>
          <w:tcPr>
            <w:tcW w:w="429" w:type="pct"/>
          </w:tcPr>
          <w:p w14:paraId="62672E63" w14:textId="77777777" w:rsidR="002054BC" w:rsidRPr="00FE2458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E2458">
              <w:rPr>
                <w:b/>
              </w:rPr>
              <w:t>Falls risk</w:t>
            </w:r>
          </w:p>
        </w:tc>
        <w:tc>
          <w:tcPr>
            <w:tcW w:w="874" w:type="pct"/>
          </w:tcPr>
          <w:p w14:paraId="2B6B77A3" w14:textId="77777777" w:rsidR="002054BC" w:rsidRPr="00FE2458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E2458">
              <w:rPr>
                <w:b/>
              </w:rPr>
              <w:t>Falls prevention strategies</w:t>
            </w:r>
          </w:p>
        </w:tc>
        <w:tc>
          <w:tcPr>
            <w:tcW w:w="542" w:type="pct"/>
          </w:tcPr>
          <w:p w14:paraId="54D982BA" w14:textId="77777777" w:rsidR="002054BC" w:rsidRPr="00FE2458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E2458">
              <w:rPr>
                <w:b/>
              </w:rPr>
              <w:t>Face to face</w:t>
            </w:r>
          </w:p>
        </w:tc>
        <w:tc>
          <w:tcPr>
            <w:tcW w:w="583" w:type="pct"/>
          </w:tcPr>
          <w:p w14:paraId="37790398" w14:textId="77777777" w:rsidR="002054BC" w:rsidRPr="00FE2458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E2458">
              <w:rPr>
                <w:b/>
              </w:rPr>
              <w:t>Videotaped</w:t>
            </w:r>
          </w:p>
        </w:tc>
        <w:tc>
          <w:tcPr>
            <w:tcW w:w="408" w:type="pct"/>
          </w:tcPr>
          <w:p w14:paraId="388BB8E2" w14:textId="77777777" w:rsidR="002054BC" w:rsidRPr="00FE2458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E2458">
              <w:rPr>
                <w:b/>
              </w:rPr>
              <w:t>Posters</w:t>
            </w:r>
          </w:p>
        </w:tc>
        <w:tc>
          <w:tcPr>
            <w:tcW w:w="502" w:type="pct"/>
          </w:tcPr>
          <w:p w14:paraId="634087B2" w14:textId="77777777" w:rsidR="002054BC" w:rsidRPr="00FE2458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E2458">
              <w:rPr>
                <w:b/>
              </w:rPr>
              <w:t>Handouts</w:t>
            </w:r>
          </w:p>
        </w:tc>
        <w:tc>
          <w:tcPr>
            <w:tcW w:w="894" w:type="pct"/>
          </w:tcPr>
          <w:p w14:paraId="3DA2B073" w14:textId="77777777" w:rsidR="002054BC" w:rsidRPr="00FE2458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FE2458">
              <w:rPr>
                <w:b/>
              </w:rPr>
              <w:t>Guiding principles?</w:t>
            </w:r>
          </w:p>
        </w:tc>
      </w:tr>
      <w:tr w:rsidR="002054BC" w14:paraId="4DDD0348" w14:textId="77777777" w:rsidTr="001C7FFE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3BBCDD01" w14:textId="77777777" w:rsidR="002054BC" w:rsidRPr="00141432" w:rsidRDefault="002054BC" w:rsidP="001C7FFE">
            <w:pPr>
              <w:rPr>
                <w:rFonts w:cstheme="minorHAnsi"/>
                <w:color w:val="000000"/>
              </w:rPr>
            </w:pPr>
            <w:r w:rsidRPr="00141432">
              <w:rPr>
                <w:rFonts w:cstheme="minorHAnsi"/>
                <w:color w:val="000000"/>
              </w:rPr>
              <w:t>Aizen (2015)</w:t>
            </w:r>
          </w:p>
        </w:tc>
        <w:tc>
          <w:tcPr>
            <w:tcW w:w="429" w:type="pct"/>
          </w:tcPr>
          <w:p w14:paraId="57773EDC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6F1E">
              <w:t>NS</w:t>
            </w:r>
          </w:p>
        </w:tc>
        <w:tc>
          <w:tcPr>
            <w:tcW w:w="874" w:type="pct"/>
          </w:tcPr>
          <w:p w14:paraId="14B3736A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6F1E">
              <w:t>NS</w:t>
            </w:r>
          </w:p>
        </w:tc>
        <w:tc>
          <w:tcPr>
            <w:tcW w:w="542" w:type="pct"/>
          </w:tcPr>
          <w:p w14:paraId="435F55CA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3" w:type="pct"/>
          </w:tcPr>
          <w:p w14:paraId="3B6B0DA2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8" w:type="pct"/>
          </w:tcPr>
          <w:p w14:paraId="14F6E53C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2" w:type="pct"/>
          </w:tcPr>
          <w:p w14:paraId="5EC4D90E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4" w:type="pct"/>
          </w:tcPr>
          <w:p w14:paraId="40C7D902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6F1E">
              <w:t>NS</w:t>
            </w:r>
          </w:p>
        </w:tc>
      </w:tr>
      <w:tr w:rsidR="002054BC" w14:paraId="1450A519" w14:textId="77777777" w:rsidTr="001C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32D3CE07" w14:textId="77777777" w:rsidR="002054BC" w:rsidRPr="00141432" w:rsidRDefault="002054BC" w:rsidP="001C7FFE">
            <w:pPr>
              <w:rPr>
                <w:rFonts w:cstheme="minorHAnsi"/>
                <w:color w:val="000000"/>
              </w:rPr>
            </w:pPr>
            <w:r w:rsidRPr="00141432">
              <w:rPr>
                <w:rFonts w:cstheme="minorHAnsi"/>
                <w:color w:val="000000"/>
              </w:rPr>
              <w:t>Ang (2011)</w:t>
            </w:r>
          </w:p>
        </w:tc>
        <w:tc>
          <w:tcPr>
            <w:tcW w:w="429" w:type="pct"/>
          </w:tcPr>
          <w:p w14:paraId="0293B977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874" w:type="pct"/>
          </w:tcPr>
          <w:p w14:paraId="783EB250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542" w:type="pct"/>
          </w:tcPr>
          <w:p w14:paraId="184BAE17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583" w:type="pct"/>
          </w:tcPr>
          <w:p w14:paraId="2A6258B0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8" w:type="pct"/>
          </w:tcPr>
          <w:p w14:paraId="19F1117C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2" w:type="pct"/>
          </w:tcPr>
          <w:p w14:paraId="503888B4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4" w:type="pct"/>
          </w:tcPr>
          <w:p w14:paraId="23E1463F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65DEF">
              <w:t>NS</w:t>
            </w:r>
          </w:p>
        </w:tc>
      </w:tr>
      <w:tr w:rsidR="002054BC" w14:paraId="7D3CB5FF" w14:textId="77777777" w:rsidTr="001C7FFE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74DA6B1F" w14:textId="77777777" w:rsidR="002054BC" w:rsidRPr="00141432" w:rsidRDefault="002054BC" w:rsidP="001C7FFE">
            <w:pPr>
              <w:rPr>
                <w:rFonts w:cstheme="minorHAnsi"/>
                <w:color w:val="000000"/>
              </w:rPr>
            </w:pPr>
            <w:r w:rsidRPr="00141432">
              <w:rPr>
                <w:rFonts w:cstheme="minorHAnsi"/>
                <w:color w:val="000000"/>
              </w:rPr>
              <w:t>Beasley (2009)</w:t>
            </w:r>
          </w:p>
        </w:tc>
        <w:tc>
          <w:tcPr>
            <w:tcW w:w="429" w:type="pct"/>
          </w:tcPr>
          <w:p w14:paraId="7A4C898E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874" w:type="pct"/>
          </w:tcPr>
          <w:p w14:paraId="6546122E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542" w:type="pct"/>
          </w:tcPr>
          <w:p w14:paraId="4C3469D1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583" w:type="pct"/>
          </w:tcPr>
          <w:p w14:paraId="11CC617A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8" w:type="pct"/>
          </w:tcPr>
          <w:p w14:paraId="68C44408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2" w:type="pct"/>
          </w:tcPr>
          <w:p w14:paraId="4C72E862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894" w:type="pct"/>
          </w:tcPr>
          <w:p w14:paraId="6F49CCA5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65DEF">
              <w:t>NS</w:t>
            </w:r>
          </w:p>
        </w:tc>
      </w:tr>
      <w:tr w:rsidR="002054BC" w14:paraId="03FABB98" w14:textId="77777777" w:rsidTr="001C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1D1EF2BF" w14:textId="77777777" w:rsidR="002054BC" w:rsidRPr="00141432" w:rsidRDefault="002054BC" w:rsidP="001C7FFE">
            <w:pPr>
              <w:rPr>
                <w:rFonts w:cstheme="minorHAnsi"/>
                <w:color w:val="000000"/>
              </w:rPr>
            </w:pPr>
            <w:r w:rsidRPr="00141432">
              <w:rPr>
                <w:rFonts w:cstheme="minorHAnsi"/>
                <w:color w:val="000000"/>
              </w:rPr>
              <w:t>Cangany (2015)</w:t>
            </w:r>
          </w:p>
        </w:tc>
        <w:tc>
          <w:tcPr>
            <w:tcW w:w="429" w:type="pct"/>
          </w:tcPr>
          <w:p w14:paraId="47534DA5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12">
              <w:t>NS</w:t>
            </w:r>
          </w:p>
        </w:tc>
        <w:tc>
          <w:tcPr>
            <w:tcW w:w="874" w:type="pct"/>
          </w:tcPr>
          <w:p w14:paraId="61D69EFC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4F12">
              <w:t>NS</w:t>
            </w:r>
          </w:p>
        </w:tc>
        <w:tc>
          <w:tcPr>
            <w:tcW w:w="542" w:type="pct"/>
          </w:tcPr>
          <w:p w14:paraId="019E26E8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583" w:type="pct"/>
          </w:tcPr>
          <w:p w14:paraId="2B474156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8" w:type="pct"/>
          </w:tcPr>
          <w:p w14:paraId="67A25CC7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502" w:type="pct"/>
          </w:tcPr>
          <w:p w14:paraId="5ACE3025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4" w:type="pct"/>
          </w:tcPr>
          <w:p w14:paraId="3319E88A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65DEF">
              <w:t>NS</w:t>
            </w:r>
          </w:p>
        </w:tc>
      </w:tr>
      <w:tr w:rsidR="002054BC" w14:paraId="539C4F50" w14:textId="77777777" w:rsidTr="001C7FFE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44FB784E" w14:textId="77777777" w:rsidR="002054BC" w:rsidRPr="00141432" w:rsidRDefault="002054BC" w:rsidP="001C7FFE">
            <w:pPr>
              <w:rPr>
                <w:rFonts w:cstheme="minorHAnsi"/>
                <w:color w:val="000000"/>
              </w:rPr>
            </w:pPr>
            <w:r w:rsidRPr="00141432">
              <w:rPr>
                <w:rFonts w:cstheme="minorHAnsi"/>
                <w:color w:val="000000"/>
              </w:rPr>
              <w:t>Cerilo (2016)</w:t>
            </w:r>
          </w:p>
        </w:tc>
        <w:tc>
          <w:tcPr>
            <w:tcW w:w="429" w:type="pct"/>
          </w:tcPr>
          <w:p w14:paraId="7E432A1D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874" w:type="pct"/>
          </w:tcPr>
          <w:p w14:paraId="71B39C4F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542" w:type="pct"/>
          </w:tcPr>
          <w:p w14:paraId="1280739F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583" w:type="pct"/>
          </w:tcPr>
          <w:p w14:paraId="64E0440C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408" w:type="pct"/>
          </w:tcPr>
          <w:p w14:paraId="0A9F5D6D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2" w:type="pct"/>
          </w:tcPr>
          <w:p w14:paraId="1ECFC2A4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4" w:type="pct"/>
          </w:tcPr>
          <w:p w14:paraId="236ACF38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65DEF">
              <w:t>NS</w:t>
            </w:r>
          </w:p>
        </w:tc>
      </w:tr>
      <w:tr w:rsidR="002054BC" w14:paraId="4BE579BD" w14:textId="77777777" w:rsidTr="001C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2E9BA434" w14:textId="77777777" w:rsidR="002054BC" w:rsidRPr="00141432" w:rsidRDefault="002054BC" w:rsidP="001C7FFE">
            <w:pPr>
              <w:rPr>
                <w:rFonts w:cstheme="minorHAnsi"/>
                <w:color w:val="000000"/>
              </w:rPr>
            </w:pPr>
            <w:r w:rsidRPr="00141432">
              <w:rPr>
                <w:rFonts w:cstheme="minorHAnsi"/>
                <w:color w:val="000000"/>
              </w:rPr>
              <w:t>Clarke (2011)</w:t>
            </w:r>
          </w:p>
        </w:tc>
        <w:tc>
          <w:tcPr>
            <w:tcW w:w="429" w:type="pct"/>
          </w:tcPr>
          <w:p w14:paraId="23F72733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874" w:type="pct"/>
          </w:tcPr>
          <w:p w14:paraId="5BA78DDE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542" w:type="pct"/>
          </w:tcPr>
          <w:p w14:paraId="45FA5C48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583" w:type="pct"/>
          </w:tcPr>
          <w:p w14:paraId="30B31FCE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8" w:type="pct"/>
          </w:tcPr>
          <w:p w14:paraId="62D80005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2" w:type="pct"/>
          </w:tcPr>
          <w:p w14:paraId="1385A606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4" w:type="pct"/>
          </w:tcPr>
          <w:p w14:paraId="093EDE5E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Y </w:t>
            </w:r>
            <w:r>
              <w:br/>
              <w:t>Teach-back method</w:t>
            </w:r>
          </w:p>
        </w:tc>
      </w:tr>
      <w:tr w:rsidR="002054BC" w14:paraId="0435A9FC" w14:textId="77777777" w:rsidTr="001C7FF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3D7C2D57" w14:textId="77777777" w:rsidR="002054BC" w:rsidRPr="00141432" w:rsidRDefault="002054BC" w:rsidP="001C7FFE">
            <w:pPr>
              <w:rPr>
                <w:rFonts w:cstheme="minorHAnsi"/>
                <w:color w:val="000000"/>
              </w:rPr>
            </w:pPr>
            <w:r w:rsidRPr="00141432">
              <w:rPr>
                <w:rFonts w:cstheme="minorHAnsi"/>
                <w:color w:val="000000"/>
              </w:rPr>
              <w:t>Cumming (2008)</w:t>
            </w:r>
          </w:p>
        </w:tc>
        <w:tc>
          <w:tcPr>
            <w:tcW w:w="429" w:type="pct"/>
          </w:tcPr>
          <w:p w14:paraId="5FE428BD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874" w:type="pct"/>
          </w:tcPr>
          <w:p w14:paraId="4EFBB519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542" w:type="pct"/>
          </w:tcPr>
          <w:p w14:paraId="295F6324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583" w:type="pct"/>
          </w:tcPr>
          <w:p w14:paraId="4B6B1480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8" w:type="pct"/>
          </w:tcPr>
          <w:p w14:paraId="65FE43B8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2" w:type="pct"/>
          </w:tcPr>
          <w:p w14:paraId="6678E626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4" w:type="pct"/>
          </w:tcPr>
          <w:p w14:paraId="472226C2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63CF">
              <w:t>NS</w:t>
            </w:r>
          </w:p>
        </w:tc>
      </w:tr>
      <w:tr w:rsidR="002054BC" w14:paraId="7876A3C4" w14:textId="77777777" w:rsidTr="001C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19C6E34B" w14:textId="77777777" w:rsidR="002054BC" w:rsidRPr="00141432" w:rsidRDefault="002054BC" w:rsidP="001C7FFE">
            <w:pPr>
              <w:rPr>
                <w:rFonts w:cstheme="minorHAnsi"/>
                <w:color w:val="000000"/>
              </w:rPr>
            </w:pPr>
            <w:r w:rsidRPr="00141432">
              <w:rPr>
                <w:rFonts w:cstheme="minorHAnsi"/>
                <w:color w:val="000000"/>
              </w:rPr>
              <w:t>Dacenko-Grawe (2008)</w:t>
            </w:r>
          </w:p>
        </w:tc>
        <w:tc>
          <w:tcPr>
            <w:tcW w:w="429" w:type="pct"/>
          </w:tcPr>
          <w:p w14:paraId="7E0A774E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NS</w:t>
            </w:r>
          </w:p>
        </w:tc>
        <w:tc>
          <w:tcPr>
            <w:tcW w:w="874" w:type="pct"/>
          </w:tcPr>
          <w:p w14:paraId="728FDAFA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542" w:type="pct"/>
          </w:tcPr>
          <w:p w14:paraId="13D09B8A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3" w:type="pct"/>
          </w:tcPr>
          <w:p w14:paraId="44EBB435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8" w:type="pct"/>
          </w:tcPr>
          <w:p w14:paraId="216D1C23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502" w:type="pct"/>
          </w:tcPr>
          <w:p w14:paraId="71DD3E1B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894" w:type="pct"/>
          </w:tcPr>
          <w:p w14:paraId="4FA49861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63CF">
              <w:t>NS</w:t>
            </w:r>
          </w:p>
        </w:tc>
      </w:tr>
      <w:tr w:rsidR="002054BC" w14:paraId="29C4AE97" w14:textId="77777777" w:rsidTr="001C7FFE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7A7590EF" w14:textId="77777777" w:rsidR="002054BC" w:rsidRPr="00141432" w:rsidRDefault="002054BC" w:rsidP="001C7FFE">
            <w:pPr>
              <w:rPr>
                <w:rFonts w:cstheme="minorHAnsi"/>
                <w:color w:val="000000"/>
              </w:rPr>
            </w:pPr>
            <w:r w:rsidRPr="00141432">
              <w:rPr>
                <w:rFonts w:cstheme="minorHAnsi"/>
                <w:color w:val="000000"/>
              </w:rPr>
              <w:t>Dykes (2010)</w:t>
            </w:r>
          </w:p>
        </w:tc>
        <w:tc>
          <w:tcPr>
            <w:tcW w:w="429" w:type="pct"/>
          </w:tcPr>
          <w:p w14:paraId="0B460F0C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874" w:type="pct"/>
          </w:tcPr>
          <w:p w14:paraId="19BBFA55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542" w:type="pct"/>
          </w:tcPr>
          <w:p w14:paraId="5B7F407B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3" w:type="pct"/>
          </w:tcPr>
          <w:p w14:paraId="3BD991F7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8" w:type="pct"/>
          </w:tcPr>
          <w:p w14:paraId="24C17E0F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2" w:type="pct"/>
          </w:tcPr>
          <w:p w14:paraId="2E0DCA4F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894" w:type="pct"/>
          </w:tcPr>
          <w:p w14:paraId="62170FC4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 </w:t>
            </w:r>
            <w:r>
              <w:br/>
              <w:t>Consumer literacy</w:t>
            </w:r>
          </w:p>
        </w:tc>
      </w:tr>
      <w:tr w:rsidR="002054BC" w14:paraId="774BC65D" w14:textId="77777777" w:rsidTr="001C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796AAF45" w14:textId="77777777" w:rsidR="002054BC" w:rsidRPr="00141432" w:rsidRDefault="002054BC" w:rsidP="001C7FFE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Dykes (2017)</w:t>
            </w:r>
          </w:p>
        </w:tc>
        <w:tc>
          <w:tcPr>
            <w:tcW w:w="429" w:type="pct"/>
          </w:tcPr>
          <w:p w14:paraId="0CD2D0CC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874" w:type="pct"/>
          </w:tcPr>
          <w:p w14:paraId="0EA0D6CA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542" w:type="pct"/>
          </w:tcPr>
          <w:p w14:paraId="4B5CAB18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3" w:type="pct"/>
          </w:tcPr>
          <w:p w14:paraId="3D1C9BE6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8" w:type="pct"/>
          </w:tcPr>
          <w:p w14:paraId="0D959AC7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2" w:type="pct"/>
          </w:tcPr>
          <w:p w14:paraId="3F5F7E10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894" w:type="pct"/>
          </w:tcPr>
          <w:p w14:paraId="4D740760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Y </w:t>
            </w:r>
            <w:r>
              <w:br/>
              <w:t>Consumer literacy</w:t>
            </w:r>
          </w:p>
        </w:tc>
      </w:tr>
      <w:tr w:rsidR="002054BC" w14:paraId="045C207A" w14:textId="77777777" w:rsidTr="001C7FFE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3105CB7B" w14:textId="77777777" w:rsidR="002054BC" w:rsidRPr="00141432" w:rsidRDefault="002054BC" w:rsidP="001C7FFE">
            <w:pPr>
              <w:rPr>
                <w:rFonts w:cstheme="minorHAnsi"/>
                <w:color w:val="000000"/>
              </w:rPr>
            </w:pPr>
            <w:r w:rsidRPr="00141432">
              <w:rPr>
                <w:rFonts w:cstheme="minorHAnsi"/>
                <w:color w:val="000000"/>
              </w:rPr>
              <w:t>Forrest (2012)</w:t>
            </w:r>
          </w:p>
        </w:tc>
        <w:tc>
          <w:tcPr>
            <w:tcW w:w="429" w:type="pct"/>
          </w:tcPr>
          <w:p w14:paraId="465C0487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NS</w:t>
            </w:r>
          </w:p>
        </w:tc>
        <w:tc>
          <w:tcPr>
            <w:tcW w:w="874" w:type="pct"/>
          </w:tcPr>
          <w:p w14:paraId="53267686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542" w:type="pct"/>
          </w:tcPr>
          <w:p w14:paraId="059DD776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583" w:type="pct"/>
          </w:tcPr>
          <w:p w14:paraId="135F891C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8" w:type="pct"/>
          </w:tcPr>
          <w:p w14:paraId="531BB656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2" w:type="pct"/>
          </w:tcPr>
          <w:p w14:paraId="692EDFCD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4" w:type="pct"/>
          </w:tcPr>
          <w:p w14:paraId="464C9E27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76F1E">
              <w:t>NS</w:t>
            </w:r>
          </w:p>
        </w:tc>
      </w:tr>
      <w:tr w:rsidR="002054BC" w14:paraId="4CF27F60" w14:textId="77777777" w:rsidTr="001C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5D56A7C8" w14:textId="77777777" w:rsidR="002054BC" w:rsidRPr="00141432" w:rsidRDefault="002054BC" w:rsidP="001C7FFE">
            <w:pPr>
              <w:rPr>
                <w:rFonts w:cstheme="minorHAnsi"/>
                <w:color w:val="000000"/>
              </w:rPr>
            </w:pPr>
            <w:r w:rsidRPr="00141432">
              <w:rPr>
                <w:rFonts w:cstheme="minorHAnsi"/>
                <w:color w:val="000000"/>
              </w:rPr>
              <w:t>Haines (2011)</w:t>
            </w:r>
          </w:p>
        </w:tc>
        <w:tc>
          <w:tcPr>
            <w:tcW w:w="429" w:type="pct"/>
          </w:tcPr>
          <w:p w14:paraId="606F9E16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NS</w:t>
            </w:r>
          </w:p>
        </w:tc>
        <w:tc>
          <w:tcPr>
            <w:tcW w:w="874" w:type="pct"/>
          </w:tcPr>
          <w:p w14:paraId="3510AA8E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NS</w:t>
            </w:r>
          </w:p>
        </w:tc>
        <w:tc>
          <w:tcPr>
            <w:tcW w:w="542" w:type="pct"/>
          </w:tcPr>
          <w:p w14:paraId="5B6BC707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583" w:type="pct"/>
          </w:tcPr>
          <w:p w14:paraId="50BF2F49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408" w:type="pct"/>
          </w:tcPr>
          <w:p w14:paraId="5185D1E5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2" w:type="pct"/>
          </w:tcPr>
          <w:p w14:paraId="15D217E2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894" w:type="pct"/>
          </w:tcPr>
          <w:p w14:paraId="37EAFCD6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Y </w:t>
            </w:r>
            <w:r>
              <w:br/>
              <w:t>HBM</w:t>
            </w:r>
          </w:p>
        </w:tc>
      </w:tr>
      <w:tr w:rsidR="002054BC" w14:paraId="48F541DF" w14:textId="77777777" w:rsidTr="001C7FFE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0E0D535B" w14:textId="77777777" w:rsidR="002054BC" w:rsidRPr="00141432" w:rsidRDefault="002054BC" w:rsidP="001C7FFE">
            <w:pPr>
              <w:rPr>
                <w:rFonts w:cstheme="minorHAnsi"/>
                <w:color w:val="000000"/>
              </w:rPr>
            </w:pPr>
            <w:r w:rsidRPr="00141432">
              <w:rPr>
                <w:rFonts w:cstheme="minorHAnsi"/>
                <w:color w:val="000000"/>
              </w:rPr>
              <w:t>Hill (2009)</w:t>
            </w:r>
          </w:p>
        </w:tc>
        <w:tc>
          <w:tcPr>
            <w:tcW w:w="429" w:type="pct"/>
          </w:tcPr>
          <w:p w14:paraId="3043767E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874" w:type="pct"/>
          </w:tcPr>
          <w:p w14:paraId="27258E9A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542" w:type="pct"/>
          </w:tcPr>
          <w:p w14:paraId="66DC60B7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3" w:type="pct"/>
          </w:tcPr>
          <w:p w14:paraId="2F774438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408" w:type="pct"/>
          </w:tcPr>
          <w:p w14:paraId="0D80D5DD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2" w:type="pct"/>
          </w:tcPr>
          <w:p w14:paraId="229937A2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894" w:type="pct"/>
          </w:tcPr>
          <w:p w14:paraId="6AF80C1A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 </w:t>
            </w:r>
            <w:r>
              <w:br/>
              <w:t>HBM, design and communication principles</w:t>
            </w:r>
          </w:p>
        </w:tc>
      </w:tr>
      <w:tr w:rsidR="002054BC" w14:paraId="0DCC03A0" w14:textId="77777777" w:rsidTr="001C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03ECEEBE" w14:textId="77777777" w:rsidR="002054BC" w:rsidRPr="00141432" w:rsidRDefault="002054BC" w:rsidP="001C7FFE">
            <w:pPr>
              <w:rPr>
                <w:rFonts w:cstheme="minorHAnsi"/>
                <w:color w:val="000000"/>
              </w:rPr>
            </w:pPr>
            <w:r w:rsidRPr="00141432">
              <w:rPr>
                <w:rFonts w:cstheme="minorHAnsi"/>
                <w:color w:val="000000"/>
              </w:rPr>
              <w:t>Hill (2015)</w:t>
            </w:r>
          </w:p>
        </w:tc>
        <w:tc>
          <w:tcPr>
            <w:tcW w:w="429" w:type="pct"/>
          </w:tcPr>
          <w:p w14:paraId="338FA3A0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874" w:type="pct"/>
          </w:tcPr>
          <w:p w14:paraId="2884F83C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542" w:type="pct"/>
          </w:tcPr>
          <w:p w14:paraId="1033D7BD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583" w:type="pct"/>
          </w:tcPr>
          <w:p w14:paraId="2FE81B25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408" w:type="pct"/>
          </w:tcPr>
          <w:p w14:paraId="766617BB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2" w:type="pct"/>
          </w:tcPr>
          <w:p w14:paraId="45A9511A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894" w:type="pct"/>
          </w:tcPr>
          <w:p w14:paraId="0B992924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Y </w:t>
            </w:r>
            <w:r>
              <w:br/>
              <w:t>HBM, ALP</w:t>
            </w:r>
          </w:p>
        </w:tc>
      </w:tr>
      <w:tr w:rsidR="002054BC" w14:paraId="0F6B2586" w14:textId="77777777" w:rsidTr="001C7FFE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66B3D7C8" w14:textId="77777777" w:rsidR="002054BC" w:rsidRPr="00141432" w:rsidRDefault="002054BC" w:rsidP="001C7FFE">
            <w:pPr>
              <w:rPr>
                <w:rFonts w:cstheme="minorHAnsi"/>
                <w:color w:val="000000"/>
              </w:rPr>
            </w:pPr>
            <w:r w:rsidRPr="00141432">
              <w:rPr>
                <w:rFonts w:cstheme="minorHAnsi"/>
                <w:color w:val="000000"/>
              </w:rPr>
              <w:t>Huang (2015)</w:t>
            </w:r>
          </w:p>
        </w:tc>
        <w:tc>
          <w:tcPr>
            <w:tcW w:w="429" w:type="pct"/>
          </w:tcPr>
          <w:p w14:paraId="1C69F883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874" w:type="pct"/>
          </w:tcPr>
          <w:p w14:paraId="286F7FCD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NS</w:t>
            </w:r>
          </w:p>
        </w:tc>
        <w:tc>
          <w:tcPr>
            <w:tcW w:w="542" w:type="pct"/>
          </w:tcPr>
          <w:p w14:paraId="58869684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583" w:type="pct"/>
          </w:tcPr>
          <w:p w14:paraId="3E4924E3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8" w:type="pct"/>
          </w:tcPr>
          <w:p w14:paraId="1718F7A0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2" w:type="pct"/>
          </w:tcPr>
          <w:p w14:paraId="33E082D4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894" w:type="pct"/>
          </w:tcPr>
          <w:p w14:paraId="4707C05A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 </w:t>
            </w:r>
            <w:r>
              <w:br/>
              <w:t xml:space="preserve">ALP </w:t>
            </w:r>
          </w:p>
        </w:tc>
      </w:tr>
      <w:tr w:rsidR="002054BC" w14:paraId="1C6AD68C" w14:textId="77777777" w:rsidTr="001C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1C8B3D94" w14:textId="77777777" w:rsidR="002054BC" w:rsidRPr="00FF78EB" w:rsidRDefault="002054BC" w:rsidP="001C7FFE">
            <w:pPr>
              <w:rPr>
                <w:rFonts w:cstheme="minorHAnsi"/>
                <w:color w:val="000000"/>
              </w:rPr>
            </w:pPr>
            <w:r w:rsidRPr="00FF78EB">
              <w:rPr>
                <w:rFonts w:cstheme="minorHAnsi"/>
                <w:color w:val="000000"/>
              </w:rPr>
              <w:lastRenderedPageBreak/>
              <w:t>Kiyoshi-Teo (2019)</w:t>
            </w:r>
          </w:p>
        </w:tc>
        <w:tc>
          <w:tcPr>
            <w:tcW w:w="429" w:type="pct"/>
          </w:tcPr>
          <w:p w14:paraId="24C61D93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874" w:type="pct"/>
          </w:tcPr>
          <w:p w14:paraId="5F695CD4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542" w:type="pct"/>
          </w:tcPr>
          <w:p w14:paraId="681B1558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583" w:type="pct"/>
          </w:tcPr>
          <w:p w14:paraId="720EB31F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8" w:type="pct"/>
          </w:tcPr>
          <w:p w14:paraId="38FAAA84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2" w:type="pct"/>
          </w:tcPr>
          <w:p w14:paraId="036C6658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894" w:type="pct"/>
          </w:tcPr>
          <w:p w14:paraId="709EF005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Y </w:t>
            </w:r>
            <w:r>
              <w:br/>
              <w:t>Motivational interviewing</w:t>
            </w:r>
          </w:p>
        </w:tc>
      </w:tr>
      <w:tr w:rsidR="002054BC" w14:paraId="52CDA70E" w14:textId="77777777" w:rsidTr="001C7FFE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49B56D89" w14:textId="77777777" w:rsidR="002054BC" w:rsidRPr="00141432" w:rsidRDefault="002054BC" w:rsidP="001C7FFE">
            <w:pPr>
              <w:rPr>
                <w:rFonts w:cstheme="minorHAnsi"/>
                <w:color w:val="000000"/>
              </w:rPr>
            </w:pPr>
            <w:r w:rsidRPr="00141432">
              <w:rPr>
                <w:rFonts w:cstheme="minorHAnsi"/>
                <w:color w:val="000000"/>
              </w:rPr>
              <w:t>Kobayashi (2017)</w:t>
            </w:r>
          </w:p>
        </w:tc>
        <w:tc>
          <w:tcPr>
            <w:tcW w:w="429" w:type="pct"/>
          </w:tcPr>
          <w:p w14:paraId="5037EED8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874" w:type="pct"/>
          </w:tcPr>
          <w:p w14:paraId="0CD2B8A7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NS</w:t>
            </w:r>
          </w:p>
        </w:tc>
        <w:tc>
          <w:tcPr>
            <w:tcW w:w="542" w:type="pct"/>
          </w:tcPr>
          <w:p w14:paraId="0B028C87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3" w:type="pct"/>
          </w:tcPr>
          <w:p w14:paraId="7BD5D0CF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408" w:type="pct"/>
          </w:tcPr>
          <w:p w14:paraId="54B89720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502" w:type="pct"/>
          </w:tcPr>
          <w:p w14:paraId="488A7F44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894" w:type="pct"/>
          </w:tcPr>
          <w:p w14:paraId="044128FA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 </w:t>
            </w:r>
            <w:r>
              <w:br/>
              <w:t>ALP</w:t>
            </w:r>
          </w:p>
        </w:tc>
      </w:tr>
      <w:tr w:rsidR="002054BC" w14:paraId="09EB744B" w14:textId="77777777" w:rsidTr="001C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368EB2AE" w14:textId="77777777" w:rsidR="002054BC" w:rsidRPr="00141432" w:rsidRDefault="002054BC" w:rsidP="001C7FFE">
            <w:pPr>
              <w:rPr>
                <w:rFonts w:cstheme="minorHAnsi"/>
                <w:color w:val="000000"/>
              </w:rPr>
            </w:pPr>
            <w:r w:rsidRPr="00141432">
              <w:rPr>
                <w:rFonts w:cstheme="minorHAnsi"/>
                <w:color w:val="000000"/>
              </w:rPr>
              <w:t>Kolin (2010)</w:t>
            </w:r>
          </w:p>
        </w:tc>
        <w:tc>
          <w:tcPr>
            <w:tcW w:w="429" w:type="pct"/>
          </w:tcPr>
          <w:p w14:paraId="1B699AF3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0459">
              <w:t>NS</w:t>
            </w:r>
          </w:p>
        </w:tc>
        <w:tc>
          <w:tcPr>
            <w:tcW w:w="874" w:type="pct"/>
          </w:tcPr>
          <w:p w14:paraId="3D6A18AC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0459">
              <w:t>NS</w:t>
            </w:r>
          </w:p>
        </w:tc>
        <w:tc>
          <w:tcPr>
            <w:tcW w:w="542" w:type="pct"/>
          </w:tcPr>
          <w:p w14:paraId="2A414166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3" w:type="pct"/>
          </w:tcPr>
          <w:p w14:paraId="2476A166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408" w:type="pct"/>
          </w:tcPr>
          <w:p w14:paraId="761A9A7F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2" w:type="pct"/>
          </w:tcPr>
          <w:p w14:paraId="75A5EF2C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894" w:type="pct"/>
          </w:tcPr>
          <w:p w14:paraId="79D560B2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6021">
              <w:t>NS</w:t>
            </w:r>
          </w:p>
        </w:tc>
      </w:tr>
      <w:tr w:rsidR="002054BC" w14:paraId="2A8ED6F0" w14:textId="77777777" w:rsidTr="001C7FFE">
        <w:trPr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28D91CD1" w14:textId="77777777" w:rsidR="002054BC" w:rsidRPr="00141432" w:rsidRDefault="002054BC" w:rsidP="001C7FFE">
            <w:pPr>
              <w:rPr>
                <w:rFonts w:cstheme="minorHAnsi"/>
                <w:color w:val="000000"/>
              </w:rPr>
            </w:pPr>
            <w:r w:rsidRPr="00141432">
              <w:rPr>
                <w:rFonts w:cstheme="minorHAnsi"/>
                <w:color w:val="000000"/>
              </w:rPr>
              <w:t>Krauss (2008)</w:t>
            </w:r>
          </w:p>
        </w:tc>
        <w:tc>
          <w:tcPr>
            <w:tcW w:w="429" w:type="pct"/>
          </w:tcPr>
          <w:p w14:paraId="2C3340EA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874" w:type="pct"/>
          </w:tcPr>
          <w:p w14:paraId="454E1352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542" w:type="pct"/>
          </w:tcPr>
          <w:p w14:paraId="5F48011C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583" w:type="pct"/>
          </w:tcPr>
          <w:p w14:paraId="685F8495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8" w:type="pct"/>
          </w:tcPr>
          <w:p w14:paraId="336E3A2C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2" w:type="pct"/>
          </w:tcPr>
          <w:p w14:paraId="26BA6EFF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894" w:type="pct"/>
          </w:tcPr>
          <w:p w14:paraId="5940EB47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96021">
              <w:t>NS</w:t>
            </w:r>
          </w:p>
        </w:tc>
      </w:tr>
      <w:tr w:rsidR="002054BC" w14:paraId="30AE2C0E" w14:textId="77777777" w:rsidTr="001C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44D88E5A" w14:textId="77777777" w:rsidR="002054BC" w:rsidRPr="00141432" w:rsidRDefault="002054BC" w:rsidP="001C7FFE">
            <w:pPr>
              <w:rPr>
                <w:rFonts w:cstheme="minorHAnsi"/>
                <w:color w:val="000000"/>
              </w:rPr>
            </w:pPr>
            <w:r w:rsidRPr="00141432">
              <w:rPr>
                <w:rFonts w:cstheme="minorHAnsi"/>
                <w:color w:val="000000"/>
              </w:rPr>
              <w:t>Kuhlenschmidt (2016)</w:t>
            </w:r>
          </w:p>
        </w:tc>
        <w:tc>
          <w:tcPr>
            <w:tcW w:w="429" w:type="pct"/>
          </w:tcPr>
          <w:p w14:paraId="42D9F261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874" w:type="pct"/>
          </w:tcPr>
          <w:p w14:paraId="3E344B5B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542" w:type="pct"/>
          </w:tcPr>
          <w:p w14:paraId="773BACE9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583" w:type="pct"/>
          </w:tcPr>
          <w:p w14:paraId="47655217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408" w:type="pct"/>
          </w:tcPr>
          <w:p w14:paraId="150B287B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2" w:type="pct"/>
          </w:tcPr>
          <w:p w14:paraId="681CAE47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894" w:type="pct"/>
          </w:tcPr>
          <w:p w14:paraId="2F56D174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6021">
              <w:t>NS</w:t>
            </w:r>
          </w:p>
        </w:tc>
      </w:tr>
      <w:tr w:rsidR="002054BC" w14:paraId="7F2C9705" w14:textId="77777777" w:rsidTr="001C7FFE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24DCD18E" w14:textId="77777777" w:rsidR="002054BC" w:rsidRPr="00141432" w:rsidRDefault="002054BC" w:rsidP="001C7FFE">
            <w:pPr>
              <w:rPr>
                <w:rFonts w:cstheme="minorHAnsi"/>
                <w:color w:val="000000"/>
              </w:rPr>
            </w:pPr>
            <w:r w:rsidRPr="00141432">
              <w:rPr>
                <w:rFonts w:cstheme="minorHAnsi"/>
                <w:color w:val="000000"/>
              </w:rPr>
              <w:t>Martin (2017)</w:t>
            </w:r>
          </w:p>
        </w:tc>
        <w:tc>
          <w:tcPr>
            <w:tcW w:w="429" w:type="pct"/>
          </w:tcPr>
          <w:p w14:paraId="465FFE77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874" w:type="pct"/>
          </w:tcPr>
          <w:p w14:paraId="6BB1F8D0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542" w:type="pct"/>
          </w:tcPr>
          <w:p w14:paraId="25A33EBF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583" w:type="pct"/>
          </w:tcPr>
          <w:p w14:paraId="02AAF08B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408" w:type="pct"/>
          </w:tcPr>
          <w:p w14:paraId="72DABF16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2" w:type="pct"/>
          </w:tcPr>
          <w:p w14:paraId="4CE1B0D8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4" w:type="pct"/>
          </w:tcPr>
          <w:p w14:paraId="094A36FF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 </w:t>
            </w:r>
            <w:r>
              <w:br/>
              <w:t>Teach-back method</w:t>
            </w:r>
          </w:p>
        </w:tc>
      </w:tr>
      <w:tr w:rsidR="002054BC" w14:paraId="41AD6285" w14:textId="77777777" w:rsidTr="001C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6CAA9878" w14:textId="77777777" w:rsidR="002054BC" w:rsidRPr="00141432" w:rsidRDefault="002054BC" w:rsidP="001C7FFE">
            <w:pPr>
              <w:rPr>
                <w:rFonts w:cstheme="minorHAnsi"/>
                <w:color w:val="000000"/>
              </w:rPr>
            </w:pPr>
            <w:r w:rsidRPr="00141432">
              <w:rPr>
                <w:rFonts w:cstheme="minorHAnsi"/>
                <w:color w:val="000000"/>
              </w:rPr>
              <w:t>Miller (2008)</w:t>
            </w:r>
          </w:p>
        </w:tc>
        <w:tc>
          <w:tcPr>
            <w:tcW w:w="429" w:type="pct"/>
          </w:tcPr>
          <w:p w14:paraId="67A824F5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NS</w:t>
            </w:r>
          </w:p>
        </w:tc>
        <w:tc>
          <w:tcPr>
            <w:tcW w:w="874" w:type="pct"/>
          </w:tcPr>
          <w:p w14:paraId="389EC477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542" w:type="pct"/>
          </w:tcPr>
          <w:p w14:paraId="3DE3CD91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583" w:type="pct"/>
          </w:tcPr>
          <w:p w14:paraId="67520053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8" w:type="pct"/>
          </w:tcPr>
          <w:p w14:paraId="4FE36963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502" w:type="pct"/>
          </w:tcPr>
          <w:p w14:paraId="624ED0C2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4" w:type="pct"/>
          </w:tcPr>
          <w:p w14:paraId="04AB7B7F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6F1E">
              <w:t>NS</w:t>
            </w:r>
          </w:p>
        </w:tc>
      </w:tr>
      <w:tr w:rsidR="002054BC" w14:paraId="1C7E2F5D" w14:textId="77777777" w:rsidTr="001C7FFE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33A968AD" w14:textId="77777777" w:rsidR="002054BC" w:rsidRPr="00141432" w:rsidRDefault="002054BC" w:rsidP="001C7FFE">
            <w:pPr>
              <w:rPr>
                <w:rFonts w:cstheme="minorHAnsi"/>
                <w:color w:val="000000"/>
              </w:rPr>
            </w:pPr>
            <w:r w:rsidRPr="00141432">
              <w:rPr>
                <w:rFonts w:cstheme="minorHAnsi"/>
                <w:color w:val="000000"/>
              </w:rPr>
              <w:t>Quigley (2009)</w:t>
            </w:r>
          </w:p>
        </w:tc>
        <w:tc>
          <w:tcPr>
            <w:tcW w:w="429" w:type="pct"/>
          </w:tcPr>
          <w:p w14:paraId="05217EF5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874" w:type="pct"/>
          </w:tcPr>
          <w:p w14:paraId="711022C4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542" w:type="pct"/>
          </w:tcPr>
          <w:p w14:paraId="1312A806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583" w:type="pct"/>
          </w:tcPr>
          <w:p w14:paraId="4DC4BA88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8" w:type="pct"/>
          </w:tcPr>
          <w:p w14:paraId="0F34D0C5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2" w:type="pct"/>
          </w:tcPr>
          <w:p w14:paraId="7839D57A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4" w:type="pct"/>
          </w:tcPr>
          <w:p w14:paraId="5DBFA733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 </w:t>
            </w:r>
            <w:r>
              <w:br/>
              <w:t>Teach-back method</w:t>
            </w:r>
          </w:p>
        </w:tc>
      </w:tr>
      <w:tr w:rsidR="002054BC" w14:paraId="658C6B0E" w14:textId="77777777" w:rsidTr="001C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2FEBC27A" w14:textId="77777777" w:rsidR="002054BC" w:rsidRPr="00141432" w:rsidRDefault="002054BC" w:rsidP="001C7FFE">
            <w:pPr>
              <w:rPr>
                <w:rFonts w:cstheme="minorHAnsi"/>
                <w:color w:val="000000"/>
              </w:rPr>
            </w:pPr>
            <w:r w:rsidRPr="00141432">
              <w:rPr>
                <w:rFonts w:cstheme="minorHAnsi"/>
                <w:color w:val="000000"/>
              </w:rPr>
              <w:t>Shuey (2014)</w:t>
            </w:r>
          </w:p>
        </w:tc>
        <w:tc>
          <w:tcPr>
            <w:tcW w:w="429" w:type="pct"/>
          </w:tcPr>
          <w:p w14:paraId="029084F0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874" w:type="pct"/>
          </w:tcPr>
          <w:p w14:paraId="7D488AA7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542" w:type="pct"/>
          </w:tcPr>
          <w:p w14:paraId="62FC33F6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583" w:type="pct"/>
          </w:tcPr>
          <w:p w14:paraId="0062488D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8" w:type="pct"/>
          </w:tcPr>
          <w:p w14:paraId="5585F714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2" w:type="pct"/>
          </w:tcPr>
          <w:p w14:paraId="0F649A67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894" w:type="pct"/>
          </w:tcPr>
          <w:p w14:paraId="21842501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76F1E">
              <w:t>NS</w:t>
            </w:r>
          </w:p>
        </w:tc>
      </w:tr>
      <w:tr w:rsidR="002054BC" w14:paraId="710365F9" w14:textId="77777777" w:rsidTr="001C7FFE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56F3F42B" w14:textId="77777777" w:rsidR="002054BC" w:rsidRPr="00141432" w:rsidRDefault="002054BC" w:rsidP="001C7FFE">
            <w:pPr>
              <w:rPr>
                <w:rFonts w:cstheme="minorHAnsi"/>
                <w:color w:val="000000"/>
              </w:rPr>
            </w:pPr>
            <w:r w:rsidRPr="00141432">
              <w:rPr>
                <w:rFonts w:cstheme="minorHAnsi"/>
                <w:color w:val="000000"/>
              </w:rPr>
              <w:t>Sitzer (2014)</w:t>
            </w:r>
          </w:p>
        </w:tc>
        <w:tc>
          <w:tcPr>
            <w:tcW w:w="429" w:type="pct"/>
          </w:tcPr>
          <w:p w14:paraId="67EAE7AA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874" w:type="pct"/>
          </w:tcPr>
          <w:p w14:paraId="39C660FD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542" w:type="pct"/>
          </w:tcPr>
          <w:p w14:paraId="0A83A9E6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3" w:type="pct"/>
          </w:tcPr>
          <w:p w14:paraId="781983D0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408" w:type="pct"/>
          </w:tcPr>
          <w:p w14:paraId="05E2C9A9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2" w:type="pct"/>
          </w:tcPr>
          <w:p w14:paraId="685F1F0D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4" w:type="pct"/>
          </w:tcPr>
          <w:p w14:paraId="24371A94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Y </w:t>
            </w:r>
            <w:r>
              <w:br/>
              <w:t>Patient engagement framework</w:t>
            </w:r>
          </w:p>
        </w:tc>
      </w:tr>
      <w:tr w:rsidR="002054BC" w14:paraId="1940E2B2" w14:textId="77777777" w:rsidTr="001C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2A6BE2DE" w14:textId="77777777" w:rsidR="002054BC" w:rsidRPr="00141432" w:rsidRDefault="002054BC" w:rsidP="001C7FFE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Stoeckle (2019)</w:t>
            </w:r>
          </w:p>
        </w:tc>
        <w:tc>
          <w:tcPr>
            <w:tcW w:w="429" w:type="pct"/>
          </w:tcPr>
          <w:p w14:paraId="07EB1739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6B76">
              <w:t>NS</w:t>
            </w:r>
          </w:p>
        </w:tc>
        <w:tc>
          <w:tcPr>
            <w:tcW w:w="874" w:type="pct"/>
          </w:tcPr>
          <w:p w14:paraId="60E69E80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66B76">
              <w:t>NS</w:t>
            </w:r>
          </w:p>
        </w:tc>
        <w:tc>
          <w:tcPr>
            <w:tcW w:w="542" w:type="pct"/>
          </w:tcPr>
          <w:p w14:paraId="0A5B8891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583" w:type="pct"/>
          </w:tcPr>
          <w:p w14:paraId="7492E403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8" w:type="pct"/>
          </w:tcPr>
          <w:p w14:paraId="42422FEA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2" w:type="pct"/>
          </w:tcPr>
          <w:p w14:paraId="00350259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894" w:type="pct"/>
          </w:tcPr>
          <w:p w14:paraId="0CA7B7BF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0AF2">
              <w:t>NS</w:t>
            </w:r>
          </w:p>
        </w:tc>
      </w:tr>
      <w:tr w:rsidR="002054BC" w14:paraId="3F656FBF" w14:textId="77777777" w:rsidTr="001C7FFE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69459361" w14:textId="77777777" w:rsidR="002054BC" w:rsidRPr="00141432" w:rsidRDefault="002054BC" w:rsidP="001C7FFE">
            <w:pPr>
              <w:rPr>
                <w:rFonts w:cstheme="minorHAnsi"/>
                <w:color w:val="000000"/>
              </w:rPr>
            </w:pPr>
            <w:r w:rsidRPr="00141432">
              <w:rPr>
                <w:rFonts w:cstheme="minorHAnsi"/>
                <w:color w:val="000000"/>
              </w:rPr>
              <w:t>Trombetti (2013)</w:t>
            </w:r>
          </w:p>
        </w:tc>
        <w:tc>
          <w:tcPr>
            <w:tcW w:w="429" w:type="pct"/>
          </w:tcPr>
          <w:p w14:paraId="2D33E132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874" w:type="pct"/>
          </w:tcPr>
          <w:p w14:paraId="3A52FB01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542" w:type="pct"/>
          </w:tcPr>
          <w:p w14:paraId="1C7425EA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583" w:type="pct"/>
          </w:tcPr>
          <w:p w14:paraId="2EDF3F9A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8" w:type="pct"/>
          </w:tcPr>
          <w:p w14:paraId="4597B642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2" w:type="pct"/>
          </w:tcPr>
          <w:p w14:paraId="6837EE78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4" w:type="pct"/>
          </w:tcPr>
          <w:p w14:paraId="44C47265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0AF2">
              <w:t>NS</w:t>
            </w:r>
          </w:p>
        </w:tc>
      </w:tr>
      <w:tr w:rsidR="002054BC" w14:paraId="27F563B6" w14:textId="77777777" w:rsidTr="001C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317CD12C" w14:textId="77777777" w:rsidR="002054BC" w:rsidRPr="00141432" w:rsidRDefault="002054BC" w:rsidP="001C7FFE">
            <w:pPr>
              <w:rPr>
                <w:rFonts w:cstheme="minorHAnsi"/>
                <w:color w:val="000000"/>
              </w:rPr>
            </w:pPr>
            <w:r w:rsidRPr="00141432">
              <w:rPr>
                <w:rFonts w:cstheme="minorHAnsi"/>
                <w:color w:val="000000"/>
              </w:rPr>
              <w:t>van Gaal (2010)</w:t>
            </w:r>
          </w:p>
        </w:tc>
        <w:tc>
          <w:tcPr>
            <w:tcW w:w="429" w:type="pct"/>
          </w:tcPr>
          <w:p w14:paraId="1C715636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695E">
              <w:t>NS</w:t>
            </w:r>
          </w:p>
        </w:tc>
        <w:tc>
          <w:tcPr>
            <w:tcW w:w="874" w:type="pct"/>
          </w:tcPr>
          <w:p w14:paraId="43050532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695E">
              <w:t>NS</w:t>
            </w:r>
          </w:p>
        </w:tc>
        <w:tc>
          <w:tcPr>
            <w:tcW w:w="542" w:type="pct"/>
          </w:tcPr>
          <w:p w14:paraId="32A5361E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3" w:type="pct"/>
          </w:tcPr>
          <w:p w14:paraId="0719E668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8" w:type="pct"/>
          </w:tcPr>
          <w:p w14:paraId="07A8DE87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2" w:type="pct"/>
          </w:tcPr>
          <w:p w14:paraId="746DA41A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894" w:type="pct"/>
          </w:tcPr>
          <w:p w14:paraId="2D3D6917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0AF2">
              <w:t>NS</w:t>
            </w:r>
          </w:p>
        </w:tc>
      </w:tr>
      <w:tr w:rsidR="002054BC" w14:paraId="1A468485" w14:textId="77777777" w:rsidTr="001C7FFE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0BFEF41E" w14:textId="77777777" w:rsidR="002054BC" w:rsidRPr="00141432" w:rsidRDefault="002054BC" w:rsidP="001C7FFE">
            <w:pPr>
              <w:rPr>
                <w:rFonts w:cstheme="minorHAnsi"/>
                <w:color w:val="000000"/>
              </w:rPr>
            </w:pPr>
            <w:r w:rsidRPr="00141432">
              <w:rPr>
                <w:rFonts w:cstheme="minorHAnsi"/>
                <w:color w:val="000000"/>
              </w:rPr>
              <w:t>Vieira (2012)</w:t>
            </w:r>
          </w:p>
        </w:tc>
        <w:tc>
          <w:tcPr>
            <w:tcW w:w="429" w:type="pct"/>
          </w:tcPr>
          <w:p w14:paraId="4EE7E2D0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874" w:type="pct"/>
          </w:tcPr>
          <w:p w14:paraId="30F51D14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542" w:type="pct"/>
          </w:tcPr>
          <w:p w14:paraId="46696819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3" w:type="pct"/>
          </w:tcPr>
          <w:p w14:paraId="54CB6D22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8" w:type="pct"/>
          </w:tcPr>
          <w:p w14:paraId="1B269A54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2" w:type="pct"/>
          </w:tcPr>
          <w:p w14:paraId="32FB4E5A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894" w:type="pct"/>
          </w:tcPr>
          <w:p w14:paraId="6DF99142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0AF2">
              <w:t>NS</w:t>
            </w:r>
          </w:p>
        </w:tc>
      </w:tr>
      <w:tr w:rsidR="002054BC" w14:paraId="19E771AB" w14:textId="77777777" w:rsidTr="001C7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1E569964" w14:textId="77777777" w:rsidR="002054BC" w:rsidRPr="00141432" w:rsidRDefault="002054BC" w:rsidP="001C7FFE">
            <w:pPr>
              <w:rPr>
                <w:rFonts w:cstheme="minorHAnsi"/>
                <w:color w:val="000000"/>
              </w:rPr>
            </w:pPr>
            <w:r w:rsidRPr="00141432">
              <w:rPr>
                <w:rFonts w:cstheme="minorHAnsi"/>
                <w:color w:val="000000"/>
              </w:rPr>
              <w:t>Wayland (2010)</w:t>
            </w:r>
          </w:p>
        </w:tc>
        <w:tc>
          <w:tcPr>
            <w:tcW w:w="429" w:type="pct"/>
          </w:tcPr>
          <w:p w14:paraId="7B475835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NS</w:t>
            </w:r>
          </w:p>
        </w:tc>
        <w:tc>
          <w:tcPr>
            <w:tcW w:w="874" w:type="pct"/>
          </w:tcPr>
          <w:p w14:paraId="7B0FE302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542" w:type="pct"/>
          </w:tcPr>
          <w:p w14:paraId="2B84CA60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3" w:type="pct"/>
          </w:tcPr>
          <w:p w14:paraId="20548817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08" w:type="pct"/>
          </w:tcPr>
          <w:p w14:paraId="65F58B35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502" w:type="pct"/>
          </w:tcPr>
          <w:p w14:paraId="17EA5A94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4" w:type="pct"/>
          </w:tcPr>
          <w:p w14:paraId="14A1AFF1" w14:textId="77777777" w:rsidR="002054BC" w:rsidRDefault="002054BC" w:rsidP="001C7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0AF2">
              <w:t>NS</w:t>
            </w:r>
          </w:p>
        </w:tc>
      </w:tr>
      <w:tr w:rsidR="002054BC" w14:paraId="19C12AEB" w14:textId="77777777" w:rsidTr="001C7FFE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" w:type="pct"/>
          </w:tcPr>
          <w:p w14:paraId="5F005AAD" w14:textId="77777777" w:rsidR="002054BC" w:rsidRPr="00141432" w:rsidRDefault="002054BC" w:rsidP="001C7FFE">
            <w:pPr>
              <w:rPr>
                <w:rFonts w:cstheme="minorHAnsi"/>
                <w:color w:val="000000"/>
              </w:rPr>
            </w:pPr>
            <w:r w:rsidRPr="00141432">
              <w:rPr>
                <w:rFonts w:cstheme="minorHAnsi"/>
                <w:color w:val="000000"/>
              </w:rPr>
              <w:t>Zavotsky (2014)</w:t>
            </w:r>
          </w:p>
        </w:tc>
        <w:tc>
          <w:tcPr>
            <w:tcW w:w="429" w:type="pct"/>
          </w:tcPr>
          <w:p w14:paraId="2BA38979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874" w:type="pct"/>
          </w:tcPr>
          <w:p w14:paraId="3BDDACA4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542" w:type="pct"/>
          </w:tcPr>
          <w:p w14:paraId="4234E692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583" w:type="pct"/>
          </w:tcPr>
          <w:p w14:paraId="027E4476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08" w:type="pct"/>
          </w:tcPr>
          <w:p w14:paraId="4115190A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2" w:type="pct"/>
          </w:tcPr>
          <w:p w14:paraId="616E7AFC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sym w:font="Wingdings" w:char="F0FC"/>
            </w:r>
          </w:p>
        </w:tc>
        <w:tc>
          <w:tcPr>
            <w:tcW w:w="894" w:type="pct"/>
          </w:tcPr>
          <w:p w14:paraId="66710B08" w14:textId="77777777" w:rsidR="002054BC" w:rsidRDefault="002054BC" w:rsidP="001C7F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0AF2">
              <w:t>NS</w:t>
            </w:r>
          </w:p>
        </w:tc>
      </w:tr>
    </w:tbl>
    <w:p w14:paraId="22983A43" w14:textId="77777777" w:rsidR="002054BC" w:rsidRDefault="002054BC" w:rsidP="002054BC">
      <w:r>
        <w:t>Y: Yes; NS: Not stated; HBM: Health Belief Model; ALP: Adult Learning Principles</w:t>
      </w:r>
    </w:p>
    <w:p w14:paraId="22267476" w14:textId="463EC0A4" w:rsidR="00A07A29" w:rsidRPr="002054BC" w:rsidRDefault="00A07A29" w:rsidP="002054BC"/>
    <w:sectPr w:rsidR="00A07A29" w:rsidRPr="002054BC" w:rsidSect="002054BC">
      <w:footerReference w:type="default" r:id="rId10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EB078D" w14:textId="77777777" w:rsidR="004459F0" w:rsidRDefault="004459F0" w:rsidP="004459F0">
      <w:pPr>
        <w:spacing w:after="0" w:line="240" w:lineRule="auto"/>
      </w:pPr>
      <w:r>
        <w:separator/>
      </w:r>
    </w:p>
  </w:endnote>
  <w:endnote w:type="continuationSeparator" w:id="0">
    <w:p w14:paraId="311DC9BB" w14:textId="77777777" w:rsidR="004459F0" w:rsidRDefault="004459F0" w:rsidP="00445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24476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5DC5A6" w14:textId="77777777" w:rsidR="00DA321F" w:rsidRDefault="00C507E8">
        <w:pPr>
          <w:pStyle w:val="Footer"/>
          <w:jc w:val="right"/>
        </w:pPr>
      </w:p>
    </w:sdtContent>
  </w:sdt>
  <w:p w14:paraId="0F7423E2" w14:textId="77777777" w:rsidR="00DA321F" w:rsidRDefault="00C507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34350" w14:textId="77777777" w:rsidR="004459F0" w:rsidRDefault="004459F0" w:rsidP="004459F0">
      <w:pPr>
        <w:spacing w:after="0" w:line="240" w:lineRule="auto"/>
      </w:pPr>
      <w:r>
        <w:separator/>
      </w:r>
    </w:p>
  </w:footnote>
  <w:footnote w:type="continuationSeparator" w:id="0">
    <w:p w14:paraId="11E98FEF" w14:textId="77777777" w:rsidR="004459F0" w:rsidRDefault="004459F0" w:rsidP="00445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A22B4A"/>
    <w:multiLevelType w:val="hybridMultilevel"/>
    <w:tmpl w:val="B53898E6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091"/>
    <w:rsid w:val="002054BC"/>
    <w:rsid w:val="0039457C"/>
    <w:rsid w:val="003A0D8F"/>
    <w:rsid w:val="004459F0"/>
    <w:rsid w:val="00780B93"/>
    <w:rsid w:val="00914C2C"/>
    <w:rsid w:val="00996091"/>
    <w:rsid w:val="009B4FD0"/>
    <w:rsid w:val="00A07A29"/>
    <w:rsid w:val="00C507E8"/>
    <w:rsid w:val="00C6549F"/>
    <w:rsid w:val="00D43848"/>
    <w:rsid w:val="00D7653C"/>
    <w:rsid w:val="00F7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5E48E"/>
  <w15:chartTrackingRefBased/>
  <w15:docId w15:val="{CC34DDC6-0C3D-4D3A-9E8A-68067E54B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054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0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4C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C2C"/>
  </w:style>
  <w:style w:type="paragraph" w:styleId="Footer">
    <w:name w:val="footer"/>
    <w:basedOn w:val="Normal"/>
    <w:link w:val="FooterChar"/>
    <w:uiPriority w:val="99"/>
    <w:unhideWhenUsed/>
    <w:rsid w:val="00914C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C2C"/>
  </w:style>
  <w:style w:type="paragraph" w:styleId="NormalWeb">
    <w:name w:val="Normal (Web)"/>
    <w:basedOn w:val="Normal"/>
    <w:uiPriority w:val="99"/>
    <w:semiHidden/>
    <w:unhideWhenUsed/>
    <w:rsid w:val="00914C2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table" w:styleId="PlainTable4">
    <w:name w:val="Plain Table 4"/>
    <w:basedOn w:val="TableNormal"/>
    <w:uiPriority w:val="44"/>
    <w:rsid w:val="002054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6350D461D2C041B4C404C01F1B91AC" ma:contentTypeVersion="10" ma:contentTypeDescription="Create a new document." ma:contentTypeScope="" ma:versionID="634aa1032f891f7d2486a85464f099e7">
  <xsd:schema xmlns:xsd="http://www.w3.org/2001/XMLSchema" xmlns:xs="http://www.w3.org/2001/XMLSchema" xmlns:p="http://schemas.microsoft.com/office/2006/metadata/properties" xmlns:ns3="8b13fd8e-00e8-49c4-ad21-309a14c609bf" xmlns:ns4="c33b6972-f9b7-4c37-9cb6-e131bca205df" targetNamespace="http://schemas.microsoft.com/office/2006/metadata/properties" ma:root="true" ma:fieldsID="777d4ba33cfc7c2d9407d4daab752ed1" ns3:_="" ns4:_="">
    <xsd:import namespace="8b13fd8e-00e8-49c4-ad21-309a14c609bf"/>
    <xsd:import namespace="c33b6972-f9b7-4c37-9cb6-e131bca205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3fd8e-00e8-49c4-ad21-309a14c609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b6972-f9b7-4c37-9cb6-e131bca205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408DDE-E348-4CD6-B477-9E55EB8FAE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355170-CBC0-409C-B038-F198C80BED6A}">
  <ds:schemaRefs>
    <ds:schemaRef ds:uri="http://purl.org/dc/terms/"/>
    <ds:schemaRef ds:uri="c33b6972-f9b7-4c37-9cb6-e131bca205df"/>
    <ds:schemaRef ds:uri="http://schemas.microsoft.com/office/2006/documentManagement/types"/>
    <ds:schemaRef ds:uri="http://schemas.microsoft.com/office/infopath/2007/PartnerControls"/>
    <ds:schemaRef ds:uri="8b13fd8e-00e8-49c4-ad21-309a14c609bf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25F77AB-E552-426C-B4DC-896099A204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3fd8e-00e8-49c4-ad21-309a14c609bf"/>
    <ds:schemaRef ds:uri="c33b6972-f9b7-4c37-9cb6-e131bca205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Heng</dc:creator>
  <cp:keywords/>
  <dc:description/>
  <cp:lastModifiedBy>Hazel Heng</cp:lastModifiedBy>
  <cp:revision>5</cp:revision>
  <dcterms:created xsi:type="dcterms:W3CDTF">2019-12-20T03:36:00Z</dcterms:created>
  <dcterms:modified xsi:type="dcterms:W3CDTF">2020-02-26T01:40:00Z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0x010100D86350D461D2C041B4C404C01F1B91AC</vt:lpwstr>
  </property>
</Properties>
</file>