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inorHAnsi" w:hAnsi="Times New Roman" w:cstheme="minorBidi"/>
          <w:b w:val="0"/>
          <w:bCs w:val="0"/>
          <w:color w:val="auto"/>
          <w:sz w:val="20"/>
          <w:szCs w:val="20"/>
          <w:lang w:eastAsia="en-US"/>
        </w:rPr>
        <w:id w:val="-776786084"/>
        <w:docPartObj>
          <w:docPartGallery w:val="Table of Contents"/>
          <w:docPartUnique/>
        </w:docPartObj>
      </w:sdtPr>
      <w:sdtEndPr>
        <w:rPr>
          <w:noProof/>
        </w:rPr>
      </w:sdtEndPr>
      <w:sdtContent>
        <w:p w14:paraId="2A536501" w14:textId="28581F57" w:rsidR="002B3CA6" w:rsidRPr="00523C5A" w:rsidRDefault="002B3CA6">
          <w:pPr>
            <w:pStyle w:val="TOCHeading"/>
            <w:rPr>
              <w:rFonts w:ascii="Times New Roman" w:hAnsi="Times New Roman" w:cs="Times New Roman"/>
              <w:color w:val="auto"/>
              <w:sz w:val="24"/>
              <w:szCs w:val="24"/>
            </w:rPr>
          </w:pPr>
          <w:r w:rsidRPr="00523C5A">
            <w:rPr>
              <w:rFonts w:ascii="Times New Roman" w:hAnsi="Times New Roman" w:cs="Times New Roman"/>
              <w:color w:val="auto"/>
              <w:sz w:val="24"/>
              <w:szCs w:val="24"/>
            </w:rPr>
            <w:t>Contents</w:t>
          </w:r>
          <w:r w:rsidR="00A407BB">
            <w:rPr>
              <w:rFonts w:ascii="Times New Roman" w:hAnsi="Times New Roman" w:cs="Times New Roman"/>
              <w:color w:val="auto"/>
              <w:sz w:val="24"/>
              <w:szCs w:val="24"/>
            </w:rPr>
            <w:t>: Appendix</w:t>
          </w:r>
        </w:p>
        <w:p w14:paraId="659AEB29" w14:textId="77777777" w:rsidR="00A407BB" w:rsidRDefault="002B3CA6">
          <w:pPr>
            <w:pStyle w:val="TOC1"/>
            <w:tabs>
              <w:tab w:val="right" w:leader="dot" w:pos="9350"/>
            </w:tabs>
            <w:rPr>
              <w:rFonts w:asciiTheme="minorHAnsi" w:eastAsiaTheme="minorEastAsia" w:hAnsiTheme="minorHAnsi"/>
              <w:noProof/>
              <w:sz w:val="22"/>
              <w:lang w:val="en-CA" w:eastAsia="en-CA"/>
            </w:rPr>
          </w:pPr>
          <w:r w:rsidRPr="00943953">
            <w:rPr>
              <w:sz w:val="20"/>
              <w:szCs w:val="20"/>
            </w:rPr>
            <w:fldChar w:fldCharType="begin"/>
          </w:r>
          <w:r w:rsidRPr="00943953">
            <w:rPr>
              <w:sz w:val="20"/>
              <w:szCs w:val="20"/>
            </w:rPr>
            <w:instrText xml:space="preserve"> TOC \o "1-3" \h \z \u </w:instrText>
          </w:r>
          <w:r w:rsidRPr="00943953">
            <w:rPr>
              <w:sz w:val="20"/>
              <w:szCs w:val="20"/>
            </w:rPr>
            <w:fldChar w:fldCharType="separate"/>
          </w:r>
          <w:hyperlink w:anchor="_Toc25913464" w:history="1">
            <w:r w:rsidR="00A407BB" w:rsidRPr="00513E02">
              <w:rPr>
                <w:rStyle w:val="Hyperlink"/>
                <w:noProof/>
              </w:rPr>
              <w:t>File 1. Protocol Deviations</w:t>
            </w:r>
            <w:r w:rsidR="00A407BB">
              <w:rPr>
                <w:noProof/>
                <w:webHidden/>
              </w:rPr>
              <w:tab/>
            </w:r>
            <w:r w:rsidR="00A407BB">
              <w:rPr>
                <w:noProof/>
                <w:webHidden/>
              </w:rPr>
              <w:fldChar w:fldCharType="begin"/>
            </w:r>
            <w:r w:rsidR="00A407BB">
              <w:rPr>
                <w:noProof/>
                <w:webHidden/>
              </w:rPr>
              <w:instrText xml:space="preserve"> PAGEREF _Toc25913464 \h </w:instrText>
            </w:r>
            <w:r w:rsidR="00A407BB">
              <w:rPr>
                <w:noProof/>
                <w:webHidden/>
              </w:rPr>
            </w:r>
            <w:r w:rsidR="00A407BB">
              <w:rPr>
                <w:noProof/>
                <w:webHidden/>
              </w:rPr>
              <w:fldChar w:fldCharType="separate"/>
            </w:r>
            <w:r w:rsidR="00A407BB">
              <w:rPr>
                <w:noProof/>
                <w:webHidden/>
              </w:rPr>
              <w:t>3</w:t>
            </w:r>
            <w:r w:rsidR="00A407BB">
              <w:rPr>
                <w:noProof/>
                <w:webHidden/>
              </w:rPr>
              <w:fldChar w:fldCharType="end"/>
            </w:r>
          </w:hyperlink>
        </w:p>
        <w:p w14:paraId="033C768A"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65" w:history="1">
            <w:r w:rsidR="00A407BB" w:rsidRPr="00513E02">
              <w:rPr>
                <w:rStyle w:val="Hyperlink"/>
                <w:noProof/>
              </w:rPr>
              <w:t>File 2. Grey Literature Search Strategy Databases and Websites</w:t>
            </w:r>
            <w:r w:rsidR="00A407BB">
              <w:rPr>
                <w:noProof/>
                <w:webHidden/>
              </w:rPr>
              <w:tab/>
            </w:r>
            <w:r w:rsidR="00A407BB">
              <w:rPr>
                <w:noProof/>
                <w:webHidden/>
              </w:rPr>
              <w:fldChar w:fldCharType="begin"/>
            </w:r>
            <w:r w:rsidR="00A407BB">
              <w:rPr>
                <w:noProof/>
                <w:webHidden/>
              </w:rPr>
              <w:instrText xml:space="preserve"> PAGEREF _Toc25913465 \h </w:instrText>
            </w:r>
            <w:r w:rsidR="00A407BB">
              <w:rPr>
                <w:noProof/>
                <w:webHidden/>
              </w:rPr>
            </w:r>
            <w:r w:rsidR="00A407BB">
              <w:rPr>
                <w:noProof/>
                <w:webHidden/>
              </w:rPr>
              <w:fldChar w:fldCharType="separate"/>
            </w:r>
            <w:r w:rsidR="00A407BB">
              <w:rPr>
                <w:noProof/>
                <w:webHidden/>
              </w:rPr>
              <w:t>4</w:t>
            </w:r>
            <w:r w:rsidR="00A407BB">
              <w:rPr>
                <w:noProof/>
                <w:webHidden/>
              </w:rPr>
              <w:fldChar w:fldCharType="end"/>
            </w:r>
          </w:hyperlink>
        </w:p>
        <w:p w14:paraId="419C3C29"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66" w:history="1">
            <w:r w:rsidR="00A407BB" w:rsidRPr="00513E02">
              <w:rPr>
                <w:rStyle w:val="Hyperlink"/>
                <w:noProof/>
              </w:rPr>
              <w:t>Table 1. Individual Study Characteristics: Randomized and Non-Randomized Studies</w:t>
            </w:r>
            <w:r w:rsidR="00A407BB">
              <w:rPr>
                <w:noProof/>
                <w:webHidden/>
              </w:rPr>
              <w:tab/>
            </w:r>
            <w:r w:rsidR="00A407BB">
              <w:rPr>
                <w:noProof/>
                <w:webHidden/>
              </w:rPr>
              <w:fldChar w:fldCharType="begin"/>
            </w:r>
            <w:r w:rsidR="00A407BB">
              <w:rPr>
                <w:noProof/>
                <w:webHidden/>
              </w:rPr>
              <w:instrText xml:space="preserve"> PAGEREF _Toc25913466 \h </w:instrText>
            </w:r>
            <w:r w:rsidR="00A407BB">
              <w:rPr>
                <w:noProof/>
                <w:webHidden/>
              </w:rPr>
            </w:r>
            <w:r w:rsidR="00A407BB">
              <w:rPr>
                <w:noProof/>
                <w:webHidden/>
              </w:rPr>
              <w:fldChar w:fldCharType="separate"/>
            </w:r>
            <w:r w:rsidR="00A407BB">
              <w:rPr>
                <w:noProof/>
                <w:webHidden/>
              </w:rPr>
              <w:t>5</w:t>
            </w:r>
            <w:r w:rsidR="00A407BB">
              <w:rPr>
                <w:noProof/>
                <w:webHidden/>
              </w:rPr>
              <w:fldChar w:fldCharType="end"/>
            </w:r>
          </w:hyperlink>
        </w:p>
        <w:p w14:paraId="21BCDB4C"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67" w:history="1">
            <w:r w:rsidR="00A407BB" w:rsidRPr="00513E02">
              <w:rPr>
                <w:rStyle w:val="Hyperlink"/>
                <w:noProof/>
              </w:rPr>
              <w:t>Table 2. Individual Study-Level Patient Characteristics: Randomized and Non-Randomized Studies</w:t>
            </w:r>
            <w:r w:rsidR="00A407BB">
              <w:rPr>
                <w:noProof/>
                <w:webHidden/>
              </w:rPr>
              <w:tab/>
            </w:r>
            <w:r w:rsidR="00A407BB">
              <w:rPr>
                <w:noProof/>
                <w:webHidden/>
              </w:rPr>
              <w:fldChar w:fldCharType="begin"/>
            </w:r>
            <w:r w:rsidR="00A407BB">
              <w:rPr>
                <w:noProof/>
                <w:webHidden/>
              </w:rPr>
              <w:instrText xml:space="preserve"> PAGEREF _Toc25913467 \h </w:instrText>
            </w:r>
            <w:r w:rsidR="00A407BB">
              <w:rPr>
                <w:noProof/>
                <w:webHidden/>
              </w:rPr>
            </w:r>
            <w:r w:rsidR="00A407BB">
              <w:rPr>
                <w:noProof/>
                <w:webHidden/>
              </w:rPr>
              <w:fldChar w:fldCharType="separate"/>
            </w:r>
            <w:r w:rsidR="00A407BB">
              <w:rPr>
                <w:noProof/>
                <w:webHidden/>
              </w:rPr>
              <w:t>15</w:t>
            </w:r>
            <w:r w:rsidR="00A407BB">
              <w:rPr>
                <w:noProof/>
                <w:webHidden/>
              </w:rPr>
              <w:fldChar w:fldCharType="end"/>
            </w:r>
          </w:hyperlink>
        </w:p>
        <w:p w14:paraId="6535BA64"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68" w:history="1">
            <w:r w:rsidR="00A407BB" w:rsidRPr="00513E02">
              <w:rPr>
                <w:rStyle w:val="Hyperlink"/>
                <w:noProof/>
              </w:rPr>
              <w:t>Table 3. Arm-Level Data for RCTs Included in Pairwise and Network Meta-Analyses</w:t>
            </w:r>
            <w:r w:rsidR="00A407BB">
              <w:rPr>
                <w:noProof/>
                <w:webHidden/>
              </w:rPr>
              <w:tab/>
            </w:r>
            <w:r w:rsidR="00A407BB">
              <w:rPr>
                <w:noProof/>
                <w:webHidden/>
              </w:rPr>
              <w:fldChar w:fldCharType="begin"/>
            </w:r>
            <w:r w:rsidR="00A407BB">
              <w:rPr>
                <w:noProof/>
                <w:webHidden/>
              </w:rPr>
              <w:instrText xml:space="preserve"> PAGEREF _Toc25913468 \h </w:instrText>
            </w:r>
            <w:r w:rsidR="00A407BB">
              <w:rPr>
                <w:noProof/>
                <w:webHidden/>
              </w:rPr>
            </w:r>
            <w:r w:rsidR="00A407BB">
              <w:rPr>
                <w:noProof/>
                <w:webHidden/>
              </w:rPr>
              <w:fldChar w:fldCharType="separate"/>
            </w:r>
            <w:r w:rsidR="00A407BB">
              <w:rPr>
                <w:noProof/>
                <w:webHidden/>
              </w:rPr>
              <w:t>23</w:t>
            </w:r>
            <w:r w:rsidR="00A407BB">
              <w:rPr>
                <w:noProof/>
                <w:webHidden/>
              </w:rPr>
              <w:fldChar w:fldCharType="end"/>
            </w:r>
          </w:hyperlink>
        </w:p>
        <w:p w14:paraId="593C689E"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69" w:history="1">
            <w:r w:rsidR="00A407BB" w:rsidRPr="00513E02">
              <w:rPr>
                <w:rStyle w:val="Hyperlink"/>
                <w:noProof/>
              </w:rPr>
              <w:t>Table 4a. Assessment of Transitivity: RCTs Reporting Fractures</w:t>
            </w:r>
            <w:r w:rsidR="00A407BB">
              <w:rPr>
                <w:noProof/>
                <w:webHidden/>
              </w:rPr>
              <w:tab/>
            </w:r>
            <w:r w:rsidR="00A407BB">
              <w:rPr>
                <w:noProof/>
                <w:webHidden/>
              </w:rPr>
              <w:fldChar w:fldCharType="begin"/>
            </w:r>
            <w:r w:rsidR="00A407BB">
              <w:rPr>
                <w:noProof/>
                <w:webHidden/>
              </w:rPr>
              <w:instrText xml:space="preserve"> PAGEREF _Toc25913469 \h </w:instrText>
            </w:r>
            <w:r w:rsidR="00A407BB">
              <w:rPr>
                <w:noProof/>
                <w:webHidden/>
              </w:rPr>
            </w:r>
            <w:r w:rsidR="00A407BB">
              <w:rPr>
                <w:noProof/>
                <w:webHidden/>
              </w:rPr>
              <w:fldChar w:fldCharType="separate"/>
            </w:r>
            <w:r w:rsidR="00A407BB">
              <w:rPr>
                <w:noProof/>
                <w:webHidden/>
              </w:rPr>
              <w:t>27</w:t>
            </w:r>
            <w:r w:rsidR="00A407BB">
              <w:rPr>
                <w:noProof/>
                <w:webHidden/>
              </w:rPr>
              <w:fldChar w:fldCharType="end"/>
            </w:r>
          </w:hyperlink>
        </w:p>
        <w:p w14:paraId="7D864A83"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70" w:history="1">
            <w:r w:rsidR="00A407BB" w:rsidRPr="00513E02">
              <w:rPr>
                <w:rStyle w:val="Hyperlink"/>
                <w:noProof/>
              </w:rPr>
              <w:t>Table 4b. Assessment of Transitivity: RCTs Reporting Mortality</w:t>
            </w:r>
            <w:r w:rsidR="00A407BB">
              <w:rPr>
                <w:noProof/>
                <w:webHidden/>
              </w:rPr>
              <w:tab/>
            </w:r>
            <w:r w:rsidR="00A407BB">
              <w:rPr>
                <w:noProof/>
                <w:webHidden/>
              </w:rPr>
              <w:fldChar w:fldCharType="begin"/>
            </w:r>
            <w:r w:rsidR="00A407BB">
              <w:rPr>
                <w:noProof/>
                <w:webHidden/>
              </w:rPr>
              <w:instrText xml:space="preserve"> PAGEREF _Toc25913470 \h </w:instrText>
            </w:r>
            <w:r w:rsidR="00A407BB">
              <w:rPr>
                <w:noProof/>
                <w:webHidden/>
              </w:rPr>
            </w:r>
            <w:r w:rsidR="00A407BB">
              <w:rPr>
                <w:noProof/>
                <w:webHidden/>
              </w:rPr>
              <w:fldChar w:fldCharType="separate"/>
            </w:r>
            <w:r w:rsidR="00A407BB">
              <w:rPr>
                <w:noProof/>
                <w:webHidden/>
              </w:rPr>
              <w:t>28</w:t>
            </w:r>
            <w:r w:rsidR="00A407BB">
              <w:rPr>
                <w:noProof/>
                <w:webHidden/>
              </w:rPr>
              <w:fldChar w:fldCharType="end"/>
            </w:r>
          </w:hyperlink>
        </w:p>
        <w:p w14:paraId="23E590FB"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71" w:history="1">
            <w:r w:rsidR="00A407BB" w:rsidRPr="00513E02">
              <w:rPr>
                <w:rStyle w:val="Hyperlink"/>
                <w:noProof/>
              </w:rPr>
              <w:t>Table 4c. Assessment of Transitivity: RCTs Reporting Stroke</w:t>
            </w:r>
            <w:r w:rsidR="00A407BB">
              <w:rPr>
                <w:noProof/>
                <w:webHidden/>
              </w:rPr>
              <w:tab/>
            </w:r>
            <w:r w:rsidR="00A407BB">
              <w:rPr>
                <w:noProof/>
                <w:webHidden/>
              </w:rPr>
              <w:fldChar w:fldCharType="begin"/>
            </w:r>
            <w:r w:rsidR="00A407BB">
              <w:rPr>
                <w:noProof/>
                <w:webHidden/>
              </w:rPr>
              <w:instrText xml:space="preserve"> PAGEREF _Toc25913471 \h </w:instrText>
            </w:r>
            <w:r w:rsidR="00A407BB">
              <w:rPr>
                <w:noProof/>
                <w:webHidden/>
              </w:rPr>
            </w:r>
            <w:r w:rsidR="00A407BB">
              <w:rPr>
                <w:noProof/>
                <w:webHidden/>
              </w:rPr>
              <w:fldChar w:fldCharType="separate"/>
            </w:r>
            <w:r w:rsidR="00A407BB">
              <w:rPr>
                <w:noProof/>
                <w:webHidden/>
              </w:rPr>
              <w:t>29</w:t>
            </w:r>
            <w:r w:rsidR="00A407BB">
              <w:rPr>
                <w:noProof/>
                <w:webHidden/>
              </w:rPr>
              <w:fldChar w:fldCharType="end"/>
            </w:r>
          </w:hyperlink>
        </w:p>
        <w:p w14:paraId="38F7BDBB"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72" w:history="1">
            <w:r w:rsidR="00A407BB" w:rsidRPr="00513E02">
              <w:rPr>
                <w:rStyle w:val="Hyperlink"/>
                <w:noProof/>
              </w:rPr>
              <w:t>Table 4d. Assessment of Transitivity: RCTs Reporting Falls</w:t>
            </w:r>
            <w:r w:rsidR="00A407BB">
              <w:rPr>
                <w:noProof/>
                <w:webHidden/>
              </w:rPr>
              <w:tab/>
            </w:r>
            <w:r w:rsidR="00A407BB">
              <w:rPr>
                <w:noProof/>
                <w:webHidden/>
              </w:rPr>
              <w:fldChar w:fldCharType="begin"/>
            </w:r>
            <w:r w:rsidR="00A407BB">
              <w:rPr>
                <w:noProof/>
                <w:webHidden/>
              </w:rPr>
              <w:instrText xml:space="preserve"> PAGEREF _Toc25913472 \h </w:instrText>
            </w:r>
            <w:r w:rsidR="00A407BB">
              <w:rPr>
                <w:noProof/>
                <w:webHidden/>
              </w:rPr>
            </w:r>
            <w:r w:rsidR="00A407BB">
              <w:rPr>
                <w:noProof/>
                <w:webHidden/>
              </w:rPr>
              <w:fldChar w:fldCharType="separate"/>
            </w:r>
            <w:r w:rsidR="00A407BB">
              <w:rPr>
                <w:noProof/>
                <w:webHidden/>
              </w:rPr>
              <w:t>30</w:t>
            </w:r>
            <w:r w:rsidR="00A407BB">
              <w:rPr>
                <w:noProof/>
                <w:webHidden/>
              </w:rPr>
              <w:fldChar w:fldCharType="end"/>
            </w:r>
          </w:hyperlink>
        </w:p>
        <w:p w14:paraId="133692E4"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73" w:history="1">
            <w:r w:rsidR="00A407BB" w:rsidRPr="00513E02">
              <w:rPr>
                <w:rStyle w:val="Hyperlink"/>
                <w:noProof/>
              </w:rPr>
              <w:t>Table 5. Risk of Bias Assessment for Each RCT with the Cochrane Risk of Bias Tool[219]</w:t>
            </w:r>
            <w:r w:rsidR="00A407BB">
              <w:rPr>
                <w:noProof/>
                <w:webHidden/>
              </w:rPr>
              <w:tab/>
            </w:r>
            <w:r w:rsidR="00A407BB">
              <w:rPr>
                <w:noProof/>
                <w:webHidden/>
              </w:rPr>
              <w:fldChar w:fldCharType="begin"/>
            </w:r>
            <w:r w:rsidR="00A407BB">
              <w:rPr>
                <w:noProof/>
                <w:webHidden/>
              </w:rPr>
              <w:instrText xml:space="preserve"> PAGEREF _Toc25913473 \h </w:instrText>
            </w:r>
            <w:r w:rsidR="00A407BB">
              <w:rPr>
                <w:noProof/>
                <w:webHidden/>
              </w:rPr>
            </w:r>
            <w:r w:rsidR="00A407BB">
              <w:rPr>
                <w:noProof/>
                <w:webHidden/>
              </w:rPr>
              <w:fldChar w:fldCharType="separate"/>
            </w:r>
            <w:r w:rsidR="00A407BB">
              <w:rPr>
                <w:noProof/>
                <w:webHidden/>
              </w:rPr>
              <w:t>31</w:t>
            </w:r>
            <w:r w:rsidR="00A407BB">
              <w:rPr>
                <w:noProof/>
                <w:webHidden/>
              </w:rPr>
              <w:fldChar w:fldCharType="end"/>
            </w:r>
          </w:hyperlink>
        </w:p>
        <w:p w14:paraId="2FADF425"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74" w:history="1">
            <w:r w:rsidR="00A407BB" w:rsidRPr="00513E02">
              <w:rPr>
                <w:rStyle w:val="Hyperlink"/>
                <w:noProof/>
              </w:rPr>
              <w:t>Table 6. Risk of Bias Assessment for Each Cohort Study with the Newcastle-Ottawa Quality Assessment Scale[220]</w:t>
            </w:r>
            <w:r w:rsidR="00A407BB">
              <w:rPr>
                <w:noProof/>
                <w:webHidden/>
              </w:rPr>
              <w:tab/>
            </w:r>
            <w:r w:rsidR="00A407BB">
              <w:rPr>
                <w:noProof/>
                <w:webHidden/>
              </w:rPr>
              <w:fldChar w:fldCharType="begin"/>
            </w:r>
            <w:r w:rsidR="00A407BB">
              <w:rPr>
                <w:noProof/>
                <w:webHidden/>
              </w:rPr>
              <w:instrText xml:space="preserve"> PAGEREF _Toc25913474 \h </w:instrText>
            </w:r>
            <w:r w:rsidR="00A407BB">
              <w:rPr>
                <w:noProof/>
                <w:webHidden/>
              </w:rPr>
            </w:r>
            <w:r w:rsidR="00A407BB">
              <w:rPr>
                <w:noProof/>
                <w:webHidden/>
              </w:rPr>
              <w:fldChar w:fldCharType="separate"/>
            </w:r>
            <w:r w:rsidR="00A407BB">
              <w:rPr>
                <w:noProof/>
                <w:webHidden/>
              </w:rPr>
              <w:t>36</w:t>
            </w:r>
            <w:r w:rsidR="00A407BB">
              <w:rPr>
                <w:noProof/>
                <w:webHidden/>
              </w:rPr>
              <w:fldChar w:fldCharType="end"/>
            </w:r>
          </w:hyperlink>
        </w:p>
        <w:p w14:paraId="3F7BF593"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75" w:history="1">
            <w:r w:rsidR="00A407BB" w:rsidRPr="00513E02">
              <w:rPr>
                <w:rStyle w:val="Hyperlink"/>
                <w:noProof/>
              </w:rPr>
              <w:t>Table 7. Risk of Bias Assessment for Each Case-Control Study with the  Newcastle-Ottawa Quality Assessment Scale [220]</w:t>
            </w:r>
            <w:r w:rsidR="00A407BB">
              <w:rPr>
                <w:noProof/>
                <w:webHidden/>
              </w:rPr>
              <w:tab/>
            </w:r>
            <w:r w:rsidR="00A407BB">
              <w:rPr>
                <w:noProof/>
                <w:webHidden/>
              </w:rPr>
              <w:fldChar w:fldCharType="begin"/>
            </w:r>
            <w:r w:rsidR="00A407BB">
              <w:rPr>
                <w:noProof/>
                <w:webHidden/>
              </w:rPr>
              <w:instrText xml:space="preserve"> PAGEREF _Toc25913475 \h </w:instrText>
            </w:r>
            <w:r w:rsidR="00A407BB">
              <w:rPr>
                <w:noProof/>
                <w:webHidden/>
              </w:rPr>
            </w:r>
            <w:r w:rsidR="00A407BB">
              <w:rPr>
                <w:noProof/>
                <w:webHidden/>
              </w:rPr>
              <w:fldChar w:fldCharType="separate"/>
            </w:r>
            <w:r w:rsidR="00A407BB">
              <w:rPr>
                <w:noProof/>
                <w:webHidden/>
              </w:rPr>
              <w:t>38</w:t>
            </w:r>
            <w:r w:rsidR="00A407BB">
              <w:rPr>
                <w:noProof/>
                <w:webHidden/>
              </w:rPr>
              <w:fldChar w:fldCharType="end"/>
            </w:r>
          </w:hyperlink>
        </w:p>
        <w:p w14:paraId="1188E2D8"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76" w:history="1">
            <w:r w:rsidR="00A407BB" w:rsidRPr="00513E02">
              <w:rPr>
                <w:rStyle w:val="Hyperlink"/>
                <w:noProof/>
              </w:rPr>
              <w:t>Table 8. Risk of Bias Assessment for Each ‘Other’ Non-Randomized Study with the Cochrane Effective Practice and Organization of Care Tool [221]</w:t>
            </w:r>
            <w:r w:rsidR="00A407BB">
              <w:rPr>
                <w:noProof/>
                <w:webHidden/>
              </w:rPr>
              <w:tab/>
            </w:r>
            <w:r w:rsidR="00A407BB">
              <w:rPr>
                <w:noProof/>
                <w:webHidden/>
              </w:rPr>
              <w:fldChar w:fldCharType="begin"/>
            </w:r>
            <w:r w:rsidR="00A407BB">
              <w:rPr>
                <w:noProof/>
                <w:webHidden/>
              </w:rPr>
              <w:instrText xml:space="preserve"> PAGEREF _Toc25913476 \h </w:instrText>
            </w:r>
            <w:r w:rsidR="00A407BB">
              <w:rPr>
                <w:noProof/>
                <w:webHidden/>
              </w:rPr>
            </w:r>
            <w:r w:rsidR="00A407BB">
              <w:rPr>
                <w:noProof/>
                <w:webHidden/>
              </w:rPr>
              <w:fldChar w:fldCharType="separate"/>
            </w:r>
            <w:r w:rsidR="00A407BB">
              <w:rPr>
                <w:noProof/>
                <w:webHidden/>
              </w:rPr>
              <w:t>38</w:t>
            </w:r>
            <w:r w:rsidR="00A407BB">
              <w:rPr>
                <w:noProof/>
                <w:webHidden/>
              </w:rPr>
              <w:fldChar w:fldCharType="end"/>
            </w:r>
          </w:hyperlink>
        </w:p>
        <w:p w14:paraId="4B733529"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77" w:history="1">
            <w:r w:rsidR="00A407BB" w:rsidRPr="00513E02">
              <w:rPr>
                <w:rStyle w:val="Hyperlink"/>
                <w:noProof/>
              </w:rPr>
              <w:t>Figure 1. Summary of Risk of Bias Assessment for RCTs</w:t>
            </w:r>
            <w:r w:rsidR="00A407BB">
              <w:rPr>
                <w:noProof/>
                <w:webHidden/>
              </w:rPr>
              <w:tab/>
            </w:r>
            <w:r w:rsidR="00A407BB">
              <w:rPr>
                <w:noProof/>
                <w:webHidden/>
              </w:rPr>
              <w:fldChar w:fldCharType="begin"/>
            </w:r>
            <w:r w:rsidR="00A407BB">
              <w:rPr>
                <w:noProof/>
                <w:webHidden/>
              </w:rPr>
              <w:instrText xml:space="preserve"> PAGEREF _Toc25913477 \h </w:instrText>
            </w:r>
            <w:r w:rsidR="00A407BB">
              <w:rPr>
                <w:noProof/>
                <w:webHidden/>
              </w:rPr>
            </w:r>
            <w:r w:rsidR="00A407BB">
              <w:rPr>
                <w:noProof/>
                <w:webHidden/>
              </w:rPr>
              <w:fldChar w:fldCharType="separate"/>
            </w:r>
            <w:r w:rsidR="00A407BB">
              <w:rPr>
                <w:noProof/>
                <w:webHidden/>
              </w:rPr>
              <w:t>39</w:t>
            </w:r>
            <w:r w:rsidR="00A407BB">
              <w:rPr>
                <w:noProof/>
                <w:webHidden/>
              </w:rPr>
              <w:fldChar w:fldCharType="end"/>
            </w:r>
          </w:hyperlink>
        </w:p>
        <w:p w14:paraId="1DCB44AE"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78" w:history="1">
            <w:r w:rsidR="00A407BB" w:rsidRPr="00513E02">
              <w:rPr>
                <w:rStyle w:val="Hyperlink"/>
                <w:noProof/>
              </w:rPr>
              <w:t>Table 9a. Bayesian Pairwise and Network Meta-Analysis: RCTs Reporting Fractures</w:t>
            </w:r>
            <w:r w:rsidR="00A407BB">
              <w:rPr>
                <w:noProof/>
                <w:webHidden/>
              </w:rPr>
              <w:tab/>
            </w:r>
            <w:r w:rsidR="00A407BB">
              <w:rPr>
                <w:noProof/>
                <w:webHidden/>
              </w:rPr>
              <w:fldChar w:fldCharType="begin"/>
            </w:r>
            <w:r w:rsidR="00A407BB">
              <w:rPr>
                <w:noProof/>
                <w:webHidden/>
              </w:rPr>
              <w:instrText xml:space="preserve"> PAGEREF _Toc25913478 \h </w:instrText>
            </w:r>
            <w:r w:rsidR="00A407BB">
              <w:rPr>
                <w:noProof/>
                <w:webHidden/>
              </w:rPr>
            </w:r>
            <w:r w:rsidR="00A407BB">
              <w:rPr>
                <w:noProof/>
                <w:webHidden/>
              </w:rPr>
              <w:fldChar w:fldCharType="separate"/>
            </w:r>
            <w:r w:rsidR="00A407BB">
              <w:rPr>
                <w:noProof/>
                <w:webHidden/>
              </w:rPr>
              <w:t>40</w:t>
            </w:r>
            <w:r w:rsidR="00A407BB">
              <w:rPr>
                <w:noProof/>
                <w:webHidden/>
              </w:rPr>
              <w:fldChar w:fldCharType="end"/>
            </w:r>
          </w:hyperlink>
        </w:p>
        <w:p w14:paraId="1A169870"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79" w:history="1">
            <w:r w:rsidR="00A407BB" w:rsidRPr="00513E02">
              <w:rPr>
                <w:rStyle w:val="Hyperlink"/>
                <w:noProof/>
              </w:rPr>
              <w:t>Table 9b. Frequentist Pairwise and Network Meta-Analysis: RCTs Reporting Fractures</w:t>
            </w:r>
            <w:r w:rsidR="00A407BB">
              <w:rPr>
                <w:noProof/>
                <w:webHidden/>
              </w:rPr>
              <w:tab/>
            </w:r>
            <w:r w:rsidR="00A407BB">
              <w:rPr>
                <w:noProof/>
                <w:webHidden/>
              </w:rPr>
              <w:fldChar w:fldCharType="begin"/>
            </w:r>
            <w:r w:rsidR="00A407BB">
              <w:rPr>
                <w:noProof/>
                <w:webHidden/>
              </w:rPr>
              <w:instrText xml:space="preserve"> PAGEREF _Toc25913479 \h </w:instrText>
            </w:r>
            <w:r w:rsidR="00A407BB">
              <w:rPr>
                <w:noProof/>
                <w:webHidden/>
              </w:rPr>
            </w:r>
            <w:r w:rsidR="00A407BB">
              <w:rPr>
                <w:noProof/>
                <w:webHidden/>
              </w:rPr>
              <w:fldChar w:fldCharType="separate"/>
            </w:r>
            <w:r w:rsidR="00A407BB">
              <w:rPr>
                <w:noProof/>
                <w:webHidden/>
              </w:rPr>
              <w:t>41</w:t>
            </w:r>
            <w:r w:rsidR="00A407BB">
              <w:rPr>
                <w:noProof/>
                <w:webHidden/>
              </w:rPr>
              <w:fldChar w:fldCharType="end"/>
            </w:r>
          </w:hyperlink>
        </w:p>
        <w:p w14:paraId="6FE2B044"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80" w:history="1">
            <w:r w:rsidR="00A407BB" w:rsidRPr="00513E02">
              <w:rPr>
                <w:rStyle w:val="Hyperlink"/>
                <w:noProof/>
              </w:rPr>
              <w:t>Table 9c. Bayesian Network Meta-Analysis: RCTs + NRSs Reporting Fractures</w:t>
            </w:r>
            <w:r w:rsidR="00A407BB">
              <w:rPr>
                <w:noProof/>
                <w:webHidden/>
              </w:rPr>
              <w:tab/>
            </w:r>
            <w:r w:rsidR="00A407BB">
              <w:rPr>
                <w:noProof/>
                <w:webHidden/>
              </w:rPr>
              <w:fldChar w:fldCharType="begin"/>
            </w:r>
            <w:r w:rsidR="00A407BB">
              <w:rPr>
                <w:noProof/>
                <w:webHidden/>
              </w:rPr>
              <w:instrText xml:space="preserve"> PAGEREF _Toc25913480 \h </w:instrText>
            </w:r>
            <w:r w:rsidR="00A407BB">
              <w:rPr>
                <w:noProof/>
                <w:webHidden/>
              </w:rPr>
            </w:r>
            <w:r w:rsidR="00A407BB">
              <w:rPr>
                <w:noProof/>
                <w:webHidden/>
              </w:rPr>
              <w:fldChar w:fldCharType="separate"/>
            </w:r>
            <w:r w:rsidR="00A407BB">
              <w:rPr>
                <w:noProof/>
                <w:webHidden/>
              </w:rPr>
              <w:t>42</w:t>
            </w:r>
            <w:r w:rsidR="00A407BB">
              <w:rPr>
                <w:noProof/>
                <w:webHidden/>
              </w:rPr>
              <w:fldChar w:fldCharType="end"/>
            </w:r>
          </w:hyperlink>
        </w:p>
        <w:p w14:paraId="669107A7"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81" w:history="1">
            <w:r w:rsidR="00A407BB" w:rsidRPr="00513E02">
              <w:rPr>
                <w:rStyle w:val="Hyperlink"/>
                <w:noProof/>
              </w:rPr>
              <w:t>Table 9d. Bayesian Pairwise and Network Meta-Analysis: RCTs Reporting Mortality</w:t>
            </w:r>
            <w:r w:rsidR="00A407BB">
              <w:rPr>
                <w:noProof/>
                <w:webHidden/>
              </w:rPr>
              <w:tab/>
            </w:r>
            <w:r w:rsidR="00A407BB">
              <w:rPr>
                <w:noProof/>
                <w:webHidden/>
              </w:rPr>
              <w:fldChar w:fldCharType="begin"/>
            </w:r>
            <w:r w:rsidR="00A407BB">
              <w:rPr>
                <w:noProof/>
                <w:webHidden/>
              </w:rPr>
              <w:instrText xml:space="preserve"> PAGEREF _Toc25913481 \h </w:instrText>
            </w:r>
            <w:r w:rsidR="00A407BB">
              <w:rPr>
                <w:noProof/>
                <w:webHidden/>
              </w:rPr>
            </w:r>
            <w:r w:rsidR="00A407BB">
              <w:rPr>
                <w:noProof/>
                <w:webHidden/>
              </w:rPr>
              <w:fldChar w:fldCharType="separate"/>
            </w:r>
            <w:r w:rsidR="00A407BB">
              <w:rPr>
                <w:noProof/>
                <w:webHidden/>
              </w:rPr>
              <w:t>43</w:t>
            </w:r>
            <w:r w:rsidR="00A407BB">
              <w:rPr>
                <w:noProof/>
                <w:webHidden/>
              </w:rPr>
              <w:fldChar w:fldCharType="end"/>
            </w:r>
          </w:hyperlink>
        </w:p>
        <w:p w14:paraId="64DF81AF"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82" w:history="1">
            <w:r w:rsidR="00A407BB" w:rsidRPr="00513E02">
              <w:rPr>
                <w:rStyle w:val="Hyperlink"/>
                <w:noProof/>
              </w:rPr>
              <w:t>Table 9e. Frequentist Pairwise and Network Meta-Analysis: RCTs Reporting Mortality</w:t>
            </w:r>
            <w:r w:rsidR="00A407BB">
              <w:rPr>
                <w:noProof/>
                <w:webHidden/>
              </w:rPr>
              <w:tab/>
            </w:r>
            <w:r w:rsidR="00A407BB">
              <w:rPr>
                <w:noProof/>
                <w:webHidden/>
              </w:rPr>
              <w:fldChar w:fldCharType="begin"/>
            </w:r>
            <w:r w:rsidR="00A407BB">
              <w:rPr>
                <w:noProof/>
                <w:webHidden/>
              </w:rPr>
              <w:instrText xml:space="preserve"> PAGEREF _Toc25913482 \h </w:instrText>
            </w:r>
            <w:r w:rsidR="00A407BB">
              <w:rPr>
                <w:noProof/>
                <w:webHidden/>
              </w:rPr>
            </w:r>
            <w:r w:rsidR="00A407BB">
              <w:rPr>
                <w:noProof/>
                <w:webHidden/>
              </w:rPr>
              <w:fldChar w:fldCharType="separate"/>
            </w:r>
            <w:r w:rsidR="00A407BB">
              <w:rPr>
                <w:noProof/>
                <w:webHidden/>
              </w:rPr>
              <w:t>44</w:t>
            </w:r>
            <w:r w:rsidR="00A407BB">
              <w:rPr>
                <w:noProof/>
                <w:webHidden/>
              </w:rPr>
              <w:fldChar w:fldCharType="end"/>
            </w:r>
          </w:hyperlink>
        </w:p>
        <w:p w14:paraId="6D7F059E"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83" w:history="1">
            <w:r w:rsidR="00A407BB" w:rsidRPr="00513E02">
              <w:rPr>
                <w:rStyle w:val="Hyperlink"/>
                <w:noProof/>
              </w:rPr>
              <w:t>Table 9f. Bayesian Network Meta-Analysis: RCTs + NRSs Reporting Mortality</w:t>
            </w:r>
            <w:r w:rsidR="00A407BB">
              <w:rPr>
                <w:noProof/>
                <w:webHidden/>
              </w:rPr>
              <w:tab/>
            </w:r>
            <w:r w:rsidR="00A407BB">
              <w:rPr>
                <w:noProof/>
                <w:webHidden/>
              </w:rPr>
              <w:fldChar w:fldCharType="begin"/>
            </w:r>
            <w:r w:rsidR="00A407BB">
              <w:rPr>
                <w:noProof/>
                <w:webHidden/>
              </w:rPr>
              <w:instrText xml:space="preserve"> PAGEREF _Toc25913483 \h </w:instrText>
            </w:r>
            <w:r w:rsidR="00A407BB">
              <w:rPr>
                <w:noProof/>
                <w:webHidden/>
              </w:rPr>
            </w:r>
            <w:r w:rsidR="00A407BB">
              <w:rPr>
                <w:noProof/>
                <w:webHidden/>
              </w:rPr>
              <w:fldChar w:fldCharType="separate"/>
            </w:r>
            <w:r w:rsidR="00A407BB">
              <w:rPr>
                <w:noProof/>
                <w:webHidden/>
              </w:rPr>
              <w:t>45</w:t>
            </w:r>
            <w:r w:rsidR="00A407BB">
              <w:rPr>
                <w:noProof/>
                <w:webHidden/>
              </w:rPr>
              <w:fldChar w:fldCharType="end"/>
            </w:r>
          </w:hyperlink>
        </w:p>
        <w:p w14:paraId="3D075F95"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84" w:history="1">
            <w:r w:rsidR="00A407BB" w:rsidRPr="00513E02">
              <w:rPr>
                <w:rStyle w:val="Hyperlink"/>
                <w:noProof/>
              </w:rPr>
              <w:t>Table 9g. Bayesian Pairwise and Network Meta-Analysis: RCTs Reporting Cerebrovascular Event</w:t>
            </w:r>
            <w:r w:rsidR="00A407BB">
              <w:rPr>
                <w:noProof/>
                <w:webHidden/>
              </w:rPr>
              <w:tab/>
            </w:r>
            <w:r w:rsidR="00A407BB">
              <w:rPr>
                <w:noProof/>
                <w:webHidden/>
              </w:rPr>
              <w:fldChar w:fldCharType="begin"/>
            </w:r>
            <w:r w:rsidR="00A407BB">
              <w:rPr>
                <w:noProof/>
                <w:webHidden/>
              </w:rPr>
              <w:instrText xml:space="preserve"> PAGEREF _Toc25913484 \h </w:instrText>
            </w:r>
            <w:r w:rsidR="00A407BB">
              <w:rPr>
                <w:noProof/>
                <w:webHidden/>
              </w:rPr>
            </w:r>
            <w:r w:rsidR="00A407BB">
              <w:rPr>
                <w:noProof/>
                <w:webHidden/>
              </w:rPr>
              <w:fldChar w:fldCharType="separate"/>
            </w:r>
            <w:r w:rsidR="00A407BB">
              <w:rPr>
                <w:noProof/>
                <w:webHidden/>
              </w:rPr>
              <w:t>46</w:t>
            </w:r>
            <w:r w:rsidR="00A407BB">
              <w:rPr>
                <w:noProof/>
                <w:webHidden/>
              </w:rPr>
              <w:fldChar w:fldCharType="end"/>
            </w:r>
          </w:hyperlink>
        </w:p>
        <w:p w14:paraId="5EEAA13B"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85" w:history="1">
            <w:r w:rsidR="00A407BB" w:rsidRPr="00513E02">
              <w:rPr>
                <w:rStyle w:val="Hyperlink"/>
                <w:noProof/>
              </w:rPr>
              <w:t>Table 9h. Frequentist Pairwise and Network Meta-Analysis: RCTs Reporting Cerebrovascular Event</w:t>
            </w:r>
            <w:r w:rsidR="00A407BB">
              <w:rPr>
                <w:noProof/>
                <w:webHidden/>
              </w:rPr>
              <w:tab/>
            </w:r>
            <w:r w:rsidR="00A407BB">
              <w:rPr>
                <w:noProof/>
                <w:webHidden/>
              </w:rPr>
              <w:fldChar w:fldCharType="begin"/>
            </w:r>
            <w:r w:rsidR="00A407BB">
              <w:rPr>
                <w:noProof/>
                <w:webHidden/>
              </w:rPr>
              <w:instrText xml:space="preserve"> PAGEREF _Toc25913485 \h </w:instrText>
            </w:r>
            <w:r w:rsidR="00A407BB">
              <w:rPr>
                <w:noProof/>
                <w:webHidden/>
              </w:rPr>
            </w:r>
            <w:r w:rsidR="00A407BB">
              <w:rPr>
                <w:noProof/>
                <w:webHidden/>
              </w:rPr>
              <w:fldChar w:fldCharType="separate"/>
            </w:r>
            <w:r w:rsidR="00A407BB">
              <w:rPr>
                <w:noProof/>
                <w:webHidden/>
              </w:rPr>
              <w:t>47</w:t>
            </w:r>
            <w:r w:rsidR="00A407BB">
              <w:rPr>
                <w:noProof/>
                <w:webHidden/>
              </w:rPr>
              <w:fldChar w:fldCharType="end"/>
            </w:r>
          </w:hyperlink>
        </w:p>
        <w:p w14:paraId="6A3846EC"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86" w:history="1">
            <w:r w:rsidR="00A407BB" w:rsidRPr="00513E02">
              <w:rPr>
                <w:rStyle w:val="Hyperlink"/>
                <w:noProof/>
              </w:rPr>
              <w:t>Table 9i. Bayesian Network Meta-Analysis: RCTs + NRSs Reporting Cerebrovascular Event</w:t>
            </w:r>
            <w:r w:rsidR="00A407BB">
              <w:rPr>
                <w:noProof/>
                <w:webHidden/>
              </w:rPr>
              <w:tab/>
            </w:r>
            <w:r w:rsidR="00A407BB">
              <w:rPr>
                <w:noProof/>
                <w:webHidden/>
              </w:rPr>
              <w:fldChar w:fldCharType="begin"/>
            </w:r>
            <w:r w:rsidR="00A407BB">
              <w:rPr>
                <w:noProof/>
                <w:webHidden/>
              </w:rPr>
              <w:instrText xml:space="preserve"> PAGEREF _Toc25913486 \h </w:instrText>
            </w:r>
            <w:r w:rsidR="00A407BB">
              <w:rPr>
                <w:noProof/>
                <w:webHidden/>
              </w:rPr>
            </w:r>
            <w:r w:rsidR="00A407BB">
              <w:rPr>
                <w:noProof/>
                <w:webHidden/>
              </w:rPr>
              <w:fldChar w:fldCharType="separate"/>
            </w:r>
            <w:r w:rsidR="00A407BB">
              <w:rPr>
                <w:noProof/>
                <w:webHidden/>
              </w:rPr>
              <w:t>48</w:t>
            </w:r>
            <w:r w:rsidR="00A407BB">
              <w:rPr>
                <w:noProof/>
                <w:webHidden/>
              </w:rPr>
              <w:fldChar w:fldCharType="end"/>
            </w:r>
          </w:hyperlink>
        </w:p>
        <w:p w14:paraId="0C05BA8F"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87" w:history="1">
            <w:r w:rsidR="00A407BB" w:rsidRPr="00513E02">
              <w:rPr>
                <w:rStyle w:val="Hyperlink"/>
                <w:noProof/>
              </w:rPr>
              <w:t>Table 9j. Bayesian Pairwise and Network Meta-Analysis: RCTs Reporting Falls</w:t>
            </w:r>
            <w:r w:rsidR="00A407BB">
              <w:rPr>
                <w:noProof/>
                <w:webHidden/>
              </w:rPr>
              <w:tab/>
            </w:r>
            <w:r w:rsidR="00A407BB">
              <w:rPr>
                <w:noProof/>
                <w:webHidden/>
              </w:rPr>
              <w:fldChar w:fldCharType="begin"/>
            </w:r>
            <w:r w:rsidR="00A407BB">
              <w:rPr>
                <w:noProof/>
                <w:webHidden/>
              </w:rPr>
              <w:instrText xml:space="preserve"> PAGEREF _Toc25913487 \h </w:instrText>
            </w:r>
            <w:r w:rsidR="00A407BB">
              <w:rPr>
                <w:noProof/>
                <w:webHidden/>
              </w:rPr>
            </w:r>
            <w:r w:rsidR="00A407BB">
              <w:rPr>
                <w:noProof/>
                <w:webHidden/>
              </w:rPr>
              <w:fldChar w:fldCharType="separate"/>
            </w:r>
            <w:r w:rsidR="00A407BB">
              <w:rPr>
                <w:noProof/>
                <w:webHidden/>
              </w:rPr>
              <w:t>49</w:t>
            </w:r>
            <w:r w:rsidR="00A407BB">
              <w:rPr>
                <w:noProof/>
                <w:webHidden/>
              </w:rPr>
              <w:fldChar w:fldCharType="end"/>
            </w:r>
          </w:hyperlink>
        </w:p>
        <w:p w14:paraId="52D2A5DD"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88" w:history="1">
            <w:r w:rsidR="00A407BB" w:rsidRPr="00513E02">
              <w:rPr>
                <w:rStyle w:val="Hyperlink"/>
                <w:noProof/>
              </w:rPr>
              <w:t>Table 9k. Frequentist Pairwise and Network Meta-Analysis: RCTs Reporting Falls</w:t>
            </w:r>
            <w:r w:rsidR="00A407BB">
              <w:rPr>
                <w:noProof/>
                <w:webHidden/>
              </w:rPr>
              <w:tab/>
            </w:r>
            <w:r w:rsidR="00A407BB">
              <w:rPr>
                <w:noProof/>
                <w:webHidden/>
              </w:rPr>
              <w:fldChar w:fldCharType="begin"/>
            </w:r>
            <w:r w:rsidR="00A407BB">
              <w:rPr>
                <w:noProof/>
                <w:webHidden/>
              </w:rPr>
              <w:instrText xml:space="preserve"> PAGEREF _Toc25913488 \h </w:instrText>
            </w:r>
            <w:r w:rsidR="00A407BB">
              <w:rPr>
                <w:noProof/>
                <w:webHidden/>
              </w:rPr>
            </w:r>
            <w:r w:rsidR="00A407BB">
              <w:rPr>
                <w:noProof/>
                <w:webHidden/>
              </w:rPr>
              <w:fldChar w:fldCharType="separate"/>
            </w:r>
            <w:r w:rsidR="00A407BB">
              <w:rPr>
                <w:noProof/>
                <w:webHidden/>
              </w:rPr>
              <w:t>50</w:t>
            </w:r>
            <w:r w:rsidR="00A407BB">
              <w:rPr>
                <w:noProof/>
                <w:webHidden/>
              </w:rPr>
              <w:fldChar w:fldCharType="end"/>
            </w:r>
          </w:hyperlink>
        </w:p>
        <w:p w14:paraId="7631E5AD"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89" w:history="1">
            <w:r w:rsidR="00A407BB" w:rsidRPr="00513E02">
              <w:rPr>
                <w:rStyle w:val="Hyperlink"/>
                <w:noProof/>
              </w:rPr>
              <w:t>Table 9l. Bayesian Network Meta-Analysis: RCTs + NRSs Reporting Falls</w:t>
            </w:r>
            <w:r w:rsidR="00A407BB">
              <w:rPr>
                <w:noProof/>
                <w:webHidden/>
              </w:rPr>
              <w:tab/>
            </w:r>
            <w:r w:rsidR="00A407BB">
              <w:rPr>
                <w:noProof/>
                <w:webHidden/>
              </w:rPr>
              <w:fldChar w:fldCharType="begin"/>
            </w:r>
            <w:r w:rsidR="00A407BB">
              <w:rPr>
                <w:noProof/>
                <w:webHidden/>
              </w:rPr>
              <w:instrText xml:space="preserve"> PAGEREF _Toc25913489 \h </w:instrText>
            </w:r>
            <w:r w:rsidR="00A407BB">
              <w:rPr>
                <w:noProof/>
                <w:webHidden/>
              </w:rPr>
            </w:r>
            <w:r w:rsidR="00A407BB">
              <w:rPr>
                <w:noProof/>
                <w:webHidden/>
              </w:rPr>
              <w:fldChar w:fldCharType="separate"/>
            </w:r>
            <w:r w:rsidR="00A407BB">
              <w:rPr>
                <w:noProof/>
                <w:webHidden/>
              </w:rPr>
              <w:t>51</w:t>
            </w:r>
            <w:r w:rsidR="00A407BB">
              <w:rPr>
                <w:noProof/>
                <w:webHidden/>
              </w:rPr>
              <w:fldChar w:fldCharType="end"/>
            </w:r>
          </w:hyperlink>
        </w:p>
        <w:p w14:paraId="7345083E"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90" w:history="1">
            <w:r w:rsidR="00A407BB" w:rsidRPr="00513E02">
              <w:rPr>
                <w:rStyle w:val="Hyperlink"/>
                <w:noProof/>
              </w:rPr>
              <w:t>Figure 2a. Comparison-Adjusted Funnel Plot: RCTs Reporting Fracture</w:t>
            </w:r>
            <w:r w:rsidR="00A407BB">
              <w:rPr>
                <w:noProof/>
                <w:webHidden/>
              </w:rPr>
              <w:tab/>
            </w:r>
            <w:r w:rsidR="00A407BB">
              <w:rPr>
                <w:noProof/>
                <w:webHidden/>
              </w:rPr>
              <w:fldChar w:fldCharType="begin"/>
            </w:r>
            <w:r w:rsidR="00A407BB">
              <w:rPr>
                <w:noProof/>
                <w:webHidden/>
              </w:rPr>
              <w:instrText xml:space="preserve"> PAGEREF _Toc25913490 \h </w:instrText>
            </w:r>
            <w:r w:rsidR="00A407BB">
              <w:rPr>
                <w:noProof/>
                <w:webHidden/>
              </w:rPr>
            </w:r>
            <w:r w:rsidR="00A407BB">
              <w:rPr>
                <w:noProof/>
                <w:webHidden/>
              </w:rPr>
              <w:fldChar w:fldCharType="separate"/>
            </w:r>
            <w:r w:rsidR="00A407BB">
              <w:rPr>
                <w:noProof/>
                <w:webHidden/>
              </w:rPr>
              <w:t>52</w:t>
            </w:r>
            <w:r w:rsidR="00A407BB">
              <w:rPr>
                <w:noProof/>
                <w:webHidden/>
              </w:rPr>
              <w:fldChar w:fldCharType="end"/>
            </w:r>
          </w:hyperlink>
        </w:p>
        <w:p w14:paraId="3A5A3007"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91" w:history="1">
            <w:r w:rsidR="00A407BB" w:rsidRPr="00513E02">
              <w:rPr>
                <w:rStyle w:val="Hyperlink"/>
                <w:noProof/>
              </w:rPr>
              <w:t>Figure 2b. Comparison-Adjusted Funnel Plot: RCTs + NRSs Reporting Fracture</w:t>
            </w:r>
            <w:r w:rsidR="00A407BB">
              <w:rPr>
                <w:noProof/>
                <w:webHidden/>
              </w:rPr>
              <w:tab/>
            </w:r>
            <w:r w:rsidR="00A407BB">
              <w:rPr>
                <w:noProof/>
                <w:webHidden/>
              </w:rPr>
              <w:fldChar w:fldCharType="begin"/>
            </w:r>
            <w:r w:rsidR="00A407BB">
              <w:rPr>
                <w:noProof/>
                <w:webHidden/>
              </w:rPr>
              <w:instrText xml:space="preserve"> PAGEREF _Toc25913491 \h </w:instrText>
            </w:r>
            <w:r w:rsidR="00A407BB">
              <w:rPr>
                <w:noProof/>
                <w:webHidden/>
              </w:rPr>
            </w:r>
            <w:r w:rsidR="00A407BB">
              <w:rPr>
                <w:noProof/>
                <w:webHidden/>
              </w:rPr>
              <w:fldChar w:fldCharType="separate"/>
            </w:r>
            <w:r w:rsidR="00A407BB">
              <w:rPr>
                <w:noProof/>
                <w:webHidden/>
              </w:rPr>
              <w:t>52</w:t>
            </w:r>
            <w:r w:rsidR="00A407BB">
              <w:rPr>
                <w:noProof/>
                <w:webHidden/>
              </w:rPr>
              <w:fldChar w:fldCharType="end"/>
            </w:r>
          </w:hyperlink>
        </w:p>
        <w:p w14:paraId="30F15FF9"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92" w:history="1">
            <w:r w:rsidR="00A407BB" w:rsidRPr="00513E02">
              <w:rPr>
                <w:rStyle w:val="Hyperlink"/>
                <w:noProof/>
              </w:rPr>
              <w:t>Figure 2c. Comparison-Adjusted Funnel Plot: RCTs Reporting Mortality</w:t>
            </w:r>
            <w:r w:rsidR="00A407BB">
              <w:rPr>
                <w:noProof/>
                <w:webHidden/>
              </w:rPr>
              <w:tab/>
            </w:r>
            <w:r w:rsidR="00A407BB">
              <w:rPr>
                <w:noProof/>
                <w:webHidden/>
              </w:rPr>
              <w:fldChar w:fldCharType="begin"/>
            </w:r>
            <w:r w:rsidR="00A407BB">
              <w:rPr>
                <w:noProof/>
                <w:webHidden/>
              </w:rPr>
              <w:instrText xml:space="preserve"> PAGEREF _Toc25913492 \h </w:instrText>
            </w:r>
            <w:r w:rsidR="00A407BB">
              <w:rPr>
                <w:noProof/>
                <w:webHidden/>
              </w:rPr>
            </w:r>
            <w:r w:rsidR="00A407BB">
              <w:rPr>
                <w:noProof/>
                <w:webHidden/>
              </w:rPr>
              <w:fldChar w:fldCharType="separate"/>
            </w:r>
            <w:r w:rsidR="00A407BB">
              <w:rPr>
                <w:noProof/>
                <w:webHidden/>
              </w:rPr>
              <w:t>53</w:t>
            </w:r>
            <w:r w:rsidR="00A407BB">
              <w:rPr>
                <w:noProof/>
                <w:webHidden/>
              </w:rPr>
              <w:fldChar w:fldCharType="end"/>
            </w:r>
          </w:hyperlink>
        </w:p>
        <w:p w14:paraId="36FBAEB8"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93" w:history="1">
            <w:r w:rsidR="00A407BB" w:rsidRPr="00513E02">
              <w:rPr>
                <w:rStyle w:val="Hyperlink"/>
                <w:noProof/>
              </w:rPr>
              <w:t>Figure 2d. Comparison-Adjusted Funnel Plot: RCTs + NRSs Reporting Mortality</w:t>
            </w:r>
            <w:r w:rsidR="00A407BB">
              <w:rPr>
                <w:noProof/>
                <w:webHidden/>
              </w:rPr>
              <w:tab/>
            </w:r>
            <w:r w:rsidR="00A407BB">
              <w:rPr>
                <w:noProof/>
                <w:webHidden/>
              </w:rPr>
              <w:fldChar w:fldCharType="begin"/>
            </w:r>
            <w:r w:rsidR="00A407BB">
              <w:rPr>
                <w:noProof/>
                <w:webHidden/>
              </w:rPr>
              <w:instrText xml:space="preserve"> PAGEREF _Toc25913493 \h </w:instrText>
            </w:r>
            <w:r w:rsidR="00A407BB">
              <w:rPr>
                <w:noProof/>
                <w:webHidden/>
              </w:rPr>
            </w:r>
            <w:r w:rsidR="00A407BB">
              <w:rPr>
                <w:noProof/>
                <w:webHidden/>
              </w:rPr>
              <w:fldChar w:fldCharType="separate"/>
            </w:r>
            <w:r w:rsidR="00A407BB">
              <w:rPr>
                <w:noProof/>
                <w:webHidden/>
              </w:rPr>
              <w:t>53</w:t>
            </w:r>
            <w:r w:rsidR="00A407BB">
              <w:rPr>
                <w:noProof/>
                <w:webHidden/>
              </w:rPr>
              <w:fldChar w:fldCharType="end"/>
            </w:r>
          </w:hyperlink>
        </w:p>
        <w:p w14:paraId="706AABD2"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94" w:history="1">
            <w:r w:rsidR="00A407BB" w:rsidRPr="00513E02">
              <w:rPr>
                <w:rStyle w:val="Hyperlink"/>
                <w:noProof/>
              </w:rPr>
              <w:t>Figure 2e. Comparison-Adjusted Funnel Plot: RCTs Reporting Cerebrovascular Event</w:t>
            </w:r>
            <w:r w:rsidR="00A407BB">
              <w:rPr>
                <w:noProof/>
                <w:webHidden/>
              </w:rPr>
              <w:tab/>
            </w:r>
            <w:r w:rsidR="00A407BB">
              <w:rPr>
                <w:noProof/>
                <w:webHidden/>
              </w:rPr>
              <w:fldChar w:fldCharType="begin"/>
            </w:r>
            <w:r w:rsidR="00A407BB">
              <w:rPr>
                <w:noProof/>
                <w:webHidden/>
              </w:rPr>
              <w:instrText xml:space="preserve"> PAGEREF _Toc25913494 \h </w:instrText>
            </w:r>
            <w:r w:rsidR="00A407BB">
              <w:rPr>
                <w:noProof/>
                <w:webHidden/>
              </w:rPr>
            </w:r>
            <w:r w:rsidR="00A407BB">
              <w:rPr>
                <w:noProof/>
                <w:webHidden/>
              </w:rPr>
              <w:fldChar w:fldCharType="separate"/>
            </w:r>
            <w:r w:rsidR="00A407BB">
              <w:rPr>
                <w:noProof/>
                <w:webHidden/>
              </w:rPr>
              <w:t>54</w:t>
            </w:r>
            <w:r w:rsidR="00A407BB">
              <w:rPr>
                <w:noProof/>
                <w:webHidden/>
              </w:rPr>
              <w:fldChar w:fldCharType="end"/>
            </w:r>
          </w:hyperlink>
        </w:p>
        <w:p w14:paraId="474E9578"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95" w:history="1">
            <w:r w:rsidR="00A407BB" w:rsidRPr="00513E02">
              <w:rPr>
                <w:rStyle w:val="Hyperlink"/>
                <w:noProof/>
              </w:rPr>
              <w:t>Figure 2f. Comparison-Adjusted Funnel Plot: RCTs + NRSs Reporting Cerebrovascular Event</w:t>
            </w:r>
            <w:r w:rsidR="00A407BB">
              <w:rPr>
                <w:noProof/>
                <w:webHidden/>
              </w:rPr>
              <w:tab/>
            </w:r>
            <w:r w:rsidR="00A407BB">
              <w:rPr>
                <w:noProof/>
                <w:webHidden/>
              </w:rPr>
              <w:fldChar w:fldCharType="begin"/>
            </w:r>
            <w:r w:rsidR="00A407BB">
              <w:rPr>
                <w:noProof/>
                <w:webHidden/>
              </w:rPr>
              <w:instrText xml:space="preserve"> PAGEREF _Toc25913495 \h </w:instrText>
            </w:r>
            <w:r w:rsidR="00A407BB">
              <w:rPr>
                <w:noProof/>
                <w:webHidden/>
              </w:rPr>
            </w:r>
            <w:r w:rsidR="00A407BB">
              <w:rPr>
                <w:noProof/>
                <w:webHidden/>
              </w:rPr>
              <w:fldChar w:fldCharType="separate"/>
            </w:r>
            <w:r w:rsidR="00A407BB">
              <w:rPr>
                <w:noProof/>
                <w:webHidden/>
              </w:rPr>
              <w:t>54</w:t>
            </w:r>
            <w:r w:rsidR="00A407BB">
              <w:rPr>
                <w:noProof/>
                <w:webHidden/>
              </w:rPr>
              <w:fldChar w:fldCharType="end"/>
            </w:r>
          </w:hyperlink>
        </w:p>
        <w:p w14:paraId="2CC8F1F0"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96" w:history="1">
            <w:r w:rsidR="00A407BB" w:rsidRPr="00513E02">
              <w:rPr>
                <w:rStyle w:val="Hyperlink"/>
                <w:noProof/>
              </w:rPr>
              <w:t>Figure 2g. Comparison-Adjusted Funnel Plot: RCTs Reporting Falls</w:t>
            </w:r>
            <w:r w:rsidR="00A407BB">
              <w:rPr>
                <w:noProof/>
                <w:webHidden/>
              </w:rPr>
              <w:tab/>
            </w:r>
            <w:r w:rsidR="00A407BB">
              <w:rPr>
                <w:noProof/>
                <w:webHidden/>
              </w:rPr>
              <w:fldChar w:fldCharType="begin"/>
            </w:r>
            <w:r w:rsidR="00A407BB">
              <w:rPr>
                <w:noProof/>
                <w:webHidden/>
              </w:rPr>
              <w:instrText xml:space="preserve"> PAGEREF _Toc25913496 \h </w:instrText>
            </w:r>
            <w:r w:rsidR="00A407BB">
              <w:rPr>
                <w:noProof/>
                <w:webHidden/>
              </w:rPr>
            </w:r>
            <w:r w:rsidR="00A407BB">
              <w:rPr>
                <w:noProof/>
                <w:webHidden/>
              </w:rPr>
              <w:fldChar w:fldCharType="separate"/>
            </w:r>
            <w:r w:rsidR="00A407BB">
              <w:rPr>
                <w:noProof/>
                <w:webHidden/>
              </w:rPr>
              <w:t>55</w:t>
            </w:r>
            <w:r w:rsidR="00A407BB">
              <w:rPr>
                <w:noProof/>
                <w:webHidden/>
              </w:rPr>
              <w:fldChar w:fldCharType="end"/>
            </w:r>
          </w:hyperlink>
        </w:p>
        <w:p w14:paraId="33F659C2"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97" w:history="1">
            <w:r w:rsidR="00A407BB" w:rsidRPr="00513E02">
              <w:rPr>
                <w:rStyle w:val="Hyperlink"/>
                <w:noProof/>
              </w:rPr>
              <w:t>Figure 2h. Comparison-Adjusted Funnel Plot: RCTs + NRSs Reporting Falls</w:t>
            </w:r>
            <w:r w:rsidR="00A407BB">
              <w:rPr>
                <w:noProof/>
                <w:webHidden/>
              </w:rPr>
              <w:tab/>
            </w:r>
            <w:r w:rsidR="00A407BB">
              <w:rPr>
                <w:noProof/>
                <w:webHidden/>
              </w:rPr>
              <w:fldChar w:fldCharType="begin"/>
            </w:r>
            <w:r w:rsidR="00A407BB">
              <w:rPr>
                <w:noProof/>
                <w:webHidden/>
              </w:rPr>
              <w:instrText xml:space="preserve"> PAGEREF _Toc25913497 \h </w:instrText>
            </w:r>
            <w:r w:rsidR="00A407BB">
              <w:rPr>
                <w:noProof/>
                <w:webHidden/>
              </w:rPr>
            </w:r>
            <w:r w:rsidR="00A407BB">
              <w:rPr>
                <w:noProof/>
                <w:webHidden/>
              </w:rPr>
              <w:fldChar w:fldCharType="separate"/>
            </w:r>
            <w:r w:rsidR="00A407BB">
              <w:rPr>
                <w:noProof/>
                <w:webHidden/>
              </w:rPr>
              <w:t>55</w:t>
            </w:r>
            <w:r w:rsidR="00A407BB">
              <w:rPr>
                <w:noProof/>
                <w:webHidden/>
              </w:rPr>
              <w:fldChar w:fldCharType="end"/>
            </w:r>
          </w:hyperlink>
        </w:p>
        <w:p w14:paraId="0CDE2B97"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98" w:history="1">
            <w:r w:rsidR="00A407BB" w:rsidRPr="00513E02">
              <w:rPr>
                <w:rStyle w:val="Hyperlink"/>
                <w:noProof/>
              </w:rPr>
              <w:t>Figure 3a. Inconsistency Plot: RCTs Reporting Fracture</w:t>
            </w:r>
            <w:r w:rsidR="00A407BB">
              <w:rPr>
                <w:noProof/>
                <w:webHidden/>
              </w:rPr>
              <w:tab/>
            </w:r>
            <w:r w:rsidR="00A407BB">
              <w:rPr>
                <w:noProof/>
                <w:webHidden/>
              </w:rPr>
              <w:fldChar w:fldCharType="begin"/>
            </w:r>
            <w:r w:rsidR="00A407BB">
              <w:rPr>
                <w:noProof/>
                <w:webHidden/>
              </w:rPr>
              <w:instrText xml:space="preserve"> PAGEREF _Toc25913498 \h </w:instrText>
            </w:r>
            <w:r w:rsidR="00A407BB">
              <w:rPr>
                <w:noProof/>
                <w:webHidden/>
              </w:rPr>
            </w:r>
            <w:r w:rsidR="00A407BB">
              <w:rPr>
                <w:noProof/>
                <w:webHidden/>
              </w:rPr>
              <w:fldChar w:fldCharType="separate"/>
            </w:r>
            <w:r w:rsidR="00A407BB">
              <w:rPr>
                <w:noProof/>
                <w:webHidden/>
              </w:rPr>
              <w:t>56</w:t>
            </w:r>
            <w:r w:rsidR="00A407BB">
              <w:rPr>
                <w:noProof/>
                <w:webHidden/>
              </w:rPr>
              <w:fldChar w:fldCharType="end"/>
            </w:r>
          </w:hyperlink>
        </w:p>
        <w:p w14:paraId="423AF79A"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499" w:history="1">
            <w:r w:rsidR="00A407BB" w:rsidRPr="00513E02">
              <w:rPr>
                <w:rStyle w:val="Hyperlink"/>
                <w:noProof/>
              </w:rPr>
              <w:t>Figure 3b. Inconsistency Plot: RCTs + NRSs Reporting Fracture</w:t>
            </w:r>
            <w:r w:rsidR="00A407BB">
              <w:rPr>
                <w:noProof/>
                <w:webHidden/>
              </w:rPr>
              <w:tab/>
            </w:r>
            <w:r w:rsidR="00A407BB">
              <w:rPr>
                <w:noProof/>
                <w:webHidden/>
              </w:rPr>
              <w:fldChar w:fldCharType="begin"/>
            </w:r>
            <w:r w:rsidR="00A407BB">
              <w:rPr>
                <w:noProof/>
                <w:webHidden/>
              </w:rPr>
              <w:instrText xml:space="preserve"> PAGEREF _Toc25913499 \h </w:instrText>
            </w:r>
            <w:r w:rsidR="00A407BB">
              <w:rPr>
                <w:noProof/>
                <w:webHidden/>
              </w:rPr>
            </w:r>
            <w:r w:rsidR="00A407BB">
              <w:rPr>
                <w:noProof/>
                <w:webHidden/>
              </w:rPr>
              <w:fldChar w:fldCharType="separate"/>
            </w:r>
            <w:r w:rsidR="00A407BB">
              <w:rPr>
                <w:noProof/>
                <w:webHidden/>
              </w:rPr>
              <w:t>56</w:t>
            </w:r>
            <w:r w:rsidR="00A407BB">
              <w:rPr>
                <w:noProof/>
                <w:webHidden/>
              </w:rPr>
              <w:fldChar w:fldCharType="end"/>
            </w:r>
          </w:hyperlink>
        </w:p>
        <w:p w14:paraId="6B39AE2D"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500" w:history="1">
            <w:r w:rsidR="00A407BB" w:rsidRPr="00513E02">
              <w:rPr>
                <w:rStyle w:val="Hyperlink"/>
                <w:noProof/>
              </w:rPr>
              <w:t>Figure 3c. Inconsistency Plot: RCTs Reporting Mortality</w:t>
            </w:r>
            <w:r w:rsidR="00A407BB">
              <w:rPr>
                <w:noProof/>
                <w:webHidden/>
              </w:rPr>
              <w:tab/>
            </w:r>
            <w:r w:rsidR="00A407BB">
              <w:rPr>
                <w:noProof/>
                <w:webHidden/>
              </w:rPr>
              <w:fldChar w:fldCharType="begin"/>
            </w:r>
            <w:r w:rsidR="00A407BB">
              <w:rPr>
                <w:noProof/>
                <w:webHidden/>
              </w:rPr>
              <w:instrText xml:space="preserve"> PAGEREF _Toc25913500 \h </w:instrText>
            </w:r>
            <w:r w:rsidR="00A407BB">
              <w:rPr>
                <w:noProof/>
                <w:webHidden/>
              </w:rPr>
            </w:r>
            <w:r w:rsidR="00A407BB">
              <w:rPr>
                <w:noProof/>
                <w:webHidden/>
              </w:rPr>
              <w:fldChar w:fldCharType="separate"/>
            </w:r>
            <w:r w:rsidR="00A407BB">
              <w:rPr>
                <w:noProof/>
                <w:webHidden/>
              </w:rPr>
              <w:t>57</w:t>
            </w:r>
            <w:r w:rsidR="00A407BB">
              <w:rPr>
                <w:noProof/>
                <w:webHidden/>
              </w:rPr>
              <w:fldChar w:fldCharType="end"/>
            </w:r>
          </w:hyperlink>
        </w:p>
        <w:p w14:paraId="1EDBEF62"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501" w:history="1">
            <w:r w:rsidR="00A407BB" w:rsidRPr="00513E02">
              <w:rPr>
                <w:rStyle w:val="Hyperlink"/>
                <w:noProof/>
              </w:rPr>
              <w:t>Figure 3d. Inconsistency Plot: RCTs + NRSs Reporting Mortality</w:t>
            </w:r>
            <w:r w:rsidR="00A407BB">
              <w:rPr>
                <w:noProof/>
                <w:webHidden/>
              </w:rPr>
              <w:tab/>
            </w:r>
            <w:r w:rsidR="00A407BB">
              <w:rPr>
                <w:noProof/>
                <w:webHidden/>
              </w:rPr>
              <w:fldChar w:fldCharType="begin"/>
            </w:r>
            <w:r w:rsidR="00A407BB">
              <w:rPr>
                <w:noProof/>
                <w:webHidden/>
              </w:rPr>
              <w:instrText xml:space="preserve"> PAGEREF _Toc25913501 \h </w:instrText>
            </w:r>
            <w:r w:rsidR="00A407BB">
              <w:rPr>
                <w:noProof/>
                <w:webHidden/>
              </w:rPr>
            </w:r>
            <w:r w:rsidR="00A407BB">
              <w:rPr>
                <w:noProof/>
                <w:webHidden/>
              </w:rPr>
              <w:fldChar w:fldCharType="separate"/>
            </w:r>
            <w:r w:rsidR="00A407BB">
              <w:rPr>
                <w:noProof/>
                <w:webHidden/>
              </w:rPr>
              <w:t>57</w:t>
            </w:r>
            <w:r w:rsidR="00A407BB">
              <w:rPr>
                <w:noProof/>
                <w:webHidden/>
              </w:rPr>
              <w:fldChar w:fldCharType="end"/>
            </w:r>
          </w:hyperlink>
        </w:p>
        <w:p w14:paraId="767B3FF7"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502" w:history="1">
            <w:r w:rsidR="00A407BB" w:rsidRPr="00513E02">
              <w:rPr>
                <w:rStyle w:val="Hyperlink"/>
                <w:noProof/>
              </w:rPr>
              <w:t>Figure 3e. Inconsistency Plot: RCTs Reporting Cerebrovascular Event</w:t>
            </w:r>
            <w:r w:rsidR="00A407BB">
              <w:rPr>
                <w:noProof/>
                <w:webHidden/>
              </w:rPr>
              <w:tab/>
            </w:r>
            <w:r w:rsidR="00A407BB">
              <w:rPr>
                <w:noProof/>
                <w:webHidden/>
              </w:rPr>
              <w:fldChar w:fldCharType="begin"/>
            </w:r>
            <w:r w:rsidR="00A407BB">
              <w:rPr>
                <w:noProof/>
                <w:webHidden/>
              </w:rPr>
              <w:instrText xml:space="preserve"> PAGEREF _Toc25913502 \h </w:instrText>
            </w:r>
            <w:r w:rsidR="00A407BB">
              <w:rPr>
                <w:noProof/>
                <w:webHidden/>
              </w:rPr>
            </w:r>
            <w:r w:rsidR="00A407BB">
              <w:rPr>
                <w:noProof/>
                <w:webHidden/>
              </w:rPr>
              <w:fldChar w:fldCharType="separate"/>
            </w:r>
            <w:r w:rsidR="00A407BB">
              <w:rPr>
                <w:noProof/>
                <w:webHidden/>
              </w:rPr>
              <w:t>58</w:t>
            </w:r>
            <w:r w:rsidR="00A407BB">
              <w:rPr>
                <w:noProof/>
                <w:webHidden/>
              </w:rPr>
              <w:fldChar w:fldCharType="end"/>
            </w:r>
          </w:hyperlink>
        </w:p>
        <w:p w14:paraId="7151DDDD"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503" w:history="1">
            <w:r w:rsidR="00A407BB" w:rsidRPr="00513E02">
              <w:rPr>
                <w:rStyle w:val="Hyperlink"/>
                <w:noProof/>
              </w:rPr>
              <w:t>Figure 3f. Inconsistency Plot: RCTs + NRSs Reporting Cerebrovascular Event</w:t>
            </w:r>
            <w:r w:rsidR="00A407BB">
              <w:rPr>
                <w:noProof/>
                <w:webHidden/>
              </w:rPr>
              <w:tab/>
            </w:r>
            <w:r w:rsidR="00A407BB">
              <w:rPr>
                <w:noProof/>
                <w:webHidden/>
              </w:rPr>
              <w:fldChar w:fldCharType="begin"/>
            </w:r>
            <w:r w:rsidR="00A407BB">
              <w:rPr>
                <w:noProof/>
                <w:webHidden/>
              </w:rPr>
              <w:instrText xml:space="preserve"> PAGEREF _Toc25913503 \h </w:instrText>
            </w:r>
            <w:r w:rsidR="00A407BB">
              <w:rPr>
                <w:noProof/>
                <w:webHidden/>
              </w:rPr>
            </w:r>
            <w:r w:rsidR="00A407BB">
              <w:rPr>
                <w:noProof/>
                <w:webHidden/>
              </w:rPr>
              <w:fldChar w:fldCharType="separate"/>
            </w:r>
            <w:r w:rsidR="00A407BB">
              <w:rPr>
                <w:noProof/>
                <w:webHidden/>
              </w:rPr>
              <w:t>58</w:t>
            </w:r>
            <w:r w:rsidR="00A407BB">
              <w:rPr>
                <w:noProof/>
                <w:webHidden/>
              </w:rPr>
              <w:fldChar w:fldCharType="end"/>
            </w:r>
          </w:hyperlink>
        </w:p>
        <w:p w14:paraId="6CB9604B"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504" w:history="1">
            <w:r w:rsidR="00A407BB" w:rsidRPr="00513E02">
              <w:rPr>
                <w:rStyle w:val="Hyperlink"/>
                <w:noProof/>
              </w:rPr>
              <w:t>Figure 3g. Inconsistency Plot: RCTs Reporting Falls</w:t>
            </w:r>
            <w:r w:rsidR="00A407BB">
              <w:rPr>
                <w:noProof/>
                <w:webHidden/>
              </w:rPr>
              <w:tab/>
            </w:r>
            <w:r w:rsidR="00A407BB">
              <w:rPr>
                <w:noProof/>
                <w:webHidden/>
              </w:rPr>
              <w:fldChar w:fldCharType="begin"/>
            </w:r>
            <w:r w:rsidR="00A407BB">
              <w:rPr>
                <w:noProof/>
                <w:webHidden/>
              </w:rPr>
              <w:instrText xml:space="preserve"> PAGEREF _Toc25913504 \h </w:instrText>
            </w:r>
            <w:r w:rsidR="00A407BB">
              <w:rPr>
                <w:noProof/>
                <w:webHidden/>
              </w:rPr>
            </w:r>
            <w:r w:rsidR="00A407BB">
              <w:rPr>
                <w:noProof/>
                <w:webHidden/>
              </w:rPr>
              <w:fldChar w:fldCharType="separate"/>
            </w:r>
            <w:r w:rsidR="00A407BB">
              <w:rPr>
                <w:noProof/>
                <w:webHidden/>
              </w:rPr>
              <w:t>59</w:t>
            </w:r>
            <w:r w:rsidR="00A407BB">
              <w:rPr>
                <w:noProof/>
                <w:webHidden/>
              </w:rPr>
              <w:fldChar w:fldCharType="end"/>
            </w:r>
          </w:hyperlink>
        </w:p>
        <w:p w14:paraId="1EB00493"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505" w:history="1">
            <w:r w:rsidR="00A407BB" w:rsidRPr="00513E02">
              <w:rPr>
                <w:rStyle w:val="Hyperlink"/>
                <w:noProof/>
              </w:rPr>
              <w:t>Figure 3h. Inconsistency Plot: RCTs + NRSs Reporting Falls</w:t>
            </w:r>
            <w:r w:rsidR="00A407BB">
              <w:rPr>
                <w:noProof/>
                <w:webHidden/>
              </w:rPr>
              <w:tab/>
            </w:r>
            <w:r w:rsidR="00A407BB">
              <w:rPr>
                <w:noProof/>
                <w:webHidden/>
              </w:rPr>
              <w:fldChar w:fldCharType="begin"/>
            </w:r>
            <w:r w:rsidR="00A407BB">
              <w:rPr>
                <w:noProof/>
                <w:webHidden/>
              </w:rPr>
              <w:instrText xml:space="preserve"> PAGEREF _Toc25913505 \h </w:instrText>
            </w:r>
            <w:r w:rsidR="00A407BB">
              <w:rPr>
                <w:noProof/>
                <w:webHidden/>
              </w:rPr>
            </w:r>
            <w:r w:rsidR="00A407BB">
              <w:rPr>
                <w:noProof/>
                <w:webHidden/>
              </w:rPr>
              <w:fldChar w:fldCharType="separate"/>
            </w:r>
            <w:r w:rsidR="00A407BB">
              <w:rPr>
                <w:noProof/>
                <w:webHidden/>
              </w:rPr>
              <w:t>59</w:t>
            </w:r>
            <w:r w:rsidR="00A407BB">
              <w:rPr>
                <w:noProof/>
                <w:webHidden/>
              </w:rPr>
              <w:fldChar w:fldCharType="end"/>
            </w:r>
          </w:hyperlink>
        </w:p>
        <w:p w14:paraId="61AC4175" w14:textId="77777777" w:rsidR="00A407BB" w:rsidRDefault="00B95251">
          <w:pPr>
            <w:pStyle w:val="TOC1"/>
            <w:tabs>
              <w:tab w:val="right" w:leader="dot" w:pos="9350"/>
            </w:tabs>
            <w:rPr>
              <w:rFonts w:asciiTheme="minorHAnsi" w:eastAsiaTheme="minorEastAsia" w:hAnsiTheme="minorHAnsi"/>
              <w:noProof/>
              <w:sz w:val="22"/>
              <w:lang w:val="en-CA" w:eastAsia="en-CA"/>
            </w:rPr>
          </w:pPr>
          <w:hyperlink w:anchor="_Toc25913506" w:history="1">
            <w:r w:rsidR="00A407BB" w:rsidRPr="00513E02">
              <w:rPr>
                <w:rStyle w:val="Hyperlink"/>
                <w:noProof/>
              </w:rPr>
              <w:t>References</w:t>
            </w:r>
            <w:r w:rsidR="00A407BB">
              <w:rPr>
                <w:noProof/>
                <w:webHidden/>
              </w:rPr>
              <w:tab/>
            </w:r>
            <w:r w:rsidR="00A407BB">
              <w:rPr>
                <w:noProof/>
                <w:webHidden/>
              </w:rPr>
              <w:fldChar w:fldCharType="begin"/>
            </w:r>
            <w:r w:rsidR="00A407BB">
              <w:rPr>
                <w:noProof/>
                <w:webHidden/>
              </w:rPr>
              <w:instrText xml:space="preserve"> PAGEREF _Toc25913506 \h </w:instrText>
            </w:r>
            <w:r w:rsidR="00A407BB">
              <w:rPr>
                <w:noProof/>
                <w:webHidden/>
              </w:rPr>
            </w:r>
            <w:r w:rsidR="00A407BB">
              <w:rPr>
                <w:noProof/>
                <w:webHidden/>
              </w:rPr>
              <w:fldChar w:fldCharType="separate"/>
            </w:r>
            <w:r w:rsidR="00A407BB">
              <w:rPr>
                <w:noProof/>
                <w:webHidden/>
              </w:rPr>
              <w:t>60</w:t>
            </w:r>
            <w:r w:rsidR="00A407BB">
              <w:rPr>
                <w:noProof/>
                <w:webHidden/>
              </w:rPr>
              <w:fldChar w:fldCharType="end"/>
            </w:r>
          </w:hyperlink>
        </w:p>
        <w:p w14:paraId="4B0EB9A9" w14:textId="77777777" w:rsidR="002B3CA6" w:rsidRPr="00602E6D" w:rsidRDefault="002B3CA6">
          <w:pPr>
            <w:rPr>
              <w:sz w:val="20"/>
              <w:szCs w:val="20"/>
            </w:rPr>
          </w:pPr>
          <w:r w:rsidRPr="00943953">
            <w:rPr>
              <w:b/>
              <w:bCs/>
              <w:noProof/>
              <w:sz w:val="20"/>
              <w:szCs w:val="20"/>
            </w:rPr>
            <w:fldChar w:fldCharType="end"/>
          </w:r>
        </w:p>
      </w:sdtContent>
    </w:sdt>
    <w:p w14:paraId="0EF57844" w14:textId="77777777" w:rsidR="004D59F2" w:rsidRDefault="004D59F2" w:rsidP="007D50D6">
      <w:pPr>
        <w:pStyle w:val="Heading1"/>
        <w:sectPr w:rsidR="004D59F2" w:rsidSect="004D59F2">
          <w:footerReference w:type="default" r:id="rId9"/>
          <w:pgSz w:w="12240" w:h="15840"/>
          <w:pgMar w:top="1440" w:right="1440" w:bottom="1440" w:left="1440" w:header="720" w:footer="720" w:gutter="0"/>
          <w:cols w:space="720"/>
          <w:docGrid w:linePitch="360"/>
        </w:sectPr>
      </w:pPr>
    </w:p>
    <w:p w14:paraId="7A138372" w14:textId="09A39895" w:rsidR="00472FC5" w:rsidRPr="00732746" w:rsidRDefault="0021789F" w:rsidP="00DA7796">
      <w:pPr>
        <w:pStyle w:val="Heading1"/>
        <w:spacing w:after="240" w:line="240" w:lineRule="auto"/>
        <w:rPr>
          <w:sz w:val="20"/>
          <w:szCs w:val="20"/>
        </w:rPr>
      </w:pPr>
      <w:bookmarkStart w:id="0" w:name="_Toc25913464"/>
      <w:r>
        <w:rPr>
          <w:sz w:val="20"/>
          <w:szCs w:val="20"/>
        </w:rPr>
        <w:lastRenderedPageBreak/>
        <w:t>File</w:t>
      </w:r>
      <w:r w:rsidR="006C7FA1">
        <w:rPr>
          <w:sz w:val="20"/>
          <w:szCs w:val="20"/>
        </w:rPr>
        <w:t xml:space="preserve"> </w:t>
      </w:r>
      <w:r w:rsidR="00472FC5" w:rsidRPr="00732746">
        <w:rPr>
          <w:sz w:val="20"/>
          <w:szCs w:val="20"/>
        </w:rPr>
        <w:t>1. Protocol Deviations</w:t>
      </w:r>
      <w:bookmarkEnd w:id="0"/>
    </w:p>
    <w:p w14:paraId="59A695D6" w14:textId="5195B2EB" w:rsidR="00C64BFE" w:rsidRPr="00732746" w:rsidRDefault="00C64BFE" w:rsidP="00C64BFE">
      <w:pPr>
        <w:spacing w:after="0"/>
        <w:rPr>
          <w:sz w:val="20"/>
          <w:szCs w:val="20"/>
        </w:rPr>
      </w:pPr>
      <w:r w:rsidRPr="00732746">
        <w:rPr>
          <w:sz w:val="20"/>
          <w:szCs w:val="20"/>
        </w:rPr>
        <w:t>We made the following changes to our study protocol:</w:t>
      </w:r>
      <w:r w:rsidR="006D0B69" w:rsidRPr="00732746">
        <w:rPr>
          <w:sz w:val="20"/>
          <w:szCs w:val="20"/>
        </w:rPr>
        <w:fldChar w:fldCharType="begin"/>
      </w:r>
      <w:r w:rsidR="006C7FA1">
        <w:rPr>
          <w:sz w:val="20"/>
          <w:szCs w:val="20"/>
        </w:rPr>
        <w:instrText xml:space="preserve"> ADDIN EN.CITE &lt;EndNote&gt;&lt;Cite&gt;&lt;Author&gt;Watt&lt;/Author&gt;&lt;Year&gt;2017&lt;/Year&gt;&lt;RecNum&gt;1&lt;/RecNum&gt;&lt;DisplayText&gt;[1]&lt;/DisplayText&gt;&lt;record&gt;&lt;rec-number&gt;1&lt;/rec-number&gt;&lt;foreign-keys&gt;&lt;key app="EN" db-id="ds0vfta5ttvaxie5r0cpvpfae9esztexrpwd" timestamp="1563800144"&gt;1&lt;/key&gt;&lt;/foreign-keys&gt;&lt;ref-type name="Journal Article"&gt;17&lt;/ref-type&gt;&lt;contributors&gt;&lt;authors&gt;&lt;author&gt;Watt, Jennifer&lt;/author&gt;&lt;author&gt;Goodarzi, Zahra&lt;/author&gt;&lt;author&gt;Tricco, Andrea C.&lt;/author&gt;&lt;author&gt;Veroniki, Areti-Angeliki&lt;/author&gt;&lt;author&gt;Straus, Sharon E.&lt;/author&gt;&lt;/authors&gt;&lt;/contributors&gt;&lt;titles&gt;&lt;title&gt;Comparative safety and efficacy of pharmacological and non-pharmacological interventions for the behavioral and psychological symptoms of dementia: protocol for a systematic review and network meta-analysis&lt;/title&gt;&lt;secondary-title&gt;Systematic Reviews&lt;/secondary-title&gt;&lt;/titles&gt;&lt;periodical&gt;&lt;full-title&gt;Systematic Reviews&lt;/full-title&gt;&lt;/periodical&gt;&lt;pages&gt;1-9&lt;/pages&gt;&lt;volume&gt;6&lt;/volume&gt;&lt;number&gt;182&lt;/number&gt;&lt;dates&gt;&lt;year&gt;2017&lt;/year&gt;&lt;/dates&gt;&lt;urls&gt;&lt;/urls&gt;&lt;/record&gt;&lt;/Cite&gt;&lt;/EndNote&gt;</w:instrText>
      </w:r>
      <w:r w:rsidR="006D0B69" w:rsidRPr="00732746">
        <w:rPr>
          <w:sz w:val="20"/>
          <w:szCs w:val="20"/>
        </w:rPr>
        <w:fldChar w:fldCharType="separate"/>
      </w:r>
      <w:r w:rsidR="006C7FA1">
        <w:rPr>
          <w:noProof/>
          <w:sz w:val="20"/>
          <w:szCs w:val="20"/>
        </w:rPr>
        <w:t>[1]</w:t>
      </w:r>
      <w:r w:rsidR="006D0B69" w:rsidRPr="00732746">
        <w:rPr>
          <w:sz w:val="20"/>
          <w:szCs w:val="20"/>
        </w:rPr>
        <w:fldChar w:fldCharType="end"/>
      </w:r>
      <w:r w:rsidRPr="00732746">
        <w:rPr>
          <w:sz w:val="20"/>
          <w:szCs w:val="20"/>
        </w:rPr>
        <w:t xml:space="preserve"> </w:t>
      </w:r>
    </w:p>
    <w:p w14:paraId="3369DC0A" w14:textId="77777777" w:rsidR="00F62864" w:rsidRPr="00732746" w:rsidRDefault="00FA1728" w:rsidP="00C64BFE">
      <w:pPr>
        <w:pStyle w:val="ListParagraph"/>
        <w:numPr>
          <w:ilvl w:val="0"/>
          <w:numId w:val="1"/>
        </w:numPr>
        <w:rPr>
          <w:sz w:val="20"/>
          <w:szCs w:val="20"/>
        </w:rPr>
      </w:pPr>
      <w:r w:rsidRPr="00732746">
        <w:rPr>
          <w:sz w:val="20"/>
          <w:szCs w:val="20"/>
        </w:rPr>
        <w:t>Our primary analyses we</w:t>
      </w:r>
      <w:r w:rsidR="00C64BFE" w:rsidRPr="00732746">
        <w:rPr>
          <w:sz w:val="20"/>
          <w:szCs w:val="20"/>
        </w:rPr>
        <w:t xml:space="preserve">re based on data from randomized controlled trials (RCTs) only. In our protocol, we decided that our summary effect estimate should be an odds ratio (OR). Many of the non-randomized studies reported rate ratios. Therefore, we decided our primary analyses would include RCT data and we conducted a secondary analysis where we assumed that a rate ratio was approximately equivalent to </w:t>
      </w:r>
      <w:r w:rsidR="00D871B6" w:rsidRPr="00732746">
        <w:rPr>
          <w:sz w:val="20"/>
          <w:szCs w:val="20"/>
        </w:rPr>
        <w:t>relative risk</w:t>
      </w:r>
      <w:r w:rsidR="00C64BFE" w:rsidRPr="00732746">
        <w:rPr>
          <w:sz w:val="20"/>
          <w:szCs w:val="20"/>
        </w:rPr>
        <w:t>, which allowed us to combine data from randomized and non-randomized studies.</w:t>
      </w:r>
    </w:p>
    <w:p w14:paraId="7F2B36EF" w14:textId="5CC0F9A1" w:rsidR="00C64BFE" w:rsidRPr="00732746" w:rsidRDefault="00F62864" w:rsidP="00C64BFE">
      <w:pPr>
        <w:pStyle w:val="ListParagraph"/>
        <w:numPr>
          <w:ilvl w:val="0"/>
          <w:numId w:val="1"/>
        </w:numPr>
        <w:rPr>
          <w:sz w:val="20"/>
          <w:szCs w:val="20"/>
        </w:rPr>
      </w:pPr>
      <w:r w:rsidRPr="00732746">
        <w:rPr>
          <w:sz w:val="20"/>
          <w:szCs w:val="20"/>
        </w:rPr>
        <w:t>To lessen uncertainty in our effect estimates, we used the informative priors derived by Turner et al.</w:t>
      </w:r>
      <w:r w:rsidR="00C64BFE" w:rsidRPr="00732746">
        <w:rPr>
          <w:sz w:val="20"/>
          <w:szCs w:val="20"/>
        </w:rPr>
        <w:t xml:space="preserve"> </w:t>
      </w:r>
      <w:r w:rsidR="00D74ABF" w:rsidRPr="00732746">
        <w:rPr>
          <w:sz w:val="20"/>
          <w:szCs w:val="20"/>
        </w:rPr>
        <w:t>for death and semi-objective outcomes (i.e. stroke, fall, and fracture) for our common within-network between-study heterogeneity parameters in our primary analyses.</w:t>
      </w:r>
      <w:r w:rsidR="00D43C18" w:rsidRPr="00732746">
        <w:rPr>
          <w:sz w:val="20"/>
          <w:szCs w:val="20"/>
        </w:rPr>
        <w:fldChar w:fldCharType="begin"/>
      </w:r>
      <w:r w:rsidR="006C7FA1">
        <w:rPr>
          <w:sz w:val="20"/>
          <w:szCs w:val="20"/>
        </w:rPr>
        <w:instrText xml:space="preserve"> ADDIN EN.CITE &lt;EndNote&gt;&lt;Cite&gt;&lt;Author&gt;Turner&lt;/Author&gt;&lt;Year&gt;2012&lt;/Year&gt;&lt;RecNum&gt;2&lt;/RecNum&gt;&lt;DisplayText&gt;[2]&lt;/DisplayText&gt;&lt;record&gt;&lt;rec-number&gt;2&lt;/rec-number&gt;&lt;foreign-keys&gt;&lt;key app="EN" db-id="ds0vfta5ttvaxie5r0cpvpfae9esztexrpwd" timestamp="1563800144"&gt;2&lt;/key&gt;&lt;/foreign-keys&gt;&lt;ref-type name="Journal Article"&gt;17&lt;/ref-type&gt;&lt;contributors&gt;&lt;authors&gt;&lt;author&gt;Turner, R. M.&lt;/author&gt;&lt;author&gt;Davey, J.&lt;/author&gt;&lt;author&gt;Clarke, M. J.&lt;/author&gt;&lt;author&gt;Thompson, S. G.&lt;/author&gt;&lt;author&gt;Higgins, J. P.&lt;/author&gt;&lt;/authors&gt;&lt;/contributors&gt;&lt;auth-address&gt;MRC Biostatistics Unit, Institute of Public Health, Cambridge, UK. rebecca.turner@mrc-bsu.cam.ac.uk&lt;/auth-address&gt;&lt;titles&gt;&lt;title&gt;Predicting the extent of heterogeneity in meta-analysis, using empirical data from the Cochrane Database of Systematic Reviews&lt;/title&gt;&lt;secondary-title&gt;Int J Epidemiol&lt;/secondary-title&gt;&lt;/titles&gt;&lt;periodical&gt;&lt;full-title&gt;Int J Epidemiol&lt;/full-title&gt;&lt;/periodical&gt;&lt;pages&gt;818-27&lt;/pages&gt;&lt;volume&gt;41&lt;/volume&gt;&lt;number&gt;3&lt;/number&gt;&lt;keywords&gt;&lt;keyword&gt;Bayes Theorem&lt;/keyword&gt;&lt;keyword&gt;Humans&lt;/keyword&gt;&lt;keyword&gt;*Meta-Analysis as Topic&lt;/keyword&gt;&lt;keyword&gt;Outcome Assessment (Health Care)/methods&lt;/keyword&gt;&lt;keyword&gt;Research Design&lt;/keyword&gt;&lt;/keywords&gt;&lt;dates&gt;&lt;year&gt;2012&lt;/year&gt;&lt;pub-dates&gt;&lt;date&gt;Jun&lt;/date&gt;&lt;/pub-dates&gt;&lt;/dates&gt;&lt;isbn&gt;1464-3685 (Electronic)&amp;#xD;0300-5771 (Linking)&lt;/isbn&gt;&lt;accession-num&gt;22461129&lt;/accession-num&gt;&lt;urls&gt;&lt;related-urls&gt;&lt;url&gt;https://www.ncbi.nlm.nih.gov/pubmed/22461129&lt;/url&gt;&lt;/related-urls&gt;&lt;/urls&gt;&lt;custom2&gt;PMC3396310&lt;/custom2&gt;&lt;electronic-resource-num&gt;10.1093/ije/dys041&lt;/electronic-resource-num&gt;&lt;/record&gt;&lt;/Cite&gt;&lt;/EndNote&gt;</w:instrText>
      </w:r>
      <w:r w:rsidR="00D43C18" w:rsidRPr="00732746">
        <w:rPr>
          <w:sz w:val="20"/>
          <w:szCs w:val="20"/>
        </w:rPr>
        <w:fldChar w:fldCharType="separate"/>
      </w:r>
      <w:r w:rsidR="006C7FA1">
        <w:rPr>
          <w:noProof/>
          <w:sz w:val="20"/>
          <w:szCs w:val="20"/>
        </w:rPr>
        <w:t>[2]</w:t>
      </w:r>
      <w:r w:rsidR="00D43C18" w:rsidRPr="00732746">
        <w:rPr>
          <w:sz w:val="20"/>
          <w:szCs w:val="20"/>
        </w:rPr>
        <w:fldChar w:fldCharType="end"/>
      </w:r>
      <w:r w:rsidR="00D74ABF" w:rsidRPr="00732746">
        <w:rPr>
          <w:sz w:val="20"/>
          <w:szCs w:val="20"/>
        </w:rPr>
        <w:t xml:space="preserve"> We tested the effect of </w:t>
      </w:r>
      <w:r w:rsidR="008D09C3" w:rsidRPr="00732746">
        <w:rPr>
          <w:sz w:val="20"/>
          <w:szCs w:val="20"/>
        </w:rPr>
        <w:t xml:space="preserve">using </w:t>
      </w:r>
      <w:r w:rsidR="00D74ABF" w:rsidRPr="00732746">
        <w:rPr>
          <w:sz w:val="20"/>
          <w:szCs w:val="20"/>
        </w:rPr>
        <w:t xml:space="preserve">a weakly informative prior </w:t>
      </w:r>
      <w:r w:rsidR="008D09C3" w:rsidRPr="00732746">
        <w:rPr>
          <w:sz w:val="20"/>
          <w:szCs w:val="20"/>
        </w:rPr>
        <w:t xml:space="preserve">in place of the informative prior as the heterogeneity parameter in a sensitivity analysis. </w:t>
      </w:r>
    </w:p>
    <w:p w14:paraId="37E75DB8" w14:textId="4853DEA2" w:rsidR="002E59A4" w:rsidRPr="00732746" w:rsidRDefault="002E59A4" w:rsidP="00C64BFE">
      <w:pPr>
        <w:pStyle w:val="ListParagraph"/>
        <w:numPr>
          <w:ilvl w:val="0"/>
          <w:numId w:val="1"/>
        </w:numPr>
        <w:rPr>
          <w:sz w:val="20"/>
          <w:szCs w:val="20"/>
        </w:rPr>
      </w:pPr>
      <w:r w:rsidRPr="00732746">
        <w:rPr>
          <w:sz w:val="20"/>
          <w:szCs w:val="20"/>
        </w:rPr>
        <w:t xml:space="preserve">We did not perform analyses to test for the impact of missing data on our NMA effect estimates. Data from a number of RCTs was not published </w:t>
      </w:r>
      <w:r w:rsidR="00B87FAB">
        <w:rPr>
          <w:sz w:val="20"/>
          <w:szCs w:val="20"/>
        </w:rPr>
        <w:t>in primary studies reported in scholarly journals, but it</w:t>
      </w:r>
      <w:r w:rsidRPr="00732746">
        <w:rPr>
          <w:sz w:val="20"/>
          <w:szCs w:val="20"/>
        </w:rPr>
        <w:t xml:space="preserve"> was found in secondary analyses, meta-analyses, or clinical trial registries. Many of these studies would be excluded from missing data analyses, which would render said analyses uninterpretable. </w:t>
      </w:r>
    </w:p>
    <w:p w14:paraId="42032F17" w14:textId="25587DE8" w:rsidR="0092385B" w:rsidRPr="00732746" w:rsidRDefault="0092385B" w:rsidP="00C64BFE">
      <w:pPr>
        <w:pStyle w:val="ListParagraph"/>
        <w:numPr>
          <w:ilvl w:val="0"/>
          <w:numId w:val="1"/>
        </w:numPr>
        <w:rPr>
          <w:sz w:val="20"/>
          <w:szCs w:val="20"/>
        </w:rPr>
      </w:pPr>
      <w:r w:rsidRPr="00732746">
        <w:rPr>
          <w:sz w:val="20"/>
          <w:szCs w:val="20"/>
        </w:rPr>
        <w:t>In secondary analyses, we conducted frequentist random-effects network and pairwise meta-analyses for each outcome. Frequentist approaches are more commonly reported in the medical literature and we wanted to facilitate interpretation of our findings.</w:t>
      </w:r>
      <w:r w:rsidRPr="00732746">
        <w:rPr>
          <w:sz w:val="20"/>
          <w:szCs w:val="20"/>
        </w:rPr>
        <w:fldChar w:fldCharType="begin">
          <w:fldData xml:space="preserve">PEVuZE5vdGU+PENpdGU+PEF1dGhvcj5aYXJpbjwvQXV0aG9yPjxZZWFyPjIwMTc8L1llYXI+PFJl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</w:fldData>
        </w:fldChar>
      </w:r>
      <w:r w:rsidR="006C7FA1">
        <w:rPr>
          <w:sz w:val="20"/>
          <w:szCs w:val="20"/>
        </w:rPr>
        <w:instrText xml:space="preserve"> ADDIN EN.CITE </w:instrText>
      </w:r>
      <w:r w:rsidR="006C7FA1">
        <w:rPr>
          <w:sz w:val="20"/>
          <w:szCs w:val="20"/>
        </w:rPr>
        <w:fldChar w:fldCharType="begin">
          <w:fldData xml:space="preserve">PEVuZE5vdGU+PENpdGU+PEF1dGhvcj5aYXJpbjwvQXV0aG9yPjxZZWFyPjIwMTc8L1llYXI+PFJl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</w:fldData>
        </w:fldChar>
      </w:r>
      <w:r w:rsidR="006C7FA1">
        <w:rPr>
          <w:sz w:val="20"/>
          <w:szCs w:val="20"/>
        </w:rPr>
        <w:instrText xml:space="preserve"> ADDIN EN.CITE.DATA </w:instrText>
      </w:r>
      <w:r w:rsidR="006C7FA1">
        <w:rPr>
          <w:sz w:val="20"/>
          <w:szCs w:val="20"/>
        </w:rPr>
      </w:r>
      <w:r w:rsidR="006C7FA1">
        <w:rPr>
          <w:sz w:val="20"/>
          <w:szCs w:val="20"/>
        </w:rPr>
        <w:fldChar w:fldCharType="end"/>
      </w:r>
      <w:r w:rsidRPr="00732746">
        <w:rPr>
          <w:sz w:val="20"/>
          <w:szCs w:val="20"/>
        </w:rPr>
      </w:r>
      <w:r w:rsidRPr="00732746">
        <w:rPr>
          <w:sz w:val="20"/>
          <w:szCs w:val="20"/>
        </w:rPr>
        <w:fldChar w:fldCharType="separate"/>
      </w:r>
      <w:r w:rsidR="006C7FA1">
        <w:rPr>
          <w:noProof/>
          <w:sz w:val="20"/>
          <w:szCs w:val="20"/>
        </w:rPr>
        <w:t>[3]</w:t>
      </w:r>
      <w:r w:rsidRPr="00732746">
        <w:rPr>
          <w:sz w:val="20"/>
          <w:szCs w:val="20"/>
        </w:rPr>
        <w:fldChar w:fldCharType="end"/>
      </w:r>
      <w:r w:rsidRPr="00732746">
        <w:rPr>
          <w:sz w:val="20"/>
          <w:szCs w:val="20"/>
        </w:rPr>
        <w:t xml:space="preserve"> </w:t>
      </w:r>
    </w:p>
    <w:p w14:paraId="0F3257A1" w14:textId="77777777" w:rsidR="005736C4" w:rsidRDefault="005736C4" w:rsidP="005736C4">
      <w:bookmarkStart w:id="1" w:name="_Toc529536341"/>
    </w:p>
    <w:p w14:paraId="19587FE7" w14:textId="77777777" w:rsidR="00DA7796" w:rsidRDefault="00DA7796">
      <w:pPr>
        <w:rPr>
          <w:rFonts w:eastAsiaTheme="majorEastAsia" w:cstheme="majorBidi"/>
          <w:b/>
          <w:bCs/>
          <w:szCs w:val="28"/>
        </w:rPr>
      </w:pPr>
      <w:r>
        <w:br w:type="page"/>
      </w:r>
    </w:p>
    <w:p w14:paraId="732F6E2C" w14:textId="6B4706D5" w:rsidR="00DA7796" w:rsidRPr="00732746" w:rsidRDefault="0021789F" w:rsidP="00DA7796">
      <w:pPr>
        <w:pStyle w:val="Heading1"/>
        <w:spacing w:after="240"/>
        <w:rPr>
          <w:sz w:val="20"/>
          <w:szCs w:val="20"/>
        </w:rPr>
      </w:pPr>
      <w:bookmarkStart w:id="2" w:name="_Toc25913465"/>
      <w:r>
        <w:rPr>
          <w:sz w:val="20"/>
          <w:szCs w:val="20"/>
        </w:rPr>
        <w:lastRenderedPageBreak/>
        <w:t>File</w:t>
      </w:r>
      <w:r w:rsidR="006C7FA1">
        <w:rPr>
          <w:sz w:val="20"/>
          <w:szCs w:val="20"/>
        </w:rPr>
        <w:t xml:space="preserve"> </w:t>
      </w:r>
      <w:r w:rsidR="00FC7E64" w:rsidRPr="00732746">
        <w:rPr>
          <w:sz w:val="20"/>
          <w:szCs w:val="20"/>
        </w:rPr>
        <w:t xml:space="preserve">2. </w:t>
      </w:r>
      <w:r w:rsidR="00DA7796" w:rsidRPr="00732746">
        <w:rPr>
          <w:sz w:val="20"/>
          <w:szCs w:val="20"/>
        </w:rPr>
        <w:t>Gre</w:t>
      </w:r>
      <w:r w:rsidR="00FC7E64" w:rsidRPr="00732746">
        <w:rPr>
          <w:sz w:val="20"/>
          <w:szCs w:val="20"/>
        </w:rPr>
        <w:t>y Literature Search Strategy</w:t>
      </w:r>
      <w:r w:rsidR="00DA7796" w:rsidRPr="00732746">
        <w:rPr>
          <w:sz w:val="20"/>
          <w:szCs w:val="20"/>
        </w:rPr>
        <w:t xml:space="preserve"> Databases and Websites</w:t>
      </w:r>
      <w:bookmarkEnd w:id="2"/>
    </w:p>
    <w:p w14:paraId="7DA28318" w14:textId="77777777" w:rsidR="00DA7796" w:rsidRPr="00732746" w:rsidRDefault="00447B34" w:rsidP="00DA7796">
      <w:pPr>
        <w:pStyle w:val="NormalWeb"/>
        <w:shd w:val="clear" w:color="auto" w:fill="FFFFFF"/>
        <w:spacing w:before="0" w:beforeAutospacing="0" w:after="0" w:afterAutospacing="0"/>
        <w:rPr>
          <w:color w:val="212121"/>
          <w:sz w:val="20"/>
          <w:szCs w:val="20"/>
        </w:rPr>
      </w:pPr>
      <w:r w:rsidRPr="00732746">
        <w:rPr>
          <w:b/>
          <w:bCs/>
          <w:color w:val="212121"/>
          <w:sz w:val="20"/>
          <w:szCs w:val="20"/>
          <w:lang w:val="en-US"/>
        </w:rPr>
        <w:t xml:space="preserve">General grey literature </w:t>
      </w:r>
    </w:p>
    <w:p w14:paraId="5E8C2C53" w14:textId="77777777" w:rsidR="00DA7796" w:rsidRPr="00732746" w:rsidRDefault="00DA7796" w:rsidP="00DA7796">
      <w:pPr>
        <w:pStyle w:val="NormalWeb"/>
        <w:shd w:val="clear" w:color="auto" w:fill="FFFFFF"/>
        <w:spacing w:before="0" w:beforeAutospacing="0" w:after="0" w:afterAutospacing="0"/>
        <w:rPr>
          <w:color w:val="212121"/>
          <w:sz w:val="20"/>
          <w:szCs w:val="20"/>
        </w:rPr>
      </w:pPr>
      <w:r w:rsidRPr="00732746">
        <w:rPr>
          <w:color w:val="212121"/>
          <w:sz w:val="20"/>
          <w:szCs w:val="20"/>
          <w:lang w:val="en-US"/>
        </w:rPr>
        <w:t>Government of Canada:  </w:t>
      </w:r>
      <w:hyperlink r:id="rId10" w:tgtFrame="_blank" w:history="1">
        <w:r w:rsidRPr="00732746">
          <w:rPr>
            <w:rStyle w:val="Hyperlink"/>
            <w:sz w:val="20"/>
            <w:szCs w:val="20"/>
            <w:lang w:val="en-US"/>
          </w:rPr>
          <w:t>http://publications.gc.ca/site/eng/search/eCollection.html</w:t>
        </w:r>
      </w:hyperlink>
    </w:p>
    <w:p w14:paraId="428D48B0" w14:textId="77777777" w:rsidR="00DA7796" w:rsidRPr="00732746" w:rsidRDefault="00DA7796" w:rsidP="00DA7796">
      <w:pPr>
        <w:pStyle w:val="NormalWeb"/>
        <w:shd w:val="clear" w:color="auto" w:fill="FFFFFF"/>
        <w:spacing w:before="0" w:beforeAutospacing="0" w:after="0" w:afterAutospacing="0"/>
        <w:rPr>
          <w:color w:val="212121"/>
          <w:sz w:val="20"/>
          <w:szCs w:val="20"/>
        </w:rPr>
      </w:pPr>
      <w:proofErr w:type="spellStart"/>
      <w:r w:rsidRPr="00732746">
        <w:rPr>
          <w:color w:val="212121"/>
          <w:sz w:val="20"/>
          <w:szCs w:val="20"/>
          <w:lang w:val="en-US"/>
        </w:rPr>
        <w:t>GreyNet</w:t>
      </w:r>
      <w:proofErr w:type="spellEnd"/>
      <w:r w:rsidRPr="00732746">
        <w:rPr>
          <w:color w:val="212121"/>
          <w:sz w:val="20"/>
          <w:szCs w:val="20"/>
          <w:lang w:val="en-US"/>
        </w:rPr>
        <w:t xml:space="preserve"> International:  </w:t>
      </w:r>
      <w:hyperlink r:id="rId11" w:tgtFrame="_blank" w:history="1">
        <w:r w:rsidRPr="00732746">
          <w:rPr>
            <w:rStyle w:val="Hyperlink"/>
            <w:sz w:val="20"/>
            <w:szCs w:val="20"/>
            <w:lang w:val="en-US"/>
          </w:rPr>
          <w:t>http://www.greylit.org</w:t>
        </w:r>
      </w:hyperlink>
    </w:p>
    <w:p w14:paraId="412A6E4A" w14:textId="77777777" w:rsidR="00DA7796" w:rsidRPr="00732746" w:rsidRDefault="00DA7796" w:rsidP="00DA7796">
      <w:pPr>
        <w:pStyle w:val="NormalWeb"/>
        <w:shd w:val="clear" w:color="auto" w:fill="FFFFFF"/>
        <w:spacing w:before="0" w:beforeAutospacing="0" w:after="0" w:afterAutospacing="0"/>
        <w:rPr>
          <w:color w:val="212121"/>
          <w:sz w:val="20"/>
          <w:szCs w:val="20"/>
        </w:rPr>
      </w:pPr>
      <w:r w:rsidRPr="00732746">
        <w:rPr>
          <w:color w:val="212121"/>
          <w:sz w:val="20"/>
          <w:szCs w:val="20"/>
          <w:lang w:val="en-US"/>
        </w:rPr>
        <w:t>SIGLE (</w:t>
      </w:r>
      <w:r w:rsidRPr="00732746">
        <w:rPr>
          <w:color w:val="242424"/>
          <w:sz w:val="20"/>
          <w:szCs w:val="20"/>
          <w:lang w:val="en-US"/>
        </w:rPr>
        <w:t>System for Information on Grey Literature in Europe):  </w:t>
      </w:r>
      <w:hyperlink r:id="rId12" w:tgtFrame="_blank" w:history="1">
        <w:r w:rsidRPr="00732746">
          <w:rPr>
            <w:rStyle w:val="Hyperlink"/>
            <w:sz w:val="20"/>
            <w:szCs w:val="20"/>
            <w:lang w:val="en-US"/>
          </w:rPr>
          <w:t>http://www.opengrey.eu</w:t>
        </w:r>
      </w:hyperlink>
      <w:r w:rsidRPr="00732746">
        <w:rPr>
          <w:color w:val="212121"/>
          <w:sz w:val="20"/>
          <w:szCs w:val="20"/>
        </w:rPr>
        <w:t> </w:t>
      </w:r>
    </w:p>
    <w:p w14:paraId="13D5EB5F" w14:textId="77777777" w:rsidR="00DA7796" w:rsidRPr="00732746" w:rsidRDefault="00DA7796" w:rsidP="00DA7796">
      <w:pPr>
        <w:pStyle w:val="NormalWeb"/>
        <w:shd w:val="clear" w:color="auto" w:fill="FFFFFF"/>
        <w:spacing w:before="0" w:beforeAutospacing="0" w:after="0" w:afterAutospacing="0"/>
        <w:ind w:left="135"/>
        <w:rPr>
          <w:color w:val="212121"/>
          <w:sz w:val="20"/>
          <w:szCs w:val="20"/>
        </w:rPr>
      </w:pPr>
    </w:p>
    <w:p w14:paraId="10B350DD" w14:textId="77777777" w:rsidR="00DA7796" w:rsidRPr="00732746" w:rsidRDefault="00DA7796" w:rsidP="00DA7796">
      <w:pPr>
        <w:pStyle w:val="NormalWeb"/>
        <w:shd w:val="clear" w:color="auto" w:fill="FFFFFF"/>
        <w:spacing w:before="0" w:beforeAutospacing="0" w:after="0" w:afterAutospacing="0"/>
        <w:rPr>
          <w:color w:val="212121"/>
          <w:sz w:val="20"/>
          <w:szCs w:val="20"/>
        </w:rPr>
      </w:pPr>
      <w:r w:rsidRPr="00732746">
        <w:rPr>
          <w:b/>
          <w:bCs/>
          <w:color w:val="212121"/>
          <w:sz w:val="20"/>
          <w:szCs w:val="20"/>
          <w:lang w:val="en-US"/>
        </w:rPr>
        <w:t>Search engines</w:t>
      </w:r>
    </w:p>
    <w:p w14:paraId="4A31EE59" w14:textId="77777777" w:rsidR="00DA7796" w:rsidRPr="00732746" w:rsidRDefault="00DA7796" w:rsidP="00DA7796">
      <w:pPr>
        <w:pStyle w:val="NormalWeb"/>
        <w:shd w:val="clear" w:color="auto" w:fill="FFFFFF"/>
        <w:spacing w:before="0" w:beforeAutospacing="0" w:after="0" w:afterAutospacing="0"/>
        <w:rPr>
          <w:color w:val="212121"/>
          <w:sz w:val="20"/>
          <w:szCs w:val="20"/>
        </w:rPr>
      </w:pPr>
      <w:r w:rsidRPr="00732746">
        <w:rPr>
          <w:color w:val="212121"/>
          <w:sz w:val="20"/>
          <w:szCs w:val="20"/>
          <w:lang w:val="en-US"/>
        </w:rPr>
        <w:t>TRIP database:  </w:t>
      </w:r>
      <w:hyperlink r:id="rId13" w:tgtFrame="_blank" w:history="1">
        <w:r w:rsidRPr="00732746">
          <w:rPr>
            <w:rStyle w:val="Hyperlink"/>
            <w:sz w:val="20"/>
            <w:szCs w:val="20"/>
            <w:lang w:val="en-US"/>
          </w:rPr>
          <w:t>http://www.tripdatabase.com/</w:t>
        </w:r>
      </w:hyperlink>
    </w:p>
    <w:p w14:paraId="7891B1C8" w14:textId="77777777" w:rsidR="00DA7796" w:rsidRPr="00732746" w:rsidRDefault="00DA7796" w:rsidP="00DA7796">
      <w:pPr>
        <w:pStyle w:val="NormalWeb"/>
        <w:shd w:val="clear" w:color="auto" w:fill="FFFFFF"/>
        <w:spacing w:before="0" w:beforeAutospacing="0" w:after="0" w:afterAutospacing="0"/>
        <w:rPr>
          <w:color w:val="212121"/>
          <w:sz w:val="20"/>
          <w:szCs w:val="20"/>
        </w:rPr>
      </w:pPr>
      <w:r w:rsidRPr="00732746">
        <w:rPr>
          <w:color w:val="212121"/>
          <w:sz w:val="20"/>
          <w:szCs w:val="20"/>
        </w:rPr>
        <w:t>Google: </w:t>
      </w:r>
      <w:hyperlink r:id="rId14" w:tgtFrame="_blank" w:history="1">
        <w:r w:rsidRPr="00732746">
          <w:rPr>
            <w:rStyle w:val="Hyperlink"/>
            <w:sz w:val="20"/>
            <w:szCs w:val="20"/>
            <w:lang w:val="en-US"/>
          </w:rPr>
          <w:t>https://www.google.ca/advanced_search</w:t>
        </w:r>
      </w:hyperlink>
    </w:p>
    <w:p w14:paraId="085E439D" w14:textId="77777777" w:rsidR="00DA7796" w:rsidRPr="00732746" w:rsidRDefault="00DA7796" w:rsidP="00DA7796">
      <w:pPr>
        <w:pStyle w:val="NormalWeb"/>
        <w:shd w:val="clear" w:color="auto" w:fill="FFFFFF"/>
        <w:spacing w:before="0" w:beforeAutospacing="0" w:after="0" w:afterAutospacing="0"/>
        <w:rPr>
          <w:color w:val="212121"/>
          <w:sz w:val="20"/>
          <w:szCs w:val="20"/>
        </w:rPr>
      </w:pPr>
      <w:r w:rsidRPr="00732746">
        <w:rPr>
          <w:color w:val="212121"/>
          <w:sz w:val="20"/>
          <w:szCs w:val="20"/>
        </w:rPr>
        <w:t>Google Scholar:  </w:t>
      </w:r>
      <w:hyperlink r:id="rId15" w:tgtFrame="_blank" w:history="1">
        <w:r w:rsidRPr="00732746">
          <w:rPr>
            <w:rStyle w:val="Hyperlink"/>
            <w:sz w:val="20"/>
            <w:szCs w:val="20"/>
            <w:lang w:val="en-US"/>
          </w:rPr>
          <w:t>https://scholar.google.com/intl/en/scholar/about.html</w:t>
        </w:r>
      </w:hyperlink>
      <w:r w:rsidRPr="00732746">
        <w:rPr>
          <w:color w:val="212121"/>
          <w:sz w:val="20"/>
          <w:szCs w:val="20"/>
        </w:rPr>
        <w:t> </w:t>
      </w:r>
    </w:p>
    <w:p w14:paraId="23549E8D" w14:textId="77777777" w:rsidR="00DA7796" w:rsidRPr="00732746" w:rsidRDefault="00DA7796" w:rsidP="00DA7796">
      <w:pPr>
        <w:pStyle w:val="NormalWeb"/>
        <w:shd w:val="clear" w:color="auto" w:fill="FFFFFF"/>
        <w:spacing w:before="0" w:beforeAutospacing="0" w:after="0" w:afterAutospacing="0"/>
        <w:rPr>
          <w:color w:val="212121"/>
          <w:sz w:val="20"/>
          <w:szCs w:val="20"/>
        </w:rPr>
      </w:pPr>
    </w:p>
    <w:p w14:paraId="005349C3" w14:textId="77777777" w:rsidR="00DA7796" w:rsidRPr="00732746" w:rsidRDefault="00DA7796" w:rsidP="00DA7796">
      <w:pPr>
        <w:pStyle w:val="NormalWeb"/>
        <w:shd w:val="clear" w:color="auto" w:fill="FFFFFF"/>
        <w:spacing w:before="0" w:beforeAutospacing="0" w:after="0" w:afterAutospacing="0"/>
        <w:rPr>
          <w:b/>
          <w:bCs/>
          <w:color w:val="212121"/>
          <w:sz w:val="20"/>
          <w:szCs w:val="20"/>
          <w:lang w:val="en-US"/>
        </w:rPr>
      </w:pPr>
      <w:r w:rsidRPr="00732746">
        <w:rPr>
          <w:b/>
          <w:bCs/>
          <w:color w:val="212121"/>
          <w:sz w:val="20"/>
          <w:szCs w:val="20"/>
          <w:lang w:val="en-US"/>
        </w:rPr>
        <w:t>International</w:t>
      </w:r>
    </w:p>
    <w:p w14:paraId="16417CB5" w14:textId="77777777" w:rsidR="00DA7796" w:rsidRPr="00732746" w:rsidRDefault="00DA7796" w:rsidP="00DA7796">
      <w:pPr>
        <w:pStyle w:val="NormalWeb"/>
        <w:shd w:val="clear" w:color="auto" w:fill="FFFFFF"/>
        <w:spacing w:before="0" w:beforeAutospacing="0" w:after="0" w:afterAutospacing="0"/>
        <w:rPr>
          <w:color w:val="212121"/>
          <w:sz w:val="20"/>
          <w:szCs w:val="20"/>
        </w:rPr>
      </w:pPr>
      <w:r w:rsidRPr="00732746">
        <w:rPr>
          <w:color w:val="212121"/>
          <w:sz w:val="20"/>
          <w:szCs w:val="20"/>
          <w:lang w:val="en-US"/>
        </w:rPr>
        <w:t>Agency for Healthcare Research and Quality (see for policy makers): </w:t>
      </w:r>
      <w:hyperlink r:id="rId16" w:tgtFrame="_blank" w:history="1">
        <w:r w:rsidRPr="00732746">
          <w:rPr>
            <w:rStyle w:val="Hyperlink"/>
            <w:sz w:val="20"/>
            <w:szCs w:val="20"/>
            <w:lang w:val="en-US"/>
          </w:rPr>
          <w:t>http://www.ahrq.gov/research/index.html</w:t>
        </w:r>
      </w:hyperlink>
    </w:p>
    <w:p w14:paraId="6959EE70" w14:textId="77777777" w:rsidR="00DA7796" w:rsidRPr="00732746" w:rsidRDefault="00DA7796" w:rsidP="00DA7796">
      <w:pPr>
        <w:pStyle w:val="NormalWeb"/>
        <w:shd w:val="clear" w:color="auto" w:fill="FFFFFF"/>
        <w:spacing w:before="0" w:beforeAutospacing="0" w:after="0" w:afterAutospacing="0"/>
        <w:rPr>
          <w:color w:val="212121"/>
          <w:sz w:val="20"/>
          <w:szCs w:val="20"/>
          <w:lang w:val="en-US"/>
        </w:rPr>
      </w:pPr>
      <w:r w:rsidRPr="00732746">
        <w:rPr>
          <w:color w:val="212121"/>
          <w:sz w:val="20"/>
          <w:szCs w:val="20"/>
          <w:lang w:val="en-US"/>
        </w:rPr>
        <w:t>WHO (WHOLIS): </w:t>
      </w:r>
      <w:hyperlink r:id="rId17" w:tgtFrame="_blank" w:history="1">
        <w:r w:rsidRPr="00732746">
          <w:rPr>
            <w:rStyle w:val="Hyperlink"/>
            <w:sz w:val="20"/>
            <w:szCs w:val="20"/>
            <w:lang w:val="en-US"/>
          </w:rPr>
          <w:t>http://dosei.who.int/uhtbin/cgisirsi/Tue+Apr++5+17:45:43+MEST+2016/0/49</w:t>
        </w:r>
      </w:hyperlink>
    </w:p>
    <w:p w14:paraId="3A1D4038" w14:textId="77777777" w:rsidR="00DA7796" w:rsidRPr="00732746" w:rsidRDefault="00DA7796" w:rsidP="00DA7796">
      <w:pPr>
        <w:pStyle w:val="NormalWeb"/>
        <w:shd w:val="clear" w:color="auto" w:fill="FFFFFF"/>
        <w:spacing w:before="0" w:beforeAutospacing="0" w:after="0" w:afterAutospacing="0"/>
        <w:ind w:hanging="360"/>
        <w:rPr>
          <w:color w:val="212121"/>
          <w:sz w:val="20"/>
          <w:szCs w:val="20"/>
        </w:rPr>
      </w:pPr>
    </w:p>
    <w:p w14:paraId="0F35883A" w14:textId="77777777" w:rsidR="00DA7796" w:rsidRPr="00732746" w:rsidRDefault="00DA7796" w:rsidP="00DA7796">
      <w:pPr>
        <w:pStyle w:val="NormalWeb"/>
        <w:shd w:val="clear" w:color="auto" w:fill="FFFFFF"/>
        <w:spacing w:before="0" w:beforeAutospacing="0" w:after="0" w:afterAutospacing="0"/>
        <w:rPr>
          <w:color w:val="212121"/>
          <w:sz w:val="20"/>
          <w:szCs w:val="20"/>
        </w:rPr>
      </w:pPr>
      <w:r w:rsidRPr="00732746">
        <w:rPr>
          <w:b/>
          <w:bCs/>
          <w:color w:val="212121"/>
          <w:sz w:val="20"/>
          <w:szCs w:val="20"/>
          <w:lang w:val="en-US"/>
        </w:rPr>
        <w:t>Thesis</w:t>
      </w:r>
    </w:p>
    <w:p w14:paraId="13B7D16B" w14:textId="77777777" w:rsidR="00DA7796" w:rsidRPr="00732746" w:rsidRDefault="00DA7796" w:rsidP="00DA7796">
      <w:pPr>
        <w:pStyle w:val="NormalWeb"/>
        <w:shd w:val="clear" w:color="auto" w:fill="FFFFFF"/>
        <w:spacing w:before="0" w:beforeAutospacing="0" w:after="0" w:afterAutospacing="0"/>
        <w:rPr>
          <w:color w:val="212121"/>
          <w:sz w:val="20"/>
          <w:szCs w:val="20"/>
        </w:rPr>
      </w:pPr>
      <w:r w:rsidRPr="00732746">
        <w:rPr>
          <w:color w:val="212121"/>
          <w:sz w:val="20"/>
          <w:szCs w:val="20"/>
          <w:lang w:val="en-US"/>
        </w:rPr>
        <w:t>Center for Research Libraries Foreign Dissertation: </w:t>
      </w:r>
      <w:hyperlink r:id="rId18" w:tgtFrame="_blank" w:history="1">
        <w:r w:rsidRPr="00732746">
          <w:rPr>
            <w:rStyle w:val="Hyperlink"/>
            <w:sz w:val="20"/>
            <w:szCs w:val="20"/>
            <w:lang w:val="en-US"/>
          </w:rPr>
          <w:t>https://www.crl.edu/collections/topics/dissertations</w:t>
        </w:r>
      </w:hyperlink>
    </w:p>
    <w:p w14:paraId="0DE9C021" w14:textId="77777777" w:rsidR="00DA7796" w:rsidRPr="00732746" w:rsidRDefault="00DA7796" w:rsidP="00DA7796">
      <w:pPr>
        <w:pStyle w:val="NormalWeb"/>
        <w:shd w:val="clear" w:color="auto" w:fill="FFFFFF"/>
        <w:spacing w:before="0" w:beforeAutospacing="0" w:after="0" w:afterAutospacing="0"/>
        <w:rPr>
          <w:color w:val="212121"/>
          <w:sz w:val="20"/>
          <w:szCs w:val="20"/>
        </w:rPr>
      </w:pPr>
      <w:r w:rsidRPr="00732746">
        <w:rPr>
          <w:color w:val="212121"/>
          <w:sz w:val="20"/>
          <w:szCs w:val="20"/>
          <w:lang w:val="en-US"/>
        </w:rPr>
        <w:t>DART-Europe E-theses Portal: </w:t>
      </w:r>
      <w:hyperlink r:id="rId19" w:tgtFrame="_blank" w:history="1">
        <w:r w:rsidRPr="00732746">
          <w:rPr>
            <w:rStyle w:val="Hyperlink"/>
            <w:sz w:val="20"/>
            <w:szCs w:val="20"/>
            <w:lang w:val="en-US"/>
          </w:rPr>
          <w:t>http://www.dart-europe.eu/basic-search.php</w:t>
        </w:r>
      </w:hyperlink>
    </w:p>
    <w:p w14:paraId="5B7C65B0" w14:textId="77777777" w:rsidR="00DA7796" w:rsidRPr="00732746" w:rsidRDefault="00DA7796" w:rsidP="00DA7796">
      <w:pPr>
        <w:pStyle w:val="NormalWeb"/>
        <w:shd w:val="clear" w:color="auto" w:fill="FFFFFF"/>
        <w:spacing w:before="0" w:beforeAutospacing="0" w:after="0" w:afterAutospacing="0"/>
        <w:rPr>
          <w:color w:val="212121"/>
          <w:sz w:val="20"/>
          <w:szCs w:val="20"/>
        </w:rPr>
      </w:pPr>
      <w:r w:rsidRPr="00732746">
        <w:rPr>
          <w:color w:val="212121"/>
          <w:sz w:val="20"/>
          <w:szCs w:val="20"/>
          <w:lang w:val="en-US"/>
        </w:rPr>
        <w:t>Electronic Theses Online Service (ETHOS) | British Library:  </w:t>
      </w:r>
      <w:hyperlink r:id="rId20" w:tgtFrame="_blank" w:history="1">
        <w:r w:rsidRPr="00732746">
          <w:rPr>
            <w:rStyle w:val="Hyperlink"/>
            <w:sz w:val="20"/>
            <w:szCs w:val="20"/>
            <w:lang w:val="en-US"/>
          </w:rPr>
          <w:t>http://ethos.bl.uk/Home.do;jsessionid=D96E9CF245B0FE0199DDDB94FF4BD2A7</w:t>
        </w:r>
      </w:hyperlink>
    </w:p>
    <w:p w14:paraId="4E55F784" w14:textId="77777777" w:rsidR="00DA7796" w:rsidRPr="00732746" w:rsidRDefault="00DA7796" w:rsidP="00DA7796">
      <w:pPr>
        <w:pStyle w:val="NormalWeb"/>
        <w:shd w:val="clear" w:color="auto" w:fill="FFFFFF"/>
        <w:spacing w:before="0" w:beforeAutospacing="0" w:after="0" w:afterAutospacing="0"/>
        <w:rPr>
          <w:color w:val="212121"/>
          <w:sz w:val="20"/>
          <w:szCs w:val="20"/>
        </w:rPr>
      </w:pPr>
      <w:r w:rsidRPr="00732746">
        <w:rPr>
          <w:color w:val="212121"/>
          <w:sz w:val="20"/>
          <w:szCs w:val="20"/>
          <w:lang w:val="en-US"/>
        </w:rPr>
        <w:t>Open access dissertations: </w:t>
      </w:r>
      <w:hyperlink r:id="rId21" w:tgtFrame="_blank" w:history="1">
        <w:r w:rsidRPr="00732746">
          <w:rPr>
            <w:rStyle w:val="Hyperlink"/>
            <w:sz w:val="20"/>
            <w:szCs w:val="20"/>
            <w:lang w:val="en-US"/>
          </w:rPr>
          <w:t>https://oatd.org</w:t>
        </w:r>
      </w:hyperlink>
    </w:p>
    <w:p w14:paraId="53054FFB" w14:textId="77777777" w:rsidR="00DA7796" w:rsidRPr="00732746" w:rsidRDefault="00DA7796" w:rsidP="00DA7796">
      <w:pPr>
        <w:pStyle w:val="NormalWeb"/>
        <w:shd w:val="clear" w:color="auto" w:fill="FFFFFF"/>
        <w:spacing w:before="0" w:beforeAutospacing="0" w:after="0" w:afterAutospacing="0"/>
        <w:rPr>
          <w:color w:val="212121"/>
          <w:sz w:val="20"/>
          <w:szCs w:val="20"/>
        </w:rPr>
      </w:pPr>
      <w:r w:rsidRPr="00732746">
        <w:rPr>
          <w:color w:val="212121"/>
          <w:sz w:val="20"/>
          <w:szCs w:val="20"/>
          <w:lang w:val="en-US"/>
        </w:rPr>
        <w:t>Thesis Canada Portal:  </w:t>
      </w:r>
      <w:hyperlink r:id="rId22" w:tgtFrame="_blank" w:history="1">
        <w:r w:rsidRPr="00732746">
          <w:rPr>
            <w:rStyle w:val="Hyperlink"/>
            <w:sz w:val="20"/>
            <w:szCs w:val="20"/>
            <w:lang w:val="en-US"/>
          </w:rPr>
          <w:t>http://www.bac-lac.gc.ca/eng/services/theses/Pages/theses-canada.aspx</w:t>
        </w:r>
      </w:hyperlink>
    </w:p>
    <w:p w14:paraId="0DDA1F89" w14:textId="77777777" w:rsidR="00DA7796" w:rsidRPr="00DA7796" w:rsidRDefault="00DA7796" w:rsidP="00DA7796">
      <w:pPr>
        <w:sectPr w:rsidR="00DA7796" w:rsidRPr="00DA7796" w:rsidSect="006C5B37">
          <w:pgSz w:w="12240" w:h="15840"/>
          <w:pgMar w:top="1440" w:right="1440" w:bottom="1440" w:left="1440" w:header="720" w:footer="720" w:gutter="0"/>
          <w:cols w:space="720"/>
          <w:docGrid w:linePitch="360"/>
        </w:sectPr>
      </w:pPr>
    </w:p>
    <w:p w14:paraId="03F88BF6" w14:textId="450D4E67" w:rsidR="004E73EC" w:rsidRPr="00C41C06" w:rsidRDefault="0021789F" w:rsidP="004E73EC">
      <w:pPr>
        <w:pStyle w:val="Heading1"/>
        <w:rPr>
          <w:sz w:val="20"/>
          <w:szCs w:val="20"/>
        </w:rPr>
      </w:pPr>
      <w:bookmarkStart w:id="3" w:name="_Toc25913466"/>
      <w:proofErr w:type="gramStart"/>
      <w:r>
        <w:rPr>
          <w:sz w:val="20"/>
          <w:szCs w:val="20"/>
        </w:rPr>
        <w:lastRenderedPageBreak/>
        <w:t>Table</w:t>
      </w:r>
      <w:r w:rsidR="006C7FA1">
        <w:rPr>
          <w:sz w:val="20"/>
          <w:szCs w:val="20"/>
        </w:rPr>
        <w:t xml:space="preserve"> </w:t>
      </w:r>
      <w:r w:rsidR="004E73EC" w:rsidRPr="00C41C06">
        <w:rPr>
          <w:sz w:val="20"/>
          <w:szCs w:val="20"/>
        </w:rPr>
        <w:t>1.</w:t>
      </w:r>
      <w:proofErr w:type="gramEnd"/>
      <w:r w:rsidR="004E73EC" w:rsidRPr="00C41C06">
        <w:rPr>
          <w:sz w:val="20"/>
          <w:szCs w:val="20"/>
        </w:rPr>
        <w:t xml:space="preserve"> Individual Study Characteristics</w:t>
      </w:r>
      <w:bookmarkEnd w:id="1"/>
      <w:r w:rsidR="00A32DD3" w:rsidRPr="00C41C06">
        <w:rPr>
          <w:sz w:val="20"/>
          <w:szCs w:val="20"/>
        </w:rPr>
        <w:t>: Randomized and Non-Randomized Studies</w:t>
      </w:r>
      <w:bookmarkEnd w:id="3"/>
      <w:r w:rsidR="004E73EC" w:rsidRPr="00C41C06">
        <w:rPr>
          <w:sz w:val="20"/>
          <w:szCs w:val="20"/>
        </w:rPr>
        <w:t xml:space="preserve"> </w:t>
      </w:r>
    </w:p>
    <w:tbl>
      <w:tblPr>
        <w:tblStyle w:val="TableGrid"/>
        <w:tblW w:w="0" w:type="auto"/>
        <w:tblLayout w:type="fixed"/>
        <w:tblLook w:val="04A0" w:firstRow="1" w:lastRow="0" w:firstColumn="1" w:lastColumn="0" w:noHBand="0" w:noVBand="1"/>
      </w:tblPr>
      <w:tblGrid>
        <w:gridCol w:w="1809"/>
        <w:gridCol w:w="1418"/>
        <w:gridCol w:w="1984"/>
        <w:gridCol w:w="2410"/>
        <w:gridCol w:w="1134"/>
        <w:gridCol w:w="1701"/>
        <w:gridCol w:w="2720"/>
      </w:tblGrid>
      <w:tr w:rsidR="00E21BB7" w:rsidRPr="00C41C06" w14:paraId="0726970D" w14:textId="77777777" w:rsidTr="00CE6BA5">
        <w:trPr>
          <w:trHeight w:val="915"/>
        </w:trPr>
        <w:tc>
          <w:tcPr>
            <w:tcW w:w="1809" w:type="dxa"/>
            <w:noWrap/>
            <w:vAlign w:val="center"/>
            <w:hideMark/>
          </w:tcPr>
          <w:p w14:paraId="711E10E4" w14:textId="77777777" w:rsidR="00E21BB7" w:rsidRPr="00C41C06" w:rsidRDefault="00E21BB7" w:rsidP="00E21BB7">
            <w:pPr>
              <w:jc w:val="center"/>
              <w:rPr>
                <w:rFonts w:eastAsia="Times New Roman" w:cs="Times New Roman"/>
                <w:b/>
                <w:bCs/>
                <w:sz w:val="16"/>
                <w:szCs w:val="16"/>
                <w:lang w:eastAsia="en-CA"/>
              </w:rPr>
            </w:pPr>
            <w:r w:rsidRPr="00C41C06">
              <w:rPr>
                <w:rFonts w:eastAsia="Times New Roman" w:cs="Times New Roman"/>
                <w:b/>
                <w:bCs/>
                <w:sz w:val="16"/>
                <w:szCs w:val="16"/>
                <w:lang w:eastAsia="en-CA"/>
              </w:rPr>
              <w:t>Author, Year</w:t>
            </w:r>
          </w:p>
        </w:tc>
        <w:tc>
          <w:tcPr>
            <w:tcW w:w="1418" w:type="dxa"/>
            <w:vAlign w:val="center"/>
            <w:hideMark/>
          </w:tcPr>
          <w:p w14:paraId="297AE155" w14:textId="77777777" w:rsidR="00E21BB7" w:rsidRPr="00C41C06" w:rsidRDefault="00E21BB7" w:rsidP="00E21BB7">
            <w:pPr>
              <w:jc w:val="center"/>
              <w:rPr>
                <w:rFonts w:eastAsia="Times New Roman" w:cs="Times New Roman"/>
                <w:b/>
                <w:bCs/>
                <w:sz w:val="16"/>
                <w:szCs w:val="16"/>
                <w:lang w:eastAsia="en-CA"/>
              </w:rPr>
            </w:pPr>
            <w:r w:rsidRPr="00C41C06">
              <w:rPr>
                <w:rFonts w:eastAsia="Times New Roman" w:cs="Times New Roman"/>
                <w:b/>
                <w:bCs/>
                <w:sz w:val="16"/>
                <w:szCs w:val="16"/>
                <w:lang w:eastAsia="en-CA"/>
              </w:rPr>
              <w:t>Study Design</w:t>
            </w:r>
          </w:p>
        </w:tc>
        <w:tc>
          <w:tcPr>
            <w:tcW w:w="1984" w:type="dxa"/>
            <w:vAlign w:val="center"/>
            <w:hideMark/>
          </w:tcPr>
          <w:p w14:paraId="6A233FEF" w14:textId="77777777" w:rsidR="00E21BB7" w:rsidRPr="00C41C06" w:rsidRDefault="00E21BB7" w:rsidP="00E21BB7">
            <w:pPr>
              <w:jc w:val="center"/>
              <w:rPr>
                <w:rFonts w:eastAsia="Times New Roman" w:cs="Times New Roman"/>
                <w:b/>
                <w:bCs/>
                <w:sz w:val="16"/>
                <w:szCs w:val="16"/>
                <w:lang w:eastAsia="en-CA"/>
              </w:rPr>
            </w:pPr>
            <w:r w:rsidRPr="00C41C06">
              <w:rPr>
                <w:rFonts w:eastAsia="Times New Roman" w:cs="Times New Roman"/>
                <w:b/>
                <w:bCs/>
                <w:sz w:val="16"/>
                <w:szCs w:val="16"/>
                <w:lang w:eastAsia="en-CA"/>
              </w:rPr>
              <w:t>Setting</w:t>
            </w:r>
          </w:p>
        </w:tc>
        <w:tc>
          <w:tcPr>
            <w:tcW w:w="2410" w:type="dxa"/>
            <w:noWrap/>
            <w:vAlign w:val="center"/>
            <w:hideMark/>
          </w:tcPr>
          <w:p w14:paraId="6558ADA8" w14:textId="77777777" w:rsidR="00E21BB7" w:rsidRPr="00C41C06" w:rsidRDefault="00E21BB7" w:rsidP="00E21BB7">
            <w:pPr>
              <w:jc w:val="center"/>
              <w:rPr>
                <w:rFonts w:eastAsia="Times New Roman" w:cs="Times New Roman"/>
                <w:b/>
                <w:bCs/>
                <w:sz w:val="16"/>
                <w:szCs w:val="16"/>
                <w:lang w:eastAsia="en-CA"/>
              </w:rPr>
            </w:pPr>
            <w:r w:rsidRPr="00C41C06">
              <w:rPr>
                <w:rFonts w:eastAsia="Times New Roman" w:cs="Times New Roman"/>
                <w:b/>
                <w:bCs/>
                <w:sz w:val="16"/>
                <w:szCs w:val="16"/>
                <w:lang w:eastAsia="en-CA"/>
              </w:rPr>
              <w:t>Interventions</w:t>
            </w:r>
          </w:p>
        </w:tc>
        <w:tc>
          <w:tcPr>
            <w:tcW w:w="1134" w:type="dxa"/>
            <w:vAlign w:val="center"/>
            <w:hideMark/>
          </w:tcPr>
          <w:p w14:paraId="160AED36" w14:textId="77777777" w:rsidR="00E21BB7" w:rsidRPr="00C41C06" w:rsidRDefault="00E21BB7" w:rsidP="00CE6BA5">
            <w:pPr>
              <w:jc w:val="center"/>
              <w:rPr>
                <w:rFonts w:eastAsia="Times New Roman" w:cs="Times New Roman"/>
                <w:b/>
                <w:bCs/>
                <w:sz w:val="16"/>
                <w:szCs w:val="16"/>
                <w:lang w:eastAsia="en-CA"/>
              </w:rPr>
            </w:pPr>
            <w:r w:rsidRPr="00C41C06">
              <w:rPr>
                <w:rFonts w:eastAsia="Times New Roman" w:cs="Times New Roman"/>
                <w:b/>
                <w:bCs/>
                <w:sz w:val="16"/>
                <w:szCs w:val="16"/>
                <w:lang w:eastAsia="en-CA"/>
              </w:rPr>
              <w:t xml:space="preserve">Study </w:t>
            </w:r>
            <w:r w:rsidR="00CE6BA5" w:rsidRPr="00C41C06">
              <w:rPr>
                <w:rFonts w:eastAsia="Times New Roman" w:cs="Times New Roman"/>
                <w:b/>
                <w:bCs/>
                <w:sz w:val="16"/>
                <w:szCs w:val="16"/>
                <w:lang w:eastAsia="en-CA"/>
              </w:rPr>
              <w:t>Length</w:t>
            </w:r>
            <w:r w:rsidRPr="00C41C06">
              <w:rPr>
                <w:rFonts w:eastAsia="Times New Roman" w:cs="Times New Roman"/>
                <w:b/>
                <w:bCs/>
                <w:sz w:val="16"/>
                <w:szCs w:val="16"/>
                <w:lang w:eastAsia="en-CA"/>
              </w:rPr>
              <w:t xml:space="preserve"> (weeks)</w:t>
            </w:r>
          </w:p>
        </w:tc>
        <w:tc>
          <w:tcPr>
            <w:tcW w:w="1701" w:type="dxa"/>
            <w:noWrap/>
            <w:vAlign w:val="center"/>
            <w:hideMark/>
          </w:tcPr>
          <w:p w14:paraId="3C3AE8AA" w14:textId="77777777" w:rsidR="00E21BB7" w:rsidRPr="00C41C06" w:rsidRDefault="00E21BB7" w:rsidP="00E21BB7">
            <w:pPr>
              <w:jc w:val="center"/>
              <w:rPr>
                <w:rFonts w:eastAsia="Times New Roman" w:cs="Times New Roman"/>
                <w:b/>
                <w:bCs/>
                <w:sz w:val="16"/>
                <w:szCs w:val="16"/>
                <w:lang w:eastAsia="en-CA"/>
              </w:rPr>
            </w:pPr>
            <w:r w:rsidRPr="00C41C06">
              <w:rPr>
                <w:rFonts w:eastAsia="Times New Roman" w:cs="Times New Roman"/>
                <w:b/>
                <w:bCs/>
                <w:sz w:val="16"/>
                <w:szCs w:val="16"/>
                <w:lang w:eastAsia="en-CA"/>
              </w:rPr>
              <w:t>Outcome(s) Reported</w:t>
            </w:r>
          </w:p>
        </w:tc>
        <w:tc>
          <w:tcPr>
            <w:tcW w:w="2720" w:type="dxa"/>
            <w:vAlign w:val="center"/>
            <w:hideMark/>
          </w:tcPr>
          <w:p w14:paraId="3AFC9681" w14:textId="77777777" w:rsidR="00E21BB7" w:rsidRPr="00C41C06" w:rsidRDefault="00E21BB7" w:rsidP="00E21BB7">
            <w:pPr>
              <w:jc w:val="center"/>
              <w:rPr>
                <w:rFonts w:eastAsia="Times New Roman" w:cs="Times New Roman"/>
                <w:b/>
                <w:bCs/>
                <w:sz w:val="16"/>
                <w:szCs w:val="16"/>
                <w:lang w:eastAsia="en-CA"/>
              </w:rPr>
            </w:pPr>
            <w:r w:rsidRPr="00C41C06">
              <w:rPr>
                <w:rFonts w:eastAsia="Times New Roman" w:cs="Times New Roman"/>
                <w:b/>
                <w:bCs/>
                <w:sz w:val="16"/>
                <w:szCs w:val="16"/>
                <w:lang w:eastAsia="en-CA"/>
              </w:rPr>
              <w:t>Name of Study Sponsorship Organization</w:t>
            </w:r>
          </w:p>
        </w:tc>
      </w:tr>
      <w:tr w:rsidR="00E21BB7" w:rsidRPr="00C41C06" w14:paraId="64C9D60E" w14:textId="77777777" w:rsidTr="00CE6BA5">
        <w:trPr>
          <w:trHeight w:val="300"/>
        </w:trPr>
        <w:tc>
          <w:tcPr>
            <w:tcW w:w="1809" w:type="dxa"/>
            <w:noWrap/>
            <w:vAlign w:val="center"/>
            <w:hideMark/>
          </w:tcPr>
          <w:p w14:paraId="6E7D8C6F" w14:textId="6A6F9ABC"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5077 US-039</w:t>
            </w:r>
            <w:r w:rsidR="00520427"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&lt;EndNote&gt;&lt;Cite&gt;&lt;Author&gt;Schneider&lt;/Author&gt;&lt;Year&gt;2005&lt;/Year&gt;&lt;RecNum&gt;4&lt;/RecNum&gt;&lt;DisplayText&gt;[4]&lt;/DisplayText&gt;&lt;record&gt;&lt;rec-number&gt;4&lt;/rec-number&gt;&lt;foreign-keys&gt;&lt;key app="EN" db-id="ds0vfta5ttvaxie5r0cpvpfae9esztexrpwd" timestamp="1563800144"&gt;4&lt;/key&gt;&lt;/foreign-keys&gt;&lt;ref-type name="Journal Article"&gt;17&lt;/ref-type&gt;&lt;contributors&gt;&lt;authors&gt;&lt;author&gt;Schneider, L.S.&lt;/author&gt;&lt;author&gt;Dagerman, K.S.&lt;/author&gt;&lt;author&gt;Insel, P.&lt;/author&gt;&lt;/authors&gt;&lt;/contributors&gt;&lt;titles&gt;&lt;title&gt;Risk of Death with Atypical Antipsychotic Drug Treatment for Dementia: Meta-Analysis of Rnadomized Placebo-Controlled Trials&lt;/title&gt;&lt;secondary-title&gt;JAMA&lt;/secondary-title&gt;&lt;/titles&gt;&lt;periodical&gt;&lt;full-title&gt;JAMA&lt;/full-title&gt;&lt;/periodical&gt;&lt;pages&gt;1934-1943&lt;/pages&gt;&lt;volume&gt;294&lt;/volume&gt;&lt;number&gt;15&lt;/number&gt;&lt;dates&gt;&lt;year&gt;2005&lt;/year&gt;&lt;/dates&gt;&lt;urls&gt;&lt;/urls&gt;&lt;/record&gt;&lt;/Cite&gt;&lt;/EndNote&gt;</w:instrText>
            </w:r>
            <w:r w:rsidR="00520427"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w:t>
            </w:r>
            <w:r w:rsidR="00520427" w:rsidRPr="00C41C06">
              <w:rPr>
                <w:rFonts w:eastAsia="Times New Roman" w:cs="Times New Roman"/>
                <w:sz w:val="16"/>
                <w:szCs w:val="16"/>
                <w:lang w:eastAsia="en-CA"/>
              </w:rPr>
              <w:fldChar w:fldCharType="end"/>
            </w:r>
          </w:p>
        </w:tc>
        <w:tc>
          <w:tcPr>
            <w:tcW w:w="1418" w:type="dxa"/>
            <w:noWrap/>
            <w:vAlign w:val="center"/>
            <w:hideMark/>
          </w:tcPr>
          <w:p w14:paraId="61817FC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4010B08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5B50980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Quetiapine, placebo</w:t>
            </w:r>
          </w:p>
        </w:tc>
        <w:tc>
          <w:tcPr>
            <w:tcW w:w="1134" w:type="dxa"/>
            <w:noWrap/>
            <w:vAlign w:val="center"/>
            <w:hideMark/>
          </w:tcPr>
          <w:p w14:paraId="3DE47FA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10</w:t>
            </w:r>
          </w:p>
        </w:tc>
        <w:tc>
          <w:tcPr>
            <w:tcW w:w="1701" w:type="dxa"/>
            <w:noWrap/>
            <w:vAlign w:val="center"/>
            <w:hideMark/>
          </w:tcPr>
          <w:p w14:paraId="0203393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50B5AD65" w14:textId="78A57353"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6994D952" w14:textId="77777777" w:rsidTr="00CE6BA5">
        <w:trPr>
          <w:trHeight w:val="300"/>
        </w:trPr>
        <w:tc>
          <w:tcPr>
            <w:tcW w:w="1809" w:type="dxa"/>
            <w:noWrap/>
            <w:vAlign w:val="center"/>
            <w:hideMark/>
          </w:tcPr>
          <w:p w14:paraId="2E25CA2D" w14:textId="373AC3A0"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Aarsland</w:t>
            </w:r>
            <w:proofErr w:type="spellEnd"/>
            <w:r w:rsidRPr="00C41C06">
              <w:rPr>
                <w:rFonts w:eastAsia="Times New Roman" w:cs="Times New Roman"/>
                <w:sz w:val="16"/>
                <w:szCs w:val="16"/>
                <w:lang w:eastAsia="en-CA"/>
              </w:rPr>
              <w:t>, 2009</w:t>
            </w:r>
            <w:r w:rsidR="00520427"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&lt;EndNote&gt;&lt;Cite&gt;&lt;Author&gt;Aarsland&lt;/Author&gt;&lt;Year&gt;2009&lt;/Year&gt;&lt;RecNum&gt;5&lt;/RecNum&gt;&lt;DisplayText&gt;[5]&lt;/DisplayText&gt;&lt;record&gt;&lt;rec-number&gt;5&lt;/rec-number&gt;&lt;foreign-keys&gt;&lt;key app="EN" db-id="ds0vfta5ttvaxie5r0cpvpfae9esztexrpwd" timestamp="1563800144"&gt;5&lt;/key&gt;&lt;/foreign-keys&gt;&lt;ref-type name="Journal Article"&gt;17&lt;/ref-type&gt;&lt;contributors&gt;&lt;authors&gt;&lt;author&gt;Aarsland, D.&lt;/author&gt;&lt;author&gt;Ballard, C.&lt;/author&gt;&lt;author&gt;Walker, Z.&lt;/author&gt;&lt;author&gt;Bostrom, F.&lt;/author&gt;&lt;author&gt;Alves, G.&lt;/author&gt;&lt;author&gt;Kossakowski, K.&lt;/author&gt;&lt;author&gt;Leroi, I.&lt;/author&gt;&lt;author&gt;Pozo-Rodriguez, F.&lt;/author&gt;&lt;author&gt;Minthon, L.&lt;/author&gt;&lt;author&gt;Londos, E.&lt;/author&gt;&lt;/authors&gt;&lt;/contributors&gt;&lt;titles&gt;&lt;title&gt;Memantine in patients with Parkinson&amp;apos;s disease dementia or dementia with Lewy Bodies: a double-blind, placebo-controlled, multicentre trial&lt;/title&gt;&lt;secondary-title&gt;Lancet Neurol&lt;/secondary-title&gt;&lt;/titles&gt;&lt;periodical&gt;&lt;full-title&gt;Lancet Neurol&lt;/full-title&gt;&lt;/periodical&gt;&lt;pages&gt;613-18&lt;/pages&gt;&lt;volume&gt;8&lt;/volume&gt;&lt;dates&gt;&lt;year&gt;2009&lt;/year&gt;&lt;/dates&gt;&lt;urls&gt;&lt;/urls&gt;&lt;electronic-resource-num&gt;10.1016/S1474-4422(09)70146-2&lt;/electronic-resource-num&gt;&lt;/record&gt;&lt;/Cite&gt;&lt;/EndNote&gt;</w:instrText>
            </w:r>
            <w:r w:rsidR="00520427"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[5]</w:t>
            </w:r>
            <w:r w:rsidR="00520427" w:rsidRPr="00C41C06">
              <w:rPr>
                <w:rFonts w:eastAsia="Times New Roman" w:cs="Times New Roman"/>
                <w:sz w:val="16"/>
                <w:szCs w:val="16"/>
                <w:lang w:eastAsia="en-CA"/>
              </w:rPr>
              <w:fldChar w:fldCharType="end"/>
            </w:r>
          </w:p>
        </w:tc>
        <w:tc>
          <w:tcPr>
            <w:tcW w:w="1418" w:type="dxa"/>
            <w:noWrap/>
            <w:vAlign w:val="center"/>
            <w:hideMark/>
          </w:tcPr>
          <w:p w14:paraId="7AC9FA2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318FD51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w:t>
            </w:r>
          </w:p>
        </w:tc>
        <w:tc>
          <w:tcPr>
            <w:tcW w:w="2410" w:type="dxa"/>
            <w:noWrap/>
            <w:vAlign w:val="center"/>
            <w:hideMark/>
          </w:tcPr>
          <w:p w14:paraId="75EF6CB5"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placebo</w:t>
            </w:r>
          </w:p>
        </w:tc>
        <w:tc>
          <w:tcPr>
            <w:tcW w:w="1134" w:type="dxa"/>
            <w:noWrap/>
            <w:vAlign w:val="center"/>
            <w:hideMark/>
          </w:tcPr>
          <w:p w14:paraId="7D2A5E4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5D6FB3D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Stroke</w:t>
            </w:r>
          </w:p>
        </w:tc>
        <w:tc>
          <w:tcPr>
            <w:tcW w:w="2720" w:type="dxa"/>
            <w:noWrap/>
            <w:vAlign w:val="center"/>
            <w:hideMark/>
          </w:tcPr>
          <w:p w14:paraId="215233A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H </w:t>
            </w:r>
            <w:proofErr w:type="spellStart"/>
            <w:r w:rsidRPr="00C41C06">
              <w:rPr>
                <w:rFonts w:eastAsia="Times New Roman" w:cs="Times New Roman"/>
                <w:sz w:val="16"/>
                <w:szCs w:val="16"/>
                <w:lang w:eastAsia="en-CA"/>
              </w:rPr>
              <w:t>Lundbeck</w:t>
            </w:r>
            <w:proofErr w:type="spellEnd"/>
            <w:r w:rsidRPr="00C41C06">
              <w:rPr>
                <w:rFonts w:eastAsia="Times New Roman" w:cs="Times New Roman"/>
                <w:sz w:val="16"/>
                <w:szCs w:val="16"/>
                <w:lang w:eastAsia="en-CA"/>
              </w:rPr>
              <w:t xml:space="preserve"> A/S, Western Norway Regional Health Authority</w:t>
            </w:r>
          </w:p>
        </w:tc>
      </w:tr>
      <w:tr w:rsidR="00E21BB7" w:rsidRPr="00C41C06" w14:paraId="2452554E" w14:textId="77777777" w:rsidTr="00CE6BA5">
        <w:trPr>
          <w:trHeight w:val="300"/>
        </w:trPr>
        <w:tc>
          <w:tcPr>
            <w:tcW w:w="1809" w:type="dxa"/>
            <w:noWrap/>
            <w:vAlign w:val="center"/>
            <w:hideMark/>
          </w:tcPr>
          <w:p w14:paraId="0E621375" w14:textId="7D309ACF"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AD2000 Collaborative Group, 2004</w:t>
            </w:r>
            <w:r w:rsidR="00520427"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&lt;EndNote&gt;&lt;Cite&gt;&lt;Author&gt;Group&lt;/Author&gt;&lt;Year&gt;2004&lt;/Year&gt;&lt;RecNum&gt;6&lt;/RecNum&gt;&lt;DisplayText&gt;[6]&lt;/DisplayText&gt;&lt;record&gt;&lt;rec-number&gt;6&lt;/rec-number&gt;&lt;foreign-keys&gt;&lt;key app="EN" db-id="ds0vfta5ttvaxie5r0cpvpfae9esztexrpwd" timestamp="1563800144"&gt;6&lt;/key&gt;&lt;/foreign-keys&gt;&lt;ref-type name="Journal Article"&gt;17&lt;/ref-type&gt;&lt;contributors&gt;&lt;authors&gt;&lt;author&gt;AD 2000 Collaborative Group&lt;/author&gt;&lt;/authors&gt;&lt;/contributors&gt;&lt;titles&gt;&lt;title&gt;Long-term donepezil treatment in 565 patients with Alzheimer&amp;apos;s disease (AD2000): randomised, double-blind trial&lt;/title&gt;&lt;secondary-title&gt;Lancet&lt;/secondary-title&gt;&lt;/titles&gt;&lt;periodical&gt;&lt;full-title&gt;Lancet&lt;/full-title&gt;&lt;/periodical&gt;&lt;pages&gt;2105-2115&lt;/pages&gt;&lt;volume&gt;363&lt;/volume&gt;&lt;dates&gt;&lt;year&gt;2004&lt;/year&gt;&lt;/dates&gt;&lt;urls&gt;&lt;/urls&gt;&lt;/record&gt;&lt;/Cite&gt;&lt;/EndNote&gt;</w:instrText>
            </w:r>
            <w:r w:rsidR="00520427"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[6]</w:t>
            </w:r>
            <w:r w:rsidR="00520427" w:rsidRPr="00C41C06">
              <w:rPr>
                <w:rFonts w:eastAsia="Times New Roman" w:cs="Times New Roman"/>
                <w:sz w:val="16"/>
                <w:szCs w:val="16"/>
                <w:lang w:eastAsia="en-CA"/>
              </w:rPr>
              <w:fldChar w:fldCharType="end"/>
            </w:r>
          </w:p>
        </w:tc>
        <w:tc>
          <w:tcPr>
            <w:tcW w:w="1418" w:type="dxa"/>
            <w:noWrap/>
            <w:vAlign w:val="center"/>
            <w:hideMark/>
          </w:tcPr>
          <w:p w14:paraId="63911BDC" w14:textId="77777777" w:rsidR="00E21BB7" w:rsidRPr="00C41C06" w:rsidRDefault="008705A0" w:rsidP="00E21BB7">
            <w:pPr>
              <w:jc w:val="center"/>
              <w:rPr>
                <w:rFonts w:eastAsia="Times New Roman" w:cs="Times New Roman"/>
                <w:sz w:val="16"/>
                <w:szCs w:val="16"/>
                <w:lang w:eastAsia="en-CA"/>
              </w:rPr>
            </w:pPr>
            <w:r w:rsidRPr="00C41C06">
              <w:rPr>
                <w:rFonts w:eastAsia="Times New Roman" w:cs="Times New Roman"/>
                <w:sz w:val="16"/>
                <w:szCs w:val="16"/>
                <w:lang w:eastAsia="en-CA"/>
              </w:rPr>
              <w:t>Cross-Over</w:t>
            </w:r>
            <w:r w:rsidR="00E21BB7" w:rsidRPr="00C41C06">
              <w:rPr>
                <w:rFonts w:eastAsia="Times New Roman" w:cs="Times New Roman"/>
                <w:sz w:val="16"/>
                <w:szCs w:val="16"/>
                <w:lang w:eastAsia="en-CA"/>
              </w:rPr>
              <w:t xml:space="preserve"> RCT</w:t>
            </w:r>
          </w:p>
        </w:tc>
        <w:tc>
          <w:tcPr>
            <w:tcW w:w="1984" w:type="dxa"/>
            <w:noWrap/>
            <w:vAlign w:val="center"/>
            <w:hideMark/>
          </w:tcPr>
          <w:p w14:paraId="50E6B524" w14:textId="77777777" w:rsidR="003841AA"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Home/</w:t>
            </w:r>
          </w:p>
          <w:p w14:paraId="3DC0075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Community</w:t>
            </w:r>
          </w:p>
        </w:tc>
        <w:tc>
          <w:tcPr>
            <w:tcW w:w="2410" w:type="dxa"/>
            <w:noWrap/>
            <w:vAlign w:val="center"/>
            <w:hideMark/>
          </w:tcPr>
          <w:p w14:paraId="0AE63F3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Donepezil, placebo</w:t>
            </w:r>
          </w:p>
        </w:tc>
        <w:tc>
          <w:tcPr>
            <w:tcW w:w="1134" w:type="dxa"/>
            <w:noWrap/>
            <w:vAlign w:val="center"/>
            <w:hideMark/>
          </w:tcPr>
          <w:p w14:paraId="3E14EE9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192</w:t>
            </w:r>
          </w:p>
        </w:tc>
        <w:tc>
          <w:tcPr>
            <w:tcW w:w="1701" w:type="dxa"/>
            <w:noWrap/>
            <w:vAlign w:val="center"/>
            <w:hideMark/>
          </w:tcPr>
          <w:p w14:paraId="4410D74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551F141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NHS Executive R&amp;D (West Midlands); Eisai; Pfizer</w:t>
            </w:r>
          </w:p>
        </w:tc>
      </w:tr>
      <w:tr w:rsidR="00E21BB7" w:rsidRPr="00C41C06" w14:paraId="51CA16C7" w14:textId="77777777" w:rsidTr="00CE6BA5">
        <w:trPr>
          <w:trHeight w:val="300"/>
        </w:trPr>
        <w:tc>
          <w:tcPr>
            <w:tcW w:w="1809" w:type="dxa"/>
            <w:noWrap/>
            <w:vAlign w:val="center"/>
            <w:hideMark/>
          </w:tcPr>
          <w:p w14:paraId="059F457D" w14:textId="26D37E18"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Aguglia</w:t>
            </w:r>
            <w:proofErr w:type="spellEnd"/>
            <w:r w:rsidRPr="00C41C06">
              <w:rPr>
                <w:rFonts w:eastAsia="Times New Roman" w:cs="Times New Roman"/>
                <w:sz w:val="16"/>
                <w:szCs w:val="16"/>
                <w:lang w:eastAsia="en-CA"/>
              </w:rPr>
              <w:t>, 2004</w:t>
            </w:r>
            <w:r w:rsidR="00520427"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&lt;EndNote&gt;&lt;Cite&gt;&lt;Author&gt;Aguglia&lt;/Author&gt;&lt;Year&gt;2004&lt;/Year&gt;&lt;RecNum&gt;7&lt;/RecNum&gt;&lt;DisplayText&gt;[7]&lt;/DisplayText&gt;&lt;record&gt;&lt;rec-number&gt;7&lt;/rec-number&gt;&lt;foreign-keys&gt;&lt;key app="EN" db-id="ds0vfta5ttvaxie5r0cpvpfae9esztexrpwd" timestamp="1563800144"&gt;7&lt;/key&gt;&lt;/foreign-keys&gt;&lt;ref-type name="Journal Article"&gt;17&lt;/ref-type&gt;&lt;contributors&gt;&lt;authors&gt;&lt;author&gt;Aguglia, E.&lt;/author&gt;&lt;author&gt;Onor, M. L.&lt;/author&gt;&lt;author&gt;Saina, M.&lt;/author&gt;&lt;author&gt;Maso, E.&lt;/author&gt;&lt;/authors&gt;&lt;/contributors&gt;&lt;auth-address&gt;Department of Clinical, Morphological and Technological Science, UCO of Clinical Psychiatry, University of Trieste, Trieste, Italy. aguglia@univ.trieste.it&lt;/auth-address&gt;&lt;titles&gt;&lt;title&gt;An open-label, comparative study of rivastigmine, donepezil and galantamine in a real-world setting&lt;/title&gt;&lt;secondary-title&gt;Curr Med Res Opin&lt;/secondary-title&gt;&lt;/titles&gt;&lt;periodical&gt;&lt;full-title&gt;Curr Med Res Opin&lt;/full-title&gt;&lt;/periodical&gt;&lt;pages&gt;1747-52&lt;/pages&gt;&lt;volume&gt;20&lt;/volume&gt;&lt;number&gt;11&lt;/number&gt;&lt;keywords&gt;&lt;keyword&gt;Activities of Daily Living&lt;/keyword&gt;&lt;keyword&gt;Aged&lt;/keyword&gt;&lt;keyword&gt;Alzheimer Disease/*drug therapy&lt;/keyword&gt;&lt;keyword&gt;Cholinesterase Inhibitors/*therapeutic use&lt;/keyword&gt;&lt;keyword&gt;Donepezil&lt;/keyword&gt;&lt;keyword&gt;Female&lt;/keyword&gt;&lt;keyword&gt;Galantamine/*therapeutic use&lt;/keyword&gt;&lt;keyword&gt;Humans&lt;/keyword&gt;&lt;keyword&gt;Indans/*therapeutic use&lt;/keyword&gt;&lt;keyword&gt;Male&lt;/keyword&gt;&lt;keyword&gt;Mental Status Schedule&lt;/keyword&gt;&lt;keyword&gt;Phenylcarbamates/*therapeutic use&lt;/keyword&gt;&lt;keyword&gt;Piperidines/*therapeutic use&lt;/keyword&gt;&lt;keyword&gt;Rivastigmine&lt;/keyword&gt;&lt;keyword&gt;Treatment Outcome&lt;/keyword&gt;&lt;/keywords&gt;&lt;dates&gt;&lt;year&gt;2004&lt;/year&gt;&lt;pub-dates&gt;&lt;date&gt;Nov&lt;/date&gt;&lt;/pub-dates&gt;&lt;/dates&gt;&lt;isbn&gt;0300-7995 (Print)&amp;#xD;0300-7995 (Linking)&lt;/isbn&gt;&lt;accession-num&gt;15537474&lt;/accession-num&gt;&lt;urls&gt;&lt;related-urls&gt;&lt;url&gt;https://www.ncbi.nlm.nih.gov/pubmed/15537474&lt;/url&gt;&lt;/related-urls&gt;&lt;/urls&gt;&lt;electronic-resource-num&gt;10.1185/030079904X6273&lt;/electronic-resource-num&gt;&lt;/record&gt;&lt;/Cite&gt;&lt;/EndNote&gt;</w:instrText>
            </w:r>
            <w:r w:rsidR="00520427"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[7]</w:t>
            </w:r>
            <w:r w:rsidR="00520427" w:rsidRPr="00C41C06">
              <w:rPr>
                <w:rFonts w:eastAsia="Times New Roman" w:cs="Times New Roman"/>
                <w:sz w:val="16"/>
                <w:szCs w:val="16"/>
                <w:lang w:eastAsia="en-CA"/>
              </w:rPr>
              <w:fldChar w:fldCharType="end"/>
            </w:r>
          </w:p>
        </w:tc>
        <w:tc>
          <w:tcPr>
            <w:tcW w:w="1418" w:type="dxa"/>
            <w:noWrap/>
            <w:vAlign w:val="center"/>
            <w:hideMark/>
          </w:tcPr>
          <w:p w14:paraId="4A39901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1D58DD3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Alzheimer Evaluation Unit</w:t>
            </w:r>
          </w:p>
        </w:tc>
        <w:tc>
          <w:tcPr>
            <w:tcW w:w="2410" w:type="dxa"/>
            <w:noWrap/>
            <w:vAlign w:val="center"/>
            <w:hideMark/>
          </w:tcPr>
          <w:p w14:paraId="752AE57C"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Rivastigmine</w:t>
            </w:r>
            <w:proofErr w:type="spellEnd"/>
            <w:r w:rsidRPr="00C41C06">
              <w:rPr>
                <w:rFonts w:eastAsia="Times New Roman" w:cs="Times New Roman"/>
                <w:sz w:val="16"/>
                <w:szCs w:val="16"/>
                <w:lang w:eastAsia="en-CA"/>
              </w:rPr>
              <w:t xml:space="preserve">, </w:t>
            </w:r>
            <w:proofErr w:type="spellStart"/>
            <w:r w:rsidRPr="00C41C06">
              <w:rPr>
                <w:rFonts w:eastAsia="Times New Roman" w:cs="Times New Roman"/>
                <w:sz w:val="16"/>
                <w:szCs w:val="16"/>
                <w:lang w:eastAsia="en-CA"/>
              </w:rPr>
              <w:t>galantamine</w:t>
            </w:r>
            <w:proofErr w:type="spellEnd"/>
            <w:r w:rsidRPr="00C41C06">
              <w:rPr>
                <w:rFonts w:eastAsia="Times New Roman" w:cs="Times New Roman"/>
                <w:sz w:val="16"/>
                <w:szCs w:val="16"/>
                <w:lang w:eastAsia="en-CA"/>
              </w:rPr>
              <w:t>, donepezil</w:t>
            </w:r>
          </w:p>
        </w:tc>
        <w:tc>
          <w:tcPr>
            <w:tcW w:w="1134" w:type="dxa"/>
            <w:noWrap/>
            <w:vAlign w:val="center"/>
            <w:hideMark/>
          </w:tcPr>
          <w:p w14:paraId="09B2BED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294FC3B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741481F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Novartis Pharma AG</w:t>
            </w:r>
          </w:p>
        </w:tc>
      </w:tr>
      <w:tr w:rsidR="00E21BB7" w:rsidRPr="00C41C06" w14:paraId="3884B531" w14:textId="77777777" w:rsidTr="00CE6BA5">
        <w:trPr>
          <w:trHeight w:val="300"/>
        </w:trPr>
        <w:tc>
          <w:tcPr>
            <w:tcW w:w="1809" w:type="dxa"/>
            <w:noWrap/>
            <w:vAlign w:val="center"/>
            <w:hideMark/>
          </w:tcPr>
          <w:p w14:paraId="50D89F7E" w14:textId="3BB74E77"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Allain</w:t>
            </w:r>
            <w:proofErr w:type="spellEnd"/>
            <w:r w:rsidRPr="00C41C06">
              <w:rPr>
                <w:rFonts w:eastAsia="Times New Roman" w:cs="Times New Roman"/>
                <w:sz w:val="16"/>
                <w:szCs w:val="16"/>
                <w:lang w:eastAsia="en-CA"/>
              </w:rPr>
              <w:t>, 2000</w:t>
            </w:r>
            <w:r w:rsidR="00520427"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&lt;EndNote&gt;&lt;Cite&gt;&lt;Author&gt;Allain&lt;/Author&gt;&lt;Year&gt;2000&lt;/Year&gt;&lt;RecNum&gt;8&lt;/RecNum&gt;&lt;DisplayText&gt;[8]&lt;/DisplayText&gt;&lt;record&gt;&lt;rec-number&gt;8&lt;/rec-number&gt;&lt;foreign-keys&gt;&lt;key app="EN" db-id="ds0vfta5ttvaxie5r0cpvpfae9esztexrpwd" timestamp="1563800144"&gt;8&lt;/key&gt;&lt;/foreign-keys&gt;&lt;ref-type name="Journal Article"&gt;17&lt;/ref-type&gt;&lt;contributors&gt;&lt;authors&gt;&lt;author&gt;Allain, H.&lt;/author&gt;&lt;author&gt;Dautzenberg, P.H.J.&lt;/author&gt;&lt;author&gt;Maurer, K.&lt;/author&gt;&lt;author&gt;Schuck, K.&lt;/author&gt;&lt;author&gt;Bonhomme, D.&lt;/author&gt;&lt;author&gt;Gerard, D.&lt;/author&gt;&lt;/authors&gt;&lt;/contributors&gt;&lt;titles&gt;&lt;title&gt;Double blind study of tiapride versus haloperidol and placebo in agitation and aggressiveness in elderly patients with cognitive impairment&lt;/title&gt;&lt;secondary-title&gt;Psychopharmacology&lt;/secondary-title&gt;&lt;/titles&gt;&lt;periodical&gt;&lt;full-title&gt;Psychopharmacology&lt;/full-title&gt;&lt;/periodical&gt;&lt;pages&gt;361-366&lt;/pages&gt;&lt;volume&gt;148&lt;/volume&gt;&lt;dates&gt;&lt;year&gt;2000&lt;/year&gt;&lt;/dates&gt;&lt;urls&gt;&lt;/urls&gt;&lt;/record&gt;&lt;/Cite&gt;&lt;/EndNote&gt;</w:instrText>
            </w:r>
            <w:r w:rsidR="00520427"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[8]</w:t>
            </w:r>
            <w:r w:rsidR="00520427" w:rsidRPr="00C41C06">
              <w:rPr>
                <w:rFonts w:eastAsia="Times New Roman" w:cs="Times New Roman"/>
                <w:sz w:val="16"/>
                <w:szCs w:val="16"/>
                <w:lang w:eastAsia="en-CA"/>
              </w:rPr>
              <w:fldChar w:fldCharType="end"/>
            </w:r>
          </w:p>
        </w:tc>
        <w:tc>
          <w:tcPr>
            <w:tcW w:w="1418" w:type="dxa"/>
            <w:noWrap/>
            <w:vAlign w:val="center"/>
            <w:hideMark/>
          </w:tcPr>
          <w:p w14:paraId="216B7E6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33DC7F1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LTC/Hospital</w:t>
            </w:r>
          </w:p>
        </w:tc>
        <w:tc>
          <w:tcPr>
            <w:tcW w:w="2410" w:type="dxa"/>
            <w:noWrap/>
            <w:vAlign w:val="center"/>
            <w:hideMark/>
          </w:tcPr>
          <w:p w14:paraId="2D04A17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Haloperidol, placebo</w:t>
            </w:r>
          </w:p>
        </w:tc>
        <w:tc>
          <w:tcPr>
            <w:tcW w:w="1134" w:type="dxa"/>
            <w:noWrap/>
            <w:vAlign w:val="center"/>
            <w:hideMark/>
          </w:tcPr>
          <w:p w14:paraId="25B36C0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3</w:t>
            </w:r>
          </w:p>
        </w:tc>
        <w:tc>
          <w:tcPr>
            <w:tcW w:w="1701" w:type="dxa"/>
            <w:noWrap/>
            <w:vAlign w:val="center"/>
            <w:hideMark/>
          </w:tcPr>
          <w:p w14:paraId="6F4551C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515EAFA2" w14:textId="640BEF28"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452223AF" w14:textId="77777777" w:rsidTr="00CE6BA5">
        <w:trPr>
          <w:trHeight w:val="300"/>
        </w:trPr>
        <w:tc>
          <w:tcPr>
            <w:tcW w:w="1809" w:type="dxa"/>
            <w:noWrap/>
            <w:vAlign w:val="center"/>
            <w:hideMark/>
          </w:tcPr>
          <w:p w14:paraId="5627DC63" w14:textId="1F68E544"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Ancoli</w:t>
            </w:r>
            <w:proofErr w:type="spellEnd"/>
            <w:r w:rsidRPr="00C41C06">
              <w:rPr>
                <w:rFonts w:eastAsia="Times New Roman" w:cs="Times New Roman"/>
                <w:sz w:val="16"/>
                <w:szCs w:val="16"/>
                <w:lang w:eastAsia="en-CA"/>
              </w:rPr>
              <w:t>-Israel, 2005</w:t>
            </w:r>
            <w:r w:rsidR="00520427"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&lt;EndNote&gt;&lt;Cite&gt;&lt;Author&gt;Ancoli-Israel&lt;/Author&gt;&lt;Year&gt;2005&lt;/Year&gt;&lt;RecNum&gt;9&lt;/RecNum&gt;&lt;DisplayText&gt;[9]&lt;/DisplayText&gt;&lt;record&gt;&lt;rec-number&gt;9&lt;/rec-number&gt;&lt;foreign-keys&gt;&lt;key app="EN" db-id="ds0vfta5ttvaxie5r0cpvpfae9esztexrpwd" timestamp="1563800144"&gt;9&lt;/key&gt;&lt;/foreign-keys&gt;&lt;ref-type name="Journal Article"&gt;17&lt;/ref-type&gt;&lt;contributors&gt;&lt;authors&gt;&lt;author&gt;Ancoli-Israel, S.&lt;/author&gt;&lt;author&gt;Amatniek, J.&lt;/author&gt;&lt;author&gt;Ascher, S.&lt;/author&gt;&lt;author&gt;Sadik, K.&lt;/author&gt;&lt;author&gt;Ramaswamy, K.&lt;/author&gt;&lt;/authors&gt;&lt;/contributors&gt;&lt;titles&gt;&lt;title&gt;Effects of Galantamine Versus Donepezil on Sleep in Patients with Mild to Moderate Alzheimer Disease and Their Caregivers&lt;/title&gt;&lt;secondary-title&gt;Alzheimer Dis Assoc Disord&lt;/secondary-title&gt;&lt;/titles&gt;&lt;periodical&gt;&lt;full-title&gt;Alzheimer Dis Assoc Disord&lt;/full-title&gt;&lt;/periodical&gt;&lt;volume&gt;19&lt;/volume&gt;&lt;number&gt;240-245&lt;/number&gt;&lt;dates&gt;&lt;year&gt;2005&lt;/year&gt;&lt;/dates&gt;&lt;urls&gt;&lt;/urls&gt;&lt;/record&gt;&lt;/Cite&gt;&lt;/EndNote&gt;</w:instrText>
            </w:r>
            <w:r w:rsidR="00520427"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[9]</w:t>
            </w:r>
            <w:r w:rsidR="00520427" w:rsidRPr="00C41C06">
              <w:rPr>
                <w:rFonts w:eastAsia="Times New Roman" w:cs="Times New Roman"/>
                <w:sz w:val="16"/>
                <w:szCs w:val="16"/>
                <w:lang w:eastAsia="en-CA"/>
              </w:rPr>
              <w:fldChar w:fldCharType="end"/>
            </w:r>
          </w:p>
        </w:tc>
        <w:tc>
          <w:tcPr>
            <w:tcW w:w="1418" w:type="dxa"/>
            <w:noWrap/>
            <w:vAlign w:val="center"/>
            <w:hideMark/>
          </w:tcPr>
          <w:p w14:paraId="523E95A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46004A1D" w14:textId="77777777" w:rsidR="003841AA"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Home/</w:t>
            </w:r>
          </w:p>
          <w:p w14:paraId="14280C9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Community</w:t>
            </w:r>
          </w:p>
        </w:tc>
        <w:tc>
          <w:tcPr>
            <w:tcW w:w="2410" w:type="dxa"/>
            <w:noWrap/>
            <w:vAlign w:val="center"/>
            <w:hideMark/>
          </w:tcPr>
          <w:p w14:paraId="5F7785FF"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Galantamine</w:t>
            </w:r>
            <w:proofErr w:type="spellEnd"/>
            <w:r w:rsidRPr="00C41C06">
              <w:rPr>
                <w:rFonts w:eastAsia="Times New Roman" w:cs="Times New Roman"/>
                <w:sz w:val="16"/>
                <w:szCs w:val="16"/>
                <w:lang w:eastAsia="en-CA"/>
              </w:rPr>
              <w:t>, donepezil</w:t>
            </w:r>
          </w:p>
        </w:tc>
        <w:tc>
          <w:tcPr>
            <w:tcW w:w="1134" w:type="dxa"/>
            <w:noWrap/>
            <w:vAlign w:val="center"/>
            <w:hideMark/>
          </w:tcPr>
          <w:p w14:paraId="075C67A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8</w:t>
            </w:r>
          </w:p>
        </w:tc>
        <w:tc>
          <w:tcPr>
            <w:tcW w:w="1701" w:type="dxa"/>
            <w:noWrap/>
            <w:vAlign w:val="center"/>
            <w:hideMark/>
          </w:tcPr>
          <w:p w14:paraId="7F000C6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3FE812B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Janssen Medical Affairs, L.L.C</w:t>
            </w:r>
          </w:p>
        </w:tc>
      </w:tr>
      <w:tr w:rsidR="003431F8" w:rsidRPr="00C41C06" w14:paraId="5F22C9CC" w14:textId="77777777" w:rsidTr="003431F8">
        <w:trPr>
          <w:trHeight w:val="300"/>
        </w:trPr>
        <w:tc>
          <w:tcPr>
            <w:tcW w:w="1809" w:type="dxa"/>
            <w:noWrap/>
            <w:vAlign w:val="center"/>
            <w:hideMark/>
          </w:tcPr>
          <w:p w14:paraId="49BFD56D" w14:textId="6A3776A6" w:rsidR="003431F8" w:rsidRPr="00C41C06" w:rsidRDefault="003431F8"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Auchus</w:t>
            </w:r>
            <w:proofErr w:type="spellEnd"/>
            <w:r w:rsidRPr="00C41C06">
              <w:rPr>
                <w:rFonts w:eastAsia="Times New Roman" w:cs="Times New Roman"/>
                <w:sz w:val="16"/>
                <w:szCs w:val="16"/>
                <w:lang w:eastAsia="en-CA"/>
              </w:rPr>
              <w:t>, 2007</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&lt;EndNote&gt;&lt;Cite&gt;&lt;Author&gt;Auchus&lt;/Author&gt;&lt;Year&gt;2007&lt;/Year&gt;&lt;RecNum&gt;10&lt;/RecNum&gt;&lt;DisplayText&gt;[10]&lt;/DisplayText&gt;&lt;record&gt;&lt;rec-number&gt;10&lt;/rec-number&gt;&lt;foreign-keys&gt;&lt;key app="EN" db-id="ds0vfta5ttvaxie5r0cpvpfae9esztexrpwd" timestamp="1563800144"&gt;10&lt;/key&gt;&lt;/foreign-keys&gt;&lt;ref-type name="Journal Article"&gt;17&lt;/ref-type&gt;&lt;contributors&gt;&lt;authors&gt;&lt;author&gt;Auchus, A.P.&lt;/author&gt;&lt;author&gt;Brashear, H. R.&lt;/author&gt;&lt;author&gt;Salloway, S.&lt;/author&gt;&lt;author&gt;Korczyn, A.D.&lt;/author&gt;&lt;author&gt;De Deyn, P.P.&lt;/author&gt;&lt;author&gt;Gassman-Mayer, C.&lt;/author&gt;&lt;/authors&gt;&lt;/contributors&gt;&lt;titles&gt;&lt;title&gt;Galantamine treatment of vascular dementia&lt;/title&gt;&lt;secondary-title&gt;Neurology&lt;/secondary-title&gt;&lt;/titles&gt;&lt;periodical&gt;&lt;full-title&gt;Neurology&lt;/full-title&gt;&lt;/periodical&gt;&lt;pages&gt;448-458&lt;/pages&gt;&lt;volume&gt;69&lt;/volume&gt;&lt;dates&gt;&lt;year&gt;2007&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[10]</w:t>
            </w:r>
            <w:r w:rsidRPr="00C41C06">
              <w:rPr>
                <w:rFonts w:eastAsia="Times New Roman" w:cs="Times New Roman"/>
                <w:sz w:val="16"/>
                <w:szCs w:val="16"/>
                <w:lang w:eastAsia="en-CA"/>
              </w:rPr>
              <w:fldChar w:fldCharType="end"/>
            </w:r>
          </w:p>
        </w:tc>
        <w:tc>
          <w:tcPr>
            <w:tcW w:w="1418" w:type="dxa"/>
            <w:noWrap/>
            <w:vAlign w:val="center"/>
            <w:hideMark/>
          </w:tcPr>
          <w:p w14:paraId="5F6BA32B" w14:textId="77777777" w:rsidR="003431F8" w:rsidRPr="00C41C06" w:rsidRDefault="003431F8"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3F5F8A07" w14:textId="1813555B" w:rsidR="003431F8" w:rsidRPr="00C41C06" w:rsidRDefault="008036AD" w:rsidP="003431F8">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4F3F0D7A" w14:textId="77777777" w:rsidR="003431F8" w:rsidRPr="00C41C06" w:rsidRDefault="003431F8"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Galantamine</w:t>
            </w:r>
            <w:proofErr w:type="spellEnd"/>
            <w:r w:rsidRPr="00C41C06">
              <w:rPr>
                <w:rFonts w:eastAsia="Times New Roman" w:cs="Times New Roman"/>
                <w:sz w:val="16"/>
                <w:szCs w:val="16"/>
                <w:lang w:eastAsia="en-CA"/>
              </w:rPr>
              <w:t>, placebo</w:t>
            </w:r>
          </w:p>
        </w:tc>
        <w:tc>
          <w:tcPr>
            <w:tcW w:w="1134" w:type="dxa"/>
            <w:noWrap/>
            <w:vAlign w:val="center"/>
            <w:hideMark/>
          </w:tcPr>
          <w:p w14:paraId="40F4E07B" w14:textId="77777777" w:rsidR="003431F8" w:rsidRPr="00C41C06" w:rsidRDefault="003431F8"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0D549C63" w14:textId="77777777" w:rsidR="003431F8" w:rsidRPr="00C41C06" w:rsidRDefault="003431F8"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falls</w:t>
            </w:r>
          </w:p>
        </w:tc>
        <w:tc>
          <w:tcPr>
            <w:tcW w:w="2720" w:type="dxa"/>
            <w:noWrap/>
            <w:vAlign w:val="center"/>
            <w:hideMark/>
          </w:tcPr>
          <w:p w14:paraId="0200434E" w14:textId="6B5F26F9" w:rsidR="003431F8"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3431F8" w:rsidRPr="00C41C06" w14:paraId="438E221D" w14:textId="77777777" w:rsidTr="003431F8">
        <w:trPr>
          <w:trHeight w:val="300"/>
        </w:trPr>
        <w:tc>
          <w:tcPr>
            <w:tcW w:w="1809" w:type="dxa"/>
            <w:noWrap/>
            <w:vAlign w:val="center"/>
            <w:hideMark/>
          </w:tcPr>
          <w:p w14:paraId="54A4755F" w14:textId="554BF859" w:rsidR="003431F8" w:rsidRPr="00C41C06" w:rsidRDefault="003431F8" w:rsidP="006C7FA1">
            <w:pPr>
              <w:jc w:val="center"/>
              <w:rPr>
                <w:rFonts w:eastAsia="Times New Roman" w:cs="Times New Roman"/>
                <w:sz w:val="16"/>
                <w:szCs w:val="16"/>
                <w:lang w:eastAsia="en-CA"/>
              </w:rPr>
            </w:pPr>
            <w:r w:rsidRPr="00C41C06">
              <w:rPr>
                <w:rFonts w:eastAsia="Times New Roman" w:cs="Times New Roman"/>
                <w:sz w:val="16"/>
                <w:szCs w:val="16"/>
                <w:lang w:eastAsia="en-CA"/>
              </w:rPr>
              <w:t>B351</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&lt;EndNote&gt;&lt;Cite&gt;&lt;Author&gt;Birks&lt;/Author&gt;&lt;Year&gt;2015&lt;/Year&gt;&lt;RecNum&gt;11&lt;/RecNum&gt;&lt;DisplayText&gt;[11]&lt;/DisplayText&gt;&lt;record&gt;&lt;rec-number&gt;11&lt;/rec-number&gt;&lt;foreign-keys&gt;&lt;key app="EN" db-id="ds0vfta5ttvaxie5r0cpvpfae9esztexrpwd" timestamp="1563800144"&gt;11&lt;/key&gt;&lt;/foreign-keys&gt;&lt;ref-type name="Journal Article"&gt;17&lt;/ref-type&gt;&lt;contributors&gt;&lt;authors&gt;&lt;author&gt;Birks, J.S.&lt;/author&gt;&lt;author&gt;Chong, L.Y.&lt;/author&gt;&lt;author&gt;Grimley Evans, J.&lt;/author&gt;&lt;/authors&gt;&lt;/contributors&gt;&lt;titles&gt;&lt;title&gt;Rivastigmine for Alzheimer&amp;apos;s disease (Review)&lt;/title&gt;&lt;secondary-title&gt;Cochrane Database of Systematic Reviews&lt;/secondary-title&gt;&lt;/titles&gt;&lt;periodical&gt;&lt;full-title&gt;Cochrane Database of Systematic Reviews&lt;/full-title&gt;&lt;/periodical&gt;&lt;number&gt;9&lt;/number&gt;&lt;dates&gt;&lt;year&gt;2015&lt;/year&gt;&lt;/dates&gt;&lt;urls&gt;&lt;/urls&gt;&lt;electronic-resource-num&gt;10.1002/14651858.CD001191.pub4&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[11]</w:t>
            </w:r>
            <w:r w:rsidRPr="00C41C06">
              <w:rPr>
                <w:rFonts w:eastAsia="Times New Roman" w:cs="Times New Roman"/>
                <w:sz w:val="16"/>
                <w:szCs w:val="16"/>
                <w:lang w:eastAsia="en-CA"/>
              </w:rPr>
              <w:fldChar w:fldCharType="end"/>
            </w:r>
          </w:p>
        </w:tc>
        <w:tc>
          <w:tcPr>
            <w:tcW w:w="1418" w:type="dxa"/>
            <w:noWrap/>
            <w:vAlign w:val="center"/>
            <w:hideMark/>
          </w:tcPr>
          <w:p w14:paraId="44379B52" w14:textId="77777777" w:rsidR="003431F8" w:rsidRPr="00C41C06" w:rsidRDefault="003431F8"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244E8284" w14:textId="777BD0E0" w:rsidR="003431F8" w:rsidRPr="00C41C06" w:rsidRDefault="008036AD" w:rsidP="003431F8">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72F1C0BE" w14:textId="77777777" w:rsidR="003431F8" w:rsidRPr="00C41C06" w:rsidRDefault="003431F8"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Rivastigmine</w:t>
            </w:r>
            <w:proofErr w:type="spellEnd"/>
            <w:r w:rsidRPr="00C41C06">
              <w:rPr>
                <w:rFonts w:eastAsia="Times New Roman" w:cs="Times New Roman"/>
                <w:sz w:val="16"/>
                <w:szCs w:val="16"/>
                <w:lang w:eastAsia="en-CA"/>
              </w:rPr>
              <w:t>, placebo</w:t>
            </w:r>
          </w:p>
        </w:tc>
        <w:tc>
          <w:tcPr>
            <w:tcW w:w="1134" w:type="dxa"/>
            <w:noWrap/>
            <w:vAlign w:val="center"/>
            <w:hideMark/>
          </w:tcPr>
          <w:p w14:paraId="3F7C1B1B" w14:textId="77777777" w:rsidR="003431F8" w:rsidRPr="00C41C06" w:rsidRDefault="003431F8"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1728ABCF" w14:textId="77777777" w:rsidR="003431F8" w:rsidRPr="00C41C06" w:rsidRDefault="003431F8" w:rsidP="00E21BB7">
            <w:pPr>
              <w:jc w:val="center"/>
              <w:rPr>
                <w:rFonts w:eastAsia="Times New Roman" w:cs="Times New Roman"/>
                <w:sz w:val="16"/>
                <w:szCs w:val="16"/>
                <w:lang w:eastAsia="en-CA"/>
              </w:rPr>
            </w:pPr>
            <w:r w:rsidRPr="00C41C06">
              <w:rPr>
                <w:rFonts w:eastAsia="Times New Roman" w:cs="Times New Roman"/>
                <w:sz w:val="16"/>
                <w:szCs w:val="16"/>
                <w:lang w:eastAsia="en-CA"/>
              </w:rPr>
              <w:t>Fracture</w:t>
            </w:r>
          </w:p>
        </w:tc>
        <w:tc>
          <w:tcPr>
            <w:tcW w:w="2720" w:type="dxa"/>
            <w:noWrap/>
            <w:vAlign w:val="center"/>
            <w:hideMark/>
          </w:tcPr>
          <w:p w14:paraId="0E53E53E" w14:textId="77777777" w:rsidR="003431F8" w:rsidRPr="00C41C06" w:rsidRDefault="003431F8" w:rsidP="00E21BB7">
            <w:pPr>
              <w:jc w:val="center"/>
              <w:rPr>
                <w:rFonts w:eastAsia="Times New Roman" w:cs="Times New Roman"/>
                <w:sz w:val="16"/>
                <w:szCs w:val="16"/>
                <w:lang w:eastAsia="en-CA"/>
              </w:rPr>
            </w:pPr>
            <w:r w:rsidRPr="00C41C06">
              <w:rPr>
                <w:rFonts w:eastAsia="Times New Roman" w:cs="Times New Roman"/>
                <w:sz w:val="16"/>
                <w:szCs w:val="16"/>
                <w:lang w:eastAsia="en-CA"/>
              </w:rPr>
              <w:t>Novartis</w:t>
            </w:r>
          </w:p>
        </w:tc>
      </w:tr>
      <w:tr w:rsidR="00E21BB7" w:rsidRPr="00C41C06" w14:paraId="5AB3EE32" w14:textId="77777777" w:rsidTr="00CE6BA5">
        <w:trPr>
          <w:trHeight w:val="300"/>
        </w:trPr>
        <w:tc>
          <w:tcPr>
            <w:tcW w:w="1809" w:type="dxa"/>
            <w:noWrap/>
            <w:vAlign w:val="center"/>
            <w:hideMark/>
          </w:tcPr>
          <w:p w14:paraId="3EBF7AEB" w14:textId="12B66B06"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Bakchine</w:t>
            </w:r>
            <w:proofErr w:type="spellEnd"/>
            <w:r w:rsidRPr="00C41C06">
              <w:rPr>
                <w:rFonts w:eastAsia="Times New Roman" w:cs="Times New Roman"/>
                <w:sz w:val="16"/>
                <w:szCs w:val="16"/>
                <w:lang w:eastAsia="en-CA"/>
              </w:rPr>
              <w:t>, 2007</w:t>
            </w:r>
            <w:r w:rsidR="00740785"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&lt;EndNote&gt;&lt;Cite&gt;&lt;Author&gt;Bakchine&lt;/Author&gt;&lt;Year&gt;2007&lt;/Year&gt;&lt;RecNum&gt;12&lt;/RecNum&gt;&lt;DisplayText&gt;[12]&lt;/DisplayText&gt;&lt;record&gt;&lt;rec-number&gt;12&lt;/rec-number&gt;&lt;foreign-keys&gt;&lt;key app="EN" db-id="ds0vfta5ttvaxie5r0cpvpfae9esztexrpwd" timestamp="1563800144"&gt;12&lt;/key&gt;&lt;/foreign-keys&gt;&lt;ref-type name="Journal Article"&gt;17&lt;/ref-type&gt;&lt;contributors&gt;&lt;authors&gt;&lt;author&gt;Bakchine, S.&lt;/author&gt;&lt;author&gt;Loft, H.&lt;/author&gt;&lt;/authors&gt;&lt;/contributors&gt;&lt;titles&gt;&lt;title&gt;Memantine Treatment in Patients with Mild to Moderate Alzheimer&amp;apos;s Disease: Results of a Randomised, Double-Blind, Placebo-Controlled 6-Month Study&lt;/title&gt;&lt;secondary-title&gt;Journal of Alzheimer&amp;apos;s Disease&lt;/secondary-title&gt;&lt;/titles&gt;&lt;periodical&gt;&lt;full-title&gt;Journal of Alzheimer&amp;apos;s Disease&lt;/full-title&gt;&lt;/periodical&gt;&lt;pages&gt;471-479&lt;/pages&gt;&lt;volume&gt;11&lt;/volume&gt;&lt;dates&gt;&lt;year&gt;2007&lt;/year&gt;&lt;/dates&gt;&lt;urls&gt;&lt;/urls&gt;&lt;/record&gt;&lt;/Cite&gt;&lt;/EndNote&gt;</w:instrText>
            </w:r>
            <w:r w:rsidR="00740785"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[12]</w:t>
            </w:r>
            <w:r w:rsidR="00740785" w:rsidRPr="00C41C06">
              <w:rPr>
                <w:rFonts w:eastAsia="Times New Roman" w:cs="Times New Roman"/>
                <w:sz w:val="16"/>
                <w:szCs w:val="16"/>
                <w:lang w:eastAsia="en-CA"/>
              </w:rPr>
              <w:fldChar w:fldCharType="end"/>
            </w:r>
          </w:p>
        </w:tc>
        <w:tc>
          <w:tcPr>
            <w:tcW w:w="1418" w:type="dxa"/>
            <w:noWrap/>
            <w:vAlign w:val="center"/>
            <w:hideMark/>
          </w:tcPr>
          <w:p w14:paraId="52DB4EA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426643B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Clinic</w:t>
            </w:r>
          </w:p>
        </w:tc>
        <w:tc>
          <w:tcPr>
            <w:tcW w:w="2410" w:type="dxa"/>
            <w:noWrap/>
            <w:vAlign w:val="center"/>
            <w:hideMark/>
          </w:tcPr>
          <w:p w14:paraId="6840FA3A"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placebo</w:t>
            </w:r>
          </w:p>
        </w:tc>
        <w:tc>
          <w:tcPr>
            <w:tcW w:w="1134" w:type="dxa"/>
            <w:noWrap/>
            <w:vAlign w:val="center"/>
            <w:hideMark/>
          </w:tcPr>
          <w:p w14:paraId="1FCC841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03F484A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falls</w:t>
            </w:r>
          </w:p>
        </w:tc>
        <w:tc>
          <w:tcPr>
            <w:tcW w:w="2720" w:type="dxa"/>
            <w:noWrap/>
            <w:vAlign w:val="center"/>
            <w:hideMark/>
          </w:tcPr>
          <w:p w14:paraId="5692D9A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H. </w:t>
            </w:r>
            <w:proofErr w:type="spellStart"/>
            <w:r w:rsidRPr="00C41C06">
              <w:rPr>
                <w:rFonts w:eastAsia="Times New Roman" w:cs="Times New Roman"/>
                <w:sz w:val="16"/>
                <w:szCs w:val="16"/>
                <w:lang w:eastAsia="en-CA"/>
              </w:rPr>
              <w:t>Lundbeck</w:t>
            </w:r>
            <w:proofErr w:type="spellEnd"/>
            <w:r w:rsidRPr="00C41C06">
              <w:rPr>
                <w:rFonts w:eastAsia="Times New Roman" w:cs="Times New Roman"/>
                <w:sz w:val="16"/>
                <w:szCs w:val="16"/>
                <w:lang w:eastAsia="en-CA"/>
              </w:rPr>
              <w:t xml:space="preserve"> A/S</w:t>
            </w:r>
          </w:p>
        </w:tc>
      </w:tr>
      <w:tr w:rsidR="00E21BB7" w:rsidRPr="00C41C06" w14:paraId="25C4DCF6" w14:textId="77777777" w:rsidTr="00CE6BA5">
        <w:trPr>
          <w:trHeight w:val="300"/>
        </w:trPr>
        <w:tc>
          <w:tcPr>
            <w:tcW w:w="1809" w:type="dxa"/>
            <w:noWrap/>
            <w:vAlign w:val="center"/>
            <w:hideMark/>
          </w:tcPr>
          <w:p w14:paraId="43C5E5E8" w14:textId="1C32A3E0"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Ballard, 2004</w:t>
            </w:r>
            <w:r w:rsidR="00740785"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&lt;EndNote&gt;&lt;Cite&gt;&lt;Author&gt;Ballard&lt;/Author&gt;&lt;Year&gt;2004&lt;/Year&gt;&lt;RecNum&gt;13&lt;/RecNum&gt;&lt;DisplayText&gt;[13]&lt;/DisplayText&gt;&lt;record&gt;&lt;rec-number&gt;13&lt;/rec-number&gt;&lt;foreign-keys&gt;&lt;key app="EN" db-id="ds0vfta5ttvaxie5r0cpvpfae9esztexrpwd" timestamp="1563800144"&gt;13&lt;/key&gt;&lt;/foreign-keys&gt;&lt;ref-type name="Journal Article"&gt;17&lt;/ref-type&gt;&lt;contributors&gt;&lt;authors&gt;&lt;author&gt;Ballard, C.&lt;/author&gt;&lt;author&gt;Thomas, A.&lt;/author&gt;&lt;author&gt;Fossey, J.&lt;/author&gt;&lt;author&gt;Jacoby, R.&lt;/author&gt;&lt;author&gt;Lana, M.M.&lt;/author&gt;&lt;author&gt;Bannister, C.&lt;/author&gt;&lt;author&gt;McShane, R.&lt;/author&gt;&lt;author&gt;Swann, A.&lt;/author&gt;&lt;author&gt;Juszczak, E.&lt;/author&gt;&lt;author&gt;O&amp;apos;Brien, J.&lt;/author&gt;&lt;/authors&gt;&lt;/contributors&gt;&lt;titles&gt;&lt;title&gt;A 3-Month, Randomized, Placebo-Controlled, Neuroleptic Discontinuation Study in 100 People with Dementia: The Neuropsychiatric Inventory Median Cutoff is a Predictor of Clinical Outcome&lt;/title&gt;&lt;secondary-title&gt;J Clin Psychiatry&lt;/secondary-title&gt;&lt;/titles&gt;&lt;periodical&gt;&lt;full-title&gt;J Clin Psychiatry&lt;/full-title&gt;&lt;/periodical&gt;&lt;pages&gt;114-119&lt;/pages&gt;&lt;volume&gt;65&lt;/volume&gt;&lt;dates&gt;&lt;year&gt;2004&lt;/year&gt;&lt;/dates&gt;&lt;urls&gt;&lt;/urls&gt;&lt;/record&gt;&lt;/Cite&gt;&lt;/EndNote&gt;</w:instrText>
            </w:r>
            <w:r w:rsidR="00740785"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[13]</w:t>
            </w:r>
            <w:r w:rsidR="00740785" w:rsidRPr="00C41C06">
              <w:rPr>
                <w:rFonts w:eastAsia="Times New Roman" w:cs="Times New Roman"/>
                <w:sz w:val="16"/>
                <w:szCs w:val="16"/>
                <w:lang w:eastAsia="en-CA"/>
              </w:rPr>
              <w:fldChar w:fldCharType="end"/>
            </w:r>
          </w:p>
        </w:tc>
        <w:tc>
          <w:tcPr>
            <w:tcW w:w="1418" w:type="dxa"/>
            <w:noWrap/>
            <w:vAlign w:val="center"/>
            <w:hideMark/>
          </w:tcPr>
          <w:p w14:paraId="1A11C4C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36B6FBC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24E5FA4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Antipsychotics, placebo</w:t>
            </w:r>
          </w:p>
        </w:tc>
        <w:tc>
          <w:tcPr>
            <w:tcW w:w="1134" w:type="dxa"/>
            <w:noWrap/>
            <w:vAlign w:val="center"/>
            <w:hideMark/>
          </w:tcPr>
          <w:p w14:paraId="25C0433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13</w:t>
            </w:r>
          </w:p>
        </w:tc>
        <w:tc>
          <w:tcPr>
            <w:tcW w:w="1701" w:type="dxa"/>
            <w:noWrap/>
            <w:vAlign w:val="center"/>
            <w:hideMark/>
          </w:tcPr>
          <w:p w14:paraId="5BDFC71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32E5679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Research into Ageing, Age Concern</w:t>
            </w:r>
          </w:p>
        </w:tc>
      </w:tr>
      <w:tr w:rsidR="00E21BB7" w:rsidRPr="00C41C06" w14:paraId="4AFD79FC" w14:textId="77777777" w:rsidTr="00CE6BA5">
        <w:trPr>
          <w:trHeight w:val="300"/>
        </w:trPr>
        <w:tc>
          <w:tcPr>
            <w:tcW w:w="1809" w:type="dxa"/>
            <w:noWrap/>
            <w:vAlign w:val="center"/>
            <w:hideMark/>
          </w:tcPr>
          <w:p w14:paraId="0C5D8490" w14:textId="42F2C11D"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Ballard, 2005</w:t>
            </w:r>
            <w:r w:rsidR="00740785" w:rsidRPr="00C41C06">
              <w:rPr>
                <w:rFonts w:eastAsia="Times New Roman" w:cs="Times New Roman"/>
                <w:sz w:val="16"/>
                <w:szCs w:val="16"/>
                <w:lang w:eastAsia="en-CA"/>
              </w:rPr>
              <w:fldChar w:fldCharType="begin">
                <w:fldData xml:space="preserve">PEVuZE5vdGU+PENpdGU+PEF1dGhvcj5CYWxsYXJkPC9BdXRob3I+PFllYXI+MjAwNTwvWWVhcj48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PEVuZE5vdGU+PENpdGU+PEF1dGhvcj5CYWxsYXJkPC9BdXRob3I+PFllYXI+MjAwNTwvWWVhcj48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740785" w:rsidRPr="00C41C06">
              <w:rPr>
                <w:rFonts w:eastAsia="Times New Roman" w:cs="Times New Roman"/>
                <w:sz w:val="16"/>
                <w:szCs w:val="16"/>
                <w:lang w:eastAsia="en-CA"/>
              </w:rPr>
            </w:r>
            <w:r w:rsidR="00740785"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[14]</w:t>
            </w:r>
            <w:r w:rsidR="00740785" w:rsidRPr="00C41C06">
              <w:rPr>
                <w:rFonts w:eastAsia="Times New Roman" w:cs="Times New Roman"/>
                <w:sz w:val="16"/>
                <w:szCs w:val="16"/>
                <w:lang w:eastAsia="en-CA"/>
              </w:rPr>
              <w:fldChar w:fldCharType="end"/>
            </w:r>
          </w:p>
        </w:tc>
        <w:tc>
          <w:tcPr>
            <w:tcW w:w="1418" w:type="dxa"/>
            <w:noWrap/>
            <w:vAlign w:val="center"/>
            <w:hideMark/>
          </w:tcPr>
          <w:p w14:paraId="7AB34ED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4BE3A53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Care facility</w:t>
            </w:r>
          </w:p>
        </w:tc>
        <w:tc>
          <w:tcPr>
            <w:tcW w:w="2410" w:type="dxa"/>
            <w:noWrap/>
            <w:vAlign w:val="center"/>
            <w:hideMark/>
          </w:tcPr>
          <w:p w14:paraId="7745B0B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Quetiapine, </w:t>
            </w:r>
            <w:proofErr w:type="spellStart"/>
            <w:r w:rsidRPr="00C41C06">
              <w:rPr>
                <w:rFonts w:eastAsia="Times New Roman" w:cs="Times New Roman"/>
                <w:sz w:val="16"/>
                <w:szCs w:val="16"/>
                <w:lang w:eastAsia="en-CA"/>
              </w:rPr>
              <w:t>rivastigmine</w:t>
            </w:r>
            <w:proofErr w:type="spellEnd"/>
            <w:r w:rsidRPr="00C41C06">
              <w:rPr>
                <w:rFonts w:eastAsia="Times New Roman" w:cs="Times New Roman"/>
                <w:sz w:val="16"/>
                <w:szCs w:val="16"/>
                <w:lang w:eastAsia="en-CA"/>
              </w:rPr>
              <w:t>, placebo</w:t>
            </w:r>
          </w:p>
        </w:tc>
        <w:tc>
          <w:tcPr>
            <w:tcW w:w="1134" w:type="dxa"/>
            <w:noWrap/>
            <w:vAlign w:val="center"/>
            <w:hideMark/>
          </w:tcPr>
          <w:p w14:paraId="4798CA0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4B8C147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57FAC8F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Alzheimer's Research Trust</w:t>
            </w:r>
          </w:p>
        </w:tc>
      </w:tr>
      <w:tr w:rsidR="00E21BB7" w:rsidRPr="00C41C06" w14:paraId="7D6E58AA" w14:textId="77777777" w:rsidTr="00CE6BA5">
        <w:trPr>
          <w:trHeight w:val="300"/>
        </w:trPr>
        <w:tc>
          <w:tcPr>
            <w:tcW w:w="1809" w:type="dxa"/>
            <w:noWrap/>
            <w:vAlign w:val="center"/>
            <w:hideMark/>
          </w:tcPr>
          <w:p w14:paraId="793D9DD9" w14:textId="02E47AA2"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Ballard, 2008</w:t>
            </w:r>
            <w:r w:rsidR="00740785" w:rsidRPr="00C41C06">
              <w:rPr>
                <w:rFonts w:eastAsia="Times New Roman" w:cs="Times New Roman"/>
                <w:sz w:val="16"/>
                <w:szCs w:val="16"/>
                <w:lang w:eastAsia="en-CA"/>
              </w:rPr>
              <w:fldChar w:fldCharType="begin">
                <w:fldData xml:space="preserve">PEVuZE5vdGU+PENpdGU+PEF1dGhvcj5CYWxsYXJkPC9BdXRob3I+PFllYXI+MjAwODwvWWVhcj48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=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PEVuZE5vdGU+PENpdGU+PEF1dGhvcj5CYWxsYXJkPC9BdXRob3I+PFllYXI+MjAwODwvWWVhcj48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=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740785" w:rsidRPr="00C41C06">
              <w:rPr>
                <w:rFonts w:eastAsia="Times New Roman" w:cs="Times New Roman"/>
                <w:sz w:val="16"/>
                <w:szCs w:val="16"/>
                <w:lang w:eastAsia="en-CA"/>
              </w:rPr>
            </w:r>
            <w:r w:rsidR="00740785"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[15]</w:t>
            </w:r>
            <w:r w:rsidR="00740785" w:rsidRPr="00C41C06">
              <w:rPr>
                <w:rFonts w:eastAsia="Times New Roman" w:cs="Times New Roman"/>
                <w:sz w:val="16"/>
                <w:szCs w:val="16"/>
                <w:lang w:eastAsia="en-CA"/>
              </w:rPr>
              <w:fldChar w:fldCharType="end"/>
            </w:r>
          </w:p>
        </w:tc>
        <w:tc>
          <w:tcPr>
            <w:tcW w:w="1418" w:type="dxa"/>
            <w:noWrap/>
            <w:vAlign w:val="center"/>
            <w:hideMark/>
          </w:tcPr>
          <w:p w14:paraId="4BDD7DD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0B31DCF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LTC/Assisted Living</w:t>
            </w:r>
          </w:p>
        </w:tc>
        <w:tc>
          <w:tcPr>
            <w:tcW w:w="2410" w:type="dxa"/>
            <w:noWrap/>
            <w:vAlign w:val="center"/>
            <w:hideMark/>
          </w:tcPr>
          <w:p w14:paraId="12F63E6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Antipsychotics, placebo</w:t>
            </w:r>
          </w:p>
        </w:tc>
        <w:tc>
          <w:tcPr>
            <w:tcW w:w="1134" w:type="dxa"/>
            <w:noWrap/>
            <w:vAlign w:val="center"/>
            <w:hideMark/>
          </w:tcPr>
          <w:p w14:paraId="0BC5C7D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52</w:t>
            </w:r>
          </w:p>
        </w:tc>
        <w:tc>
          <w:tcPr>
            <w:tcW w:w="1701" w:type="dxa"/>
            <w:noWrap/>
            <w:vAlign w:val="center"/>
            <w:hideMark/>
          </w:tcPr>
          <w:p w14:paraId="3D917B8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113D72E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The Alzheimer's Research Trust</w:t>
            </w:r>
          </w:p>
        </w:tc>
      </w:tr>
      <w:tr w:rsidR="00E21BB7" w:rsidRPr="00C41C06" w14:paraId="040CC0BF" w14:textId="77777777" w:rsidTr="00CE6BA5">
        <w:trPr>
          <w:trHeight w:val="300"/>
        </w:trPr>
        <w:tc>
          <w:tcPr>
            <w:tcW w:w="1809" w:type="dxa"/>
            <w:noWrap/>
            <w:vAlign w:val="center"/>
            <w:hideMark/>
          </w:tcPr>
          <w:p w14:paraId="0D4C73E9" w14:textId="389BA9C2"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Ballard, 2008</w:t>
            </w:r>
            <w:r w:rsidR="00740785" w:rsidRPr="00C41C06">
              <w:rPr>
                <w:rFonts w:eastAsia="Times New Roman" w:cs="Times New Roman"/>
                <w:sz w:val="16"/>
                <w:szCs w:val="16"/>
                <w:lang w:eastAsia="en-CA"/>
              </w:rPr>
              <w:fldChar w:fldCharType="begin">
                <w:fldData xml:space="preserve">PEVuZE5vdGU+PENpdGU+PEF1dGhvcj5CYWxsYXJkPC9BdXRob3I+PFllYXI+MjAwODwvWWVhcj48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=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PEVuZE5vdGU+PENpdGU+PEF1dGhvcj5CYWxsYXJkPC9BdXRob3I+PFllYXI+MjAwODwvWWVhcj48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=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740785" w:rsidRPr="00C41C06">
              <w:rPr>
                <w:rFonts w:eastAsia="Times New Roman" w:cs="Times New Roman"/>
                <w:sz w:val="16"/>
                <w:szCs w:val="16"/>
                <w:lang w:eastAsia="en-CA"/>
              </w:rPr>
            </w:r>
            <w:r w:rsidR="00740785"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[15]</w:t>
            </w:r>
            <w:r w:rsidR="00740785" w:rsidRPr="00C41C06">
              <w:rPr>
                <w:rFonts w:eastAsia="Times New Roman" w:cs="Times New Roman"/>
                <w:sz w:val="16"/>
                <w:szCs w:val="16"/>
                <w:lang w:eastAsia="en-CA"/>
              </w:rPr>
              <w:fldChar w:fldCharType="end"/>
            </w:r>
          </w:p>
        </w:tc>
        <w:tc>
          <w:tcPr>
            <w:tcW w:w="1418" w:type="dxa"/>
            <w:noWrap/>
            <w:vAlign w:val="center"/>
            <w:hideMark/>
          </w:tcPr>
          <w:p w14:paraId="490778C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3EB0460D" w14:textId="4A2C8109"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0B7C3492"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Rivastigmine</w:t>
            </w:r>
            <w:proofErr w:type="spellEnd"/>
            <w:r w:rsidRPr="00C41C06">
              <w:rPr>
                <w:rFonts w:eastAsia="Times New Roman" w:cs="Times New Roman"/>
                <w:sz w:val="16"/>
                <w:szCs w:val="16"/>
                <w:lang w:eastAsia="en-CA"/>
              </w:rPr>
              <w:t>, placebo</w:t>
            </w:r>
          </w:p>
        </w:tc>
        <w:tc>
          <w:tcPr>
            <w:tcW w:w="1134" w:type="dxa"/>
            <w:noWrap/>
            <w:vAlign w:val="center"/>
            <w:hideMark/>
          </w:tcPr>
          <w:p w14:paraId="36F9825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1D09C0B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falls</w:t>
            </w:r>
          </w:p>
        </w:tc>
        <w:tc>
          <w:tcPr>
            <w:tcW w:w="2720" w:type="dxa"/>
            <w:noWrap/>
            <w:vAlign w:val="center"/>
            <w:hideMark/>
          </w:tcPr>
          <w:p w14:paraId="1A31D032" w14:textId="77777777" w:rsidR="00E21BB7" w:rsidRPr="00C41C06" w:rsidRDefault="00E21BB7" w:rsidP="00740785">
            <w:pPr>
              <w:jc w:val="center"/>
              <w:rPr>
                <w:rFonts w:eastAsia="Times New Roman" w:cs="Times New Roman"/>
                <w:sz w:val="16"/>
                <w:szCs w:val="16"/>
                <w:lang w:eastAsia="en-CA"/>
              </w:rPr>
            </w:pPr>
            <w:r w:rsidRPr="00C41C06">
              <w:rPr>
                <w:rFonts w:eastAsia="Times New Roman" w:cs="Times New Roman"/>
                <w:sz w:val="16"/>
                <w:szCs w:val="16"/>
                <w:lang w:eastAsia="en-CA"/>
              </w:rPr>
              <w:t xml:space="preserve">Novartis </w:t>
            </w:r>
          </w:p>
        </w:tc>
      </w:tr>
      <w:tr w:rsidR="00E21BB7" w:rsidRPr="00C41C06" w14:paraId="16234145" w14:textId="77777777" w:rsidTr="00CE6BA5">
        <w:trPr>
          <w:trHeight w:val="300"/>
        </w:trPr>
        <w:tc>
          <w:tcPr>
            <w:tcW w:w="1809" w:type="dxa"/>
            <w:noWrap/>
            <w:vAlign w:val="center"/>
            <w:hideMark/>
          </w:tcPr>
          <w:p w14:paraId="784B03CC" w14:textId="21FE520C"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Ballard, 2015</w:t>
            </w:r>
            <w:r w:rsidR="00740785" w:rsidRPr="00C41C06">
              <w:rPr>
                <w:rFonts w:eastAsia="Times New Roman" w:cs="Times New Roman"/>
                <w:sz w:val="16"/>
                <w:szCs w:val="16"/>
                <w:lang w:eastAsia="en-CA"/>
              </w:rPr>
              <w:fldChar w:fldCharType="begin">
                <w:fldData xml:space="preserve">PEVuZE5vdGU+PENpdGU+PEF1dGhvcj5CYWxsYXJkPC9BdXRob3I+PFllYXI+MjAxNTwvWWVhcj48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PEVuZE5vdGU+PENpdGU+PEF1dGhvcj5CYWxsYXJkPC9BdXRob3I+PFllYXI+MjAxNTwvWWVhcj48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740785" w:rsidRPr="00C41C06">
              <w:rPr>
                <w:rFonts w:eastAsia="Times New Roman" w:cs="Times New Roman"/>
                <w:sz w:val="16"/>
                <w:szCs w:val="16"/>
                <w:lang w:eastAsia="en-CA"/>
              </w:rPr>
            </w:r>
            <w:r w:rsidR="00740785"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[16]</w:t>
            </w:r>
            <w:r w:rsidR="00740785" w:rsidRPr="00C41C06">
              <w:rPr>
                <w:rFonts w:eastAsia="Times New Roman" w:cs="Times New Roman"/>
                <w:sz w:val="16"/>
                <w:szCs w:val="16"/>
                <w:lang w:eastAsia="en-CA"/>
              </w:rPr>
              <w:fldChar w:fldCharType="end"/>
            </w:r>
          </w:p>
        </w:tc>
        <w:tc>
          <w:tcPr>
            <w:tcW w:w="1418" w:type="dxa"/>
            <w:noWrap/>
            <w:vAlign w:val="center"/>
            <w:hideMark/>
          </w:tcPr>
          <w:p w14:paraId="70DDB3F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044D617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27A0291C"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antipsychotics</w:t>
            </w:r>
          </w:p>
        </w:tc>
        <w:tc>
          <w:tcPr>
            <w:tcW w:w="1134" w:type="dxa"/>
            <w:noWrap/>
            <w:vAlign w:val="center"/>
            <w:hideMark/>
          </w:tcPr>
          <w:p w14:paraId="4655D0B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6534E98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w:t>
            </w:r>
          </w:p>
        </w:tc>
        <w:tc>
          <w:tcPr>
            <w:tcW w:w="2720" w:type="dxa"/>
            <w:noWrap/>
            <w:vAlign w:val="center"/>
            <w:hideMark/>
          </w:tcPr>
          <w:p w14:paraId="39EEB85B"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Lundbeck</w:t>
            </w:r>
            <w:proofErr w:type="spellEnd"/>
          </w:p>
        </w:tc>
      </w:tr>
      <w:tr w:rsidR="006804AD" w:rsidRPr="00C41C06" w14:paraId="06D9B240" w14:textId="77777777" w:rsidTr="00CE6BA5">
        <w:trPr>
          <w:trHeight w:val="300"/>
        </w:trPr>
        <w:tc>
          <w:tcPr>
            <w:tcW w:w="1809" w:type="dxa"/>
            <w:noWrap/>
            <w:vAlign w:val="center"/>
          </w:tcPr>
          <w:p w14:paraId="5A6E516D" w14:textId="7EDBF701" w:rsidR="006804AD" w:rsidRPr="00C41C06" w:rsidRDefault="006804AD" w:rsidP="006C7FA1">
            <w:pPr>
              <w:jc w:val="center"/>
              <w:rPr>
                <w:rFonts w:eastAsia="Times New Roman" w:cs="Times New Roman"/>
                <w:sz w:val="16"/>
                <w:szCs w:val="16"/>
                <w:lang w:eastAsia="en-CA"/>
              </w:rPr>
            </w:pPr>
            <w:r>
              <w:rPr>
                <w:rFonts w:eastAsia="Times New Roman" w:cs="Times New Roman"/>
                <w:sz w:val="16"/>
                <w:szCs w:val="16"/>
                <w:lang w:eastAsia="en-CA"/>
              </w:rPr>
              <w:t>Ballard, 2018</w:t>
            </w:r>
            <w:r w:rsidR="00B3353E">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&lt;EndNote&gt;&lt;Cite&gt;&lt;Author&gt;Ballard&lt;/Author&gt;&lt;Year&gt;2018&lt;/Year&gt;&lt;RecNum&gt;220&lt;/RecNum&gt;&lt;DisplayText&gt;[17]&lt;/DisplayText&gt;&lt;record&gt;&lt;rec-number&gt;220&lt;/rec-number&gt;&lt;foreign-keys&gt;&lt;key app="EN" db-id="ds0vfta5ttvaxie5r0cpvpfae9esztexrpwd" timestamp="1563823285"&gt;220&lt;/key&gt;&lt;key app="ENWeb" db-id=""&gt;0&lt;/key&gt;&lt;/foreign-keys&gt;&lt;ref-type name="Journal Article"&gt;17&lt;/ref-type&gt;&lt;contributors&gt;&lt;authors&gt;&lt;author&gt;Ballard, Clive&lt;/author&gt;&lt;author&gt;Banister, Carol&lt;/author&gt;&lt;author&gt;Khan, Zunera&lt;/author&gt;&lt;author&gt;Cummings, Jeffrey&lt;/author&gt;&lt;author&gt;Demos, George&lt;/author&gt;&lt;author&gt;Coate, Bruce&lt;/author&gt;&lt;author&gt;Youakim, James M.&lt;/author&gt;&lt;author&gt;Owen, Randall&lt;/author&gt;&lt;author&gt;Stankovic, Srdjan&lt;/author&gt;&lt;author&gt;Tomkinson, Elaine B.&lt;/author&gt;&lt;author&gt;McDermid, Joanne&lt;/author&gt;&lt;author&gt;Ocal, Delik&lt;/author&gt;&lt;author&gt;Testad, Ingelin&lt;/author&gt;&lt;author&gt;Qayyum, Mustabshira A.&lt;/author&gt;&lt;author&gt;Kemos, Polychronis&lt;/author&gt;&lt;author&gt;Borejko, Olga&lt;/author&gt;&lt;author&gt;Megalogeni, Maria&lt;/author&gt;&lt;author&gt;Brookes, Ella V.&lt;/author&gt;&lt;author&gt;Petrava, Anya&lt;/author&gt;&lt;author&gt;Da Silva, Miguel&lt;/author&gt;&lt;author&gt;Nunez, Kayleigh&lt;/author&gt;&lt;/authors&gt;&lt;/contributors&gt;&lt;titles&gt;&lt;title&gt;Evaluation of the safety, tolerability, and efficacy of pimavanserin versus placebo in patients with Alzheimer&amp;apos;s disease psychosis: a phase 2, randomised, placebo-controlled, double-blind study&lt;/title&gt;&lt;secondary-title&gt;The Lancet Neurology&lt;/secondary-title&gt;&lt;/titles&gt;&lt;periodical&gt;&lt;full-title&gt;The Lancet Neurology&lt;/full-title&gt;&lt;/periodical&gt;&lt;pages&gt;213-222&lt;/pages&gt;&lt;volume&gt;17&lt;/volume&gt;&lt;number&gt;3&lt;/number&gt;&lt;section&gt;213&lt;/section&gt;&lt;dates&gt;&lt;year&gt;2018&lt;/year&gt;&lt;/dates&gt;&lt;isbn&gt;14744422&lt;/isbn&gt;&lt;urls&gt;&lt;/urls&gt;&lt;electronic-resource-num&gt;10.1016/s1474-4422(18)30039-5&lt;/electronic-resource-num&gt;&lt;/record&gt;&lt;/Cite&gt;&lt;/EndNote&gt;</w:instrText>
            </w:r>
            <w:r w:rsidR="00B3353E">
              <w:rPr>
                <w:rFonts w:eastAsia="Times New Roman" w:cs="Times New Roman"/>
                <w:sz w:val="16"/>
                <w:szCs w:val="16"/>
                <w:lang w:eastAsia="en-CA"/>
              </w:rPr>
              <w:fldChar w:fldCharType="separate"/>
            </w:r>
            <w:r w:rsidR="006C7FA1">
              <w:rPr>
                <w:rFonts w:eastAsia="Times New Roman" w:cs="Times New Roman"/>
                <w:noProof/>
                <w:sz w:val="16"/>
                <w:szCs w:val="16"/>
                <w:lang w:eastAsia="en-CA"/>
              </w:rPr>
              <w:t>[17]</w:t>
            </w:r>
            <w:r w:rsidR="00B3353E">
              <w:rPr>
                <w:rFonts w:eastAsia="Times New Roman" w:cs="Times New Roman"/>
                <w:sz w:val="16"/>
                <w:szCs w:val="16"/>
                <w:lang w:eastAsia="en-CA"/>
              </w:rPr>
              <w:fldChar w:fldCharType="end"/>
            </w:r>
          </w:p>
        </w:tc>
        <w:tc>
          <w:tcPr>
            <w:tcW w:w="1418" w:type="dxa"/>
            <w:noWrap/>
            <w:vAlign w:val="center"/>
          </w:tcPr>
          <w:p w14:paraId="5536AD72" w14:textId="5B8FB12B" w:rsidR="006804AD" w:rsidRPr="00C41C06" w:rsidRDefault="006804AD" w:rsidP="00E21BB7">
            <w:pPr>
              <w:jc w:val="center"/>
              <w:rPr>
                <w:rFonts w:eastAsia="Times New Roman" w:cs="Times New Roman"/>
                <w:sz w:val="16"/>
                <w:szCs w:val="16"/>
                <w:lang w:eastAsia="en-CA"/>
              </w:rPr>
            </w:pPr>
            <w:r>
              <w:rPr>
                <w:rFonts w:eastAsia="Times New Roman" w:cs="Times New Roman"/>
                <w:sz w:val="16"/>
                <w:szCs w:val="16"/>
                <w:lang w:eastAsia="en-CA"/>
              </w:rPr>
              <w:t>Parallel RCT</w:t>
            </w:r>
          </w:p>
        </w:tc>
        <w:tc>
          <w:tcPr>
            <w:tcW w:w="1984" w:type="dxa"/>
            <w:noWrap/>
            <w:vAlign w:val="center"/>
          </w:tcPr>
          <w:p w14:paraId="2DA8C901" w14:textId="0B00D019" w:rsidR="006804AD" w:rsidRPr="00C41C06" w:rsidRDefault="006804AD" w:rsidP="00E21BB7">
            <w:pPr>
              <w:jc w:val="center"/>
              <w:rPr>
                <w:rFonts w:eastAsia="Times New Roman" w:cs="Times New Roman"/>
                <w:sz w:val="16"/>
                <w:szCs w:val="16"/>
                <w:lang w:eastAsia="en-CA"/>
              </w:rPr>
            </w:pPr>
            <w:r>
              <w:rPr>
                <w:rFonts w:eastAsia="Times New Roman" w:cs="Times New Roman"/>
                <w:sz w:val="16"/>
                <w:szCs w:val="16"/>
                <w:lang w:eastAsia="en-CA"/>
              </w:rPr>
              <w:t>LTC</w:t>
            </w:r>
          </w:p>
        </w:tc>
        <w:tc>
          <w:tcPr>
            <w:tcW w:w="2410" w:type="dxa"/>
            <w:noWrap/>
            <w:vAlign w:val="center"/>
          </w:tcPr>
          <w:p w14:paraId="3F33F5FE" w14:textId="7F618747" w:rsidR="006804AD" w:rsidRPr="00C41C06" w:rsidRDefault="006804AD" w:rsidP="00E21BB7">
            <w:pPr>
              <w:jc w:val="center"/>
              <w:rPr>
                <w:rFonts w:eastAsia="Times New Roman" w:cs="Times New Roman"/>
                <w:sz w:val="16"/>
                <w:szCs w:val="16"/>
                <w:lang w:eastAsia="en-CA"/>
              </w:rPr>
            </w:pPr>
            <w:proofErr w:type="spellStart"/>
            <w:r>
              <w:rPr>
                <w:rFonts w:eastAsia="Times New Roman" w:cs="Times New Roman"/>
                <w:sz w:val="16"/>
                <w:szCs w:val="16"/>
                <w:lang w:eastAsia="en-CA"/>
              </w:rPr>
              <w:t>Pimavanserin</w:t>
            </w:r>
            <w:proofErr w:type="spellEnd"/>
            <w:r>
              <w:rPr>
                <w:rFonts w:eastAsia="Times New Roman" w:cs="Times New Roman"/>
                <w:sz w:val="16"/>
                <w:szCs w:val="16"/>
                <w:lang w:eastAsia="en-CA"/>
              </w:rPr>
              <w:t>, placebo</w:t>
            </w:r>
          </w:p>
        </w:tc>
        <w:tc>
          <w:tcPr>
            <w:tcW w:w="1134" w:type="dxa"/>
            <w:noWrap/>
            <w:vAlign w:val="center"/>
          </w:tcPr>
          <w:p w14:paraId="4770E7D1" w14:textId="6ADF13A0" w:rsidR="006804AD" w:rsidRPr="00C41C06" w:rsidRDefault="006804AD" w:rsidP="00E21BB7">
            <w:pPr>
              <w:jc w:val="center"/>
              <w:rPr>
                <w:rFonts w:eastAsia="Times New Roman" w:cs="Times New Roman"/>
                <w:sz w:val="16"/>
                <w:szCs w:val="16"/>
                <w:lang w:eastAsia="en-CA"/>
              </w:rPr>
            </w:pPr>
            <w:r>
              <w:rPr>
                <w:rFonts w:eastAsia="Times New Roman" w:cs="Times New Roman"/>
                <w:sz w:val="16"/>
                <w:szCs w:val="16"/>
                <w:lang w:eastAsia="en-CA"/>
              </w:rPr>
              <w:t>12</w:t>
            </w:r>
          </w:p>
        </w:tc>
        <w:tc>
          <w:tcPr>
            <w:tcW w:w="1701" w:type="dxa"/>
            <w:noWrap/>
            <w:vAlign w:val="center"/>
          </w:tcPr>
          <w:p w14:paraId="517A0EE6" w14:textId="09CBCF5F" w:rsidR="006804AD" w:rsidRPr="00C41C06" w:rsidRDefault="006804AD" w:rsidP="00E21BB7">
            <w:pPr>
              <w:jc w:val="center"/>
              <w:rPr>
                <w:rFonts w:eastAsia="Times New Roman" w:cs="Times New Roman"/>
                <w:sz w:val="16"/>
                <w:szCs w:val="16"/>
                <w:lang w:eastAsia="en-CA"/>
              </w:rPr>
            </w:pPr>
            <w:r>
              <w:rPr>
                <w:rFonts w:eastAsia="Times New Roman" w:cs="Times New Roman"/>
                <w:sz w:val="16"/>
                <w:szCs w:val="16"/>
                <w:lang w:eastAsia="en-CA"/>
              </w:rPr>
              <w:t>Mortality, stroke, fracture, falls</w:t>
            </w:r>
          </w:p>
        </w:tc>
        <w:tc>
          <w:tcPr>
            <w:tcW w:w="2720" w:type="dxa"/>
            <w:noWrap/>
            <w:vAlign w:val="center"/>
          </w:tcPr>
          <w:p w14:paraId="529A5C74" w14:textId="7084F475" w:rsidR="006804AD" w:rsidRPr="00C41C06" w:rsidRDefault="006804AD" w:rsidP="00E21BB7">
            <w:pPr>
              <w:jc w:val="center"/>
              <w:rPr>
                <w:rFonts w:eastAsia="Times New Roman" w:cs="Times New Roman"/>
                <w:sz w:val="16"/>
                <w:szCs w:val="16"/>
                <w:lang w:eastAsia="en-CA"/>
              </w:rPr>
            </w:pPr>
            <w:r w:rsidRPr="006804AD">
              <w:rPr>
                <w:rFonts w:eastAsia="Times New Roman" w:cs="Times New Roman"/>
                <w:sz w:val="16"/>
                <w:szCs w:val="16"/>
                <w:lang w:eastAsia="en-CA"/>
              </w:rPr>
              <w:t>ACADIA Pharmaceuticals</w:t>
            </w:r>
          </w:p>
        </w:tc>
      </w:tr>
      <w:tr w:rsidR="00E21BB7" w:rsidRPr="00C41C06" w14:paraId="18C80A32" w14:textId="77777777" w:rsidTr="00CE6BA5">
        <w:trPr>
          <w:trHeight w:val="300"/>
        </w:trPr>
        <w:tc>
          <w:tcPr>
            <w:tcW w:w="1809" w:type="dxa"/>
            <w:noWrap/>
            <w:vAlign w:val="center"/>
            <w:hideMark/>
          </w:tcPr>
          <w:p w14:paraId="618BAF1C" w14:textId="043220C2"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Banerjee, 2011</w:t>
            </w:r>
            <w:r w:rsidR="00461EE6"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&lt;EndNote&gt;&lt;Cite&gt;&lt;Author&gt;Banerjee&lt;/Author&gt;&lt;Year&gt;2011&lt;/Year&gt;&lt;RecNum&gt;17&lt;/RecNum&gt;&lt;DisplayText&gt;[18]&lt;/DisplayText&gt;&lt;record&gt;&lt;rec-number&gt;17&lt;/rec-number&gt;&lt;foreign-keys&gt;&lt;key app="EN" db-id="ds0vfta5ttvaxie5r0cpvpfae9esztexrpwd" timestamp="1563800144"&gt;17&lt;/key&gt;&lt;/foreign-keys&gt;&lt;ref-type name="Journal Article"&gt;17&lt;/ref-type&gt;&lt;contributors&gt;&lt;authors&gt;&lt;author&gt;Banerjee, S.&lt;/author&gt;&lt;author&gt;Hellier, J.&lt;/author&gt;&lt;author&gt;Dewey, M.&lt;/author&gt;&lt;author&gt;Romeo, R.&lt;/author&gt;&lt;author&gt;Ballard, C.&lt;/author&gt;&lt;author&gt;Baldwin, R.&lt;/author&gt;&lt;author&gt;Bentham, P.&lt;/author&gt;&lt;author&gt;Fox, C.&lt;/author&gt;&lt;author&gt;et al.&lt;/author&gt;&lt;/authors&gt;&lt;/contributors&gt;&lt;titles&gt;&lt;title&gt;Sertraline or mirtazapine for depression in dementia (HTA-SADD): a randomised, multicentre, double-blind, placebo-controlled trial&lt;/title&gt;&lt;secondary-title&gt;Lancet&lt;/secondary-title&gt;&lt;/titles&gt;&lt;periodical&gt;&lt;full-title&gt;Lancet&lt;/full-title&gt;&lt;/periodical&gt;&lt;pages&gt;403-11&lt;/pages&gt;&lt;volume&gt;378&lt;/volume&gt;&lt;dates&gt;&lt;year&gt;2011&lt;/year&gt;&lt;/dates&gt;&lt;urls&gt;&lt;/urls&gt;&lt;/record&gt;&lt;/Cite&gt;&lt;/EndNote&gt;</w:instrText>
            </w:r>
            <w:r w:rsidR="00461EE6"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[18]</w:t>
            </w:r>
            <w:r w:rsidR="00461EE6" w:rsidRPr="00C41C06">
              <w:rPr>
                <w:rFonts w:eastAsia="Times New Roman" w:cs="Times New Roman"/>
                <w:sz w:val="16"/>
                <w:szCs w:val="16"/>
                <w:lang w:eastAsia="en-CA"/>
              </w:rPr>
              <w:fldChar w:fldCharType="end"/>
            </w:r>
          </w:p>
        </w:tc>
        <w:tc>
          <w:tcPr>
            <w:tcW w:w="1418" w:type="dxa"/>
            <w:noWrap/>
            <w:vAlign w:val="center"/>
            <w:hideMark/>
          </w:tcPr>
          <w:p w14:paraId="46C9A41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40A97EF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clinic/LTC/home</w:t>
            </w:r>
          </w:p>
        </w:tc>
        <w:tc>
          <w:tcPr>
            <w:tcW w:w="2410" w:type="dxa"/>
            <w:noWrap/>
            <w:vAlign w:val="center"/>
            <w:hideMark/>
          </w:tcPr>
          <w:p w14:paraId="4178BDC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Sertraline, mirtazapine, placebo</w:t>
            </w:r>
          </w:p>
        </w:tc>
        <w:tc>
          <w:tcPr>
            <w:tcW w:w="1134" w:type="dxa"/>
            <w:noWrap/>
            <w:vAlign w:val="center"/>
            <w:hideMark/>
          </w:tcPr>
          <w:p w14:paraId="5015FC7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13</w:t>
            </w:r>
          </w:p>
        </w:tc>
        <w:tc>
          <w:tcPr>
            <w:tcW w:w="1701" w:type="dxa"/>
            <w:noWrap/>
            <w:vAlign w:val="center"/>
            <w:hideMark/>
          </w:tcPr>
          <w:p w14:paraId="76828A3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08FE246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UK National Institute for Health Research (NIHR) Health Technology Assessment (HTA) programme</w:t>
            </w:r>
          </w:p>
        </w:tc>
      </w:tr>
      <w:tr w:rsidR="00E21BB7" w:rsidRPr="00C41C06" w14:paraId="4995E052" w14:textId="77777777" w:rsidTr="00CE6BA5">
        <w:trPr>
          <w:trHeight w:val="300"/>
        </w:trPr>
        <w:tc>
          <w:tcPr>
            <w:tcW w:w="1809" w:type="dxa"/>
            <w:noWrap/>
            <w:vAlign w:val="center"/>
            <w:hideMark/>
          </w:tcPr>
          <w:p w14:paraId="4D3BD42A" w14:textId="3D183613"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Barak, 2011</w:t>
            </w:r>
            <w:r w:rsidR="00461EE6"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&lt;EndNote&gt;&lt;Cite&gt;&lt;Author&gt;Barak&lt;/Author&gt;&lt;Year&gt;2011&lt;/Year&gt;&lt;RecNum&gt;18&lt;/RecNum&gt;&lt;DisplayText&gt;[19]&lt;/DisplayText&gt;&lt;record&gt;&lt;rec-number&gt;18&lt;/rec-number&gt;&lt;foreign-keys&gt;&lt;key app="EN" db-id="ds0vfta5ttvaxie5r0cpvpfae9esztexrpwd" timestamp="1563800144"&gt;18&lt;/key&gt;&lt;/foreign-keys&gt;&lt;ref-type name="Journal Article"&gt;17&lt;/ref-type&gt;&lt;contributors&gt;&lt;authors&gt;&lt;author&gt;Barak, Y.&lt;/author&gt;&lt;author&gt;Plopski, I.&lt;/author&gt;&lt;author&gt;Tadger, S.&lt;/author&gt;&lt;author&gt;Paleacu, D.&lt;/author&gt;&lt;/authors&gt;&lt;/contributors&gt;&lt;auth-address&gt;Abarbanel Mental Health Center and the Sackler Faculty of Medicine, Tel-Aviv University, Tel Aviv, Israel. mdybarak@gmail.com&lt;/auth-address&gt;&lt;titles&gt;&lt;title&gt;Escitalopram versus risperidone for the treatment of behavioral and psychotic symptoms associated with Alzheimer&amp;apos;s disease: a randomized double-blind pilot study&lt;/title&gt;&lt;secondary-title&gt;Int Psychogeriatr&lt;/secondary-title&gt;&lt;/titles&gt;&lt;periodical&gt;&lt;full-title&gt;Int Psychogeriatr&lt;/full-title&gt;&lt;/periodical&gt;&lt;pages&gt;1515-9&lt;/pages&gt;&lt;volume&gt;23&lt;/volume&gt;&lt;number&gt;9&lt;/number&gt;&lt;keywords&gt;&lt;keyword&gt;Aged&lt;/keyword&gt;&lt;keyword&gt;Alzheimer Disease/*drug therapy/psychology&lt;/keyword&gt;&lt;keyword&gt;Antipsychotic Agents/*therapeutic use&lt;/keyword&gt;&lt;keyword&gt;Citalopram/*therapeutic use&lt;/keyword&gt;&lt;keyword&gt;Double-Blind Method&lt;/keyword&gt;&lt;keyword&gt;Female&lt;/keyword&gt;&lt;keyword&gt;Humans&lt;/keyword&gt;&lt;keyword&gt;Male&lt;/keyword&gt;&lt;keyword&gt;Psychotic Disorders/*drug therapy/psychology&lt;/keyword&gt;&lt;keyword&gt;Risperidone/*therapeutic use&lt;/keyword&gt;&lt;keyword&gt;Treatment Outcome&lt;/keyword&gt;&lt;/keywords&gt;&lt;dates&gt;&lt;year&gt;2011&lt;/year&gt;&lt;pub-dates&gt;&lt;date&gt;Nov&lt;/date&gt;&lt;/pub-dates&gt;&lt;/dates&gt;&lt;isbn&gt;1741-203X (Electronic)&amp;#xD;1041-6102 (Linking)&lt;/isbn&gt;&lt;accession-num&gt;21492498&lt;/accession-num&gt;&lt;urls&gt;&lt;related-urls&gt;&lt;url&gt;https://www.ncbi.nlm.nih.gov/pubmed/21492498&lt;/url&gt;&lt;/related-urls&gt;&lt;/urls&gt;&lt;electronic-resource-num&gt;10.1017/S1041610211000743&lt;/electronic-resource-num&gt;&lt;/record&gt;&lt;/Cite&gt;&lt;/EndNote&gt;</w:instrText>
            </w:r>
            <w:r w:rsidR="00461EE6"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[19]</w:t>
            </w:r>
            <w:r w:rsidR="00461EE6" w:rsidRPr="00C41C06">
              <w:rPr>
                <w:rFonts w:eastAsia="Times New Roman" w:cs="Times New Roman"/>
                <w:sz w:val="16"/>
                <w:szCs w:val="16"/>
                <w:lang w:eastAsia="en-CA"/>
              </w:rPr>
              <w:fldChar w:fldCharType="end"/>
            </w:r>
          </w:p>
        </w:tc>
        <w:tc>
          <w:tcPr>
            <w:tcW w:w="1418" w:type="dxa"/>
            <w:noWrap/>
            <w:vAlign w:val="center"/>
            <w:hideMark/>
          </w:tcPr>
          <w:p w14:paraId="0B472B5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4456B1E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Hospital</w:t>
            </w:r>
          </w:p>
        </w:tc>
        <w:tc>
          <w:tcPr>
            <w:tcW w:w="2410" w:type="dxa"/>
            <w:noWrap/>
            <w:vAlign w:val="center"/>
            <w:hideMark/>
          </w:tcPr>
          <w:p w14:paraId="4CF2AF3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Risperidone, escitalopram</w:t>
            </w:r>
          </w:p>
        </w:tc>
        <w:tc>
          <w:tcPr>
            <w:tcW w:w="1134" w:type="dxa"/>
            <w:noWrap/>
            <w:vAlign w:val="center"/>
            <w:hideMark/>
          </w:tcPr>
          <w:p w14:paraId="1538F72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6</w:t>
            </w:r>
          </w:p>
        </w:tc>
        <w:tc>
          <w:tcPr>
            <w:tcW w:w="1701" w:type="dxa"/>
            <w:noWrap/>
            <w:vAlign w:val="center"/>
            <w:hideMark/>
          </w:tcPr>
          <w:p w14:paraId="456F282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Falls</w:t>
            </w:r>
          </w:p>
        </w:tc>
        <w:tc>
          <w:tcPr>
            <w:tcW w:w="2720" w:type="dxa"/>
            <w:noWrap/>
            <w:vAlign w:val="center"/>
            <w:hideMark/>
          </w:tcPr>
          <w:p w14:paraId="5465345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H. </w:t>
            </w:r>
            <w:proofErr w:type="spellStart"/>
            <w:r w:rsidRPr="00C41C06">
              <w:rPr>
                <w:rFonts w:eastAsia="Times New Roman" w:cs="Times New Roman"/>
                <w:sz w:val="16"/>
                <w:szCs w:val="16"/>
                <w:lang w:eastAsia="en-CA"/>
              </w:rPr>
              <w:t>Lundbeck</w:t>
            </w:r>
            <w:proofErr w:type="spellEnd"/>
            <w:r w:rsidRPr="00C41C06">
              <w:rPr>
                <w:rFonts w:eastAsia="Times New Roman" w:cs="Times New Roman"/>
                <w:sz w:val="16"/>
                <w:szCs w:val="16"/>
                <w:lang w:eastAsia="en-CA"/>
              </w:rPr>
              <w:t xml:space="preserve"> A/S</w:t>
            </w:r>
          </w:p>
        </w:tc>
      </w:tr>
      <w:tr w:rsidR="00E21BB7" w:rsidRPr="00C41C06" w14:paraId="52A167FF" w14:textId="77777777" w:rsidTr="00CE6BA5">
        <w:trPr>
          <w:trHeight w:val="300"/>
        </w:trPr>
        <w:tc>
          <w:tcPr>
            <w:tcW w:w="1809" w:type="dxa"/>
            <w:noWrap/>
            <w:vAlign w:val="center"/>
            <w:hideMark/>
          </w:tcPr>
          <w:p w14:paraId="15CB8727" w14:textId="6CBF0D5B"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Barnett, 2007</w:t>
            </w:r>
            <w:r w:rsidR="00461EE6" w:rsidRPr="00C41C06">
              <w:rPr>
                <w:rFonts w:eastAsia="Times New Roman" w:cs="Times New Roman"/>
                <w:sz w:val="16"/>
                <w:szCs w:val="16"/>
                <w:lang w:eastAsia="en-CA"/>
              </w:rPr>
              <w:fldChar w:fldCharType="begin">
                <w:fldData xml:space="preserve">PEVuZE5vdGU+PENpdGU+PEF1dGhvcj5CYXJuZXR0PC9BdXRob3I+PFllYXI+MjAwNzwvWWVhcj48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PEVuZE5vdGU+PENpdGU+PEF1dGhvcj5CYXJuZXR0PC9BdXRob3I+PFllYXI+MjAwNzwvWWVhcj48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461EE6" w:rsidRPr="00C41C06">
              <w:rPr>
                <w:rFonts w:eastAsia="Times New Roman" w:cs="Times New Roman"/>
                <w:sz w:val="16"/>
                <w:szCs w:val="16"/>
                <w:lang w:eastAsia="en-CA"/>
              </w:rPr>
            </w:r>
            <w:r w:rsidR="00461EE6"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[20]</w:t>
            </w:r>
            <w:r w:rsidR="00461EE6" w:rsidRPr="00C41C06">
              <w:rPr>
                <w:rFonts w:eastAsia="Times New Roman" w:cs="Times New Roman"/>
                <w:sz w:val="16"/>
                <w:szCs w:val="16"/>
                <w:lang w:eastAsia="en-CA"/>
              </w:rPr>
              <w:fldChar w:fldCharType="end"/>
            </w:r>
          </w:p>
        </w:tc>
        <w:tc>
          <w:tcPr>
            <w:tcW w:w="1418" w:type="dxa"/>
            <w:noWrap/>
            <w:vAlign w:val="center"/>
            <w:hideMark/>
          </w:tcPr>
          <w:p w14:paraId="3C0CA31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4BD93425" w14:textId="6435DA1B"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66B24F4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Haloperidol, quetiapine, olanzapine, risperidone</w:t>
            </w:r>
          </w:p>
        </w:tc>
        <w:tc>
          <w:tcPr>
            <w:tcW w:w="1134" w:type="dxa"/>
            <w:noWrap/>
            <w:vAlign w:val="center"/>
            <w:hideMark/>
          </w:tcPr>
          <w:p w14:paraId="6198167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86</w:t>
            </w:r>
          </w:p>
        </w:tc>
        <w:tc>
          <w:tcPr>
            <w:tcW w:w="1701" w:type="dxa"/>
            <w:noWrap/>
            <w:vAlign w:val="center"/>
            <w:hideMark/>
          </w:tcPr>
          <w:p w14:paraId="22A355A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Stroke</w:t>
            </w:r>
          </w:p>
        </w:tc>
        <w:tc>
          <w:tcPr>
            <w:tcW w:w="2720" w:type="dxa"/>
            <w:noWrap/>
            <w:vAlign w:val="center"/>
            <w:hideMark/>
          </w:tcPr>
          <w:p w14:paraId="6F19FA3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Department of Veterans Affairs, the Veterans Health Administration, Health Services Research and Development Service; Eli Lilly and Company</w:t>
            </w:r>
          </w:p>
        </w:tc>
      </w:tr>
      <w:tr w:rsidR="00E21BB7" w:rsidRPr="00C41C06" w14:paraId="77512954" w14:textId="77777777" w:rsidTr="00CE6BA5">
        <w:trPr>
          <w:trHeight w:val="300"/>
        </w:trPr>
        <w:tc>
          <w:tcPr>
            <w:tcW w:w="1809" w:type="dxa"/>
            <w:noWrap/>
            <w:vAlign w:val="center"/>
            <w:hideMark/>
          </w:tcPr>
          <w:p w14:paraId="151F9541" w14:textId="6D5ADC39"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Baxer</w:t>
            </w:r>
            <w:proofErr w:type="spellEnd"/>
            <w:r w:rsidRPr="00C41C06">
              <w:rPr>
                <w:rFonts w:eastAsia="Times New Roman" w:cs="Times New Roman"/>
                <w:sz w:val="16"/>
                <w:szCs w:val="16"/>
                <w:lang w:eastAsia="en-CA"/>
              </w:rPr>
              <w:t>, 2013</w:t>
            </w:r>
            <w:r w:rsidR="00461EE6"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&lt;EndNote&gt;&lt;Cite&gt;&lt;Author&gt;Baxer&lt;/Author&gt;&lt;Year&gt;2013&lt;/Year&gt;&lt;RecNum&gt;20&lt;/RecNum&gt;&lt;DisplayText&gt;[21]&lt;/DisplayText&gt;&lt;record&gt;&lt;rec-number&gt;20&lt;/rec-number&gt;&lt;foreign-keys&gt;&lt;key app="EN" db-id="ds0vfta5ttvaxie5r0cpvpfae9esztexrpwd" timestamp="1563800144"&gt;20&lt;/key&gt;&lt;/foreign-keys&gt;&lt;ref-type name="Journal Article"&gt;17&lt;/ref-type&gt;&lt;contributors&gt;&lt;authors&gt;&lt;author&gt;Baxer, A.L.&lt;/author&gt;&lt;author&gt;knopman, D.S.&lt;/author&gt;&lt;author&gt;Kaufer, D.I.&lt;/author&gt;&lt;author&gt;Grossman, M.&lt;/author&gt;&lt;author&gt;Onyike, C.&lt;/author&gt;&lt;author&gt;Graf-Radford, N.&lt;/author&gt;&lt;author&gt;Mendez, M.&lt;/author&gt;&lt;author&gt;Kerwin, D.&lt;/author&gt;&lt;author&gt;et al.&lt;/author&gt;&lt;/authors&gt;&lt;/contributors&gt;&lt;titles&gt;&lt;title&gt;Memantine in patients with frontotemporal lobar degeneration: a multicentre, randomised, double-blind, placebo-controlled trial&lt;/title&gt;&lt;secondary-title&gt;Lancet Neurol&lt;/secondary-title&gt;&lt;/titles&gt;&lt;periodical&gt;&lt;full-title&gt;Lancet Neurol&lt;/full-title&gt;&lt;/periodical&gt;&lt;pages&gt;149-156&lt;/pages&gt;&lt;volume&gt;12&lt;/volume&gt;&lt;dates&gt;&lt;year&gt;2013&lt;/year&gt;&lt;/dates&gt;&lt;urls&gt;&lt;/urls&gt;&lt;/record&gt;&lt;/Cite&gt;&lt;/EndNote&gt;</w:instrText>
            </w:r>
            <w:r w:rsidR="00461EE6"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[21]</w:t>
            </w:r>
            <w:r w:rsidR="00461EE6" w:rsidRPr="00C41C06">
              <w:rPr>
                <w:rFonts w:eastAsia="Times New Roman" w:cs="Times New Roman"/>
                <w:sz w:val="16"/>
                <w:szCs w:val="16"/>
                <w:lang w:eastAsia="en-CA"/>
              </w:rPr>
              <w:fldChar w:fldCharType="end"/>
            </w:r>
          </w:p>
        </w:tc>
        <w:tc>
          <w:tcPr>
            <w:tcW w:w="1418" w:type="dxa"/>
            <w:noWrap/>
            <w:vAlign w:val="center"/>
            <w:hideMark/>
          </w:tcPr>
          <w:p w14:paraId="77AD9C8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5A59DC0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w:t>
            </w:r>
          </w:p>
        </w:tc>
        <w:tc>
          <w:tcPr>
            <w:tcW w:w="2410" w:type="dxa"/>
            <w:noWrap/>
            <w:vAlign w:val="center"/>
            <w:hideMark/>
          </w:tcPr>
          <w:p w14:paraId="445BBACF"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placebo</w:t>
            </w:r>
          </w:p>
        </w:tc>
        <w:tc>
          <w:tcPr>
            <w:tcW w:w="1134" w:type="dxa"/>
            <w:noWrap/>
            <w:vAlign w:val="center"/>
            <w:hideMark/>
          </w:tcPr>
          <w:p w14:paraId="0E1A7A1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28CB2EA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Falls</w:t>
            </w:r>
          </w:p>
        </w:tc>
        <w:tc>
          <w:tcPr>
            <w:tcW w:w="2720" w:type="dxa"/>
            <w:noWrap/>
            <w:vAlign w:val="center"/>
            <w:hideMark/>
          </w:tcPr>
          <w:p w14:paraId="15C9BC8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Forest Research Institute</w:t>
            </w:r>
          </w:p>
        </w:tc>
      </w:tr>
      <w:tr w:rsidR="00E21BB7" w:rsidRPr="00C41C06" w14:paraId="21551177" w14:textId="77777777" w:rsidTr="00CE6BA5">
        <w:trPr>
          <w:trHeight w:val="300"/>
        </w:trPr>
        <w:tc>
          <w:tcPr>
            <w:tcW w:w="1809" w:type="dxa"/>
            <w:noWrap/>
            <w:vAlign w:val="center"/>
            <w:hideMark/>
          </w:tcPr>
          <w:p w14:paraId="7FAB6982" w14:textId="470FBC99"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Black, 2003</w:t>
            </w:r>
            <w:r w:rsidR="00461EE6" w:rsidRPr="00C41C06">
              <w:rPr>
                <w:rFonts w:eastAsia="Times New Roman" w:cs="Times New Roman"/>
                <w:sz w:val="16"/>
                <w:szCs w:val="16"/>
                <w:lang w:eastAsia="en-CA"/>
              </w:rPr>
              <w:fldChar w:fldCharType="begin">
                <w:fldData xml:space="preserve">PEVuZE5vdGU+PENpdGU+PEF1dGhvcj5CbGFjazwvQXV0aG9yPjxZZWFyPjIwMDM8L1llYXI+PFJl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PEVuZE5vdGU+PENpdGU+PEF1dGhvcj5CbGFjazwvQXV0aG9yPjxZZWFyPjIwMDM8L1llYXI+PFJl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461EE6" w:rsidRPr="00C41C06">
              <w:rPr>
                <w:rFonts w:eastAsia="Times New Roman" w:cs="Times New Roman"/>
                <w:sz w:val="16"/>
                <w:szCs w:val="16"/>
                <w:lang w:eastAsia="en-CA"/>
              </w:rPr>
            </w:r>
            <w:r w:rsidR="00461EE6"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[22]</w:t>
            </w:r>
            <w:r w:rsidR="00461EE6" w:rsidRPr="00C41C06">
              <w:rPr>
                <w:rFonts w:eastAsia="Times New Roman" w:cs="Times New Roman"/>
                <w:sz w:val="16"/>
                <w:szCs w:val="16"/>
                <w:lang w:eastAsia="en-CA"/>
              </w:rPr>
              <w:fldChar w:fldCharType="end"/>
            </w:r>
          </w:p>
        </w:tc>
        <w:tc>
          <w:tcPr>
            <w:tcW w:w="1418" w:type="dxa"/>
            <w:noWrap/>
            <w:vAlign w:val="center"/>
            <w:hideMark/>
          </w:tcPr>
          <w:p w14:paraId="6DFB92F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674104F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Outpatient</w:t>
            </w:r>
          </w:p>
        </w:tc>
        <w:tc>
          <w:tcPr>
            <w:tcW w:w="2410" w:type="dxa"/>
            <w:noWrap/>
            <w:vAlign w:val="center"/>
            <w:hideMark/>
          </w:tcPr>
          <w:p w14:paraId="446924D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Donepezil, placebo</w:t>
            </w:r>
          </w:p>
        </w:tc>
        <w:tc>
          <w:tcPr>
            <w:tcW w:w="1134" w:type="dxa"/>
            <w:noWrap/>
            <w:vAlign w:val="center"/>
            <w:hideMark/>
          </w:tcPr>
          <w:p w14:paraId="10B8330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0589D62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w:t>
            </w:r>
          </w:p>
        </w:tc>
        <w:tc>
          <w:tcPr>
            <w:tcW w:w="2720" w:type="dxa"/>
            <w:noWrap/>
            <w:vAlign w:val="center"/>
            <w:hideMark/>
          </w:tcPr>
          <w:p w14:paraId="13EA5F4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Eisai Inc.</w:t>
            </w:r>
          </w:p>
        </w:tc>
      </w:tr>
      <w:tr w:rsidR="00E21BB7" w:rsidRPr="00C41C06" w14:paraId="05AA8FA4" w14:textId="77777777" w:rsidTr="00CE6BA5">
        <w:trPr>
          <w:trHeight w:val="300"/>
        </w:trPr>
        <w:tc>
          <w:tcPr>
            <w:tcW w:w="1809" w:type="dxa"/>
            <w:noWrap/>
            <w:vAlign w:val="center"/>
            <w:hideMark/>
          </w:tcPr>
          <w:p w14:paraId="578BB555" w14:textId="45A55783"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Black, 2007</w:t>
            </w:r>
            <w:r w:rsidR="00461EE6"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&lt;EndNote&gt;&lt;Cite&gt;&lt;Author&gt;Black&lt;/Author&gt;&lt;Year&gt;2007&lt;/Year&gt;&lt;RecNum&gt;22&lt;/RecNum&gt;&lt;DisplayText&gt;[23]&lt;/DisplayText&gt;&lt;record&gt;&lt;rec-number&gt;22&lt;/rec-number&gt;&lt;foreign-keys&gt;&lt;key app="EN" db-id="ds0vfta5ttvaxie5r0cpvpfae9esztexrpwd" timestamp="1563800144"&gt;22&lt;/key&gt;&lt;/foreign-keys&gt;&lt;ref-type name="Journal Article"&gt;17&lt;/ref-type&gt;&lt;contributors&gt;&lt;authors&gt;&lt;author&gt;Black, S. E.&lt;/author&gt;&lt;author&gt;Doody, R.&lt;/author&gt;&lt;author&gt;Li, H.&lt;/author&gt;&lt;author&gt;McRae, T.&lt;/author&gt;&lt;author&gt;Jambor, K.M.&lt;/author&gt;&lt;author&gt;Xu, Y.&lt;/author&gt;&lt;author&gt;Sun, Y.&lt;/author&gt;&lt;author&gt;Perdomo, C.A.&lt;/author&gt;&lt;author&gt;Richardson, S.&lt;/author&gt;&lt;/authors&gt;&lt;/contributors&gt;&lt;titles&gt;&lt;title&gt;Donepezil preserves cognition and global function in patients with severe Alzheimer&amp;apos;s disease&lt;/title&gt;&lt;secondary-title&gt;Neurology&lt;/secondary-title&gt;&lt;/titles&gt;&lt;periodical&gt;&lt;full-title&gt;Neurology&lt;/full-title&gt;&lt;/periodical&gt;&lt;pages&gt;459-469&lt;/pages&gt;&lt;volume&gt;69&lt;/volume&gt;&lt;dates&gt;&lt;year&gt;2007&lt;/year&gt;&lt;/dates&gt;&lt;urls&gt;&lt;/urls&gt;&lt;/record&gt;&lt;/Cite&gt;&lt;/EndNote&gt;</w:instrText>
            </w:r>
            <w:r w:rsidR="00461EE6"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[23]</w:t>
            </w:r>
            <w:r w:rsidR="00461EE6" w:rsidRPr="00C41C06">
              <w:rPr>
                <w:rFonts w:eastAsia="Times New Roman" w:cs="Times New Roman"/>
                <w:sz w:val="16"/>
                <w:szCs w:val="16"/>
                <w:lang w:eastAsia="en-CA"/>
              </w:rPr>
              <w:fldChar w:fldCharType="end"/>
            </w:r>
          </w:p>
        </w:tc>
        <w:tc>
          <w:tcPr>
            <w:tcW w:w="1418" w:type="dxa"/>
            <w:noWrap/>
            <w:vAlign w:val="center"/>
            <w:hideMark/>
          </w:tcPr>
          <w:p w14:paraId="25B8531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2B57C78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Clinic</w:t>
            </w:r>
          </w:p>
        </w:tc>
        <w:tc>
          <w:tcPr>
            <w:tcW w:w="2410" w:type="dxa"/>
            <w:noWrap/>
            <w:vAlign w:val="center"/>
            <w:hideMark/>
          </w:tcPr>
          <w:p w14:paraId="618E9F1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Donepezil, placebo</w:t>
            </w:r>
          </w:p>
        </w:tc>
        <w:tc>
          <w:tcPr>
            <w:tcW w:w="1134" w:type="dxa"/>
            <w:noWrap/>
            <w:vAlign w:val="center"/>
            <w:hideMark/>
          </w:tcPr>
          <w:p w14:paraId="377B45A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0F2ACB0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77BC1625" w14:textId="5A18D643"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1EF5F9A6" w14:textId="77777777" w:rsidTr="00CE6BA5">
        <w:trPr>
          <w:trHeight w:val="300"/>
        </w:trPr>
        <w:tc>
          <w:tcPr>
            <w:tcW w:w="1809" w:type="dxa"/>
            <w:noWrap/>
            <w:vAlign w:val="center"/>
            <w:hideMark/>
          </w:tcPr>
          <w:p w14:paraId="7B554657" w14:textId="2E76FFEA"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lastRenderedPageBreak/>
              <w:t>Brodaty</w:t>
            </w:r>
            <w:proofErr w:type="spellEnd"/>
            <w:r w:rsidRPr="00C41C06">
              <w:rPr>
                <w:rFonts w:eastAsia="Times New Roman" w:cs="Times New Roman"/>
                <w:sz w:val="16"/>
                <w:szCs w:val="16"/>
                <w:lang w:eastAsia="en-CA"/>
              </w:rPr>
              <w:t>, 2003</w:t>
            </w:r>
            <w:r w:rsidR="00461EE6"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&lt;EndNote&gt;&lt;Cite&gt;&lt;Author&gt;Brodaty&lt;/Author&gt;&lt;Year&gt;2003&lt;/Year&gt;&lt;RecNum&gt;23&lt;/RecNum&gt;&lt;DisplayText&gt;[24]&lt;/DisplayText&gt;&lt;record&gt;&lt;rec-number&gt;23&lt;/rec-number&gt;&lt;foreign-keys&gt;&lt;key app="EN" db-id="ds0vfta5ttvaxie5r0cpvpfae9esztexrpwd" timestamp="1563800144"&gt;23&lt;/key&gt;&lt;/foreign-keys&gt;&lt;ref-type name="Journal Article"&gt;17&lt;/ref-type&gt;&lt;contributors&gt;&lt;authors&gt;&lt;author&gt;Brodaty, H.&lt;/author&gt;&lt;author&gt;Ames, D.&lt;/author&gt;&lt;author&gt;Snowdon, J.&lt;/author&gt;&lt;author&gt;Woodward, M.&lt;/author&gt;&lt;author&gt;Kirwan, J.&lt;/author&gt;&lt;author&gt;Clarnette, R.&lt;/author&gt;&lt;author&gt;Lee, E.&lt;/author&gt;&lt;author&gt;Lyons, B.&lt;/author&gt;&lt;author&gt;Grossman, F.&lt;/author&gt;&lt;/authors&gt;&lt;/contributors&gt;&lt;titles&gt;&lt;title&gt;A Randomized Placebo-Controlled Trial of Risperidone for the Treatment of Aggression, Agitation, and Psychosis of Dementia&lt;/title&gt;&lt;secondary-title&gt;J Clin Psychiatry&lt;/secondary-title&gt;&lt;/titles&gt;&lt;periodical&gt;&lt;full-title&gt;J Clin Psychiatry&lt;/full-title&gt;&lt;/periodical&gt;&lt;pages&gt;134-143&lt;/pages&gt;&lt;volume&gt;64&lt;/volume&gt;&lt;dates&gt;&lt;year&gt;2003&lt;/year&gt;&lt;/dates&gt;&lt;urls&gt;&lt;/urls&gt;&lt;/record&gt;&lt;/Cite&gt;&lt;/EndNote&gt;</w:instrText>
            </w:r>
            <w:r w:rsidR="00461EE6"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[24]</w:t>
            </w:r>
            <w:r w:rsidR="00461EE6" w:rsidRPr="00C41C06">
              <w:rPr>
                <w:rFonts w:eastAsia="Times New Roman" w:cs="Times New Roman"/>
                <w:sz w:val="16"/>
                <w:szCs w:val="16"/>
                <w:lang w:eastAsia="en-CA"/>
              </w:rPr>
              <w:fldChar w:fldCharType="end"/>
            </w:r>
          </w:p>
        </w:tc>
        <w:tc>
          <w:tcPr>
            <w:tcW w:w="1418" w:type="dxa"/>
            <w:noWrap/>
            <w:vAlign w:val="center"/>
            <w:hideMark/>
          </w:tcPr>
          <w:p w14:paraId="1178678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53294E15" w14:textId="0C04C480"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72A56ED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Risperidone, placebo</w:t>
            </w:r>
          </w:p>
        </w:tc>
        <w:tc>
          <w:tcPr>
            <w:tcW w:w="1134" w:type="dxa"/>
            <w:noWrap/>
            <w:vAlign w:val="center"/>
            <w:hideMark/>
          </w:tcPr>
          <w:p w14:paraId="4F9B226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12</w:t>
            </w:r>
          </w:p>
        </w:tc>
        <w:tc>
          <w:tcPr>
            <w:tcW w:w="1701" w:type="dxa"/>
            <w:noWrap/>
            <w:vAlign w:val="center"/>
            <w:hideMark/>
          </w:tcPr>
          <w:p w14:paraId="0D84791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falls</w:t>
            </w:r>
          </w:p>
        </w:tc>
        <w:tc>
          <w:tcPr>
            <w:tcW w:w="2720" w:type="dxa"/>
            <w:noWrap/>
            <w:vAlign w:val="center"/>
            <w:hideMark/>
          </w:tcPr>
          <w:p w14:paraId="2E26BB8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Janssen-</w:t>
            </w:r>
            <w:proofErr w:type="spellStart"/>
            <w:r w:rsidRPr="00C41C06">
              <w:rPr>
                <w:rFonts w:eastAsia="Times New Roman" w:cs="Times New Roman"/>
                <w:sz w:val="16"/>
                <w:szCs w:val="16"/>
                <w:lang w:eastAsia="en-CA"/>
              </w:rPr>
              <w:t>Cilag</w:t>
            </w:r>
            <w:proofErr w:type="spellEnd"/>
            <w:r w:rsidRPr="00C41C06">
              <w:rPr>
                <w:rFonts w:eastAsia="Times New Roman" w:cs="Times New Roman"/>
                <w:sz w:val="16"/>
                <w:szCs w:val="16"/>
                <w:lang w:eastAsia="en-CA"/>
              </w:rPr>
              <w:t xml:space="preserve"> </w:t>
            </w:r>
            <w:proofErr w:type="spellStart"/>
            <w:r w:rsidRPr="00C41C06">
              <w:rPr>
                <w:rFonts w:eastAsia="Times New Roman" w:cs="Times New Roman"/>
                <w:sz w:val="16"/>
                <w:szCs w:val="16"/>
                <w:lang w:eastAsia="en-CA"/>
              </w:rPr>
              <w:t>Australi</w:t>
            </w:r>
            <w:proofErr w:type="spellEnd"/>
            <w:r w:rsidRPr="00C41C06">
              <w:rPr>
                <w:rFonts w:eastAsia="Times New Roman" w:cs="Times New Roman"/>
                <w:sz w:val="16"/>
                <w:szCs w:val="16"/>
                <w:lang w:eastAsia="en-CA"/>
              </w:rPr>
              <w:t>, Johnson &amp; Johnson, L.L.C.</w:t>
            </w:r>
          </w:p>
        </w:tc>
      </w:tr>
      <w:tr w:rsidR="00E21BB7" w:rsidRPr="00C41C06" w14:paraId="7F3B2E6E" w14:textId="77777777" w:rsidTr="00CE6BA5">
        <w:trPr>
          <w:trHeight w:val="300"/>
        </w:trPr>
        <w:tc>
          <w:tcPr>
            <w:tcW w:w="1809" w:type="dxa"/>
            <w:noWrap/>
            <w:vAlign w:val="center"/>
            <w:hideMark/>
          </w:tcPr>
          <w:p w14:paraId="5D771E95" w14:textId="05F11A0E"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Brodaty</w:t>
            </w:r>
            <w:proofErr w:type="spellEnd"/>
            <w:r w:rsidRPr="00C41C06">
              <w:rPr>
                <w:rFonts w:eastAsia="Times New Roman" w:cs="Times New Roman"/>
                <w:sz w:val="16"/>
                <w:szCs w:val="16"/>
                <w:lang w:eastAsia="en-CA"/>
              </w:rPr>
              <w:t>, 2005</w:t>
            </w:r>
            <w:r w:rsidR="00F77B25"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&lt;EndNote&gt;&lt;Cite&gt;&lt;Author&gt;Brodaty&lt;/Author&gt;&lt;Year&gt;2005&lt;/Year&gt;&lt;RecNum&gt;24&lt;/RecNum&gt;&lt;DisplayText&gt;[25]&lt;/DisplayText&gt;&lt;record&gt;&lt;rec-number&gt;24&lt;/rec-number&gt;&lt;foreign-keys&gt;&lt;key app="EN" db-id="ds0vfta5ttvaxie5r0cpvpfae9esztexrpwd" timestamp="1563800144"&gt;24&lt;/key&gt;&lt;/foreign-keys&gt;&lt;ref-type name="Journal Article"&gt;17&lt;/ref-type&gt;&lt;contributors&gt;&lt;authors&gt;&lt;author&gt;Brodaty, H.&lt;/author&gt;&lt;author&gt;Corey-Bloom, J.&lt;/author&gt;&lt;author&gt;Potocnik, F. C.&lt;/author&gt;&lt;author&gt;Truyen, L.&lt;/author&gt;&lt;author&gt;Gold, M.&lt;/author&gt;&lt;author&gt;Damaraju, C. R.&lt;/author&gt;&lt;/authors&gt;&lt;/contributors&gt;&lt;auth-address&gt;University of New South Wales, Sydney, Australia. h.brodaty@unsw.edu.au&lt;/auth-address&gt;&lt;titles&gt;&lt;title&gt;Galantamine prolonged-release formulation in the treatment of mild to moderate Alzheimer&amp;apos;s disease&lt;/title&gt;&lt;secondary-title&gt;Dement Geriatr Cogn Disord&lt;/secondary-title&gt;&lt;/titles&gt;&lt;periodical&gt;&lt;full-title&gt;Dement Geriatr Cogn Disord&lt;/full-title&gt;&lt;/periodical&gt;&lt;pages&gt;120-32&lt;/pages&gt;&lt;volume&gt;20&lt;/volume&gt;&lt;number&gt;2-3&lt;/number&gt;&lt;keywords&gt;&lt;keyword&gt;Activities of Daily Living&lt;/keyword&gt;&lt;keyword&gt;Aged&lt;/keyword&gt;&lt;keyword&gt;Aged, 80 and over&lt;/keyword&gt;&lt;keyword&gt;Alzheimer Disease/*drug therapy/psychology&lt;/keyword&gt;&lt;keyword&gt;Behavior&lt;/keyword&gt;&lt;keyword&gt;Cholinesterase Inhibitors/*administration &amp;amp; dosage/adverse effects/*therapeutic&lt;/keyword&gt;&lt;keyword&gt;use&lt;/keyword&gt;&lt;keyword&gt;Delayed-Action Preparations&lt;/keyword&gt;&lt;keyword&gt;Double-Blind Method&lt;/keyword&gt;&lt;keyword&gt;Endpoint Determination&lt;/keyword&gt;&lt;keyword&gt;Female&lt;/keyword&gt;&lt;keyword&gt;Galantamine/*administration &amp;amp; dosage/adverse effects/*therapeutic use&lt;/keyword&gt;&lt;keyword&gt;Humans&lt;/keyword&gt;&lt;keyword&gt;Male&lt;/keyword&gt;&lt;keyword&gt;Middle Aged&lt;/keyword&gt;&lt;keyword&gt;Psychiatric Status Rating Scales&lt;/keyword&gt;&lt;/keywords&gt;&lt;dates&gt;&lt;year&gt;2005&lt;/year&gt;&lt;/dates&gt;&lt;isbn&gt;1420-8008 (Print)&amp;#xD;1420-8008 (Linking)&lt;/isbn&gt;&lt;accession-num&gt;15990426&lt;/accession-num&gt;&lt;urls&gt;&lt;related-urls&gt;&lt;url&gt;https://www.ncbi.nlm.nih.gov/pubmed/15990426&lt;/url&gt;&lt;/related-urls&gt;&lt;/urls&gt;&lt;electronic-resource-num&gt;10.1159/000086613&lt;/electronic-resource-num&gt;&lt;/record&gt;&lt;/Cite&gt;&lt;/EndNote&gt;</w:instrText>
            </w:r>
            <w:r w:rsidR="00F77B25"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[25]</w:t>
            </w:r>
            <w:r w:rsidR="00F77B25" w:rsidRPr="00C41C06">
              <w:rPr>
                <w:rFonts w:eastAsia="Times New Roman" w:cs="Times New Roman"/>
                <w:sz w:val="16"/>
                <w:szCs w:val="16"/>
                <w:lang w:eastAsia="en-CA"/>
              </w:rPr>
              <w:fldChar w:fldCharType="end"/>
            </w:r>
          </w:p>
        </w:tc>
        <w:tc>
          <w:tcPr>
            <w:tcW w:w="1418" w:type="dxa"/>
            <w:noWrap/>
            <w:vAlign w:val="center"/>
            <w:hideMark/>
          </w:tcPr>
          <w:p w14:paraId="3DDD2CB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69087816" w14:textId="63B87CCF"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04F3D284"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Galantamine</w:t>
            </w:r>
            <w:proofErr w:type="spellEnd"/>
            <w:r w:rsidRPr="00C41C06">
              <w:rPr>
                <w:rFonts w:eastAsia="Times New Roman" w:cs="Times New Roman"/>
                <w:sz w:val="16"/>
                <w:szCs w:val="16"/>
                <w:lang w:eastAsia="en-CA"/>
              </w:rPr>
              <w:t>, placebo</w:t>
            </w:r>
          </w:p>
        </w:tc>
        <w:tc>
          <w:tcPr>
            <w:tcW w:w="1134" w:type="dxa"/>
            <w:noWrap/>
            <w:vAlign w:val="center"/>
            <w:hideMark/>
          </w:tcPr>
          <w:p w14:paraId="18DFC25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5B3003E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falls</w:t>
            </w:r>
          </w:p>
        </w:tc>
        <w:tc>
          <w:tcPr>
            <w:tcW w:w="2720" w:type="dxa"/>
            <w:noWrap/>
            <w:vAlign w:val="center"/>
            <w:hideMark/>
          </w:tcPr>
          <w:p w14:paraId="5C13D0B9" w14:textId="0E5674CA"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9447BD" w:rsidRPr="00C41C06" w14:paraId="7DD1BDB2" w14:textId="77777777" w:rsidTr="00CE6BA5">
        <w:trPr>
          <w:trHeight w:val="300"/>
        </w:trPr>
        <w:tc>
          <w:tcPr>
            <w:tcW w:w="1809" w:type="dxa"/>
            <w:noWrap/>
            <w:vAlign w:val="center"/>
          </w:tcPr>
          <w:p w14:paraId="0AE827F7" w14:textId="2197978C" w:rsidR="009447BD" w:rsidRPr="00C41C06" w:rsidRDefault="009447BD" w:rsidP="006C7FA1">
            <w:pPr>
              <w:jc w:val="center"/>
              <w:rPr>
                <w:rFonts w:eastAsia="Times New Roman" w:cs="Times New Roman"/>
                <w:sz w:val="16"/>
                <w:szCs w:val="16"/>
                <w:lang w:eastAsia="en-CA"/>
              </w:rPr>
            </w:pPr>
            <w:proofErr w:type="spellStart"/>
            <w:r>
              <w:rPr>
                <w:rFonts w:eastAsia="Times New Roman" w:cs="Times New Roman"/>
                <w:sz w:val="16"/>
                <w:szCs w:val="16"/>
                <w:lang w:eastAsia="en-CA"/>
              </w:rPr>
              <w:t>Bronskill</w:t>
            </w:r>
            <w:proofErr w:type="spellEnd"/>
            <w:r>
              <w:rPr>
                <w:rFonts w:eastAsia="Times New Roman" w:cs="Times New Roman"/>
                <w:sz w:val="16"/>
                <w:szCs w:val="16"/>
                <w:lang w:eastAsia="en-CA"/>
              </w:rPr>
              <w:t>, 2018</w:t>
            </w:r>
            <w:r>
              <w:rPr>
                <w:rFonts w:eastAsia="Times New Roman" w:cs="Times New Roman"/>
                <w:sz w:val="16"/>
                <w:szCs w:val="16"/>
                <w:lang w:eastAsia="en-CA"/>
              </w:rPr>
              <w:fldChar w:fldCharType="begin">
                <w:fldData xml:space="preserve">PEVuZE5vdGU+PENpdGU+PEF1dGhvcj5Ccm9uc2tpbGw8L0F1dGhvcj48WWVhcj4yMDE4PC9ZZWFy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PEVuZE5vdGU+PENpdGU+PEF1dGhvcj5Ccm9uc2tpbGw8L0F1dGhvcj48WWVhcj4yMDE4PC9ZZWFy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Pr>
                <w:rFonts w:eastAsia="Times New Roman" w:cs="Times New Roman"/>
                <w:sz w:val="16"/>
                <w:szCs w:val="16"/>
                <w:lang w:eastAsia="en-CA"/>
              </w:rPr>
            </w:r>
            <w:r>
              <w:rPr>
                <w:rFonts w:eastAsia="Times New Roman" w:cs="Times New Roman"/>
                <w:sz w:val="16"/>
                <w:szCs w:val="16"/>
                <w:lang w:eastAsia="en-CA"/>
              </w:rPr>
              <w:fldChar w:fldCharType="separate"/>
            </w:r>
            <w:r w:rsidR="006C7FA1">
              <w:rPr>
                <w:rFonts w:eastAsia="Times New Roman" w:cs="Times New Roman"/>
                <w:noProof/>
                <w:sz w:val="16"/>
                <w:szCs w:val="16"/>
                <w:lang w:eastAsia="en-CA"/>
              </w:rPr>
              <w:t>[26]</w:t>
            </w:r>
            <w:r>
              <w:rPr>
                <w:rFonts w:eastAsia="Times New Roman" w:cs="Times New Roman"/>
                <w:sz w:val="16"/>
                <w:szCs w:val="16"/>
                <w:lang w:eastAsia="en-CA"/>
              </w:rPr>
              <w:fldChar w:fldCharType="end"/>
            </w:r>
          </w:p>
        </w:tc>
        <w:tc>
          <w:tcPr>
            <w:tcW w:w="1418" w:type="dxa"/>
            <w:noWrap/>
            <w:vAlign w:val="center"/>
          </w:tcPr>
          <w:p w14:paraId="0751F877" w14:textId="57D1DA46" w:rsidR="009447BD" w:rsidRPr="00C41C06" w:rsidRDefault="009447BD" w:rsidP="00E21BB7">
            <w:pPr>
              <w:jc w:val="center"/>
              <w:rPr>
                <w:rFonts w:eastAsia="Times New Roman" w:cs="Times New Roman"/>
                <w:sz w:val="16"/>
                <w:szCs w:val="16"/>
                <w:lang w:eastAsia="en-CA"/>
              </w:rPr>
            </w:pPr>
            <w:r>
              <w:rPr>
                <w:rFonts w:eastAsia="Times New Roman" w:cs="Times New Roman"/>
                <w:sz w:val="16"/>
                <w:szCs w:val="16"/>
                <w:lang w:eastAsia="en-CA"/>
              </w:rPr>
              <w:t>Cohort Study</w:t>
            </w:r>
          </w:p>
        </w:tc>
        <w:tc>
          <w:tcPr>
            <w:tcW w:w="1984" w:type="dxa"/>
            <w:noWrap/>
            <w:vAlign w:val="center"/>
          </w:tcPr>
          <w:p w14:paraId="6EB59683" w14:textId="28AFA1D9" w:rsidR="009447BD" w:rsidRPr="00C41C06" w:rsidRDefault="009447BD" w:rsidP="00E21BB7">
            <w:pPr>
              <w:jc w:val="center"/>
              <w:rPr>
                <w:rFonts w:eastAsia="Times New Roman" w:cs="Times New Roman"/>
                <w:sz w:val="16"/>
                <w:szCs w:val="16"/>
                <w:lang w:eastAsia="en-CA"/>
              </w:rPr>
            </w:pPr>
            <w:r>
              <w:rPr>
                <w:rFonts w:eastAsia="Times New Roman" w:cs="Times New Roman"/>
                <w:sz w:val="16"/>
                <w:szCs w:val="16"/>
                <w:lang w:eastAsia="en-CA"/>
              </w:rPr>
              <w:t>LTC</w:t>
            </w:r>
          </w:p>
        </w:tc>
        <w:tc>
          <w:tcPr>
            <w:tcW w:w="2410" w:type="dxa"/>
            <w:noWrap/>
            <w:vAlign w:val="center"/>
          </w:tcPr>
          <w:p w14:paraId="475C2304" w14:textId="6DB1F12F" w:rsidR="009447BD" w:rsidRPr="00C41C06" w:rsidRDefault="009447BD" w:rsidP="00E21BB7">
            <w:pPr>
              <w:jc w:val="center"/>
              <w:rPr>
                <w:rFonts w:eastAsia="Times New Roman" w:cs="Times New Roman"/>
                <w:sz w:val="16"/>
                <w:szCs w:val="16"/>
                <w:lang w:eastAsia="en-CA"/>
              </w:rPr>
            </w:pPr>
            <w:r>
              <w:rPr>
                <w:rFonts w:eastAsia="Times New Roman" w:cs="Times New Roman"/>
                <w:sz w:val="16"/>
                <w:szCs w:val="16"/>
                <w:lang w:eastAsia="en-CA"/>
              </w:rPr>
              <w:t>Trazodone, benzodiazepines</w:t>
            </w:r>
          </w:p>
        </w:tc>
        <w:tc>
          <w:tcPr>
            <w:tcW w:w="1134" w:type="dxa"/>
            <w:noWrap/>
            <w:vAlign w:val="center"/>
          </w:tcPr>
          <w:p w14:paraId="34B81B02" w14:textId="73E1B8F4" w:rsidR="009447BD" w:rsidRPr="00C41C06" w:rsidRDefault="009447BD" w:rsidP="00E21BB7">
            <w:pPr>
              <w:jc w:val="center"/>
              <w:rPr>
                <w:rFonts w:eastAsia="Times New Roman" w:cs="Times New Roman"/>
                <w:sz w:val="16"/>
                <w:szCs w:val="16"/>
                <w:lang w:eastAsia="en-CA"/>
              </w:rPr>
            </w:pPr>
            <w:r>
              <w:rPr>
                <w:rFonts w:eastAsia="Times New Roman" w:cs="Times New Roman"/>
                <w:sz w:val="16"/>
                <w:szCs w:val="16"/>
                <w:lang w:eastAsia="en-CA"/>
              </w:rPr>
              <w:t>13</w:t>
            </w:r>
          </w:p>
        </w:tc>
        <w:tc>
          <w:tcPr>
            <w:tcW w:w="1701" w:type="dxa"/>
            <w:noWrap/>
            <w:vAlign w:val="center"/>
          </w:tcPr>
          <w:p w14:paraId="15F0EB4E" w14:textId="3914F402" w:rsidR="009447BD" w:rsidRPr="00C41C06" w:rsidRDefault="009447BD" w:rsidP="00E21BB7">
            <w:pPr>
              <w:jc w:val="center"/>
              <w:rPr>
                <w:rFonts w:eastAsia="Times New Roman" w:cs="Times New Roman"/>
                <w:sz w:val="16"/>
                <w:szCs w:val="16"/>
                <w:lang w:eastAsia="en-CA"/>
              </w:rPr>
            </w:pPr>
            <w:r>
              <w:rPr>
                <w:rFonts w:eastAsia="Times New Roman" w:cs="Times New Roman"/>
                <w:sz w:val="16"/>
                <w:szCs w:val="16"/>
                <w:lang w:eastAsia="en-CA"/>
              </w:rPr>
              <w:t>Fracture, falls</w:t>
            </w:r>
          </w:p>
        </w:tc>
        <w:tc>
          <w:tcPr>
            <w:tcW w:w="2720" w:type="dxa"/>
            <w:noWrap/>
            <w:vAlign w:val="center"/>
          </w:tcPr>
          <w:p w14:paraId="567FBF10" w14:textId="35816CBD" w:rsidR="009447BD" w:rsidRPr="00C41C06" w:rsidRDefault="009447BD" w:rsidP="00E21BB7">
            <w:pPr>
              <w:jc w:val="center"/>
              <w:rPr>
                <w:rFonts w:eastAsia="Times New Roman" w:cs="Times New Roman"/>
                <w:sz w:val="16"/>
                <w:szCs w:val="16"/>
                <w:lang w:eastAsia="en-CA"/>
              </w:rPr>
            </w:pPr>
            <w:r>
              <w:rPr>
                <w:rFonts w:eastAsia="Times New Roman" w:cs="Times New Roman"/>
                <w:sz w:val="16"/>
                <w:szCs w:val="16"/>
                <w:lang w:eastAsia="en-CA"/>
              </w:rPr>
              <w:t>Canadian Frailty Network</w:t>
            </w:r>
          </w:p>
        </w:tc>
      </w:tr>
      <w:tr w:rsidR="00E21BB7" w:rsidRPr="00C41C06" w14:paraId="6B9830C0" w14:textId="77777777" w:rsidTr="00CE6BA5">
        <w:trPr>
          <w:trHeight w:val="300"/>
        </w:trPr>
        <w:tc>
          <w:tcPr>
            <w:tcW w:w="1809" w:type="dxa"/>
            <w:noWrap/>
            <w:vAlign w:val="center"/>
            <w:hideMark/>
          </w:tcPr>
          <w:p w14:paraId="1C714160" w14:textId="13BF103D"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Bullock, 2005</w:t>
            </w:r>
            <w:r w:rsidR="00F77B25"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&lt;EndNote&gt;&lt;Cite&gt;&lt;Author&gt;Bullock&lt;/Author&gt;&lt;Year&gt;2005&lt;/Year&gt;&lt;RecNum&gt;25&lt;/RecNum&gt;&lt;DisplayText&gt;[27]&lt;/DisplayText&gt;&lt;record&gt;&lt;rec-number&gt;25&lt;/rec-number&gt;&lt;foreign-keys&gt;&lt;key app="EN" db-id="ds0vfta5ttvaxie5r0cpvpfae9esztexrpwd" timestamp="1563800144"&gt;25&lt;/key&gt;&lt;/foreign-keys&gt;&lt;ref-type name="Journal Article"&gt;17&lt;/ref-type&gt;&lt;contributors&gt;&lt;authors&gt;&lt;author&gt;Bullock, R.&lt;/author&gt;&lt;author&gt;Touchon, J.&lt;/author&gt;&lt;author&gt;Bergman, H.&lt;/author&gt;&lt;author&gt;Gambina, G.&lt;/author&gt;&lt;author&gt;He, Y.&lt;/author&gt;&lt;author&gt;Rapatz, G.&lt;/author&gt;&lt;author&gt;Nagel, J.&lt;/author&gt;&lt;author&gt;Lane, R.&lt;/author&gt;&lt;/authors&gt;&lt;/contributors&gt;&lt;auth-address&gt;Kingshill Research Centre, Victoria Hospital, Swindon, UK. roger.bullock@kingshill-research.org&lt;/auth-address&gt;&lt;titles&gt;&lt;title&gt;Rivastigmine and donepezil treatment in moderate to moderately-severe Alzheimer&amp;apos;s disease over a 2-year period&lt;/title&gt;&lt;secondary-title&gt;Curr Med Res Opin&lt;/secondary-title&gt;&lt;/titles&gt;&lt;periodical&gt;&lt;full-title&gt;Curr Med Res Opin&lt;/full-title&gt;&lt;/periodical&gt;&lt;pages&gt;1317-27&lt;/pages&gt;&lt;volume&gt;21&lt;/volume&gt;&lt;number&gt;8&lt;/number&gt;&lt;keywords&gt;&lt;keyword&gt;Aged&lt;/keyword&gt;&lt;keyword&gt;Aged, 80 and over&lt;/keyword&gt;&lt;keyword&gt;Alzheimer Disease/*drug therapy&lt;/keyword&gt;&lt;keyword&gt;Cholinesterase Inhibitors/pharmacology/*therapeutic use&lt;/keyword&gt;&lt;keyword&gt;Double-Blind Method&lt;/keyword&gt;&lt;keyword&gt;Female&lt;/keyword&gt;&lt;keyword&gt;Humans&lt;/keyword&gt;&lt;keyword&gt;Indans/pharmacology/*therapeutic use&lt;/keyword&gt;&lt;keyword&gt;Male&lt;/keyword&gt;&lt;keyword&gt;Middle Aged&lt;/keyword&gt;&lt;keyword&gt;Phenylcarbamates/pharmacology/*therapeutic use&lt;/keyword&gt;&lt;keyword&gt;Piperidines/pharmacology/*therapeutic use&lt;/keyword&gt;&lt;keyword&gt;Rivastigmine&lt;/keyword&gt;&lt;keyword&gt;Time Factors&lt;/keyword&gt;&lt;keyword&gt;Treatment Outcome&lt;/keyword&gt;&lt;/keywords&gt;&lt;dates&gt;&lt;year&gt;2005&lt;/year&gt;&lt;pub-dates&gt;&lt;date&gt;Aug&lt;/date&gt;&lt;/pub-dates&gt;&lt;/dates&gt;&lt;isbn&gt;0300-7995 (Print)&amp;#xD;0300-7995 (Linking)&lt;/isbn&gt;&lt;accession-num&gt;16083542&lt;/accession-num&gt;&lt;urls&gt;&lt;related-urls&gt;&lt;url&gt;https://www.ncbi.nlm.nih.gov/pubmed/16083542&lt;/url&gt;&lt;/related-urls&gt;&lt;/urls&gt;&lt;electronic-resource-num&gt;10.1185/030079905X56565&lt;/electronic-resource-num&gt;&lt;/record&gt;&lt;/Cite&gt;&lt;/EndNote&gt;</w:instrText>
            </w:r>
            <w:r w:rsidR="00F77B25"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[27]</w:t>
            </w:r>
            <w:r w:rsidR="00F77B25" w:rsidRPr="00C41C06">
              <w:rPr>
                <w:rFonts w:eastAsia="Times New Roman" w:cs="Times New Roman"/>
                <w:sz w:val="16"/>
                <w:szCs w:val="16"/>
                <w:lang w:eastAsia="en-CA"/>
              </w:rPr>
              <w:fldChar w:fldCharType="end"/>
            </w:r>
          </w:p>
        </w:tc>
        <w:tc>
          <w:tcPr>
            <w:tcW w:w="1418" w:type="dxa"/>
            <w:noWrap/>
            <w:vAlign w:val="center"/>
            <w:hideMark/>
          </w:tcPr>
          <w:p w14:paraId="3FE5CCD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6DEFA96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Outpatient</w:t>
            </w:r>
          </w:p>
        </w:tc>
        <w:tc>
          <w:tcPr>
            <w:tcW w:w="2410" w:type="dxa"/>
            <w:noWrap/>
            <w:vAlign w:val="center"/>
            <w:hideMark/>
          </w:tcPr>
          <w:p w14:paraId="1E42735E"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Rivastigmine</w:t>
            </w:r>
            <w:proofErr w:type="spellEnd"/>
            <w:r w:rsidRPr="00C41C06">
              <w:rPr>
                <w:rFonts w:eastAsia="Times New Roman" w:cs="Times New Roman"/>
                <w:sz w:val="16"/>
                <w:szCs w:val="16"/>
                <w:lang w:eastAsia="en-CA"/>
              </w:rPr>
              <w:t>, donepezil</w:t>
            </w:r>
          </w:p>
        </w:tc>
        <w:tc>
          <w:tcPr>
            <w:tcW w:w="1134" w:type="dxa"/>
            <w:noWrap/>
            <w:vAlign w:val="center"/>
            <w:hideMark/>
          </w:tcPr>
          <w:p w14:paraId="7650915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104</w:t>
            </w:r>
          </w:p>
        </w:tc>
        <w:tc>
          <w:tcPr>
            <w:tcW w:w="1701" w:type="dxa"/>
            <w:noWrap/>
            <w:vAlign w:val="center"/>
            <w:hideMark/>
          </w:tcPr>
          <w:p w14:paraId="0BE5DA8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falls</w:t>
            </w:r>
          </w:p>
        </w:tc>
        <w:tc>
          <w:tcPr>
            <w:tcW w:w="2720" w:type="dxa"/>
            <w:noWrap/>
            <w:vAlign w:val="center"/>
            <w:hideMark/>
          </w:tcPr>
          <w:p w14:paraId="0BFC5D6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Novartis Pharma AG, Basel, Switzerland</w:t>
            </w:r>
          </w:p>
        </w:tc>
      </w:tr>
      <w:tr w:rsidR="00E21BB7" w:rsidRPr="00C41C06" w14:paraId="75D0E7AC" w14:textId="77777777" w:rsidTr="00CE6BA5">
        <w:trPr>
          <w:trHeight w:val="300"/>
        </w:trPr>
        <w:tc>
          <w:tcPr>
            <w:tcW w:w="1809" w:type="dxa"/>
            <w:noWrap/>
            <w:vAlign w:val="center"/>
            <w:hideMark/>
          </w:tcPr>
          <w:p w14:paraId="48932B03" w14:textId="5A45B229"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Burns, 1999</w:t>
            </w:r>
            <w:r w:rsidR="00F77B25"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&lt;EndNote&gt;&lt;Cite&gt;&lt;Author&gt;Burns&lt;/Author&gt;&lt;Year&gt;1999&lt;/Year&gt;&lt;RecNum&gt;26&lt;/RecNum&gt;&lt;DisplayText&gt;[28]&lt;/DisplayText&gt;&lt;record&gt;&lt;rec-number&gt;26&lt;/rec-number&gt;&lt;foreign-keys&gt;&lt;key app="EN" db-id="ds0vfta5ttvaxie5r0cpvpfae9esztexrpwd" timestamp="1563800144"&gt;26&lt;/key&gt;&lt;/foreign-keys&gt;&lt;ref-type name="Journal Article"&gt;17&lt;/ref-type&gt;&lt;contributors&gt;&lt;authors&gt;&lt;author&gt;Burns, A.&lt;/author&gt;&lt;author&gt;Rossor, M.&lt;/author&gt;&lt;author&gt;Hecker, J.&lt;/author&gt;&lt;author&gt;Gauthier, S.&lt;/author&gt;&lt;author&gt;Petit, H.&lt;/author&gt;&lt;author&gt;Moller, H.-J.&lt;/author&gt;&lt;author&gt;Rogers, S.L.&lt;/author&gt;&lt;author&gt;Friedhoof, L.T.&lt;/author&gt;&lt;/authors&gt;&lt;/contributors&gt;&lt;titles&gt;&lt;title&gt;The Effects of Donepezil in Alzheimer&amp;apos;s Disease - Results from a Multinational Trial&lt;/title&gt;&lt;secondary-title&gt;Dement Geriatr Cogn Disord&lt;/secondary-title&gt;&lt;/titles&gt;&lt;periodical&gt;&lt;full-title&gt;Dement Geriatr Cogn Disord&lt;/full-title&gt;&lt;/periodical&gt;&lt;pages&gt;234-244&lt;/pages&gt;&lt;volume&gt;10&lt;/volume&gt;&lt;dates&gt;&lt;year&gt;1999&lt;/year&gt;&lt;/dates&gt;&lt;urls&gt;&lt;/urls&gt;&lt;/record&gt;&lt;/Cite&gt;&lt;/EndNote&gt;</w:instrText>
            </w:r>
            <w:r w:rsidR="00F77B25"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[28]</w:t>
            </w:r>
            <w:r w:rsidR="00F77B25" w:rsidRPr="00C41C06">
              <w:rPr>
                <w:rFonts w:eastAsia="Times New Roman" w:cs="Times New Roman"/>
                <w:sz w:val="16"/>
                <w:szCs w:val="16"/>
                <w:lang w:eastAsia="en-CA"/>
              </w:rPr>
              <w:fldChar w:fldCharType="end"/>
            </w:r>
          </w:p>
        </w:tc>
        <w:tc>
          <w:tcPr>
            <w:tcW w:w="1418" w:type="dxa"/>
            <w:noWrap/>
            <w:vAlign w:val="center"/>
            <w:hideMark/>
          </w:tcPr>
          <w:p w14:paraId="50E5F64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2125894A" w14:textId="021D0D95"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381095A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Donepezil, placebo</w:t>
            </w:r>
          </w:p>
        </w:tc>
        <w:tc>
          <w:tcPr>
            <w:tcW w:w="1134" w:type="dxa"/>
            <w:noWrap/>
            <w:vAlign w:val="center"/>
            <w:hideMark/>
          </w:tcPr>
          <w:p w14:paraId="6F4A033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056AC6E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6C5E398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Eisai Inc., Teaneck, N.J., USA; Eisai Co. Ltd., Tokyo, Japan</w:t>
            </w:r>
          </w:p>
        </w:tc>
      </w:tr>
      <w:tr w:rsidR="00E21BB7" w:rsidRPr="00C41C06" w14:paraId="426E2C11" w14:textId="77777777" w:rsidTr="00CE6BA5">
        <w:trPr>
          <w:trHeight w:val="300"/>
        </w:trPr>
        <w:tc>
          <w:tcPr>
            <w:tcW w:w="1809" w:type="dxa"/>
            <w:noWrap/>
            <w:vAlign w:val="center"/>
            <w:hideMark/>
          </w:tcPr>
          <w:p w14:paraId="6A549B35" w14:textId="15512C2A"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Burns, 2009</w:t>
            </w:r>
            <w:r w:rsidR="00F77B25"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&lt;EndNote&gt;&lt;Cite&gt;&lt;Author&gt;Burns&lt;/Author&gt;&lt;Year&gt;2009&lt;/Year&gt;&lt;RecNum&gt;27&lt;/RecNum&gt;&lt;DisplayText&gt;[29]&lt;/DisplayText&gt;&lt;record&gt;&lt;rec-number&gt;27&lt;/rec-number&gt;&lt;foreign-keys&gt;&lt;key app="EN" db-id="ds0vfta5ttvaxie5r0cpvpfae9esztexrpwd" timestamp="1563800144"&gt;27&lt;/key&gt;&lt;/foreign-keys&gt;&lt;ref-type name="Journal Article"&gt;17&lt;/ref-type&gt;&lt;contributors&gt;&lt;authors&gt;&lt;author&gt;Burns, Alistair&lt;/author&gt;&lt;author&gt;Bernabei, Roberto&lt;/author&gt;&lt;author&gt;Bullock, Roger&lt;/author&gt;&lt;author&gt;Jentoft, Alfonso J. Cruz&lt;/author&gt;&lt;author&gt;Frölich, Lutz&lt;/author&gt;&lt;author&gt;Hock, Christoph&lt;/author&gt;&lt;author&gt;Raivio, Minna&lt;/author&gt;&lt;author&gt;Triau, Eric&lt;/author&gt;&lt;author&gt;Vandewoude, Maurits&lt;/author&gt;&lt;author&gt;Wimo, Anders&lt;/author&gt;&lt;author&gt;Came, Elizabeth&lt;/author&gt;&lt;author&gt;Van Baelen, Bart&lt;/author&gt;&lt;author&gt;Hammond, Gerry L.&lt;/author&gt;&lt;author&gt;van Oene, Joop C.&lt;/author&gt;&lt;author&gt;Schwalen, Susanne&lt;/author&gt;&lt;/authors&gt;&lt;/contributors&gt;&lt;titles&gt;&lt;title&gt;Safety and efficacy of galantamine (Reminyl) in severe Alzheimer&amp;apos;s disease (the SERAD study): a randomised, placebo-controlled, double-blind trial&lt;/title&gt;&lt;secondary-title&gt;The Lancet Neurology&lt;/secondary-title&gt;&lt;/titles&gt;&lt;periodical&gt;&lt;full-title&gt;The Lancet Neurology&lt;/full-title&gt;&lt;/periodical&gt;&lt;pages&gt;39-47&lt;/pages&gt;&lt;volume&gt;8&lt;/volume&gt;&lt;number&gt;1&lt;/number&gt;&lt;dates&gt;&lt;year&gt;2009&lt;/year&gt;&lt;/dates&gt;&lt;isbn&gt;14744422&lt;/isbn&gt;&lt;urls&gt;&lt;/urls&gt;&lt;electronic-resource-num&gt;10.1016/s1474-4422(08)70261-8&lt;/electronic-resource-num&gt;&lt;/record&gt;&lt;/Cite&gt;&lt;/EndNote&gt;</w:instrText>
            </w:r>
            <w:r w:rsidR="00F77B25"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[29]</w:t>
            </w:r>
            <w:r w:rsidR="00F77B25" w:rsidRPr="00C41C06">
              <w:rPr>
                <w:rFonts w:eastAsia="Times New Roman" w:cs="Times New Roman"/>
                <w:sz w:val="16"/>
                <w:szCs w:val="16"/>
                <w:lang w:eastAsia="en-CA"/>
              </w:rPr>
              <w:fldChar w:fldCharType="end"/>
            </w:r>
          </w:p>
        </w:tc>
        <w:tc>
          <w:tcPr>
            <w:tcW w:w="1418" w:type="dxa"/>
            <w:noWrap/>
            <w:vAlign w:val="center"/>
            <w:hideMark/>
          </w:tcPr>
          <w:p w14:paraId="4AD3257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2151C8BC" w14:textId="77777777" w:rsidR="00E21BB7" w:rsidRPr="00C41C06" w:rsidRDefault="00CF2681" w:rsidP="00CF2681">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598EA119"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Galantamine</w:t>
            </w:r>
            <w:proofErr w:type="spellEnd"/>
            <w:r w:rsidRPr="00C41C06">
              <w:rPr>
                <w:rFonts w:eastAsia="Times New Roman" w:cs="Times New Roman"/>
                <w:sz w:val="16"/>
                <w:szCs w:val="16"/>
                <w:lang w:eastAsia="en-CA"/>
              </w:rPr>
              <w:t>, placebo</w:t>
            </w:r>
          </w:p>
        </w:tc>
        <w:tc>
          <w:tcPr>
            <w:tcW w:w="1134" w:type="dxa"/>
            <w:noWrap/>
            <w:vAlign w:val="center"/>
            <w:hideMark/>
          </w:tcPr>
          <w:p w14:paraId="4FC71CE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24AC246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falls</w:t>
            </w:r>
          </w:p>
        </w:tc>
        <w:tc>
          <w:tcPr>
            <w:tcW w:w="2720" w:type="dxa"/>
            <w:noWrap/>
            <w:vAlign w:val="center"/>
            <w:hideMark/>
          </w:tcPr>
          <w:p w14:paraId="7AFC770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Janssen-</w:t>
            </w:r>
            <w:proofErr w:type="spellStart"/>
            <w:r w:rsidRPr="00C41C06">
              <w:rPr>
                <w:rFonts w:eastAsia="Times New Roman" w:cs="Times New Roman"/>
                <w:sz w:val="16"/>
                <w:szCs w:val="16"/>
                <w:lang w:eastAsia="en-CA"/>
              </w:rPr>
              <w:t>Cilag</w:t>
            </w:r>
            <w:proofErr w:type="spellEnd"/>
            <w:r w:rsidRPr="00C41C06">
              <w:rPr>
                <w:rFonts w:eastAsia="Times New Roman" w:cs="Times New Roman"/>
                <w:sz w:val="16"/>
                <w:szCs w:val="16"/>
                <w:lang w:eastAsia="en-CA"/>
              </w:rPr>
              <w:t xml:space="preserve"> EMEA</w:t>
            </w:r>
          </w:p>
        </w:tc>
      </w:tr>
      <w:tr w:rsidR="00E21BB7" w:rsidRPr="00C41C06" w14:paraId="2A2839E4" w14:textId="77777777" w:rsidTr="00CE6BA5">
        <w:trPr>
          <w:trHeight w:val="300"/>
        </w:trPr>
        <w:tc>
          <w:tcPr>
            <w:tcW w:w="1809" w:type="dxa"/>
            <w:noWrap/>
            <w:vAlign w:val="center"/>
            <w:hideMark/>
          </w:tcPr>
          <w:p w14:paraId="179D65C4" w14:textId="42B90D6F"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Camargos</w:t>
            </w:r>
            <w:proofErr w:type="spellEnd"/>
            <w:r w:rsidRPr="00C41C06">
              <w:rPr>
                <w:rFonts w:eastAsia="Times New Roman" w:cs="Times New Roman"/>
                <w:sz w:val="16"/>
                <w:szCs w:val="16"/>
                <w:lang w:eastAsia="en-CA"/>
              </w:rPr>
              <w:t>, 2014</w:t>
            </w:r>
            <w:r w:rsidR="00F77B25" w:rsidRPr="00C41C06">
              <w:rPr>
                <w:rFonts w:eastAsia="Times New Roman" w:cs="Times New Roman"/>
                <w:sz w:val="16"/>
                <w:szCs w:val="16"/>
                <w:lang w:eastAsia="en-CA"/>
              </w:rPr>
              <w:fldChar w:fldCharType="begin">
                <w:fldData xml:space="preserve">PEVuZE5vdGU+PENpdGU+PEF1dGhvcj5DYW1hcmdvczwvQXV0aG9yPjxZZWFyPjIwMTQ8L1llYXI+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PEVuZE5vdGU+PENpdGU+PEF1dGhvcj5DYW1hcmdvczwvQXV0aG9yPjxZZWFyPjIwMTQ8L1llYXI+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F77B25" w:rsidRPr="00C41C06">
              <w:rPr>
                <w:rFonts w:eastAsia="Times New Roman" w:cs="Times New Roman"/>
                <w:sz w:val="16"/>
                <w:szCs w:val="16"/>
                <w:lang w:eastAsia="en-CA"/>
              </w:rPr>
            </w:r>
            <w:r w:rsidR="00F77B25"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[30]</w:t>
            </w:r>
            <w:r w:rsidR="00F77B25" w:rsidRPr="00C41C06">
              <w:rPr>
                <w:rFonts w:eastAsia="Times New Roman" w:cs="Times New Roman"/>
                <w:sz w:val="16"/>
                <w:szCs w:val="16"/>
                <w:lang w:eastAsia="en-CA"/>
              </w:rPr>
              <w:fldChar w:fldCharType="end"/>
            </w:r>
          </w:p>
        </w:tc>
        <w:tc>
          <w:tcPr>
            <w:tcW w:w="1418" w:type="dxa"/>
            <w:noWrap/>
            <w:vAlign w:val="center"/>
            <w:hideMark/>
          </w:tcPr>
          <w:p w14:paraId="0C55BEA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5080248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w:t>
            </w:r>
          </w:p>
        </w:tc>
        <w:tc>
          <w:tcPr>
            <w:tcW w:w="2410" w:type="dxa"/>
            <w:noWrap/>
            <w:vAlign w:val="center"/>
            <w:hideMark/>
          </w:tcPr>
          <w:p w14:paraId="5F06EFD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Trazodone, placebo</w:t>
            </w:r>
          </w:p>
        </w:tc>
        <w:tc>
          <w:tcPr>
            <w:tcW w:w="1134" w:type="dxa"/>
            <w:noWrap/>
            <w:vAlign w:val="center"/>
            <w:hideMark/>
          </w:tcPr>
          <w:p w14:paraId="282B006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w:t>
            </w:r>
          </w:p>
        </w:tc>
        <w:tc>
          <w:tcPr>
            <w:tcW w:w="1701" w:type="dxa"/>
            <w:noWrap/>
            <w:vAlign w:val="center"/>
            <w:hideMark/>
          </w:tcPr>
          <w:p w14:paraId="14BBB40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Fracture</w:t>
            </w:r>
          </w:p>
        </w:tc>
        <w:tc>
          <w:tcPr>
            <w:tcW w:w="2720" w:type="dxa"/>
            <w:noWrap/>
            <w:vAlign w:val="center"/>
            <w:hideMark/>
          </w:tcPr>
          <w:p w14:paraId="7FF6625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No funding</w:t>
            </w:r>
          </w:p>
        </w:tc>
      </w:tr>
      <w:tr w:rsidR="00E21BB7" w:rsidRPr="00C41C06" w14:paraId="5A93A4CF" w14:textId="77777777" w:rsidTr="00CE6BA5">
        <w:trPr>
          <w:trHeight w:val="300"/>
        </w:trPr>
        <w:tc>
          <w:tcPr>
            <w:tcW w:w="1809" w:type="dxa"/>
            <w:noWrap/>
            <w:vAlign w:val="center"/>
            <w:hideMark/>
          </w:tcPr>
          <w:p w14:paraId="6441AAFB" w14:textId="2CB26A52"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Campbell, 2017</w:t>
            </w:r>
            <w:r w:rsidR="00F77B25" w:rsidRPr="00C41C06">
              <w:rPr>
                <w:rFonts w:eastAsia="Times New Roman" w:cs="Times New Roman"/>
                <w:sz w:val="16"/>
                <w:szCs w:val="16"/>
                <w:lang w:eastAsia="en-CA"/>
              </w:rPr>
              <w:fldChar w:fldCharType="begin">
                <w:fldData xml:space="preserve">PEVuZE5vdGU+PENpdGU+PEF1dGhvcj5DYW1wYmVsbDwvQXV0aG9yPjxZZWFyPjIwMTc8L1llYXI+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PEVuZE5vdGU+PENpdGU+PEF1dGhvcj5DYW1wYmVsbDwvQXV0aG9yPjxZZWFyPjIwMTc8L1llYXI+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F77B25" w:rsidRPr="00C41C06">
              <w:rPr>
                <w:rFonts w:eastAsia="Times New Roman" w:cs="Times New Roman"/>
                <w:sz w:val="16"/>
                <w:szCs w:val="16"/>
                <w:lang w:eastAsia="en-CA"/>
              </w:rPr>
            </w:r>
            <w:r w:rsidR="00F77B25"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[31]</w:t>
            </w:r>
            <w:r w:rsidR="00F77B25" w:rsidRPr="00C41C06">
              <w:rPr>
                <w:rFonts w:eastAsia="Times New Roman" w:cs="Times New Roman"/>
                <w:sz w:val="16"/>
                <w:szCs w:val="16"/>
                <w:lang w:eastAsia="en-CA"/>
              </w:rPr>
              <w:fldChar w:fldCharType="end"/>
            </w:r>
          </w:p>
        </w:tc>
        <w:tc>
          <w:tcPr>
            <w:tcW w:w="1418" w:type="dxa"/>
            <w:noWrap/>
            <w:vAlign w:val="center"/>
            <w:hideMark/>
          </w:tcPr>
          <w:p w14:paraId="4649402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032E809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w:t>
            </w:r>
          </w:p>
        </w:tc>
        <w:tc>
          <w:tcPr>
            <w:tcW w:w="2410" w:type="dxa"/>
            <w:noWrap/>
            <w:vAlign w:val="center"/>
            <w:hideMark/>
          </w:tcPr>
          <w:p w14:paraId="2A070C3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Donepezil, </w:t>
            </w:r>
            <w:proofErr w:type="spellStart"/>
            <w:r w:rsidRPr="00C41C06">
              <w:rPr>
                <w:rFonts w:eastAsia="Times New Roman" w:cs="Times New Roman"/>
                <w:sz w:val="16"/>
                <w:szCs w:val="16"/>
                <w:lang w:eastAsia="en-CA"/>
              </w:rPr>
              <w:t>galantamine</w:t>
            </w:r>
            <w:proofErr w:type="spellEnd"/>
            <w:r w:rsidRPr="00C41C06">
              <w:rPr>
                <w:rFonts w:eastAsia="Times New Roman" w:cs="Times New Roman"/>
                <w:sz w:val="16"/>
                <w:szCs w:val="16"/>
                <w:lang w:eastAsia="en-CA"/>
              </w:rPr>
              <w:t xml:space="preserve">, </w:t>
            </w:r>
            <w:proofErr w:type="spellStart"/>
            <w:r w:rsidRPr="00C41C06">
              <w:rPr>
                <w:rFonts w:eastAsia="Times New Roman" w:cs="Times New Roman"/>
                <w:sz w:val="16"/>
                <w:szCs w:val="16"/>
                <w:lang w:eastAsia="en-CA"/>
              </w:rPr>
              <w:t>rivastigmine</w:t>
            </w:r>
            <w:proofErr w:type="spellEnd"/>
          </w:p>
        </w:tc>
        <w:tc>
          <w:tcPr>
            <w:tcW w:w="1134" w:type="dxa"/>
            <w:noWrap/>
            <w:vAlign w:val="center"/>
            <w:hideMark/>
          </w:tcPr>
          <w:p w14:paraId="6B6BCBF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18</w:t>
            </w:r>
          </w:p>
        </w:tc>
        <w:tc>
          <w:tcPr>
            <w:tcW w:w="1701" w:type="dxa"/>
            <w:noWrap/>
            <w:vAlign w:val="center"/>
            <w:hideMark/>
          </w:tcPr>
          <w:p w14:paraId="217D49A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Falls</w:t>
            </w:r>
          </w:p>
        </w:tc>
        <w:tc>
          <w:tcPr>
            <w:tcW w:w="2720" w:type="dxa"/>
            <w:noWrap/>
            <w:vAlign w:val="center"/>
            <w:hideMark/>
          </w:tcPr>
          <w:p w14:paraId="5E7F740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Agency for Healthcare Research and Quality (AHRQ)</w:t>
            </w:r>
          </w:p>
        </w:tc>
      </w:tr>
      <w:tr w:rsidR="00E21BB7" w:rsidRPr="00C41C06" w14:paraId="2AAC6691" w14:textId="77777777" w:rsidTr="00CE6BA5">
        <w:trPr>
          <w:trHeight w:val="300"/>
        </w:trPr>
        <w:tc>
          <w:tcPr>
            <w:tcW w:w="1809" w:type="dxa"/>
            <w:noWrap/>
            <w:vAlign w:val="center"/>
            <w:hideMark/>
          </w:tcPr>
          <w:p w14:paraId="6D2678BB" w14:textId="77DA3C91"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Carlyle, 1993</w:t>
            </w:r>
            <w:r w:rsidR="00F77B25"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&lt;EndNote&gt;&lt;Cite&gt;&lt;Author&gt;Carlyle&lt;/Author&gt;&lt;Year&gt;1993&lt;/Year&gt;&lt;RecNum&gt;30&lt;/RecNum&gt;&lt;DisplayText&gt;[32]&lt;/DisplayText&gt;&lt;record&gt;&lt;rec-number&gt;30&lt;/rec-number&gt;&lt;foreign-keys&gt;&lt;key app="EN" db-id="ds0vfta5ttvaxie5r0cpvpfae9esztexrpwd" timestamp="1563800144"&gt;30&lt;/key&gt;&lt;/foreign-keys&gt;&lt;ref-type name="Journal Article"&gt;17&lt;/ref-type&gt;&lt;contributors&gt;&lt;authors&gt;&lt;author&gt;Carlyle, W.&lt;/author&gt;&lt;author&gt;Ancill, R.J.&lt;/author&gt;&lt;author&gt;Sheldon, L.&lt;/author&gt;&lt;/authors&gt;&lt;/contributors&gt;&lt;titles&gt;&lt;title&gt;Aggression in the demented patient: a double-blind study of loxapine versus haloperidol&lt;/title&gt;&lt;secondary-title&gt;International Clinical Psychopharmacology&lt;/secondary-title&gt;&lt;/titles&gt;&lt;periodical&gt;&lt;full-title&gt;International Clinical Psychopharmacology&lt;/full-title&gt;&lt;/periodical&gt;&lt;pages&gt;103-108&lt;/pages&gt;&lt;volume&gt;8&lt;/volume&gt;&lt;dates&gt;&lt;year&gt;1993&lt;/year&gt;&lt;/dates&gt;&lt;urls&gt;&lt;/urls&gt;&lt;/record&gt;&lt;/Cite&gt;&lt;/EndNote&gt;</w:instrText>
            </w:r>
            <w:r w:rsidR="00F77B25"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[32]</w:t>
            </w:r>
            <w:r w:rsidR="00F77B25" w:rsidRPr="00C41C06">
              <w:rPr>
                <w:rFonts w:eastAsia="Times New Roman" w:cs="Times New Roman"/>
                <w:sz w:val="16"/>
                <w:szCs w:val="16"/>
                <w:lang w:eastAsia="en-CA"/>
              </w:rPr>
              <w:fldChar w:fldCharType="end"/>
            </w:r>
          </w:p>
        </w:tc>
        <w:tc>
          <w:tcPr>
            <w:tcW w:w="1418" w:type="dxa"/>
            <w:noWrap/>
            <w:vAlign w:val="center"/>
            <w:hideMark/>
          </w:tcPr>
          <w:p w14:paraId="77F28E7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2F50B19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w:t>
            </w:r>
          </w:p>
        </w:tc>
        <w:tc>
          <w:tcPr>
            <w:tcW w:w="2410" w:type="dxa"/>
            <w:noWrap/>
            <w:vAlign w:val="center"/>
            <w:hideMark/>
          </w:tcPr>
          <w:p w14:paraId="45B8DA0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Haloperidol, </w:t>
            </w:r>
            <w:proofErr w:type="spellStart"/>
            <w:r w:rsidRPr="00C41C06">
              <w:rPr>
                <w:rFonts w:eastAsia="Times New Roman" w:cs="Times New Roman"/>
                <w:sz w:val="16"/>
                <w:szCs w:val="16"/>
                <w:lang w:eastAsia="en-CA"/>
              </w:rPr>
              <w:t>loxapine</w:t>
            </w:r>
            <w:proofErr w:type="spellEnd"/>
          </w:p>
        </w:tc>
        <w:tc>
          <w:tcPr>
            <w:tcW w:w="1134" w:type="dxa"/>
            <w:noWrap/>
            <w:vAlign w:val="center"/>
            <w:hideMark/>
          </w:tcPr>
          <w:p w14:paraId="5F90E38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4</w:t>
            </w:r>
          </w:p>
        </w:tc>
        <w:tc>
          <w:tcPr>
            <w:tcW w:w="1701" w:type="dxa"/>
            <w:noWrap/>
            <w:vAlign w:val="center"/>
            <w:hideMark/>
          </w:tcPr>
          <w:p w14:paraId="5476B47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Falls</w:t>
            </w:r>
          </w:p>
        </w:tc>
        <w:tc>
          <w:tcPr>
            <w:tcW w:w="2720" w:type="dxa"/>
            <w:noWrap/>
            <w:vAlign w:val="center"/>
            <w:hideMark/>
          </w:tcPr>
          <w:p w14:paraId="68F56EE6" w14:textId="7E49CAFF"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44B34ED7" w14:textId="77777777" w:rsidTr="00CE6BA5">
        <w:trPr>
          <w:trHeight w:val="300"/>
        </w:trPr>
        <w:tc>
          <w:tcPr>
            <w:tcW w:w="1809" w:type="dxa"/>
            <w:noWrap/>
            <w:vAlign w:val="center"/>
            <w:hideMark/>
          </w:tcPr>
          <w:p w14:paraId="32E78991" w14:textId="2C13EF29"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Chan, 2001</w:t>
            </w:r>
            <w:r w:rsidR="00F77B25"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&lt;EndNote&gt;&lt;Cite&gt;&lt;Author&gt;Chan&lt;/Author&gt;&lt;Year&gt;2001&lt;/Year&gt;&lt;RecNum&gt;31&lt;/RecNum&gt;&lt;DisplayText&gt;[33]&lt;/DisplayText&gt;&lt;record&gt;&lt;rec-number&gt;31&lt;/rec-number&gt;&lt;foreign-keys&gt;&lt;key app="EN" db-id="ds0vfta5ttvaxie5r0cpvpfae9esztexrpwd" timestamp="1563800144"&gt;31&lt;/key&gt;&lt;/foreign-keys&gt;&lt;ref-type name="Journal Article"&gt;17&lt;/ref-type&gt;&lt;contributors&gt;&lt;authors&gt;&lt;author&gt;Chan, Wai-chi&lt;/author&gt;&lt;author&gt;Lam, Linda Chiu-wa&lt;/author&gt;&lt;author&gt;Choy, Caroline Nga-pui&lt;/author&gt;&lt;author&gt;Leung, Vivian Pui-yiu&lt;/author&gt;&lt;author&gt;Li, Siu-wah&lt;/author&gt;&lt;author&gt;Chiu, Helen Fung-kum&lt;/author&gt;&lt;/authors&gt;&lt;/contributors&gt;&lt;titles&gt;&lt;title&gt;A double-blind randomised comparison of risperidone and haloperidol in the treatment of behavioural and psychological symptoms in Chinese dementia patients&lt;/title&gt;&lt;secondary-title&gt;International Journal of Geriatric Psychiatry&lt;/secondary-title&gt;&lt;/titles&gt;&lt;periodical&gt;&lt;full-title&gt;International Journal of Geriatric Psychiatry&lt;/full-title&gt;&lt;/periodical&gt;&lt;volume&gt;16&lt;/volume&gt;&lt;number&gt;1156-1162&lt;/number&gt;&lt;dates&gt;&lt;year&gt;2001&lt;/year&gt;&lt;/dates&gt;&lt;urls&gt;&lt;/urls&gt;&lt;/record&gt;&lt;/Cite&gt;&lt;/EndNote&gt;</w:instrText>
            </w:r>
            <w:r w:rsidR="00F77B25"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[33]</w:t>
            </w:r>
            <w:r w:rsidR="00F77B25" w:rsidRPr="00C41C06">
              <w:rPr>
                <w:rFonts w:eastAsia="Times New Roman" w:cs="Times New Roman"/>
                <w:sz w:val="16"/>
                <w:szCs w:val="16"/>
                <w:lang w:eastAsia="en-CA"/>
              </w:rPr>
              <w:fldChar w:fldCharType="end"/>
            </w:r>
          </w:p>
        </w:tc>
        <w:tc>
          <w:tcPr>
            <w:tcW w:w="1418" w:type="dxa"/>
            <w:noWrap/>
            <w:vAlign w:val="center"/>
            <w:hideMark/>
          </w:tcPr>
          <w:p w14:paraId="77953EB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3392DCE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Specialty </w:t>
            </w:r>
            <w:proofErr w:type="spellStart"/>
            <w:r w:rsidRPr="00C41C06">
              <w:rPr>
                <w:rFonts w:eastAsia="Times New Roman" w:cs="Times New Roman"/>
                <w:sz w:val="16"/>
                <w:szCs w:val="16"/>
                <w:lang w:eastAsia="en-CA"/>
              </w:rPr>
              <w:t>Inpt</w:t>
            </w:r>
            <w:proofErr w:type="spellEnd"/>
            <w:r w:rsidRPr="00C41C06">
              <w:rPr>
                <w:rFonts w:eastAsia="Times New Roman" w:cs="Times New Roman"/>
                <w:sz w:val="16"/>
                <w:szCs w:val="16"/>
                <w:lang w:eastAsia="en-CA"/>
              </w:rPr>
              <w:t>/</w:t>
            </w:r>
            <w:proofErr w:type="spellStart"/>
            <w:r w:rsidRPr="00C41C06">
              <w:rPr>
                <w:rFonts w:eastAsia="Times New Roman" w:cs="Times New Roman"/>
                <w:sz w:val="16"/>
                <w:szCs w:val="16"/>
                <w:lang w:eastAsia="en-CA"/>
              </w:rPr>
              <w:t>Outpt</w:t>
            </w:r>
            <w:proofErr w:type="spellEnd"/>
            <w:r w:rsidRPr="00C41C06">
              <w:rPr>
                <w:rFonts w:eastAsia="Times New Roman" w:cs="Times New Roman"/>
                <w:sz w:val="16"/>
                <w:szCs w:val="16"/>
                <w:lang w:eastAsia="en-CA"/>
              </w:rPr>
              <w:t xml:space="preserve"> Services</w:t>
            </w:r>
          </w:p>
        </w:tc>
        <w:tc>
          <w:tcPr>
            <w:tcW w:w="2410" w:type="dxa"/>
            <w:noWrap/>
            <w:vAlign w:val="center"/>
            <w:hideMark/>
          </w:tcPr>
          <w:p w14:paraId="243234A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Haloperidol, risperidone</w:t>
            </w:r>
          </w:p>
        </w:tc>
        <w:tc>
          <w:tcPr>
            <w:tcW w:w="1134" w:type="dxa"/>
            <w:noWrap/>
            <w:vAlign w:val="center"/>
            <w:hideMark/>
          </w:tcPr>
          <w:p w14:paraId="351AF29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12</w:t>
            </w:r>
          </w:p>
        </w:tc>
        <w:tc>
          <w:tcPr>
            <w:tcW w:w="1701" w:type="dxa"/>
            <w:noWrap/>
            <w:vAlign w:val="center"/>
            <w:hideMark/>
          </w:tcPr>
          <w:p w14:paraId="65D9515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Fracture</w:t>
            </w:r>
          </w:p>
        </w:tc>
        <w:tc>
          <w:tcPr>
            <w:tcW w:w="2720" w:type="dxa"/>
            <w:noWrap/>
            <w:vAlign w:val="center"/>
            <w:hideMark/>
          </w:tcPr>
          <w:p w14:paraId="5D1333B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Janssen Research Foundation</w:t>
            </w:r>
          </w:p>
        </w:tc>
      </w:tr>
      <w:tr w:rsidR="00E21BB7" w:rsidRPr="00C41C06" w14:paraId="069F382E" w14:textId="77777777" w:rsidTr="00CE6BA5">
        <w:trPr>
          <w:trHeight w:val="300"/>
        </w:trPr>
        <w:tc>
          <w:tcPr>
            <w:tcW w:w="1809" w:type="dxa"/>
            <w:noWrap/>
            <w:vAlign w:val="center"/>
            <w:hideMark/>
          </w:tcPr>
          <w:p w14:paraId="2DE46EC4" w14:textId="528601D6"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Chan, 2010</w:t>
            </w:r>
            <w:r w:rsidR="00F77B25"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&lt;EndNote&gt;&lt;Cite&gt;&lt;Author&gt;Chan&lt;/Author&gt;&lt;Year&gt;2010&lt;/Year&gt;&lt;RecNum&gt;32&lt;/RecNum&gt;&lt;DisplayText&gt;[34]&lt;/DisplayText&gt;&lt;record&gt;&lt;rec-number&gt;32&lt;/rec-number&gt;&lt;foreign-keys&gt;&lt;key app="EN" db-id="ds0vfta5ttvaxie5r0cpvpfae9esztexrpwd" timestamp="1563800144"&gt;32&lt;/key&gt;&lt;/foreign-keys&gt;&lt;ref-type name="Journal Article"&gt;17&lt;/ref-type&gt;&lt;contributors&gt;&lt;authors&gt;&lt;author&gt;Chan, M. C.&lt;/author&gt;&lt;author&gt;Chong, C. S.&lt;/author&gt;&lt;author&gt;Wu, A. Y.&lt;/author&gt;&lt;author&gt;Wong, K. C.&lt;/author&gt;&lt;author&gt;Dunn, E. L.&lt;/author&gt;&lt;author&gt;Tang, O. W.&lt;/author&gt;&lt;author&gt;Chan, W. F.&lt;/author&gt;&lt;/authors&gt;&lt;/contributors&gt;&lt;auth-address&gt;Department of Psychiatry, Pamela Youde Nethersole Eastern Hospital, Hong Kong. cmc418@ha.org.hk&lt;/auth-address&gt;&lt;titles&gt;&lt;title&gt;Antipsychotics and risk of cerebrovascular events in treatment of behavioural and psychological symptoms of dementia in Hong Kong: a hospital-based, retrospective, cohort study&lt;/title&gt;&lt;secondary-title&gt;Int J Geriatr Psychiatry&lt;/secondary-title&gt;&lt;/titles&gt;&lt;periodical&gt;&lt;full-title&gt;Int J Geriatr Psychiatry&lt;/full-title&gt;&lt;/periodical&gt;&lt;pages&gt;362-70&lt;/pages&gt;&lt;volume&gt;25&lt;/volume&gt;&lt;number&gt;4&lt;/number&gt;&lt;keywords&gt;&lt;keyword&gt;Aged&lt;/keyword&gt;&lt;keyword&gt;Aged, 80 and over&lt;/keyword&gt;&lt;keyword&gt;Antipsychotic Agents/*adverse effects&lt;/keyword&gt;&lt;keyword&gt;Cerebrovascular Disorders/*chemically induced/epidemiology&lt;/keyword&gt;&lt;keyword&gt;Dementia/*drug therapy/psychology&lt;/keyword&gt;&lt;keyword&gt;Female&lt;/keyword&gt;&lt;keyword&gt;Hong Kong/epidemiology&lt;/keyword&gt;&lt;keyword&gt;Humans&lt;/keyword&gt;&lt;keyword&gt;Incidence&lt;/keyword&gt;&lt;keyword&gt;Male&lt;/keyword&gt;&lt;keyword&gt;Retrospective Studies&lt;/keyword&gt;&lt;keyword&gt;Risk Factors&lt;/keyword&gt;&lt;keyword&gt;Risperidone/*adverse effects&lt;/keyword&gt;&lt;/keywords&gt;&lt;dates&gt;&lt;year&gt;2010&lt;/year&gt;&lt;pub-dates&gt;&lt;date&gt;Apr&lt;/date&gt;&lt;/pub-dates&gt;&lt;/dates&gt;&lt;isbn&gt;1099-1166 (Electronic)&amp;#xD;0885-6230 (Linking)&lt;/isbn&gt;&lt;accession-num&gt;19650162&lt;/accession-num&gt;&lt;urls&gt;&lt;related-urls&gt;&lt;url&gt;https://www.ncbi.nlm.nih.gov/pubmed/19650162&lt;/url&gt;&lt;/related-urls&gt;&lt;/urls&gt;&lt;electronic-resource-num&gt;10.1002/gps.2347&lt;/electronic-resource-num&gt;&lt;/record&gt;&lt;/Cite&gt;&lt;/EndNote&gt;</w:instrText>
            </w:r>
            <w:r w:rsidR="00F77B25"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[34]</w:t>
            </w:r>
            <w:r w:rsidR="00F77B25" w:rsidRPr="00C41C06">
              <w:rPr>
                <w:rFonts w:eastAsia="Times New Roman" w:cs="Times New Roman"/>
                <w:sz w:val="16"/>
                <w:szCs w:val="16"/>
                <w:lang w:eastAsia="en-CA"/>
              </w:rPr>
              <w:fldChar w:fldCharType="end"/>
            </w:r>
          </w:p>
        </w:tc>
        <w:tc>
          <w:tcPr>
            <w:tcW w:w="1418" w:type="dxa"/>
            <w:noWrap/>
            <w:vAlign w:val="center"/>
            <w:hideMark/>
          </w:tcPr>
          <w:p w14:paraId="2F7A14D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797D77E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Hospital</w:t>
            </w:r>
          </w:p>
        </w:tc>
        <w:tc>
          <w:tcPr>
            <w:tcW w:w="2410" w:type="dxa"/>
            <w:noWrap/>
            <w:vAlign w:val="center"/>
            <w:hideMark/>
          </w:tcPr>
          <w:p w14:paraId="5D6ED5C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Haloperidol, usual care</w:t>
            </w:r>
          </w:p>
        </w:tc>
        <w:tc>
          <w:tcPr>
            <w:tcW w:w="1134" w:type="dxa"/>
            <w:noWrap/>
            <w:vAlign w:val="center"/>
            <w:hideMark/>
          </w:tcPr>
          <w:p w14:paraId="000C17E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146*</w:t>
            </w:r>
          </w:p>
        </w:tc>
        <w:tc>
          <w:tcPr>
            <w:tcW w:w="1701" w:type="dxa"/>
            <w:noWrap/>
            <w:vAlign w:val="center"/>
            <w:hideMark/>
          </w:tcPr>
          <w:p w14:paraId="6AFE906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Stroke</w:t>
            </w:r>
          </w:p>
        </w:tc>
        <w:tc>
          <w:tcPr>
            <w:tcW w:w="2720" w:type="dxa"/>
            <w:noWrap/>
            <w:vAlign w:val="center"/>
            <w:hideMark/>
          </w:tcPr>
          <w:p w14:paraId="42F686D4" w14:textId="70CBAB9B"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7D5A723A" w14:textId="77777777" w:rsidTr="00CE6BA5">
        <w:trPr>
          <w:trHeight w:val="300"/>
        </w:trPr>
        <w:tc>
          <w:tcPr>
            <w:tcW w:w="1809" w:type="dxa"/>
            <w:noWrap/>
            <w:vAlign w:val="center"/>
            <w:hideMark/>
          </w:tcPr>
          <w:p w14:paraId="253AE2ED" w14:textId="44779A07"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Choe</w:t>
            </w:r>
            <w:proofErr w:type="spellEnd"/>
            <w:r w:rsidRPr="00C41C06">
              <w:rPr>
                <w:rFonts w:eastAsia="Times New Roman" w:cs="Times New Roman"/>
                <w:sz w:val="16"/>
                <w:szCs w:val="16"/>
                <w:lang w:eastAsia="en-CA"/>
              </w:rPr>
              <w:t>, 2016</w:t>
            </w:r>
            <w:r w:rsidR="00F77B25" w:rsidRPr="00C41C06">
              <w:rPr>
                <w:rFonts w:eastAsia="Times New Roman" w:cs="Times New Roman"/>
                <w:sz w:val="16"/>
                <w:szCs w:val="16"/>
                <w:lang w:eastAsia="en-CA"/>
              </w:rPr>
              <w:fldChar w:fldCharType="begin">
                <w:fldData xml:space="preserve">PEVuZE5vdGU+PENpdGU+PEF1dGhvcj5DaG9lPC9BdXRob3I+PFllYXI+MjAxNjwvWWVhcj48UmVj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PEVuZE5vdGU+PENpdGU+PEF1dGhvcj5DaG9lPC9BdXRob3I+PFllYXI+MjAxNjwvWWVhcj48UmVj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F77B25" w:rsidRPr="00C41C06">
              <w:rPr>
                <w:rFonts w:eastAsia="Times New Roman" w:cs="Times New Roman"/>
                <w:sz w:val="16"/>
                <w:szCs w:val="16"/>
                <w:lang w:eastAsia="en-CA"/>
              </w:rPr>
            </w:r>
            <w:r w:rsidR="00F77B25"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[35]</w:t>
            </w:r>
            <w:r w:rsidR="00F77B25" w:rsidRPr="00C41C06">
              <w:rPr>
                <w:rFonts w:eastAsia="Times New Roman" w:cs="Times New Roman"/>
                <w:sz w:val="16"/>
                <w:szCs w:val="16"/>
                <w:lang w:eastAsia="en-CA"/>
              </w:rPr>
              <w:fldChar w:fldCharType="end"/>
            </w:r>
          </w:p>
        </w:tc>
        <w:tc>
          <w:tcPr>
            <w:tcW w:w="1418" w:type="dxa"/>
            <w:noWrap/>
            <w:vAlign w:val="center"/>
            <w:hideMark/>
          </w:tcPr>
          <w:p w14:paraId="5F206A0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798F5BE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w:t>
            </w:r>
          </w:p>
        </w:tc>
        <w:tc>
          <w:tcPr>
            <w:tcW w:w="2410" w:type="dxa"/>
            <w:noWrap/>
            <w:vAlign w:val="center"/>
            <w:hideMark/>
          </w:tcPr>
          <w:p w14:paraId="0BC5F8A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Escitalopram, placebo</w:t>
            </w:r>
          </w:p>
        </w:tc>
        <w:tc>
          <w:tcPr>
            <w:tcW w:w="1134" w:type="dxa"/>
            <w:noWrap/>
            <w:vAlign w:val="center"/>
            <w:hideMark/>
          </w:tcPr>
          <w:p w14:paraId="44E0CDA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52</w:t>
            </w:r>
          </w:p>
        </w:tc>
        <w:tc>
          <w:tcPr>
            <w:tcW w:w="1701" w:type="dxa"/>
            <w:noWrap/>
            <w:vAlign w:val="center"/>
            <w:hideMark/>
          </w:tcPr>
          <w:p w14:paraId="7F3E2ED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falls</w:t>
            </w:r>
          </w:p>
        </w:tc>
        <w:tc>
          <w:tcPr>
            <w:tcW w:w="2720" w:type="dxa"/>
            <w:noWrap/>
            <w:vAlign w:val="center"/>
            <w:hideMark/>
          </w:tcPr>
          <w:p w14:paraId="0F990B7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H. </w:t>
            </w:r>
            <w:proofErr w:type="spellStart"/>
            <w:r w:rsidRPr="00C41C06">
              <w:rPr>
                <w:rFonts w:eastAsia="Times New Roman" w:cs="Times New Roman"/>
                <w:sz w:val="16"/>
                <w:szCs w:val="16"/>
                <w:lang w:eastAsia="en-CA"/>
              </w:rPr>
              <w:t>Lundbeck</w:t>
            </w:r>
            <w:proofErr w:type="spellEnd"/>
            <w:r w:rsidRPr="00C41C06">
              <w:rPr>
                <w:rFonts w:eastAsia="Times New Roman" w:cs="Times New Roman"/>
                <w:sz w:val="16"/>
                <w:szCs w:val="16"/>
                <w:lang w:eastAsia="en-CA"/>
              </w:rPr>
              <w:t xml:space="preserve"> A/S (Copenhagen, Denmark), Ministry of Science, ICT, and Future Planning, Republic of Korea</w:t>
            </w:r>
          </w:p>
        </w:tc>
      </w:tr>
      <w:tr w:rsidR="00E21BB7" w:rsidRPr="00C41C06" w14:paraId="53DA2732" w14:textId="77777777" w:rsidTr="00CE6BA5">
        <w:trPr>
          <w:trHeight w:val="300"/>
        </w:trPr>
        <w:tc>
          <w:tcPr>
            <w:tcW w:w="1809" w:type="dxa"/>
            <w:noWrap/>
            <w:vAlign w:val="center"/>
            <w:hideMark/>
          </w:tcPr>
          <w:p w14:paraId="11DD27A4" w14:textId="699A6928"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Choi, 2011</w:t>
            </w:r>
            <w:r w:rsidR="00F77B25" w:rsidRPr="00C41C06">
              <w:rPr>
                <w:rFonts w:eastAsia="Times New Roman" w:cs="Times New Roman"/>
                <w:sz w:val="16"/>
                <w:szCs w:val="16"/>
                <w:lang w:eastAsia="en-CA"/>
              </w:rPr>
              <w:fldChar w:fldCharType="begin">
                <w:fldData xml:space="preserve">PEVuZE5vdGU+PENpdGU+PEF1dGhvcj5DaG9pPC9BdXRob3I+PFllYXI+MjAxMTwvWWVhcj48UmVj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PEVuZE5vdGU+PENpdGU+PEF1dGhvcj5DaG9pPC9BdXRob3I+PFllYXI+MjAxMTwvWWVhcj48UmVj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F77B25" w:rsidRPr="00C41C06">
              <w:rPr>
                <w:rFonts w:eastAsia="Times New Roman" w:cs="Times New Roman"/>
                <w:sz w:val="16"/>
                <w:szCs w:val="16"/>
                <w:lang w:eastAsia="en-CA"/>
              </w:rPr>
            </w:r>
            <w:r w:rsidR="00F77B25"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[36]</w:t>
            </w:r>
            <w:r w:rsidR="00F77B25" w:rsidRPr="00C41C06">
              <w:rPr>
                <w:rFonts w:eastAsia="Times New Roman" w:cs="Times New Roman"/>
                <w:sz w:val="16"/>
                <w:szCs w:val="16"/>
                <w:lang w:eastAsia="en-CA"/>
              </w:rPr>
              <w:fldChar w:fldCharType="end"/>
            </w:r>
          </w:p>
        </w:tc>
        <w:tc>
          <w:tcPr>
            <w:tcW w:w="1418" w:type="dxa"/>
            <w:noWrap/>
            <w:vAlign w:val="center"/>
            <w:hideMark/>
          </w:tcPr>
          <w:p w14:paraId="6C4668C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642DE4CB" w14:textId="7A77B326"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4FAF2593"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xml:space="preserve"> + </w:t>
            </w:r>
            <w:proofErr w:type="spellStart"/>
            <w:r w:rsidRPr="00C41C06">
              <w:rPr>
                <w:rFonts w:eastAsia="Times New Roman" w:cs="Times New Roman"/>
                <w:sz w:val="16"/>
                <w:szCs w:val="16"/>
                <w:lang w:eastAsia="en-CA"/>
              </w:rPr>
              <w:t>rivastigmine</w:t>
            </w:r>
            <w:proofErr w:type="spellEnd"/>
            <w:r w:rsidRPr="00C41C06">
              <w:rPr>
                <w:rFonts w:eastAsia="Times New Roman" w:cs="Times New Roman"/>
                <w:sz w:val="16"/>
                <w:szCs w:val="16"/>
                <w:lang w:eastAsia="en-CA"/>
              </w:rPr>
              <w:t xml:space="preserve"> patch, </w:t>
            </w:r>
            <w:proofErr w:type="spellStart"/>
            <w:r w:rsidRPr="00C41C06">
              <w:rPr>
                <w:rFonts w:eastAsia="Times New Roman" w:cs="Times New Roman"/>
                <w:sz w:val="16"/>
                <w:szCs w:val="16"/>
                <w:lang w:eastAsia="en-CA"/>
              </w:rPr>
              <w:t>rivastigmine</w:t>
            </w:r>
            <w:proofErr w:type="spellEnd"/>
            <w:r w:rsidRPr="00C41C06">
              <w:rPr>
                <w:rFonts w:eastAsia="Times New Roman" w:cs="Times New Roman"/>
                <w:sz w:val="16"/>
                <w:szCs w:val="16"/>
                <w:lang w:eastAsia="en-CA"/>
              </w:rPr>
              <w:t xml:space="preserve"> patch</w:t>
            </w:r>
          </w:p>
        </w:tc>
        <w:tc>
          <w:tcPr>
            <w:tcW w:w="1134" w:type="dxa"/>
            <w:noWrap/>
            <w:vAlign w:val="center"/>
            <w:hideMark/>
          </w:tcPr>
          <w:p w14:paraId="0D414C7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16</w:t>
            </w:r>
          </w:p>
        </w:tc>
        <w:tc>
          <w:tcPr>
            <w:tcW w:w="1701" w:type="dxa"/>
            <w:noWrap/>
            <w:vAlign w:val="center"/>
            <w:hideMark/>
          </w:tcPr>
          <w:p w14:paraId="1D1F902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Fracture</w:t>
            </w:r>
          </w:p>
        </w:tc>
        <w:tc>
          <w:tcPr>
            <w:tcW w:w="2720" w:type="dxa"/>
            <w:noWrap/>
            <w:vAlign w:val="center"/>
            <w:hideMark/>
          </w:tcPr>
          <w:p w14:paraId="5EEA0BF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Novartis; Korea Healthcare technology R&amp;D project; Ministry for Health &amp; Welfare</w:t>
            </w:r>
          </w:p>
        </w:tc>
      </w:tr>
      <w:tr w:rsidR="00E21BB7" w:rsidRPr="00C41C06" w14:paraId="7160D528" w14:textId="77777777" w:rsidTr="00CE6BA5">
        <w:trPr>
          <w:trHeight w:val="300"/>
        </w:trPr>
        <w:tc>
          <w:tcPr>
            <w:tcW w:w="1809" w:type="dxa"/>
            <w:noWrap/>
            <w:vAlign w:val="center"/>
            <w:hideMark/>
          </w:tcPr>
          <w:p w14:paraId="731E9DE6" w14:textId="35253249"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Corey-Bloom, 1998</w:t>
            </w:r>
            <w:r w:rsidR="00F77B25"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&lt;EndNote&gt;&lt;Cite&gt;&lt;Author&gt;Corey-Bloom&lt;/Author&gt;&lt;Year&gt;1998&lt;/Year&gt;&lt;RecNum&gt;35&lt;/RecNum&gt;&lt;DisplayText&gt;[37]&lt;/DisplayText&gt;&lt;record&gt;&lt;rec-number&gt;35&lt;/rec-number&gt;&lt;foreign-keys&gt;&lt;key app="EN" db-id="ds0vfta5ttvaxie5r0cpvpfae9esztexrpwd" timestamp="1563800144"&gt;35&lt;/key&gt;&lt;/foreign-keys&gt;&lt;ref-type name="Journal Article"&gt;17&lt;/ref-type&gt;&lt;contributors&gt;&lt;authors&gt;&lt;author&gt;Corey-Bloom, J.&lt;/author&gt;&lt;author&gt;Anand, R.&lt;/author&gt;&lt;author&gt;Veach, J.&lt;/author&gt;&lt;/authors&gt;&lt;/contributors&gt;&lt;titles&gt;&lt;title&gt;A randomized trial evaluating the efficacy and safety of ENA 713 (rivastigmine tartrate), a new acetylcholinesterase inhibitor, in patients with mild to moderately severe Alzheimer&amp;apos;s disease&lt;/title&gt;&lt;secondary-title&gt;International Journal of Geriatric Psychopharmacology&lt;/secondary-title&gt;&lt;/titles&gt;&lt;periodical&gt;&lt;full-title&gt;International Journal of Geriatric Psychopharmacology&lt;/full-title&gt;&lt;/periodical&gt;&lt;pages&gt;55-65&lt;/pages&gt;&lt;volume&gt;1&lt;/volume&gt;&lt;dates&gt;&lt;year&gt;1998&lt;/year&gt;&lt;/dates&gt;&lt;urls&gt;&lt;/urls&gt;&lt;/record&gt;&lt;/Cite&gt;&lt;/EndNote&gt;</w:instrText>
            </w:r>
            <w:r w:rsidR="00F77B25"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[37]</w:t>
            </w:r>
            <w:r w:rsidR="00F77B25" w:rsidRPr="00C41C06">
              <w:rPr>
                <w:rFonts w:eastAsia="Times New Roman" w:cs="Times New Roman"/>
                <w:sz w:val="16"/>
                <w:szCs w:val="16"/>
                <w:lang w:eastAsia="en-CA"/>
              </w:rPr>
              <w:fldChar w:fldCharType="end"/>
            </w:r>
          </w:p>
        </w:tc>
        <w:tc>
          <w:tcPr>
            <w:tcW w:w="1418" w:type="dxa"/>
            <w:noWrap/>
            <w:vAlign w:val="center"/>
            <w:hideMark/>
          </w:tcPr>
          <w:p w14:paraId="789C809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26FEA47C" w14:textId="4B2FB5DB"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11F8EB5D"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Rivastigmine</w:t>
            </w:r>
            <w:proofErr w:type="spellEnd"/>
            <w:r w:rsidRPr="00C41C06">
              <w:rPr>
                <w:rFonts w:eastAsia="Times New Roman" w:cs="Times New Roman"/>
                <w:sz w:val="16"/>
                <w:szCs w:val="16"/>
                <w:lang w:eastAsia="en-CA"/>
              </w:rPr>
              <w:t>, placebo</w:t>
            </w:r>
          </w:p>
        </w:tc>
        <w:tc>
          <w:tcPr>
            <w:tcW w:w="1134" w:type="dxa"/>
            <w:noWrap/>
            <w:vAlign w:val="center"/>
            <w:hideMark/>
          </w:tcPr>
          <w:p w14:paraId="1569F8B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1D78867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fracture</w:t>
            </w:r>
          </w:p>
        </w:tc>
        <w:tc>
          <w:tcPr>
            <w:tcW w:w="2720" w:type="dxa"/>
            <w:noWrap/>
            <w:vAlign w:val="center"/>
            <w:hideMark/>
          </w:tcPr>
          <w:p w14:paraId="33CA425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Novartis Pharmaceuticals</w:t>
            </w:r>
          </w:p>
        </w:tc>
      </w:tr>
      <w:tr w:rsidR="00E21BB7" w:rsidRPr="00C41C06" w14:paraId="087ED8BF" w14:textId="77777777" w:rsidTr="00CE6BA5">
        <w:trPr>
          <w:trHeight w:val="300"/>
        </w:trPr>
        <w:tc>
          <w:tcPr>
            <w:tcW w:w="1809" w:type="dxa"/>
            <w:noWrap/>
            <w:vAlign w:val="center"/>
            <w:hideMark/>
          </w:tcPr>
          <w:p w14:paraId="2ADE4489" w14:textId="33BCA5DF"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Culo</w:t>
            </w:r>
            <w:proofErr w:type="spellEnd"/>
            <w:r w:rsidRPr="00C41C06">
              <w:rPr>
                <w:rFonts w:eastAsia="Times New Roman" w:cs="Times New Roman"/>
                <w:sz w:val="16"/>
                <w:szCs w:val="16"/>
                <w:lang w:eastAsia="en-CA"/>
              </w:rPr>
              <w:t>, 2010</w:t>
            </w:r>
            <w:r w:rsidR="0049097E"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&lt;EndNote&gt;&lt;Cite&gt;&lt;Author&gt;Culo&lt;/Author&gt;&lt;Year&gt;2010&lt;/Year&gt;&lt;RecNum&gt;36&lt;/RecNum&gt;&lt;DisplayText&gt;[38]&lt;/DisplayText&gt;&lt;record&gt;&lt;rec-number&gt;36&lt;/rec-number&gt;&lt;foreign-keys&gt;&lt;key app="EN" db-id="ds0vfta5ttvaxie5r0cpvpfae9esztexrpwd" timestamp="1563800144"&gt;36&lt;/key&gt;&lt;/foreign-keys&gt;&lt;ref-type name="Journal Article"&gt;17&lt;/ref-type&gt;&lt;contributors&gt;&lt;authors&gt;&lt;author&gt;Culo, S.&lt;/author&gt;&lt;author&gt;Mulsant, B.H.&lt;/author&gt;&lt;author&gt;Rosen, J.&lt;/author&gt;&lt;author&gt;Mazumdar, S.&lt;/author&gt;&lt;author&gt;Blakesley, R.E.&lt;/author&gt;&lt;author&gt;Houck, P.R.&lt;/author&gt;&lt;author&gt;Pollock, B.G.&lt;/author&gt;&lt;/authors&gt;&lt;/contributors&gt;&lt;titles&gt;&lt;title&gt;Treating Neuropsychiatric Symptoms in Dementia with Lewy Bodies: A Randomized Controlled-trial&lt;/title&gt;&lt;secondary-title&gt;Alzheimer Dis Assoc Disord&lt;/secondary-title&gt;&lt;/titles&gt;&lt;periodical&gt;&lt;full-title&gt;Alzheimer Dis Assoc Disord&lt;/full-title&gt;&lt;/periodical&gt;&lt;pages&gt;360-364&lt;/pages&gt;&lt;volume&gt;24&lt;/volume&gt;&lt;dates&gt;&lt;year&gt;2010&lt;/year&gt;&lt;/dates&gt;&lt;urls&gt;&lt;/urls&gt;&lt;/record&gt;&lt;/Cite&gt;&lt;/EndNote&gt;</w:instrText>
            </w:r>
            <w:r w:rsidR="0049097E"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[38]</w:t>
            </w:r>
            <w:r w:rsidR="0049097E" w:rsidRPr="00C41C06">
              <w:rPr>
                <w:rFonts w:eastAsia="Times New Roman" w:cs="Times New Roman"/>
                <w:sz w:val="16"/>
                <w:szCs w:val="16"/>
                <w:lang w:eastAsia="en-CA"/>
              </w:rPr>
              <w:fldChar w:fldCharType="end"/>
            </w:r>
          </w:p>
        </w:tc>
        <w:tc>
          <w:tcPr>
            <w:tcW w:w="1418" w:type="dxa"/>
            <w:noWrap/>
            <w:vAlign w:val="center"/>
            <w:hideMark/>
          </w:tcPr>
          <w:p w14:paraId="2BF80FE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66875D2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Clinic/Hospital</w:t>
            </w:r>
          </w:p>
        </w:tc>
        <w:tc>
          <w:tcPr>
            <w:tcW w:w="2410" w:type="dxa"/>
            <w:noWrap/>
            <w:vAlign w:val="center"/>
            <w:hideMark/>
          </w:tcPr>
          <w:p w14:paraId="720E40A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Citalopram, risperidone</w:t>
            </w:r>
          </w:p>
        </w:tc>
        <w:tc>
          <w:tcPr>
            <w:tcW w:w="1134" w:type="dxa"/>
            <w:noWrap/>
            <w:vAlign w:val="center"/>
            <w:hideMark/>
          </w:tcPr>
          <w:p w14:paraId="27D3B83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12</w:t>
            </w:r>
          </w:p>
        </w:tc>
        <w:tc>
          <w:tcPr>
            <w:tcW w:w="1701" w:type="dxa"/>
            <w:noWrap/>
            <w:vAlign w:val="center"/>
            <w:hideMark/>
          </w:tcPr>
          <w:p w14:paraId="004FC70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0F92A98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USPHS; Sandra A. </w:t>
            </w:r>
            <w:proofErr w:type="spellStart"/>
            <w:r w:rsidRPr="00C41C06">
              <w:rPr>
                <w:rFonts w:eastAsia="Times New Roman" w:cs="Times New Roman"/>
                <w:sz w:val="16"/>
                <w:szCs w:val="16"/>
                <w:lang w:eastAsia="en-CA"/>
              </w:rPr>
              <w:t>Rotman</w:t>
            </w:r>
            <w:proofErr w:type="spellEnd"/>
            <w:r w:rsidRPr="00C41C06">
              <w:rPr>
                <w:rFonts w:eastAsia="Times New Roman" w:cs="Times New Roman"/>
                <w:sz w:val="16"/>
                <w:szCs w:val="16"/>
                <w:lang w:eastAsia="en-CA"/>
              </w:rPr>
              <w:t xml:space="preserve"> Program in Neuropsychiatry (Toronto)</w:t>
            </w:r>
          </w:p>
        </w:tc>
      </w:tr>
      <w:tr w:rsidR="00E21BB7" w:rsidRPr="00C41C06" w14:paraId="2F3761AA" w14:textId="77777777" w:rsidTr="00CE6BA5">
        <w:trPr>
          <w:trHeight w:val="300"/>
        </w:trPr>
        <w:tc>
          <w:tcPr>
            <w:tcW w:w="1809" w:type="dxa"/>
            <w:noWrap/>
            <w:vAlign w:val="center"/>
            <w:hideMark/>
          </w:tcPr>
          <w:p w14:paraId="054DCF6B" w14:textId="1D7F87D4"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Cumbo</w:t>
            </w:r>
            <w:proofErr w:type="spellEnd"/>
            <w:r w:rsidRPr="00C41C06">
              <w:rPr>
                <w:rFonts w:eastAsia="Times New Roman" w:cs="Times New Roman"/>
                <w:sz w:val="16"/>
                <w:szCs w:val="16"/>
                <w:lang w:eastAsia="en-CA"/>
              </w:rPr>
              <w:t>, 2014</w:t>
            </w:r>
            <w:r w:rsidR="0049097E" w:rsidRPr="00C41C06">
              <w:rPr>
                <w:rFonts w:eastAsia="Times New Roman" w:cs="Times New Roman"/>
                <w:sz w:val="16"/>
                <w:szCs w:val="16"/>
                <w:lang w:eastAsia="en-CA"/>
              </w:rPr>
              <w:fldChar w:fldCharType="begin">
                <w:fldData xml:space="preserve">PEVuZE5vdGU+PENpdGU+PEF1dGhvcj5DdW1ibzwvQXV0aG9yPjxZZWFyPjIwMTQ8L1llYXI+PFJl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PEVuZE5vdGU+PENpdGU+PEF1dGhvcj5DdW1ibzwvQXV0aG9yPjxZZWFyPjIwMTQ8L1llYXI+PFJl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49097E" w:rsidRPr="00C41C06">
              <w:rPr>
                <w:rFonts w:eastAsia="Times New Roman" w:cs="Times New Roman"/>
                <w:sz w:val="16"/>
                <w:szCs w:val="16"/>
                <w:lang w:eastAsia="en-CA"/>
              </w:rPr>
            </w:r>
            <w:r w:rsidR="0049097E"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[39]</w:t>
            </w:r>
            <w:r w:rsidR="0049097E" w:rsidRPr="00C41C06">
              <w:rPr>
                <w:rFonts w:eastAsia="Times New Roman" w:cs="Times New Roman"/>
                <w:sz w:val="16"/>
                <w:szCs w:val="16"/>
                <w:lang w:eastAsia="en-CA"/>
              </w:rPr>
              <w:fldChar w:fldCharType="end"/>
            </w:r>
          </w:p>
        </w:tc>
        <w:tc>
          <w:tcPr>
            <w:tcW w:w="1418" w:type="dxa"/>
            <w:noWrap/>
            <w:vAlign w:val="center"/>
            <w:hideMark/>
          </w:tcPr>
          <w:p w14:paraId="151AF21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45C69E4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Clinic</w:t>
            </w:r>
          </w:p>
        </w:tc>
        <w:tc>
          <w:tcPr>
            <w:tcW w:w="2410" w:type="dxa"/>
            <w:noWrap/>
            <w:vAlign w:val="center"/>
            <w:hideMark/>
          </w:tcPr>
          <w:p w14:paraId="6FB1E23B"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xml:space="preserve">, donepezil, </w:t>
            </w:r>
            <w:proofErr w:type="spellStart"/>
            <w:r w:rsidRPr="00C41C06">
              <w:rPr>
                <w:rFonts w:eastAsia="Times New Roman" w:cs="Times New Roman"/>
                <w:sz w:val="16"/>
                <w:szCs w:val="16"/>
                <w:lang w:eastAsia="en-CA"/>
              </w:rPr>
              <w:t>galantamine</w:t>
            </w:r>
            <w:proofErr w:type="spellEnd"/>
            <w:r w:rsidRPr="00C41C06">
              <w:rPr>
                <w:rFonts w:eastAsia="Times New Roman" w:cs="Times New Roman"/>
                <w:sz w:val="16"/>
                <w:szCs w:val="16"/>
                <w:lang w:eastAsia="en-CA"/>
              </w:rPr>
              <w:t xml:space="preserve">, </w:t>
            </w:r>
            <w:proofErr w:type="spellStart"/>
            <w:r w:rsidRPr="00C41C06">
              <w:rPr>
                <w:rFonts w:eastAsia="Times New Roman" w:cs="Times New Roman"/>
                <w:sz w:val="16"/>
                <w:szCs w:val="16"/>
                <w:lang w:eastAsia="en-CA"/>
              </w:rPr>
              <w:t>rivastigmine</w:t>
            </w:r>
            <w:proofErr w:type="spellEnd"/>
          </w:p>
        </w:tc>
        <w:tc>
          <w:tcPr>
            <w:tcW w:w="1134" w:type="dxa"/>
            <w:noWrap/>
            <w:vAlign w:val="center"/>
            <w:hideMark/>
          </w:tcPr>
          <w:p w14:paraId="1640F3D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52</w:t>
            </w:r>
          </w:p>
        </w:tc>
        <w:tc>
          <w:tcPr>
            <w:tcW w:w="1701" w:type="dxa"/>
            <w:noWrap/>
            <w:vAlign w:val="center"/>
            <w:hideMark/>
          </w:tcPr>
          <w:p w14:paraId="54D6282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36CE9BA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Alzheimer and Dementia Unit of the Neurodegenerative disorder O.U. of the NHS District of Caltanissetta</w:t>
            </w:r>
          </w:p>
        </w:tc>
      </w:tr>
      <w:tr w:rsidR="00E21BB7" w:rsidRPr="00C41C06" w14:paraId="46758997" w14:textId="77777777" w:rsidTr="00CE6BA5">
        <w:trPr>
          <w:trHeight w:val="300"/>
        </w:trPr>
        <w:tc>
          <w:tcPr>
            <w:tcW w:w="1809" w:type="dxa"/>
            <w:noWrap/>
            <w:vAlign w:val="center"/>
            <w:hideMark/>
          </w:tcPr>
          <w:p w14:paraId="7AAA8F78" w14:textId="0E6D1614"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Cummings, 2012</w:t>
            </w:r>
            <w:r w:rsidR="0049097E" w:rsidRPr="00C41C06">
              <w:rPr>
                <w:rFonts w:eastAsia="Times New Roman" w:cs="Times New Roman"/>
                <w:sz w:val="16"/>
                <w:szCs w:val="16"/>
                <w:lang w:eastAsia="en-CA"/>
              </w:rPr>
              <w:fldChar w:fldCharType="begin">
                <w:fldData xml:space="preserve">PEVuZE5vdGU+PENpdGU+PEF1dGhvcj5DdW1taW5nczwvQXV0aG9yPjxZZWFyPjIwMTI8L1llYXI+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PEVuZE5vdGU+PENpdGU+PEF1dGhvcj5DdW1taW5nczwvQXV0aG9yPjxZZWFyPjIwMTI8L1llYXI+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49097E" w:rsidRPr="00C41C06">
              <w:rPr>
                <w:rFonts w:eastAsia="Times New Roman" w:cs="Times New Roman"/>
                <w:sz w:val="16"/>
                <w:szCs w:val="16"/>
                <w:lang w:eastAsia="en-CA"/>
              </w:rPr>
            </w:r>
            <w:r w:rsidR="0049097E"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[40]</w:t>
            </w:r>
            <w:r w:rsidR="0049097E" w:rsidRPr="00C41C06">
              <w:rPr>
                <w:rFonts w:eastAsia="Times New Roman" w:cs="Times New Roman"/>
                <w:sz w:val="16"/>
                <w:szCs w:val="16"/>
                <w:lang w:eastAsia="en-CA"/>
              </w:rPr>
              <w:fldChar w:fldCharType="end"/>
            </w:r>
          </w:p>
        </w:tc>
        <w:tc>
          <w:tcPr>
            <w:tcW w:w="1418" w:type="dxa"/>
            <w:noWrap/>
            <w:vAlign w:val="center"/>
            <w:hideMark/>
          </w:tcPr>
          <w:p w14:paraId="7C4EF13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7B87D5B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Home/Community</w:t>
            </w:r>
          </w:p>
        </w:tc>
        <w:tc>
          <w:tcPr>
            <w:tcW w:w="2410" w:type="dxa"/>
            <w:noWrap/>
            <w:vAlign w:val="center"/>
            <w:hideMark/>
          </w:tcPr>
          <w:p w14:paraId="251EC37F"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Rivastigmine</w:t>
            </w:r>
            <w:proofErr w:type="spellEnd"/>
            <w:r w:rsidRPr="00C41C06">
              <w:rPr>
                <w:rFonts w:eastAsia="Times New Roman" w:cs="Times New Roman"/>
                <w:sz w:val="16"/>
                <w:szCs w:val="16"/>
                <w:lang w:eastAsia="en-CA"/>
              </w:rPr>
              <w:t xml:space="preserve"> patch 15cm, </w:t>
            </w:r>
            <w:proofErr w:type="spellStart"/>
            <w:r w:rsidRPr="00C41C06">
              <w:rPr>
                <w:rFonts w:eastAsia="Times New Roman" w:cs="Times New Roman"/>
                <w:sz w:val="16"/>
                <w:szCs w:val="16"/>
                <w:lang w:eastAsia="en-CA"/>
              </w:rPr>
              <w:t>rivastigmine</w:t>
            </w:r>
            <w:proofErr w:type="spellEnd"/>
            <w:r w:rsidRPr="00C41C06">
              <w:rPr>
                <w:rFonts w:eastAsia="Times New Roman" w:cs="Times New Roman"/>
                <w:sz w:val="16"/>
                <w:szCs w:val="16"/>
                <w:lang w:eastAsia="en-CA"/>
              </w:rPr>
              <w:t xml:space="preserve"> patch 10cm</w:t>
            </w:r>
          </w:p>
        </w:tc>
        <w:tc>
          <w:tcPr>
            <w:tcW w:w="1134" w:type="dxa"/>
            <w:noWrap/>
            <w:vAlign w:val="center"/>
            <w:hideMark/>
          </w:tcPr>
          <w:p w14:paraId="283E95E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48</w:t>
            </w:r>
          </w:p>
        </w:tc>
        <w:tc>
          <w:tcPr>
            <w:tcW w:w="1701" w:type="dxa"/>
            <w:noWrap/>
            <w:vAlign w:val="center"/>
            <w:hideMark/>
          </w:tcPr>
          <w:p w14:paraId="0409DD0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fracture, falls</w:t>
            </w:r>
          </w:p>
        </w:tc>
        <w:tc>
          <w:tcPr>
            <w:tcW w:w="2720" w:type="dxa"/>
            <w:noWrap/>
            <w:vAlign w:val="center"/>
            <w:hideMark/>
          </w:tcPr>
          <w:p w14:paraId="0970C65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Novartis</w:t>
            </w:r>
          </w:p>
        </w:tc>
      </w:tr>
      <w:tr w:rsidR="00E21BB7" w:rsidRPr="00C41C06" w14:paraId="017CD502" w14:textId="77777777" w:rsidTr="00CE6BA5">
        <w:trPr>
          <w:trHeight w:val="300"/>
        </w:trPr>
        <w:tc>
          <w:tcPr>
            <w:tcW w:w="1809" w:type="dxa"/>
            <w:noWrap/>
            <w:vAlign w:val="center"/>
            <w:hideMark/>
          </w:tcPr>
          <w:p w14:paraId="262C301C" w14:textId="7E7A51D4"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Cummings, 2015</w:t>
            </w:r>
            <w:r w:rsidR="0049097E" w:rsidRPr="00C41C06">
              <w:rPr>
                <w:rFonts w:eastAsia="Times New Roman" w:cs="Times New Roman"/>
                <w:sz w:val="16"/>
                <w:szCs w:val="16"/>
                <w:lang w:eastAsia="en-CA"/>
              </w:rPr>
              <w:fldChar w:fldCharType="begin">
                <w:fldData xml:space="preserve">PEVuZE5vdGU+PENpdGU+PEF1dGhvcj5DdW1taW5nczwvQXV0aG9yPjxZZWFyPjIwMTU8L1llYXI+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PEVuZE5vdGU+PENpdGU+PEF1dGhvcj5DdW1taW5nczwvQXV0aG9yPjxZZWFyPjIwMTU8L1llYXI+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49097E" w:rsidRPr="00C41C06">
              <w:rPr>
                <w:rFonts w:eastAsia="Times New Roman" w:cs="Times New Roman"/>
                <w:sz w:val="16"/>
                <w:szCs w:val="16"/>
                <w:lang w:eastAsia="en-CA"/>
              </w:rPr>
            </w:r>
            <w:r w:rsidR="0049097E"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[41]</w:t>
            </w:r>
            <w:r w:rsidR="0049097E" w:rsidRPr="00C41C06">
              <w:rPr>
                <w:rFonts w:eastAsia="Times New Roman" w:cs="Times New Roman"/>
                <w:sz w:val="16"/>
                <w:szCs w:val="16"/>
                <w:lang w:eastAsia="en-CA"/>
              </w:rPr>
              <w:fldChar w:fldCharType="end"/>
            </w:r>
          </w:p>
        </w:tc>
        <w:tc>
          <w:tcPr>
            <w:tcW w:w="1418" w:type="dxa"/>
            <w:noWrap/>
            <w:vAlign w:val="center"/>
            <w:hideMark/>
          </w:tcPr>
          <w:p w14:paraId="083E7C3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6030F05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clinic/AL/LTC</w:t>
            </w:r>
          </w:p>
        </w:tc>
        <w:tc>
          <w:tcPr>
            <w:tcW w:w="2410" w:type="dxa"/>
            <w:noWrap/>
            <w:vAlign w:val="center"/>
            <w:hideMark/>
          </w:tcPr>
          <w:p w14:paraId="50825FE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Dextromethorphan-quinidine, placebo</w:t>
            </w:r>
          </w:p>
        </w:tc>
        <w:tc>
          <w:tcPr>
            <w:tcW w:w="1134" w:type="dxa"/>
            <w:noWrap/>
            <w:vAlign w:val="center"/>
            <w:hideMark/>
          </w:tcPr>
          <w:p w14:paraId="34A5F04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10</w:t>
            </w:r>
          </w:p>
        </w:tc>
        <w:tc>
          <w:tcPr>
            <w:tcW w:w="1701" w:type="dxa"/>
            <w:noWrap/>
            <w:vAlign w:val="center"/>
            <w:hideMark/>
          </w:tcPr>
          <w:p w14:paraId="5CFF484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falls</w:t>
            </w:r>
          </w:p>
        </w:tc>
        <w:tc>
          <w:tcPr>
            <w:tcW w:w="2720" w:type="dxa"/>
            <w:noWrap/>
            <w:vAlign w:val="center"/>
            <w:hideMark/>
          </w:tcPr>
          <w:p w14:paraId="4883C080"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Avanir</w:t>
            </w:r>
            <w:proofErr w:type="spellEnd"/>
            <w:r w:rsidRPr="00C41C06">
              <w:rPr>
                <w:rFonts w:eastAsia="Times New Roman" w:cs="Times New Roman"/>
                <w:sz w:val="16"/>
                <w:szCs w:val="16"/>
                <w:lang w:eastAsia="en-CA"/>
              </w:rPr>
              <w:t xml:space="preserve"> Pharmaceutical Inc.</w:t>
            </w:r>
          </w:p>
        </w:tc>
      </w:tr>
      <w:tr w:rsidR="00E21BB7" w:rsidRPr="00C41C06" w14:paraId="12CBD503" w14:textId="77777777" w:rsidTr="00CE6BA5">
        <w:trPr>
          <w:trHeight w:val="300"/>
        </w:trPr>
        <w:tc>
          <w:tcPr>
            <w:tcW w:w="1809" w:type="dxa"/>
            <w:noWrap/>
            <w:vAlign w:val="center"/>
            <w:hideMark/>
          </w:tcPr>
          <w:p w14:paraId="2D044D6C" w14:textId="4DAE9F83"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 xml:space="preserve">De </w:t>
            </w:r>
            <w:proofErr w:type="spellStart"/>
            <w:r w:rsidRPr="00C41C06">
              <w:rPr>
                <w:rFonts w:eastAsia="Times New Roman" w:cs="Times New Roman"/>
                <w:sz w:val="16"/>
                <w:szCs w:val="16"/>
                <w:lang w:eastAsia="en-CA"/>
              </w:rPr>
              <w:t>Deyn</w:t>
            </w:r>
            <w:proofErr w:type="spellEnd"/>
            <w:r w:rsidRPr="00C41C06">
              <w:rPr>
                <w:rFonts w:eastAsia="Times New Roman" w:cs="Times New Roman"/>
                <w:sz w:val="16"/>
                <w:szCs w:val="16"/>
                <w:lang w:eastAsia="en-CA"/>
              </w:rPr>
              <w:t>, 1999</w:t>
            </w:r>
            <w:r w:rsidR="0049097E"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&lt;EndNote&gt;&lt;Cite&gt;&lt;Author&gt;De Deyn&lt;/Author&gt;&lt;Year&gt;1999&lt;/Year&gt;&lt;RecNum&gt;40&lt;/RecNum&gt;&lt;DisplayText&gt;[42]&lt;/DisplayText&gt;&lt;record&gt;&lt;rec-number&gt;40&lt;/rec-number&gt;&lt;foreign-keys&gt;&lt;key app="EN" db-id="ds0vfta5ttvaxie5r0cpvpfae9esztexrpwd" timestamp="1563800144"&gt;40&lt;/key&gt;&lt;/foreign-keys&gt;&lt;ref-type name="Journal Article"&gt;17&lt;/ref-type&gt;&lt;contributors&gt;&lt;authors&gt;&lt;author&gt;De Deyn, P. P.&lt;/author&gt;&lt;author&gt;Rabheru, K.&lt;/author&gt;&lt;author&gt;Rasmussen, A.&lt;/author&gt;&lt;author&gt;Bocksberger, J.P.&lt;/author&gt;&lt;author&gt;Dautzenberg, P.H.J.&lt;/author&gt;&lt;author&gt;Eriksson, S.&lt;/author&gt;&lt;author&gt;Lawlor, B.A.&lt;/author&gt;&lt;/authors&gt;&lt;/contributors&gt;&lt;titles&gt;&lt;title&gt;A randomized trial of risperidone, placebo, and haloperidol for behavioral symptoms of dementia&lt;/title&gt;&lt;secondary-title&gt;Neurology&lt;/secondary-title&gt;&lt;/titles&gt;&lt;periodical&gt;&lt;full-title&gt;Neurology&lt;/full-title&gt;&lt;/periodical&gt;&lt;pages&gt;946-955&lt;/pages&gt;&lt;volume&gt;53&lt;/volume&gt;&lt;dates&gt;&lt;year&gt;1999&lt;/year&gt;&lt;/dates&gt;&lt;urls&gt;&lt;/urls&gt;&lt;/record&gt;&lt;/Cite&gt;&lt;/EndNote&gt;</w:instrText>
            </w:r>
            <w:r w:rsidR="0049097E"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[42]</w:t>
            </w:r>
            <w:r w:rsidR="0049097E" w:rsidRPr="00C41C06">
              <w:rPr>
                <w:rFonts w:eastAsia="Times New Roman" w:cs="Times New Roman"/>
                <w:sz w:val="16"/>
                <w:szCs w:val="16"/>
                <w:lang w:eastAsia="en-CA"/>
              </w:rPr>
              <w:fldChar w:fldCharType="end"/>
            </w:r>
          </w:p>
        </w:tc>
        <w:tc>
          <w:tcPr>
            <w:tcW w:w="1418" w:type="dxa"/>
            <w:noWrap/>
            <w:vAlign w:val="center"/>
            <w:hideMark/>
          </w:tcPr>
          <w:p w14:paraId="191AFBB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3B371B1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4C16483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Risperidone, placebo</w:t>
            </w:r>
          </w:p>
        </w:tc>
        <w:tc>
          <w:tcPr>
            <w:tcW w:w="1134" w:type="dxa"/>
            <w:noWrap/>
            <w:vAlign w:val="center"/>
            <w:hideMark/>
          </w:tcPr>
          <w:p w14:paraId="0DDDFAE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12</w:t>
            </w:r>
          </w:p>
        </w:tc>
        <w:tc>
          <w:tcPr>
            <w:tcW w:w="1701" w:type="dxa"/>
            <w:noWrap/>
            <w:vAlign w:val="center"/>
            <w:hideMark/>
          </w:tcPr>
          <w:p w14:paraId="17EFCA0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w:t>
            </w:r>
          </w:p>
        </w:tc>
        <w:tc>
          <w:tcPr>
            <w:tcW w:w="2720" w:type="dxa"/>
            <w:noWrap/>
            <w:vAlign w:val="center"/>
            <w:hideMark/>
          </w:tcPr>
          <w:p w14:paraId="65268BB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Janssen Research Foundation, Beerse, Belgium.</w:t>
            </w:r>
          </w:p>
        </w:tc>
      </w:tr>
      <w:tr w:rsidR="00E21BB7" w:rsidRPr="00C41C06" w14:paraId="715EEC12" w14:textId="77777777" w:rsidTr="00CE6BA5">
        <w:trPr>
          <w:trHeight w:val="300"/>
        </w:trPr>
        <w:tc>
          <w:tcPr>
            <w:tcW w:w="1809" w:type="dxa"/>
            <w:noWrap/>
            <w:vAlign w:val="center"/>
            <w:hideMark/>
          </w:tcPr>
          <w:p w14:paraId="30B79787" w14:textId="2F176720"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 xml:space="preserve">De </w:t>
            </w:r>
            <w:proofErr w:type="spellStart"/>
            <w:r w:rsidRPr="00C41C06">
              <w:rPr>
                <w:rFonts w:eastAsia="Times New Roman" w:cs="Times New Roman"/>
                <w:sz w:val="16"/>
                <w:szCs w:val="16"/>
                <w:lang w:eastAsia="en-CA"/>
              </w:rPr>
              <w:t>Deyn</w:t>
            </w:r>
            <w:proofErr w:type="spellEnd"/>
            <w:r w:rsidRPr="00C41C06">
              <w:rPr>
                <w:rFonts w:eastAsia="Times New Roman" w:cs="Times New Roman"/>
                <w:sz w:val="16"/>
                <w:szCs w:val="16"/>
                <w:lang w:eastAsia="en-CA"/>
              </w:rPr>
              <w:t>, 2004</w:t>
            </w:r>
            <w:r w:rsidR="0049097E" w:rsidRPr="00C41C06">
              <w:rPr>
                <w:rFonts w:eastAsia="Times New Roman" w:cs="Times New Roman"/>
                <w:sz w:val="16"/>
                <w:szCs w:val="16"/>
                <w:lang w:eastAsia="en-CA"/>
              </w:rPr>
              <w:fldChar w:fldCharType="begin">
                <w:fldData xml:space="preserve">PEVuZE5vdGU+PENpdGU+PEF1dGhvcj5EZSBEZXluPC9BdXRob3I+PFllYXI+MjAwNDwvWWVhcj48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PEVuZE5vdGU+PENpdGU+PEF1dGhvcj5EZSBEZXluPC9BdXRob3I+PFllYXI+MjAwNDwvWWVhcj48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49097E" w:rsidRPr="00C41C06">
              <w:rPr>
                <w:rFonts w:eastAsia="Times New Roman" w:cs="Times New Roman"/>
                <w:sz w:val="16"/>
                <w:szCs w:val="16"/>
                <w:lang w:eastAsia="en-CA"/>
              </w:rPr>
            </w:r>
            <w:r w:rsidR="0049097E"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[43]</w:t>
            </w:r>
            <w:r w:rsidR="0049097E" w:rsidRPr="00C41C06">
              <w:rPr>
                <w:rFonts w:eastAsia="Times New Roman" w:cs="Times New Roman"/>
                <w:sz w:val="16"/>
                <w:szCs w:val="16"/>
                <w:lang w:eastAsia="en-CA"/>
              </w:rPr>
              <w:fldChar w:fldCharType="end"/>
            </w:r>
          </w:p>
        </w:tc>
        <w:tc>
          <w:tcPr>
            <w:tcW w:w="1418" w:type="dxa"/>
            <w:noWrap/>
            <w:vAlign w:val="center"/>
            <w:hideMark/>
          </w:tcPr>
          <w:p w14:paraId="0E3CDBC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4FC9256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72ADE49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Olanzapine, placebo</w:t>
            </w:r>
          </w:p>
        </w:tc>
        <w:tc>
          <w:tcPr>
            <w:tcW w:w="1134" w:type="dxa"/>
            <w:noWrap/>
            <w:vAlign w:val="center"/>
            <w:hideMark/>
          </w:tcPr>
          <w:p w14:paraId="142884A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10</w:t>
            </w:r>
          </w:p>
        </w:tc>
        <w:tc>
          <w:tcPr>
            <w:tcW w:w="1701" w:type="dxa"/>
            <w:noWrap/>
            <w:vAlign w:val="center"/>
            <w:hideMark/>
          </w:tcPr>
          <w:p w14:paraId="71769D5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w:t>
            </w:r>
          </w:p>
        </w:tc>
        <w:tc>
          <w:tcPr>
            <w:tcW w:w="2720" w:type="dxa"/>
            <w:noWrap/>
            <w:vAlign w:val="center"/>
            <w:hideMark/>
          </w:tcPr>
          <w:p w14:paraId="6E7DF64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Eli Lilly and Company</w:t>
            </w:r>
          </w:p>
        </w:tc>
      </w:tr>
      <w:tr w:rsidR="00E21BB7" w:rsidRPr="00C41C06" w14:paraId="1C1A3DAF" w14:textId="77777777" w:rsidTr="00CE6BA5">
        <w:trPr>
          <w:trHeight w:val="300"/>
        </w:trPr>
        <w:tc>
          <w:tcPr>
            <w:tcW w:w="1809" w:type="dxa"/>
            <w:noWrap/>
            <w:vAlign w:val="center"/>
            <w:hideMark/>
          </w:tcPr>
          <w:p w14:paraId="6193515E" w14:textId="5538F4A4"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 xml:space="preserve">De </w:t>
            </w:r>
            <w:proofErr w:type="spellStart"/>
            <w:r w:rsidRPr="00C41C06">
              <w:rPr>
                <w:rFonts w:eastAsia="Times New Roman" w:cs="Times New Roman"/>
                <w:sz w:val="16"/>
                <w:szCs w:val="16"/>
                <w:lang w:eastAsia="en-CA"/>
              </w:rPr>
              <w:t>Deyn</w:t>
            </w:r>
            <w:proofErr w:type="spellEnd"/>
            <w:r w:rsidRPr="00C41C06">
              <w:rPr>
                <w:rFonts w:eastAsia="Times New Roman" w:cs="Times New Roman"/>
                <w:sz w:val="16"/>
                <w:szCs w:val="16"/>
                <w:lang w:eastAsia="en-CA"/>
              </w:rPr>
              <w:t>, 2005</w:t>
            </w:r>
            <w:r w:rsidR="0049097E"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&lt;EndNote&gt;&lt;Cite&gt;&lt;Author&gt;De Deyn&lt;/Author&gt;&lt;Year&gt;2005&lt;/Year&gt;&lt;RecNum&gt;42&lt;/RecNum&gt;&lt;DisplayText&gt;[44]&lt;/DisplayText&gt;&lt;record&gt;&lt;rec-number&gt;42&lt;/rec-number&gt;&lt;foreign-keys&gt;&lt;key app="EN" db-id="ds0vfta5ttvaxie5r0cpvpfae9esztexrpwd" timestamp="1563800144"&gt;42&lt;/key&gt;&lt;/foreign-keys&gt;&lt;ref-type name="Journal Article"&gt;17&lt;/ref-type&gt;&lt;contributors&gt;&lt;authors&gt;&lt;author&gt;De Deyn, Peter&lt;/author&gt;&lt;author&gt;Jeste, Dilip V.&lt;/author&gt;&lt;author&gt;Swanink, Rene&lt;/author&gt;&lt;author&gt;Kostic, Dusan&lt;/author&gt;&lt;author&gt;Breder, Christopher&lt;/author&gt;&lt;/authors&gt;&lt;/contributors&gt;&lt;titles&gt;&lt;title&gt;Aripiprazole for the Treatment of Psychosis in Patients With Alzheimer&amp;apos;s Disease&lt;/title&gt;&lt;secondary-title&gt;Journal of Clinical Psychopharmacology&lt;/secondary-title&gt;&lt;/titles&gt;&lt;periodical&gt;&lt;full-title&gt;Journal of Clinical Psychopharmacology&lt;/full-title&gt;&lt;/periodical&gt;&lt;pages&gt;463-467&lt;/pages&gt;&lt;volume&gt;25&lt;/volume&gt;&lt;number&gt;5&lt;/number&gt;&lt;dates&gt;&lt;year&gt;2005&lt;/year&gt;&lt;/dates&gt;&lt;isbn&gt;0271-0749&lt;/isbn&gt;&lt;urls&gt;&lt;/urls&gt;&lt;electronic-resource-num&gt;10.1097/01.jcp.0000178415.22309.8f&lt;/electronic-resource-num&gt;&lt;/record&gt;&lt;/Cite&gt;&lt;/EndNote&gt;</w:instrText>
            </w:r>
            <w:r w:rsidR="0049097E"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[44]</w:t>
            </w:r>
            <w:r w:rsidR="0049097E" w:rsidRPr="00C41C06">
              <w:rPr>
                <w:rFonts w:eastAsia="Times New Roman" w:cs="Times New Roman"/>
                <w:sz w:val="16"/>
                <w:szCs w:val="16"/>
                <w:lang w:eastAsia="en-CA"/>
              </w:rPr>
              <w:fldChar w:fldCharType="end"/>
            </w:r>
          </w:p>
        </w:tc>
        <w:tc>
          <w:tcPr>
            <w:tcW w:w="1418" w:type="dxa"/>
            <w:noWrap/>
            <w:vAlign w:val="center"/>
            <w:hideMark/>
          </w:tcPr>
          <w:p w14:paraId="6BA5737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454B80C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Home/Community/Assisted Living</w:t>
            </w:r>
          </w:p>
        </w:tc>
        <w:tc>
          <w:tcPr>
            <w:tcW w:w="2410" w:type="dxa"/>
            <w:noWrap/>
            <w:vAlign w:val="center"/>
            <w:hideMark/>
          </w:tcPr>
          <w:p w14:paraId="7C986FD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Aripiprazole, placebo</w:t>
            </w:r>
          </w:p>
        </w:tc>
        <w:tc>
          <w:tcPr>
            <w:tcW w:w="1134" w:type="dxa"/>
            <w:noWrap/>
            <w:vAlign w:val="center"/>
            <w:hideMark/>
          </w:tcPr>
          <w:p w14:paraId="7F08711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10</w:t>
            </w:r>
          </w:p>
        </w:tc>
        <w:tc>
          <w:tcPr>
            <w:tcW w:w="1701" w:type="dxa"/>
            <w:noWrap/>
            <w:vAlign w:val="center"/>
            <w:hideMark/>
          </w:tcPr>
          <w:p w14:paraId="01E83AE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fracture, falls</w:t>
            </w:r>
          </w:p>
        </w:tc>
        <w:tc>
          <w:tcPr>
            <w:tcW w:w="2720" w:type="dxa"/>
            <w:noWrap/>
            <w:vAlign w:val="center"/>
            <w:hideMark/>
          </w:tcPr>
          <w:p w14:paraId="45279F6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Bristol-Myers Squibb, Otsuka Pharmaceutical Co., Ltd.</w:t>
            </w:r>
          </w:p>
        </w:tc>
      </w:tr>
      <w:tr w:rsidR="00E21BB7" w:rsidRPr="00C41C06" w14:paraId="54F908EA" w14:textId="77777777" w:rsidTr="00CE6BA5">
        <w:trPr>
          <w:trHeight w:val="300"/>
        </w:trPr>
        <w:tc>
          <w:tcPr>
            <w:tcW w:w="1809" w:type="dxa"/>
            <w:noWrap/>
            <w:vAlign w:val="center"/>
            <w:hideMark/>
          </w:tcPr>
          <w:p w14:paraId="35BD2D34" w14:textId="40241547"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 xml:space="preserve">de </w:t>
            </w:r>
            <w:proofErr w:type="spellStart"/>
            <w:r w:rsidRPr="00C41C06">
              <w:rPr>
                <w:rFonts w:eastAsia="Times New Roman" w:cs="Times New Roman"/>
                <w:sz w:val="16"/>
                <w:szCs w:val="16"/>
                <w:lang w:eastAsia="en-CA"/>
              </w:rPr>
              <w:t>Vasconcelos</w:t>
            </w:r>
            <w:proofErr w:type="spellEnd"/>
            <w:r w:rsidRPr="00C41C06">
              <w:rPr>
                <w:rFonts w:eastAsia="Times New Roman" w:cs="Times New Roman"/>
                <w:sz w:val="16"/>
                <w:szCs w:val="16"/>
                <w:lang w:eastAsia="en-CA"/>
              </w:rPr>
              <w:t xml:space="preserve"> Cunha, 2007</w:t>
            </w:r>
            <w:r w:rsidR="0049097E" w:rsidRPr="00C41C06">
              <w:rPr>
                <w:rFonts w:eastAsia="Times New Roman" w:cs="Times New Roman"/>
                <w:sz w:val="16"/>
                <w:szCs w:val="16"/>
                <w:lang w:eastAsia="en-CA"/>
              </w:rPr>
              <w:fldChar w:fldCharType="begin">
                <w:fldData xml:space="preserve">PEVuZE5vdGU+PENpdGU+PEF1dGhvcj5kZSBWYXNjb25jZWxvcyBDdW5oYTwvQXV0aG9yPjxZZWFy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PEVuZE5vdGU+PENpdGU+PEF1dGhvcj5kZSBWYXNjb25jZWxvcyBDdW5oYTwvQXV0aG9yPjxZZWFy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49097E" w:rsidRPr="00C41C06">
              <w:rPr>
                <w:rFonts w:eastAsia="Times New Roman" w:cs="Times New Roman"/>
                <w:sz w:val="16"/>
                <w:szCs w:val="16"/>
                <w:lang w:eastAsia="en-CA"/>
              </w:rPr>
            </w:r>
            <w:r w:rsidR="0049097E"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[45]</w:t>
            </w:r>
            <w:r w:rsidR="0049097E" w:rsidRPr="00C41C06">
              <w:rPr>
                <w:rFonts w:eastAsia="Times New Roman" w:cs="Times New Roman"/>
                <w:sz w:val="16"/>
                <w:szCs w:val="16"/>
                <w:lang w:eastAsia="en-CA"/>
              </w:rPr>
              <w:fldChar w:fldCharType="end"/>
            </w:r>
          </w:p>
        </w:tc>
        <w:tc>
          <w:tcPr>
            <w:tcW w:w="1418" w:type="dxa"/>
            <w:noWrap/>
            <w:vAlign w:val="center"/>
            <w:hideMark/>
          </w:tcPr>
          <w:p w14:paraId="357BFA6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7043464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Outpatient</w:t>
            </w:r>
          </w:p>
        </w:tc>
        <w:tc>
          <w:tcPr>
            <w:tcW w:w="2410" w:type="dxa"/>
            <w:noWrap/>
            <w:vAlign w:val="center"/>
            <w:hideMark/>
          </w:tcPr>
          <w:p w14:paraId="5FECA08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Venlafaxine, placebo</w:t>
            </w:r>
          </w:p>
        </w:tc>
        <w:tc>
          <w:tcPr>
            <w:tcW w:w="1134" w:type="dxa"/>
            <w:noWrap/>
            <w:vAlign w:val="center"/>
            <w:hideMark/>
          </w:tcPr>
          <w:p w14:paraId="13D67F6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6</w:t>
            </w:r>
          </w:p>
        </w:tc>
        <w:tc>
          <w:tcPr>
            <w:tcW w:w="1701" w:type="dxa"/>
            <w:noWrap/>
            <w:vAlign w:val="center"/>
            <w:hideMark/>
          </w:tcPr>
          <w:p w14:paraId="26E28D0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Falls</w:t>
            </w:r>
          </w:p>
        </w:tc>
        <w:tc>
          <w:tcPr>
            <w:tcW w:w="2720" w:type="dxa"/>
            <w:noWrap/>
            <w:vAlign w:val="center"/>
            <w:hideMark/>
          </w:tcPr>
          <w:p w14:paraId="5C481922" w14:textId="584D5C83"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1C1B4798" w14:textId="77777777" w:rsidTr="00CE6BA5">
        <w:trPr>
          <w:trHeight w:val="300"/>
        </w:trPr>
        <w:tc>
          <w:tcPr>
            <w:tcW w:w="1809" w:type="dxa"/>
            <w:noWrap/>
            <w:vAlign w:val="center"/>
            <w:hideMark/>
          </w:tcPr>
          <w:p w14:paraId="70D7D17F" w14:textId="6938623F"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Deberdt</w:t>
            </w:r>
            <w:proofErr w:type="spellEnd"/>
            <w:r w:rsidRPr="00C41C06">
              <w:rPr>
                <w:rFonts w:eastAsia="Times New Roman" w:cs="Times New Roman"/>
                <w:sz w:val="16"/>
                <w:szCs w:val="16"/>
                <w:lang w:eastAsia="en-CA"/>
              </w:rPr>
              <w:t>, 2005</w:t>
            </w:r>
            <w:r w:rsidR="0049097E"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&lt;EndNote&gt;&lt;Cite&gt;&lt;Author&gt;Deberdt&lt;/Author&gt;&lt;Year&gt;2005&lt;/Year&gt;&lt;RecNum&gt;44&lt;/RecNum&gt;&lt;DisplayText&gt;[46]&lt;/DisplayText&gt;&lt;record&gt;&lt;rec-number&gt;44&lt;/rec-number&gt;&lt;foreign-keys&gt;&lt;key app="EN" db-id="ds0vfta5ttvaxie5r0cpvpfae9esztexrpwd" timestamp="1563800144"&gt;44&lt;/key&gt;&lt;/foreign-keys&gt;&lt;ref-type name="Journal Article"&gt;17&lt;/ref-type&gt;&lt;contributors&gt;&lt;authors&gt;&lt;author&gt;Deberdt, W.&lt;/author&gt;&lt;author&gt;Dysken, M. W.&lt;/author&gt;&lt;author&gt;Rappaport, S. A.&lt;/author&gt;&lt;author&gt;Feldman, P.D.&lt;/author&gt;&lt;author&gt;Young, C.A.&lt;/author&gt;&lt;author&gt;Hay, D.P.&lt;/author&gt;&lt;author&gt;Lehman, D.L.&lt;/author&gt;&lt;author&gt;Dossenbach, M.&lt;/author&gt;&lt;author&gt;Degenhardt, E.&lt;/author&gt;&lt;author&gt;Breier, A.&lt;/author&gt;&lt;/authors&gt;&lt;/contributors&gt;&lt;titles&gt;&lt;title&gt;Comparison of Olanzapine and Risperidone in the Treatment of Psychosis and Associated Behavioral Disturbances in Patients with Dementia&lt;/title&gt;&lt;secondary-title&gt;American Journal of Geriatric Psychiatry&lt;/secondary-title&gt;&lt;/titles&gt;&lt;periodical&gt;&lt;full-title&gt;American Journal of Geriatric Psychiatry&lt;/full-title&gt;&lt;/periodical&gt;&lt;pages&gt;722-730&lt;/pages&gt;&lt;volume&gt;13&lt;/volume&gt;&lt;dates&gt;&lt;year&gt;2005&lt;/year&gt;&lt;/dates&gt;&lt;urls&gt;&lt;/urls&gt;&lt;/record&gt;&lt;/Cite&gt;&lt;/EndNote&gt;</w:instrText>
            </w:r>
            <w:r w:rsidR="0049097E"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[46]</w:t>
            </w:r>
            <w:r w:rsidR="0049097E" w:rsidRPr="00C41C06">
              <w:rPr>
                <w:rFonts w:eastAsia="Times New Roman" w:cs="Times New Roman"/>
                <w:sz w:val="16"/>
                <w:szCs w:val="16"/>
                <w:lang w:eastAsia="en-CA"/>
              </w:rPr>
              <w:fldChar w:fldCharType="end"/>
            </w:r>
          </w:p>
        </w:tc>
        <w:tc>
          <w:tcPr>
            <w:tcW w:w="1418" w:type="dxa"/>
            <w:noWrap/>
            <w:vAlign w:val="center"/>
            <w:hideMark/>
          </w:tcPr>
          <w:p w14:paraId="228CE2D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11E6DC3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LTC/AL/Clinic</w:t>
            </w:r>
          </w:p>
        </w:tc>
        <w:tc>
          <w:tcPr>
            <w:tcW w:w="2410" w:type="dxa"/>
            <w:noWrap/>
            <w:vAlign w:val="center"/>
            <w:hideMark/>
          </w:tcPr>
          <w:p w14:paraId="609B3E3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Risperidone, olanzapine, placebo</w:t>
            </w:r>
          </w:p>
        </w:tc>
        <w:tc>
          <w:tcPr>
            <w:tcW w:w="1134" w:type="dxa"/>
            <w:noWrap/>
            <w:vAlign w:val="center"/>
            <w:hideMark/>
          </w:tcPr>
          <w:p w14:paraId="3EAD9C3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10</w:t>
            </w:r>
          </w:p>
        </w:tc>
        <w:tc>
          <w:tcPr>
            <w:tcW w:w="1701" w:type="dxa"/>
            <w:noWrap/>
            <w:vAlign w:val="center"/>
            <w:hideMark/>
          </w:tcPr>
          <w:p w14:paraId="254ECF9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falls</w:t>
            </w:r>
          </w:p>
        </w:tc>
        <w:tc>
          <w:tcPr>
            <w:tcW w:w="2720" w:type="dxa"/>
            <w:noWrap/>
            <w:vAlign w:val="center"/>
            <w:hideMark/>
          </w:tcPr>
          <w:p w14:paraId="5B7E6CA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Eli Lilly and Company</w:t>
            </w:r>
          </w:p>
        </w:tc>
      </w:tr>
      <w:tr w:rsidR="00E21BB7" w:rsidRPr="00C41C06" w14:paraId="5AFF87EF" w14:textId="77777777" w:rsidTr="00CE6BA5">
        <w:trPr>
          <w:trHeight w:val="300"/>
        </w:trPr>
        <w:tc>
          <w:tcPr>
            <w:tcW w:w="1809" w:type="dxa"/>
            <w:noWrap/>
            <w:vAlign w:val="center"/>
            <w:hideMark/>
          </w:tcPr>
          <w:p w14:paraId="5D964E89" w14:textId="6B6C1AB6"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Devanand</w:t>
            </w:r>
            <w:proofErr w:type="spellEnd"/>
            <w:r w:rsidRPr="00C41C06">
              <w:rPr>
                <w:rFonts w:eastAsia="Times New Roman" w:cs="Times New Roman"/>
                <w:sz w:val="16"/>
                <w:szCs w:val="16"/>
                <w:lang w:eastAsia="en-CA"/>
              </w:rPr>
              <w:t>, 2012</w:t>
            </w:r>
            <w:r w:rsidR="0049097E" w:rsidRPr="00C41C06">
              <w:rPr>
                <w:rFonts w:eastAsia="Times New Roman" w:cs="Times New Roman"/>
                <w:sz w:val="16"/>
                <w:szCs w:val="16"/>
                <w:lang w:eastAsia="en-CA"/>
              </w:rPr>
              <w:fldChar w:fldCharType="begin">
                <w:fldData xml:space="preserve">PEVuZE5vdGU+PENpdGU+PEF1dGhvcj5EZXZhbmFuZDwvQXV0aG9yPjxZZWFyPjIwMTI8L1llYXI+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PEVuZE5vdGU+PENpdGU+PEF1dGhvcj5EZXZhbmFuZDwvQXV0aG9yPjxZZWFyPjIwMTI8L1llYXI+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49097E" w:rsidRPr="00C41C06">
              <w:rPr>
                <w:rFonts w:eastAsia="Times New Roman" w:cs="Times New Roman"/>
                <w:sz w:val="16"/>
                <w:szCs w:val="16"/>
                <w:lang w:eastAsia="en-CA"/>
              </w:rPr>
            </w:r>
            <w:r w:rsidR="0049097E"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[47]</w:t>
            </w:r>
            <w:r w:rsidR="0049097E" w:rsidRPr="00C41C06">
              <w:rPr>
                <w:rFonts w:eastAsia="Times New Roman" w:cs="Times New Roman"/>
                <w:sz w:val="16"/>
                <w:szCs w:val="16"/>
                <w:lang w:eastAsia="en-CA"/>
              </w:rPr>
              <w:fldChar w:fldCharType="end"/>
            </w:r>
          </w:p>
        </w:tc>
        <w:tc>
          <w:tcPr>
            <w:tcW w:w="1418" w:type="dxa"/>
            <w:noWrap/>
            <w:vAlign w:val="center"/>
            <w:hideMark/>
          </w:tcPr>
          <w:p w14:paraId="6A4FC01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10887EB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Community/LTC/Assisted Living</w:t>
            </w:r>
          </w:p>
        </w:tc>
        <w:tc>
          <w:tcPr>
            <w:tcW w:w="2410" w:type="dxa"/>
            <w:noWrap/>
            <w:vAlign w:val="center"/>
            <w:hideMark/>
          </w:tcPr>
          <w:p w14:paraId="5F72A00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Risperidone, placebo</w:t>
            </w:r>
          </w:p>
        </w:tc>
        <w:tc>
          <w:tcPr>
            <w:tcW w:w="1134" w:type="dxa"/>
            <w:noWrap/>
            <w:vAlign w:val="center"/>
            <w:hideMark/>
          </w:tcPr>
          <w:p w14:paraId="4B71188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32</w:t>
            </w:r>
          </w:p>
        </w:tc>
        <w:tc>
          <w:tcPr>
            <w:tcW w:w="1701" w:type="dxa"/>
            <w:noWrap/>
            <w:vAlign w:val="center"/>
            <w:hideMark/>
          </w:tcPr>
          <w:p w14:paraId="4CC809C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fracture, falls</w:t>
            </w:r>
          </w:p>
        </w:tc>
        <w:tc>
          <w:tcPr>
            <w:tcW w:w="2720" w:type="dxa"/>
            <w:noWrap/>
            <w:vAlign w:val="center"/>
            <w:hideMark/>
          </w:tcPr>
          <w:p w14:paraId="312B08D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National Institutes of Health; Department of Veterans Affairs</w:t>
            </w:r>
          </w:p>
        </w:tc>
      </w:tr>
      <w:tr w:rsidR="00E21BB7" w:rsidRPr="00C41C06" w14:paraId="445B9A66" w14:textId="77777777" w:rsidTr="00CE6BA5">
        <w:trPr>
          <w:trHeight w:val="300"/>
        </w:trPr>
        <w:tc>
          <w:tcPr>
            <w:tcW w:w="1809" w:type="dxa"/>
            <w:noWrap/>
            <w:vAlign w:val="center"/>
            <w:hideMark/>
          </w:tcPr>
          <w:p w14:paraId="180EB584" w14:textId="3B119219"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lastRenderedPageBreak/>
              <w:t>Donepezil 319</w:t>
            </w:r>
            <w:r w:rsidR="0055152E" w:rsidRPr="00C41C06">
              <w:rPr>
                <w:rFonts w:eastAsia="Times New Roman" w:cs="Times New Roman"/>
                <w:sz w:val="16"/>
                <w:szCs w:val="16"/>
                <w:lang w:eastAsia="en-CA"/>
              </w:rPr>
              <w:fldChar w:fldCharType="begin">
                <w:fldData xml:space="preserve">PEVuZE5vdGU+PENpdGU+PEF1dGhvcj5LaW08L0F1dGhvcj48WWVhcj4yMDExPC9ZZWFyPjxSZWNO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PEVuZE5vdGU+PENpdGU+PEF1dGhvcj5LaW08L0F1dGhvcj48WWVhcj4yMDExPC9ZZWFyPjxSZWNO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55152E" w:rsidRPr="00C41C06">
              <w:rPr>
                <w:rFonts w:eastAsia="Times New Roman" w:cs="Times New Roman"/>
                <w:sz w:val="16"/>
                <w:szCs w:val="16"/>
                <w:lang w:eastAsia="en-CA"/>
              </w:rPr>
            </w:r>
            <w:r w:rsidR="0055152E"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[48]</w:t>
            </w:r>
            <w:r w:rsidR="0055152E" w:rsidRPr="00C41C06">
              <w:rPr>
                <w:rFonts w:eastAsia="Times New Roman" w:cs="Times New Roman"/>
                <w:sz w:val="16"/>
                <w:szCs w:val="16"/>
                <w:lang w:eastAsia="en-CA"/>
              </w:rPr>
              <w:fldChar w:fldCharType="end"/>
            </w:r>
          </w:p>
        </w:tc>
        <w:tc>
          <w:tcPr>
            <w:tcW w:w="1418" w:type="dxa"/>
            <w:noWrap/>
            <w:vAlign w:val="center"/>
            <w:hideMark/>
          </w:tcPr>
          <w:p w14:paraId="07564CB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14C8DD92" w14:textId="5D6ADD6B"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78E8F78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Donepezil, placebo</w:t>
            </w:r>
          </w:p>
        </w:tc>
        <w:tc>
          <w:tcPr>
            <w:tcW w:w="1134" w:type="dxa"/>
            <w:noWrap/>
            <w:vAlign w:val="center"/>
            <w:hideMark/>
          </w:tcPr>
          <w:p w14:paraId="1C6C55C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032275A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Fracture</w:t>
            </w:r>
          </w:p>
        </w:tc>
        <w:tc>
          <w:tcPr>
            <w:tcW w:w="2720" w:type="dxa"/>
            <w:noWrap/>
            <w:vAlign w:val="center"/>
            <w:hideMark/>
          </w:tcPr>
          <w:p w14:paraId="5C08456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Eisai</w:t>
            </w:r>
          </w:p>
        </w:tc>
      </w:tr>
      <w:tr w:rsidR="00E21BB7" w:rsidRPr="00C41C06" w14:paraId="5904FA57" w14:textId="77777777" w:rsidTr="00CE6BA5">
        <w:trPr>
          <w:trHeight w:val="300"/>
        </w:trPr>
        <w:tc>
          <w:tcPr>
            <w:tcW w:w="1809" w:type="dxa"/>
            <w:noWrap/>
            <w:vAlign w:val="center"/>
            <w:hideMark/>
          </w:tcPr>
          <w:p w14:paraId="093F0FF4" w14:textId="250D313C"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Doody, 2012</w:t>
            </w:r>
            <w:r w:rsidR="00994334" w:rsidRPr="00C41C06">
              <w:rPr>
                <w:rFonts w:eastAsia="Times New Roman" w:cs="Times New Roman"/>
                <w:sz w:val="16"/>
                <w:szCs w:val="16"/>
                <w:lang w:eastAsia="en-CA"/>
              </w:rPr>
              <w:fldChar w:fldCharType="begin">
                <w:fldData xml:space="preserve">PEVuZE5vdGU+PENpdGU+PEF1dGhvcj5Eb29keTwvQXV0aG9yPjxZZWFyPjIwMTI8L1llYXI+PFJl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PEVuZE5vdGU+PENpdGU+PEF1dGhvcj5Eb29keTwvQXV0aG9yPjxZZWFyPjIwMTI8L1llYXI+PFJl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994334" w:rsidRPr="00C41C06">
              <w:rPr>
                <w:rFonts w:eastAsia="Times New Roman" w:cs="Times New Roman"/>
                <w:sz w:val="16"/>
                <w:szCs w:val="16"/>
                <w:lang w:eastAsia="en-CA"/>
              </w:rPr>
            </w:r>
            <w:r w:rsidR="00994334"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[49]</w:t>
            </w:r>
            <w:r w:rsidR="00994334" w:rsidRPr="00C41C06">
              <w:rPr>
                <w:rFonts w:eastAsia="Times New Roman" w:cs="Times New Roman"/>
                <w:sz w:val="16"/>
                <w:szCs w:val="16"/>
                <w:lang w:eastAsia="en-CA"/>
              </w:rPr>
              <w:fldChar w:fldCharType="end"/>
            </w:r>
          </w:p>
        </w:tc>
        <w:tc>
          <w:tcPr>
            <w:tcW w:w="1418" w:type="dxa"/>
            <w:noWrap/>
            <w:vAlign w:val="center"/>
            <w:hideMark/>
          </w:tcPr>
          <w:p w14:paraId="5353AF6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4C7CB8E4" w14:textId="5F0C193F"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67CDDEB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Donepezil + </w:t>
            </w: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donepezil</w:t>
            </w:r>
          </w:p>
        </w:tc>
        <w:tc>
          <w:tcPr>
            <w:tcW w:w="1134" w:type="dxa"/>
            <w:noWrap/>
            <w:vAlign w:val="center"/>
            <w:hideMark/>
          </w:tcPr>
          <w:p w14:paraId="5FE4FA4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6E63392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falls</w:t>
            </w:r>
          </w:p>
        </w:tc>
        <w:tc>
          <w:tcPr>
            <w:tcW w:w="2720" w:type="dxa"/>
            <w:noWrap/>
            <w:vAlign w:val="center"/>
            <w:hideMark/>
          </w:tcPr>
          <w:p w14:paraId="6F95986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Pfizer</w:t>
            </w:r>
          </w:p>
        </w:tc>
      </w:tr>
      <w:tr w:rsidR="00E21BB7" w:rsidRPr="00C41C06" w14:paraId="28A26F0A" w14:textId="77777777" w:rsidTr="00CE6BA5">
        <w:trPr>
          <w:trHeight w:val="300"/>
        </w:trPr>
        <w:tc>
          <w:tcPr>
            <w:tcW w:w="1809" w:type="dxa"/>
            <w:noWrap/>
            <w:vAlign w:val="center"/>
            <w:hideMark/>
          </w:tcPr>
          <w:p w14:paraId="2F04C1BC" w14:textId="614D74D3"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Dubois, 2012</w:t>
            </w:r>
            <w:r w:rsidR="00994334" w:rsidRPr="00C41C06">
              <w:rPr>
                <w:rFonts w:eastAsia="Times New Roman" w:cs="Times New Roman"/>
                <w:sz w:val="16"/>
                <w:szCs w:val="16"/>
                <w:lang w:eastAsia="en-CA"/>
              </w:rPr>
              <w:fldChar w:fldCharType="begin">
                <w:fldData xml:space="preserve">PEVuZE5vdGU+PENpdGU+PEF1dGhvcj5EdWJvaXM8L0F1dGhvcj48WWVhcj4yMDEyPC9ZZWFyPjxS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=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PEVuZE5vdGU+PENpdGU+PEF1dGhvcj5EdWJvaXM8L0F1dGhvcj48WWVhcj4yMDEyPC9ZZWFyPjxS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=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994334" w:rsidRPr="00C41C06">
              <w:rPr>
                <w:rFonts w:eastAsia="Times New Roman" w:cs="Times New Roman"/>
                <w:sz w:val="16"/>
                <w:szCs w:val="16"/>
                <w:lang w:eastAsia="en-CA"/>
              </w:rPr>
            </w:r>
            <w:r w:rsidR="00994334"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[50]</w:t>
            </w:r>
            <w:r w:rsidR="00994334" w:rsidRPr="00C41C06">
              <w:rPr>
                <w:rFonts w:eastAsia="Times New Roman" w:cs="Times New Roman"/>
                <w:sz w:val="16"/>
                <w:szCs w:val="16"/>
                <w:lang w:eastAsia="en-CA"/>
              </w:rPr>
              <w:fldChar w:fldCharType="end"/>
            </w:r>
          </w:p>
        </w:tc>
        <w:tc>
          <w:tcPr>
            <w:tcW w:w="1418" w:type="dxa"/>
            <w:noWrap/>
            <w:vAlign w:val="center"/>
            <w:hideMark/>
          </w:tcPr>
          <w:p w14:paraId="648912E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79A6037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Clinic</w:t>
            </w:r>
          </w:p>
        </w:tc>
        <w:tc>
          <w:tcPr>
            <w:tcW w:w="2410" w:type="dxa"/>
            <w:noWrap/>
            <w:vAlign w:val="center"/>
            <w:hideMark/>
          </w:tcPr>
          <w:p w14:paraId="70DF381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Donepezil, placebo</w:t>
            </w:r>
          </w:p>
        </w:tc>
        <w:tc>
          <w:tcPr>
            <w:tcW w:w="1134" w:type="dxa"/>
            <w:noWrap/>
            <w:vAlign w:val="center"/>
            <w:hideMark/>
          </w:tcPr>
          <w:p w14:paraId="3E77474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00F6844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fracture, falls</w:t>
            </w:r>
          </w:p>
        </w:tc>
        <w:tc>
          <w:tcPr>
            <w:tcW w:w="2720" w:type="dxa"/>
            <w:noWrap/>
            <w:vAlign w:val="center"/>
            <w:hideMark/>
          </w:tcPr>
          <w:p w14:paraId="0C3D599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Eisai Inc.</w:t>
            </w:r>
          </w:p>
        </w:tc>
      </w:tr>
      <w:tr w:rsidR="00E21BB7" w:rsidRPr="00C41C06" w14:paraId="08F1303B" w14:textId="77777777" w:rsidTr="00CE6BA5">
        <w:trPr>
          <w:trHeight w:val="300"/>
        </w:trPr>
        <w:tc>
          <w:tcPr>
            <w:tcW w:w="1809" w:type="dxa"/>
            <w:noWrap/>
            <w:vAlign w:val="center"/>
            <w:hideMark/>
          </w:tcPr>
          <w:p w14:paraId="7A8AA3AA" w14:textId="2976D1E4"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Dysken</w:t>
            </w:r>
            <w:proofErr w:type="spellEnd"/>
            <w:r w:rsidRPr="00C41C06">
              <w:rPr>
                <w:rFonts w:eastAsia="Times New Roman" w:cs="Times New Roman"/>
                <w:sz w:val="16"/>
                <w:szCs w:val="16"/>
                <w:lang w:eastAsia="en-CA"/>
              </w:rPr>
              <w:t>, 2014</w:t>
            </w:r>
            <w:r w:rsidR="00C34796" w:rsidRPr="00C41C06">
              <w:rPr>
                <w:rFonts w:eastAsia="Times New Roman" w:cs="Times New Roman"/>
                <w:sz w:val="16"/>
                <w:szCs w:val="16"/>
                <w:lang w:eastAsia="en-CA"/>
              </w:rPr>
              <w:fldChar w:fldCharType="begin">
                <w:fldData xml:space="preserve">PEVuZE5vdGU+PENpdGU+PEF1dGhvcj5EeXNrZW48L0F1dGhvcj48WWVhcj4yMDE0PC9ZZWFyPjxS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==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PEVuZE5vdGU+PENpdGU+PEF1dGhvcj5EeXNrZW48L0F1dGhvcj48WWVhcj4yMDE0PC9ZZWFyPjxS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==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C34796" w:rsidRPr="00C41C06">
              <w:rPr>
                <w:rFonts w:eastAsia="Times New Roman" w:cs="Times New Roman"/>
                <w:sz w:val="16"/>
                <w:szCs w:val="16"/>
                <w:lang w:eastAsia="en-CA"/>
              </w:rPr>
            </w:r>
            <w:r w:rsidR="00C34796"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[51]</w:t>
            </w:r>
            <w:r w:rsidR="00C34796" w:rsidRPr="00C41C06">
              <w:rPr>
                <w:rFonts w:eastAsia="Times New Roman" w:cs="Times New Roman"/>
                <w:sz w:val="16"/>
                <w:szCs w:val="16"/>
                <w:lang w:eastAsia="en-CA"/>
              </w:rPr>
              <w:fldChar w:fldCharType="end"/>
            </w:r>
          </w:p>
        </w:tc>
        <w:tc>
          <w:tcPr>
            <w:tcW w:w="1418" w:type="dxa"/>
            <w:noWrap/>
            <w:vAlign w:val="center"/>
            <w:hideMark/>
          </w:tcPr>
          <w:p w14:paraId="33B5AED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5C00B2D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Veterans Affairs Medical Centres</w:t>
            </w:r>
          </w:p>
        </w:tc>
        <w:tc>
          <w:tcPr>
            <w:tcW w:w="2410" w:type="dxa"/>
            <w:noWrap/>
            <w:vAlign w:val="center"/>
            <w:hideMark/>
          </w:tcPr>
          <w:p w14:paraId="21D9A1F2"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placebo</w:t>
            </w:r>
          </w:p>
        </w:tc>
        <w:tc>
          <w:tcPr>
            <w:tcW w:w="1134" w:type="dxa"/>
            <w:noWrap/>
            <w:vAlign w:val="center"/>
            <w:hideMark/>
          </w:tcPr>
          <w:p w14:paraId="3526917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118*</w:t>
            </w:r>
          </w:p>
        </w:tc>
        <w:tc>
          <w:tcPr>
            <w:tcW w:w="1701" w:type="dxa"/>
            <w:noWrap/>
            <w:vAlign w:val="center"/>
            <w:hideMark/>
          </w:tcPr>
          <w:p w14:paraId="23A73FD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fracture, falls</w:t>
            </w:r>
          </w:p>
        </w:tc>
        <w:tc>
          <w:tcPr>
            <w:tcW w:w="2720" w:type="dxa"/>
            <w:noWrap/>
            <w:vAlign w:val="center"/>
            <w:hideMark/>
          </w:tcPr>
          <w:p w14:paraId="624840F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Veterans Affairs Cooperative Studies Program, Office of Research and Development, Clinical Science R&amp;D.</w:t>
            </w:r>
          </w:p>
        </w:tc>
      </w:tr>
      <w:tr w:rsidR="0040144D" w:rsidRPr="00C41C06" w14:paraId="119B2BCC" w14:textId="77777777" w:rsidTr="00CE6BA5">
        <w:trPr>
          <w:trHeight w:val="300"/>
        </w:trPr>
        <w:tc>
          <w:tcPr>
            <w:tcW w:w="1809" w:type="dxa"/>
            <w:noWrap/>
            <w:vAlign w:val="center"/>
          </w:tcPr>
          <w:p w14:paraId="533948BD" w14:textId="57702567" w:rsidR="0040144D" w:rsidRPr="00C41C06" w:rsidRDefault="0040144D" w:rsidP="006C7FA1">
            <w:pPr>
              <w:jc w:val="center"/>
              <w:rPr>
                <w:rFonts w:eastAsia="Times New Roman" w:cs="Times New Roman"/>
                <w:sz w:val="16"/>
                <w:szCs w:val="16"/>
                <w:lang w:eastAsia="en-CA"/>
              </w:rPr>
            </w:pPr>
            <w:proofErr w:type="spellStart"/>
            <w:r>
              <w:rPr>
                <w:rFonts w:eastAsia="Times New Roman" w:cs="Times New Roman"/>
                <w:sz w:val="16"/>
                <w:szCs w:val="16"/>
                <w:lang w:eastAsia="en-CA"/>
              </w:rPr>
              <w:t>Eady</w:t>
            </w:r>
            <w:proofErr w:type="spellEnd"/>
            <w:r>
              <w:rPr>
                <w:rFonts w:eastAsia="Times New Roman" w:cs="Times New Roman"/>
                <w:sz w:val="16"/>
                <w:szCs w:val="16"/>
                <w:lang w:eastAsia="en-CA"/>
              </w:rPr>
              <w:t>, 2018</w:t>
            </w:r>
            <w:r>
              <w:rPr>
                <w:rFonts w:eastAsia="Times New Roman" w:cs="Times New Roman"/>
                <w:sz w:val="16"/>
                <w:szCs w:val="16"/>
                <w:lang w:eastAsia="en-CA"/>
              </w:rPr>
              <w:fldChar w:fldCharType="begin">
                <w:fldData xml:space="preserve">PEVuZE5vdGU+PENpdGU+PEF1dGhvcj5FYWR5PC9BdXRob3I+PFllYXI+MjAxODwvWWVhcj48UmVj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=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PEVuZE5vdGU+PENpdGU+PEF1dGhvcj5FYWR5PC9BdXRob3I+PFllYXI+MjAxODwvWWVhcj48UmVj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=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Pr>
                <w:rFonts w:eastAsia="Times New Roman" w:cs="Times New Roman"/>
                <w:sz w:val="16"/>
                <w:szCs w:val="16"/>
                <w:lang w:eastAsia="en-CA"/>
              </w:rPr>
            </w:r>
            <w:r>
              <w:rPr>
                <w:rFonts w:eastAsia="Times New Roman" w:cs="Times New Roman"/>
                <w:sz w:val="16"/>
                <w:szCs w:val="16"/>
                <w:lang w:eastAsia="en-CA"/>
              </w:rPr>
              <w:fldChar w:fldCharType="separate"/>
            </w:r>
            <w:r w:rsidR="006C7FA1">
              <w:rPr>
                <w:rFonts w:eastAsia="Times New Roman" w:cs="Times New Roman"/>
                <w:noProof/>
                <w:sz w:val="16"/>
                <w:szCs w:val="16"/>
                <w:lang w:eastAsia="en-CA"/>
              </w:rPr>
              <w:t>[52]</w:t>
            </w:r>
            <w:r>
              <w:rPr>
                <w:rFonts w:eastAsia="Times New Roman" w:cs="Times New Roman"/>
                <w:sz w:val="16"/>
                <w:szCs w:val="16"/>
                <w:lang w:eastAsia="en-CA"/>
              </w:rPr>
              <w:fldChar w:fldCharType="end"/>
            </w:r>
          </w:p>
        </w:tc>
        <w:tc>
          <w:tcPr>
            <w:tcW w:w="1418" w:type="dxa"/>
            <w:noWrap/>
            <w:vAlign w:val="center"/>
          </w:tcPr>
          <w:p w14:paraId="57A85DA4" w14:textId="6FE5A4AF" w:rsidR="0040144D" w:rsidRPr="00C41C06" w:rsidRDefault="0040144D" w:rsidP="00E21BB7">
            <w:pPr>
              <w:jc w:val="center"/>
              <w:rPr>
                <w:rFonts w:eastAsia="Times New Roman" w:cs="Times New Roman"/>
                <w:sz w:val="16"/>
                <w:szCs w:val="16"/>
                <w:lang w:eastAsia="en-CA"/>
              </w:rPr>
            </w:pPr>
            <w:r>
              <w:rPr>
                <w:rFonts w:eastAsia="Times New Roman" w:cs="Times New Roman"/>
                <w:sz w:val="16"/>
                <w:szCs w:val="16"/>
                <w:lang w:eastAsia="en-CA"/>
              </w:rPr>
              <w:t>Cohort Study</w:t>
            </w:r>
          </w:p>
        </w:tc>
        <w:tc>
          <w:tcPr>
            <w:tcW w:w="1984" w:type="dxa"/>
            <w:noWrap/>
            <w:vAlign w:val="center"/>
          </w:tcPr>
          <w:p w14:paraId="711D3464" w14:textId="57EBC0BD" w:rsidR="0040144D" w:rsidRPr="00C41C06" w:rsidRDefault="0040144D" w:rsidP="00E21BB7">
            <w:pPr>
              <w:jc w:val="center"/>
              <w:rPr>
                <w:rFonts w:eastAsia="Times New Roman" w:cs="Times New Roman"/>
                <w:sz w:val="16"/>
                <w:szCs w:val="16"/>
                <w:lang w:eastAsia="en-CA"/>
              </w:rPr>
            </w:pPr>
            <w:r>
              <w:rPr>
                <w:rFonts w:eastAsia="Times New Roman" w:cs="Times New Roman"/>
                <w:sz w:val="16"/>
                <w:szCs w:val="16"/>
                <w:lang w:eastAsia="en-CA"/>
              </w:rPr>
              <w:t>Community</w:t>
            </w:r>
          </w:p>
        </w:tc>
        <w:tc>
          <w:tcPr>
            <w:tcW w:w="2410" w:type="dxa"/>
            <w:noWrap/>
            <w:vAlign w:val="center"/>
          </w:tcPr>
          <w:p w14:paraId="086FDC0A" w14:textId="0DFC4D3D" w:rsidR="0040144D" w:rsidRPr="00C41C06" w:rsidRDefault="0040144D" w:rsidP="00E21BB7">
            <w:pPr>
              <w:jc w:val="center"/>
              <w:rPr>
                <w:rFonts w:eastAsia="Times New Roman" w:cs="Times New Roman"/>
                <w:sz w:val="16"/>
                <w:szCs w:val="16"/>
                <w:lang w:eastAsia="en-CA"/>
              </w:rPr>
            </w:pPr>
            <w:r>
              <w:rPr>
                <w:rFonts w:eastAsia="Times New Roman" w:cs="Times New Roman"/>
                <w:sz w:val="16"/>
                <w:szCs w:val="16"/>
                <w:lang w:eastAsia="en-CA"/>
              </w:rPr>
              <w:t xml:space="preserve">Cholinesterase inhibitor + </w:t>
            </w:r>
            <w:proofErr w:type="spellStart"/>
            <w:r>
              <w:rPr>
                <w:rFonts w:eastAsia="Times New Roman" w:cs="Times New Roman"/>
                <w:sz w:val="16"/>
                <w:szCs w:val="16"/>
                <w:lang w:eastAsia="en-CA"/>
              </w:rPr>
              <w:t>memantine</w:t>
            </w:r>
            <w:proofErr w:type="spellEnd"/>
            <w:r>
              <w:rPr>
                <w:rFonts w:eastAsia="Times New Roman" w:cs="Times New Roman"/>
                <w:sz w:val="16"/>
                <w:szCs w:val="16"/>
                <w:lang w:eastAsia="en-CA"/>
              </w:rPr>
              <w:t xml:space="preserve">, cholinesterase inhibitor, </w:t>
            </w:r>
            <w:proofErr w:type="spellStart"/>
            <w:r>
              <w:rPr>
                <w:rFonts w:eastAsia="Times New Roman" w:cs="Times New Roman"/>
                <w:sz w:val="16"/>
                <w:szCs w:val="16"/>
                <w:lang w:eastAsia="en-CA"/>
              </w:rPr>
              <w:t>memantine</w:t>
            </w:r>
            <w:proofErr w:type="spellEnd"/>
            <w:r>
              <w:rPr>
                <w:rFonts w:eastAsia="Times New Roman" w:cs="Times New Roman"/>
                <w:sz w:val="16"/>
                <w:szCs w:val="16"/>
                <w:lang w:eastAsia="en-CA"/>
              </w:rPr>
              <w:t>, usual care</w:t>
            </w:r>
          </w:p>
        </w:tc>
        <w:tc>
          <w:tcPr>
            <w:tcW w:w="1134" w:type="dxa"/>
            <w:noWrap/>
            <w:vAlign w:val="center"/>
          </w:tcPr>
          <w:p w14:paraId="46591AEA" w14:textId="3FDDD819" w:rsidR="0040144D" w:rsidRPr="00C41C06" w:rsidRDefault="003431F8" w:rsidP="00E21BB7">
            <w:pPr>
              <w:jc w:val="center"/>
              <w:rPr>
                <w:rFonts w:eastAsia="Times New Roman" w:cs="Times New Roman"/>
                <w:sz w:val="16"/>
                <w:szCs w:val="16"/>
                <w:lang w:eastAsia="en-CA"/>
              </w:rPr>
            </w:pPr>
            <w:r>
              <w:rPr>
                <w:rFonts w:eastAsia="Times New Roman" w:cs="Times New Roman"/>
                <w:sz w:val="16"/>
                <w:szCs w:val="16"/>
                <w:lang w:eastAsia="en-CA"/>
              </w:rPr>
              <w:t>NR</w:t>
            </w:r>
          </w:p>
        </w:tc>
        <w:tc>
          <w:tcPr>
            <w:tcW w:w="1701" w:type="dxa"/>
            <w:noWrap/>
            <w:vAlign w:val="center"/>
          </w:tcPr>
          <w:p w14:paraId="636A4E16" w14:textId="0A4DF38C" w:rsidR="0040144D" w:rsidRPr="00C41C06" w:rsidRDefault="0040144D" w:rsidP="00E21BB7">
            <w:pPr>
              <w:jc w:val="center"/>
              <w:rPr>
                <w:rFonts w:eastAsia="Times New Roman" w:cs="Times New Roman"/>
                <w:sz w:val="16"/>
                <w:szCs w:val="16"/>
                <w:lang w:eastAsia="en-CA"/>
              </w:rPr>
            </w:pPr>
            <w:r>
              <w:rPr>
                <w:rFonts w:eastAsia="Times New Roman" w:cs="Times New Roman"/>
                <w:sz w:val="16"/>
                <w:szCs w:val="16"/>
                <w:lang w:eastAsia="en-CA"/>
              </w:rPr>
              <w:t>Mortality</w:t>
            </w:r>
          </w:p>
        </w:tc>
        <w:tc>
          <w:tcPr>
            <w:tcW w:w="2720" w:type="dxa"/>
            <w:noWrap/>
            <w:vAlign w:val="center"/>
          </w:tcPr>
          <w:p w14:paraId="00427BFC" w14:textId="7CFC1361" w:rsidR="0040144D" w:rsidRPr="00C41C06" w:rsidRDefault="0040144D" w:rsidP="00E21BB7">
            <w:pPr>
              <w:jc w:val="center"/>
              <w:rPr>
                <w:rFonts w:eastAsia="Times New Roman" w:cs="Times New Roman"/>
                <w:sz w:val="16"/>
                <w:szCs w:val="16"/>
                <w:lang w:eastAsia="en-CA"/>
              </w:rPr>
            </w:pPr>
            <w:r w:rsidRPr="0040144D">
              <w:rPr>
                <w:rFonts w:eastAsia="Times New Roman" w:cs="Times New Roman"/>
                <w:sz w:val="16"/>
                <w:szCs w:val="16"/>
                <w:lang w:eastAsia="en-CA"/>
              </w:rPr>
              <w:t>Baily Thomas Charitable Fund</w:t>
            </w:r>
          </w:p>
        </w:tc>
      </w:tr>
      <w:tr w:rsidR="00E21BB7" w:rsidRPr="00C41C06" w14:paraId="26BF10E8" w14:textId="77777777" w:rsidTr="00CE6BA5">
        <w:trPr>
          <w:trHeight w:val="300"/>
        </w:trPr>
        <w:tc>
          <w:tcPr>
            <w:tcW w:w="1809" w:type="dxa"/>
            <w:noWrap/>
            <w:vAlign w:val="center"/>
            <w:hideMark/>
          </w:tcPr>
          <w:p w14:paraId="27D3FB83" w14:textId="6338AC4C"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Emre</w:t>
            </w:r>
            <w:proofErr w:type="spellEnd"/>
            <w:r w:rsidRPr="00C41C06">
              <w:rPr>
                <w:rFonts w:eastAsia="Times New Roman" w:cs="Times New Roman"/>
                <w:sz w:val="16"/>
                <w:szCs w:val="16"/>
                <w:lang w:eastAsia="en-CA"/>
              </w:rPr>
              <w:t>, 2004</w:t>
            </w:r>
            <w:r w:rsidR="00C34796"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&lt;EndNote&gt;&lt;Cite&gt;&lt;Author&gt;Emre&lt;/Author&gt;&lt;Year&gt;2004&lt;/Year&gt;&lt;RecNum&gt;50&lt;/RecNum&gt;&lt;DisplayText&gt;[53]&lt;/DisplayText&gt;&lt;record&gt;&lt;rec-number&gt;50&lt;/rec-number&gt;&lt;foreign-keys&gt;&lt;key app="EN" db-id="ds0vfta5ttvaxie5r0cpvpfae9esztexrpwd" timestamp="1563800144"&gt;50&lt;/key&gt;&lt;/foreign-keys&gt;&lt;ref-type name="Journal Article"&gt;17&lt;/ref-type&gt;&lt;contributors&gt;&lt;authors&gt;&lt;author&gt;Emre, M.&lt;/author&gt;&lt;author&gt;Aarsland, D.&lt;/author&gt;&lt;author&gt;Albanese, A.&lt;/author&gt;&lt;author&gt;Byrne, E.J.&lt;/author&gt;&lt;author&gt;Deuschl, G.&lt;/author&gt;&lt;author&gt;De Deyn, P.P.&lt;/author&gt;&lt;author&gt;Durif, F.&lt;/author&gt;&lt;author&gt;Kulisevsky, J.&lt;/author&gt;&lt;author&gt;van Laar, T.&lt;/author&gt;&lt;author&gt;Lees, A.&lt;/author&gt;&lt;author&gt;Poewe, W.&lt;/author&gt;&lt;author&gt;Robillard, A.&lt;/author&gt;&lt;author&gt;Rosa, M.M.&lt;/author&gt;&lt;author&gt;Wolters, E.&lt;/author&gt;&lt;author&gt;Quarg, P.&lt;/author&gt;&lt;author&gt;Tekin, S.&lt;/author&gt;&lt;author&gt;Lane, R.&lt;/author&gt;&lt;/authors&gt;&lt;/contributors&gt;&lt;titles&gt;&lt;title&gt;Rivastigmine for Dementia Associated with Parkinson&amp;apos;s Disease&lt;/title&gt;&lt;secondary-title&gt;NEJM&lt;/secondary-title&gt;&lt;/titles&gt;&lt;periodical&gt;&lt;full-title&gt;NEJM&lt;/full-title&gt;&lt;/periodical&gt;&lt;pages&gt;2509-18&lt;/pages&gt;&lt;volume&gt;351&lt;/volume&gt;&lt;dates&gt;&lt;year&gt;2004&lt;/year&gt;&lt;/dates&gt;&lt;urls&gt;&lt;/urls&gt;&lt;/record&gt;&lt;/Cite&gt;&lt;/EndNote&gt;</w:instrText>
            </w:r>
            <w:r w:rsidR="00C34796"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[53]</w:t>
            </w:r>
            <w:r w:rsidR="00C34796" w:rsidRPr="00C41C06">
              <w:rPr>
                <w:rFonts w:eastAsia="Times New Roman" w:cs="Times New Roman"/>
                <w:sz w:val="16"/>
                <w:szCs w:val="16"/>
                <w:lang w:eastAsia="en-CA"/>
              </w:rPr>
              <w:fldChar w:fldCharType="end"/>
            </w:r>
          </w:p>
        </w:tc>
        <w:tc>
          <w:tcPr>
            <w:tcW w:w="1418" w:type="dxa"/>
            <w:noWrap/>
            <w:vAlign w:val="center"/>
            <w:hideMark/>
          </w:tcPr>
          <w:p w14:paraId="0A648D4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4E8CE1F1" w14:textId="775D524D"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0DC4ABC7"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Rivastigmine</w:t>
            </w:r>
            <w:proofErr w:type="spellEnd"/>
            <w:r w:rsidRPr="00C41C06">
              <w:rPr>
                <w:rFonts w:eastAsia="Times New Roman" w:cs="Times New Roman"/>
                <w:sz w:val="16"/>
                <w:szCs w:val="16"/>
                <w:lang w:eastAsia="en-CA"/>
              </w:rPr>
              <w:t>, placebo</w:t>
            </w:r>
          </w:p>
        </w:tc>
        <w:tc>
          <w:tcPr>
            <w:tcW w:w="1134" w:type="dxa"/>
            <w:noWrap/>
            <w:vAlign w:val="center"/>
            <w:hideMark/>
          </w:tcPr>
          <w:p w14:paraId="4CFEA0D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5F6E71F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falls</w:t>
            </w:r>
          </w:p>
        </w:tc>
        <w:tc>
          <w:tcPr>
            <w:tcW w:w="2720" w:type="dxa"/>
            <w:noWrap/>
            <w:vAlign w:val="center"/>
            <w:hideMark/>
          </w:tcPr>
          <w:p w14:paraId="2B16DA3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Novartis</w:t>
            </w:r>
          </w:p>
        </w:tc>
      </w:tr>
      <w:tr w:rsidR="00E21BB7" w:rsidRPr="00C41C06" w14:paraId="54D045B2" w14:textId="77777777" w:rsidTr="00CE6BA5">
        <w:trPr>
          <w:trHeight w:val="300"/>
        </w:trPr>
        <w:tc>
          <w:tcPr>
            <w:tcW w:w="1809" w:type="dxa"/>
            <w:noWrap/>
            <w:vAlign w:val="center"/>
            <w:hideMark/>
          </w:tcPr>
          <w:p w14:paraId="0AF85758" w14:textId="58A4E637"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Emre</w:t>
            </w:r>
            <w:proofErr w:type="spellEnd"/>
            <w:r w:rsidRPr="00C41C06">
              <w:rPr>
                <w:rFonts w:eastAsia="Times New Roman" w:cs="Times New Roman"/>
                <w:sz w:val="16"/>
                <w:szCs w:val="16"/>
                <w:lang w:eastAsia="en-CA"/>
              </w:rPr>
              <w:t>, 2010</w:t>
            </w:r>
            <w:r w:rsidR="00C34796"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&lt;EndNote&gt;&lt;Cite&gt;&lt;Author&gt;Emre&lt;/Author&gt;&lt;Year&gt;2010&lt;/Year&gt;&lt;RecNum&gt;51&lt;/RecNum&gt;&lt;DisplayText&gt;[54]&lt;/DisplayText&gt;&lt;record&gt;&lt;rec-number&gt;51&lt;/rec-number&gt;&lt;foreign-keys&gt;&lt;key app="EN" db-id="ds0vfta5ttvaxie5r0cpvpfae9esztexrpwd" timestamp="1563800144"&gt;51&lt;/key&gt;&lt;/foreign-keys&gt;&lt;ref-type name="Journal Article"&gt;17&lt;/ref-type&gt;&lt;contributors&gt;&lt;authors&gt;&lt;author&gt;Emre, M.&lt;/author&gt;&lt;author&gt;Tsolaki, M.&lt;/author&gt;&lt;author&gt;Bonuccelli, U.&lt;/author&gt;&lt;author&gt;Destee, A.&lt;/author&gt;&lt;author&gt;Tolosa, E.&lt;/author&gt;&lt;author&gt;Kutzelnigg, A.&lt;/author&gt;&lt;author&gt;Ceballos-Baumann, A.&lt;/author&gt;&lt;author&gt;Zdravkovic, S.&lt;/author&gt;&lt;author&gt;Bladstrom, A.&lt;/author&gt;&lt;author&gt;Jones, R.&lt;/author&gt;&lt;/authors&gt;&lt;/contributors&gt;&lt;titles&gt;&lt;title&gt;Memantine for patients with Parkinson&amp;apos;s disease dementia or dementia with Lewy bodies: a randomised, double-blind, placebo-controlled trial&lt;/title&gt;&lt;secondary-title&gt;Lancet Neurology&lt;/secondary-title&gt;&lt;/titles&gt;&lt;periodical&gt;&lt;full-title&gt;Lancet Neurology&lt;/full-title&gt;&lt;/periodical&gt;&lt;pages&gt;969-77&lt;/pages&gt;&lt;volume&gt;9&lt;/volume&gt;&lt;dates&gt;&lt;year&gt;2010&lt;/year&gt;&lt;/dates&gt;&lt;urls&gt;&lt;/urls&gt;&lt;/record&gt;&lt;/Cite&gt;&lt;/EndNote&gt;</w:instrText>
            </w:r>
            <w:r w:rsidR="00C34796"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[54]</w:t>
            </w:r>
            <w:r w:rsidR="00C34796" w:rsidRPr="00C41C06">
              <w:rPr>
                <w:rFonts w:eastAsia="Times New Roman" w:cs="Times New Roman"/>
                <w:sz w:val="16"/>
                <w:szCs w:val="16"/>
                <w:lang w:eastAsia="en-CA"/>
              </w:rPr>
              <w:fldChar w:fldCharType="end"/>
            </w:r>
          </w:p>
        </w:tc>
        <w:tc>
          <w:tcPr>
            <w:tcW w:w="1418" w:type="dxa"/>
            <w:noWrap/>
            <w:vAlign w:val="center"/>
            <w:hideMark/>
          </w:tcPr>
          <w:p w14:paraId="743B943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2CB3277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w:t>
            </w:r>
          </w:p>
        </w:tc>
        <w:tc>
          <w:tcPr>
            <w:tcW w:w="2410" w:type="dxa"/>
            <w:noWrap/>
            <w:vAlign w:val="center"/>
            <w:hideMark/>
          </w:tcPr>
          <w:p w14:paraId="6FFD5CA3"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placebo</w:t>
            </w:r>
          </w:p>
        </w:tc>
        <w:tc>
          <w:tcPr>
            <w:tcW w:w="1134" w:type="dxa"/>
            <w:noWrap/>
            <w:vAlign w:val="center"/>
            <w:hideMark/>
          </w:tcPr>
          <w:p w14:paraId="65D7CEB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2321A20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falls</w:t>
            </w:r>
          </w:p>
        </w:tc>
        <w:tc>
          <w:tcPr>
            <w:tcW w:w="2720" w:type="dxa"/>
            <w:noWrap/>
            <w:vAlign w:val="center"/>
            <w:hideMark/>
          </w:tcPr>
          <w:p w14:paraId="5C521A85"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Lundbeck</w:t>
            </w:r>
            <w:proofErr w:type="spellEnd"/>
          </w:p>
        </w:tc>
      </w:tr>
      <w:tr w:rsidR="00E21BB7" w:rsidRPr="00C41C06" w14:paraId="3127A4A6" w14:textId="77777777" w:rsidTr="00CE6BA5">
        <w:trPr>
          <w:trHeight w:val="300"/>
        </w:trPr>
        <w:tc>
          <w:tcPr>
            <w:tcW w:w="1809" w:type="dxa"/>
            <w:noWrap/>
            <w:vAlign w:val="center"/>
            <w:hideMark/>
          </w:tcPr>
          <w:p w14:paraId="550E8E49" w14:textId="573094BE"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Emre</w:t>
            </w:r>
            <w:proofErr w:type="spellEnd"/>
            <w:r w:rsidRPr="00C41C06">
              <w:rPr>
                <w:rFonts w:eastAsia="Times New Roman" w:cs="Times New Roman"/>
                <w:sz w:val="16"/>
                <w:szCs w:val="16"/>
                <w:lang w:eastAsia="en-CA"/>
              </w:rPr>
              <w:t>, 2014</w:t>
            </w:r>
            <w:r w:rsidR="00C34796" w:rsidRPr="00C41C06">
              <w:rPr>
                <w:rFonts w:eastAsia="Times New Roman" w:cs="Times New Roman"/>
                <w:sz w:val="16"/>
                <w:szCs w:val="16"/>
                <w:lang w:eastAsia="en-CA"/>
              </w:rPr>
              <w:fldChar w:fldCharType="begin">
                <w:fldData xml:space="preserve">PEVuZE5vdGU+PENpdGU+PEF1dGhvcj5FbXJlPC9BdXRob3I+PFllYXI+MjAxNDwvWWVhcj48UmVj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PEVuZE5vdGU+PENpdGU+PEF1dGhvcj5FbXJlPC9BdXRob3I+PFllYXI+MjAxNDwvWWVhcj48UmVj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C34796" w:rsidRPr="00C41C06">
              <w:rPr>
                <w:rFonts w:eastAsia="Times New Roman" w:cs="Times New Roman"/>
                <w:sz w:val="16"/>
                <w:szCs w:val="16"/>
                <w:lang w:eastAsia="en-CA"/>
              </w:rPr>
            </w:r>
            <w:r w:rsidR="00C34796"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[55]</w:t>
            </w:r>
            <w:r w:rsidR="00C34796" w:rsidRPr="00C41C06">
              <w:rPr>
                <w:rFonts w:eastAsia="Times New Roman" w:cs="Times New Roman"/>
                <w:sz w:val="16"/>
                <w:szCs w:val="16"/>
                <w:lang w:eastAsia="en-CA"/>
              </w:rPr>
              <w:fldChar w:fldCharType="end"/>
            </w:r>
          </w:p>
        </w:tc>
        <w:tc>
          <w:tcPr>
            <w:tcW w:w="1418" w:type="dxa"/>
            <w:noWrap/>
            <w:vAlign w:val="center"/>
            <w:hideMark/>
          </w:tcPr>
          <w:p w14:paraId="2A75717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768DDD9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Home/Community</w:t>
            </w:r>
          </w:p>
        </w:tc>
        <w:tc>
          <w:tcPr>
            <w:tcW w:w="2410" w:type="dxa"/>
            <w:noWrap/>
            <w:vAlign w:val="center"/>
            <w:hideMark/>
          </w:tcPr>
          <w:p w14:paraId="3B7B702E"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Rivastigmine</w:t>
            </w:r>
            <w:proofErr w:type="spellEnd"/>
            <w:r w:rsidRPr="00C41C06">
              <w:rPr>
                <w:rFonts w:eastAsia="Times New Roman" w:cs="Times New Roman"/>
                <w:sz w:val="16"/>
                <w:szCs w:val="16"/>
                <w:lang w:eastAsia="en-CA"/>
              </w:rPr>
              <w:t xml:space="preserve">, </w:t>
            </w:r>
            <w:proofErr w:type="spellStart"/>
            <w:r w:rsidRPr="00C41C06">
              <w:rPr>
                <w:rFonts w:eastAsia="Times New Roman" w:cs="Times New Roman"/>
                <w:sz w:val="16"/>
                <w:szCs w:val="16"/>
                <w:lang w:eastAsia="en-CA"/>
              </w:rPr>
              <w:t>rivastigmine</w:t>
            </w:r>
            <w:proofErr w:type="spellEnd"/>
            <w:r w:rsidRPr="00C41C06">
              <w:rPr>
                <w:rFonts w:eastAsia="Times New Roman" w:cs="Times New Roman"/>
                <w:sz w:val="16"/>
                <w:szCs w:val="16"/>
                <w:lang w:eastAsia="en-CA"/>
              </w:rPr>
              <w:t xml:space="preserve"> patch</w:t>
            </w:r>
          </w:p>
        </w:tc>
        <w:tc>
          <w:tcPr>
            <w:tcW w:w="1134" w:type="dxa"/>
            <w:noWrap/>
            <w:vAlign w:val="center"/>
            <w:hideMark/>
          </w:tcPr>
          <w:p w14:paraId="098B6BB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76</w:t>
            </w:r>
          </w:p>
        </w:tc>
        <w:tc>
          <w:tcPr>
            <w:tcW w:w="1701" w:type="dxa"/>
            <w:noWrap/>
            <w:vAlign w:val="center"/>
            <w:hideMark/>
          </w:tcPr>
          <w:p w14:paraId="44AFADC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fracture, falls</w:t>
            </w:r>
          </w:p>
        </w:tc>
        <w:tc>
          <w:tcPr>
            <w:tcW w:w="2720" w:type="dxa"/>
            <w:noWrap/>
            <w:vAlign w:val="center"/>
            <w:hideMark/>
          </w:tcPr>
          <w:p w14:paraId="22ABBAB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Novartis Pharma AG, Basel, Switzerland</w:t>
            </w:r>
          </w:p>
        </w:tc>
      </w:tr>
      <w:tr w:rsidR="00E21BB7" w:rsidRPr="00C41C06" w14:paraId="4613E2AC" w14:textId="77777777" w:rsidTr="00CE6BA5">
        <w:trPr>
          <w:trHeight w:val="300"/>
        </w:trPr>
        <w:tc>
          <w:tcPr>
            <w:tcW w:w="1809" w:type="dxa"/>
            <w:noWrap/>
            <w:vAlign w:val="center"/>
            <w:hideMark/>
          </w:tcPr>
          <w:p w14:paraId="58E452CA" w14:textId="085C40C1"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Erkinjuntti</w:t>
            </w:r>
            <w:proofErr w:type="spellEnd"/>
            <w:r w:rsidRPr="00C41C06">
              <w:rPr>
                <w:rFonts w:eastAsia="Times New Roman" w:cs="Times New Roman"/>
                <w:sz w:val="16"/>
                <w:szCs w:val="16"/>
                <w:lang w:eastAsia="en-CA"/>
              </w:rPr>
              <w:t>, 2002</w:t>
            </w:r>
            <w:r w:rsidR="00C34796"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&lt;EndNote&gt;&lt;Cite&gt;&lt;Author&gt;Erkinjuntti&lt;/Author&gt;&lt;Year&gt;2002&lt;/Year&gt;&lt;RecNum&gt;53&lt;/RecNum&gt;&lt;DisplayText&gt;[56]&lt;/DisplayText&gt;&lt;record&gt;&lt;rec-number&gt;53&lt;/rec-number&gt;&lt;foreign-keys&gt;&lt;key app="EN" db-id="ds0vfta5ttvaxie5r0cpvpfae9esztexrpwd" timestamp="1563800144"&gt;53&lt;/key&gt;&lt;/foreign-keys&gt;&lt;ref-type name="Journal Article"&gt;17&lt;/ref-type&gt;&lt;contributors&gt;&lt;authors&gt;&lt;author&gt;Erkinjuntti, T.&lt;/author&gt;&lt;author&gt;Kurz, A.&lt;/author&gt;&lt;author&gt;Gauthier, S.&lt;/author&gt;&lt;author&gt;Bullock, R.&lt;/author&gt;&lt;author&gt;Lillienfeld, S.&lt;/author&gt;&lt;author&gt;Rao, C.&lt;/author&gt;&lt;author&gt;Damaraju, C. R.&lt;/author&gt;&lt;/authors&gt;&lt;/contributors&gt;&lt;titles&gt;&lt;title&gt;Efficacy of galantamine in probable vascular dementia and Alzheimer&amp;apos;s disease combined with cerebrovascular disease: a randomised trial&lt;/title&gt;&lt;secondary-title&gt;Lancet&lt;/secondary-title&gt;&lt;/titles&gt;&lt;periodical&gt;&lt;full-title&gt;Lancet&lt;/full-title&gt;&lt;/periodical&gt;&lt;pages&gt;1283-90&lt;/pages&gt;&lt;volume&gt;359&lt;/volume&gt;&lt;dates&gt;&lt;year&gt;2002&lt;/year&gt;&lt;/dates&gt;&lt;urls&gt;&lt;/urls&gt;&lt;/record&gt;&lt;/Cite&gt;&lt;/EndNote&gt;</w:instrText>
            </w:r>
            <w:r w:rsidR="00C34796"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[56]</w:t>
            </w:r>
            <w:r w:rsidR="00C34796" w:rsidRPr="00C41C06">
              <w:rPr>
                <w:rFonts w:eastAsia="Times New Roman" w:cs="Times New Roman"/>
                <w:sz w:val="16"/>
                <w:szCs w:val="16"/>
                <w:lang w:eastAsia="en-CA"/>
              </w:rPr>
              <w:fldChar w:fldCharType="end"/>
            </w:r>
          </w:p>
        </w:tc>
        <w:tc>
          <w:tcPr>
            <w:tcW w:w="1418" w:type="dxa"/>
            <w:noWrap/>
            <w:vAlign w:val="center"/>
            <w:hideMark/>
          </w:tcPr>
          <w:p w14:paraId="4A48EB1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6A6FDE25" w14:textId="5FB6FD38"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60AA16E5"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Galantamine</w:t>
            </w:r>
            <w:proofErr w:type="spellEnd"/>
            <w:r w:rsidRPr="00C41C06">
              <w:rPr>
                <w:rFonts w:eastAsia="Times New Roman" w:cs="Times New Roman"/>
                <w:sz w:val="16"/>
                <w:szCs w:val="16"/>
                <w:lang w:eastAsia="en-CA"/>
              </w:rPr>
              <w:t>, placebo</w:t>
            </w:r>
          </w:p>
        </w:tc>
        <w:tc>
          <w:tcPr>
            <w:tcW w:w="1134" w:type="dxa"/>
            <w:noWrap/>
            <w:vAlign w:val="center"/>
            <w:hideMark/>
          </w:tcPr>
          <w:p w14:paraId="783D26C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5D05AD7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w:t>
            </w:r>
          </w:p>
        </w:tc>
        <w:tc>
          <w:tcPr>
            <w:tcW w:w="2720" w:type="dxa"/>
            <w:noWrap/>
            <w:vAlign w:val="center"/>
            <w:hideMark/>
          </w:tcPr>
          <w:p w14:paraId="3DDC437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Janssen Research Foundation</w:t>
            </w:r>
          </w:p>
        </w:tc>
      </w:tr>
      <w:tr w:rsidR="00E21BB7" w:rsidRPr="00C41C06" w14:paraId="6D65D1FD" w14:textId="77777777" w:rsidTr="00CE6BA5">
        <w:trPr>
          <w:trHeight w:val="300"/>
        </w:trPr>
        <w:tc>
          <w:tcPr>
            <w:tcW w:w="1809" w:type="dxa"/>
            <w:noWrap/>
            <w:vAlign w:val="center"/>
            <w:hideMark/>
          </w:tcPr>
          <w:p w14:paraId="03EBC92A" w14:textId="7E32ADA3"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Farlow, 2010</w:t>
            </w:r>
            <w:r w:rsidR="00C34796" w:rsidRPr="00C41C06">
              <w:rPr>
                <w:rFonts w:eastAsia="Times New Roman" w:cs="Times New Roman"/>
                <w:sz w:val="16"/>
                <w:szCs w:val="16"/>
                <w:lang w:eastAsia="en-CA"/>
              </w:rPr>
              <w:fldChar w:fldCharType="begin">
                <w:fldData xml:space="preserve">PEVuZE5vdGU+PENpdGU+PEF1dGhvcj5GYXJsb3c8L0F1dGhvcj48WWVhcj4yMDEwPC9ZZWFyPjxS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PEVuZE5vdGU+PENpdGU+PEF1dGhvcj5GYXJsb3c8L0F1dGhvcj48WWVhcj4yMDEwPC9ZZWFyPjxS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C34796" w:rsidRPr="00C41C06">
              <w:rPr>
                <w:rFonts w:eastAsia="Times New Roman" w:cs="Times New Roman"/>
                <w:sz w:val="16"/>
                <w:szCs w:val="16"/>
                <w:lang w:eastAsia="en-CA"/>
              </w:rPr>
            </w:r>
            <w:r w:rsidR="00C34796"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[57]</w:t>
            </w:r>
            <w:r w:rsidR="00C34796" w:rsidRPr="00C41C06">
              <w:rPr>
                <w:rFonts w:eastAsia="Times New Roman" w:cs="Times New Roman"/>
                <w:sz w:val="16"/>
                <w:szCs w:val="16"/>
                <w:lang w:eastAsia="en-CA"/>
              </w:rPr>
              <w:fldChar w:fldCharType="end"/>
            </w:r>
          </w:p>
        </w:tc>
        <w:tc>
          <w:tcPr>
            <w:tcW w:w="1418" w:type="dxa"/>
            <w:noWrap/>
            <w:vAlign w:val="center"/>
            <w:hideMark/>
          </w:tcPr>
          <w:p w14:paraId="0790FA3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5FDC0564" w14:textId="1D5AD1E4"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16C7BF5F"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Rivastigmine</w:t>
            </w:r>
            <w:proofErr w:type="spellEnd"/>
            <w:r w:rsidRPr="00C41C06">
              <w:rPr>
                <w:rFonts w:eastAsia="Times New Roman" w:cs="Times New Roman"/>
                <w:sz w:val="16"/>
                <w:szCs w:val="16"/>
                <w:lang w:eastAsia="en-CA"/>
              </w:rPr>
              <w:t xml:space="preserve"> + </w:t>
            </w: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xml:space="preserve">, </w:t>
            </w:r>
            <w:proofErr w:type="spellStart"/>
            <w:r w:rsidRPr="00C41C06">
              <w:rPr>
                <w:rFonts w:eastAsia="Times New Roman" w:cs="Times New Roman"/>
                <w:sz w:val="16"/>
                <w:szCs w:val="16"/>
                <w:lang w:eastAsia="en-CA"/>
              </w:rPr>
              <w:t>rivastigmine</w:t>
            </w:r>
            <w:proofErr w:type="spellEnd"/>
          </w:p>
        </w:tc>
        <w:tc>
          <w:tcPr>
            <w:tcW w:w="1134" w:type="dxa"/>
            <w:noWrap/>
            <w:vAlign w:val="center"/>
            <w:hideMark/>
          </w:tcPr>
          <w:p w14:paraId="0805648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5</w:t>
            </w:r>
          </w:p>
        </w:tc>
        <w:tc>
          <w:tcPr>
            <w:tcW w:w="1701" w:type="dxa"/>
            <w:noWrap/>
            <w:vAlign w:val="center"/>
            <w:hideMark/>
          </w:tcPr>
          <w:p w14:paraId="51EE275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fracture, falls</w:t>
            </w:r>
          </w:p>
        </w:tc>
        <w:tc>
          <w:tcPr>
            <w:tcW w:w="2720" w:type="dxa"/>
            <w:noWrap/>
            <w:vAlign w:val="center"/>
            <w:hideMark/>
          </w:tcPr>
          <w:p w14:paraId="386748EF" w14:textId="6F2FBC8A"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1E959CA8" w14:textId="77777777" w:rsidTr="00CE6BA5">
        <w:trPr>
          <w:trHeight w:val="300"/>
        </w:trPr>
        <w:tc>
          <w:tcPr>
            <w:tcW w:w="1809" w:type="dxa"/>
            <w:noWrap/>
            <w:vAlign w:val="center"/>
            <w:hideMark/>
          </w:tcPr>
          <w:p w14:paraId="7635B697" w14:textId="5BEB7B66"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Farlow, 2013</w:t>
            </w:r>
            <w:r w:rsidR="00C34796"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&lt;EndNote&gt;&lt;Cite&gt;&lt;Author&gt;Farlow&lt;/Author&gt;&lt;Year&gt;2013&lt;/Year&gt;&lt;RecNum&gt;55&lt;/RecNum&gt;&lt;DisplayText&gt;[58]&lt;/DisplayText&gt;&lt;record&gt;&lt;rec-number&gt;55&lt;/rec-number&gt;&lt;foreign-keys&gt;&lt;key app="EN" db-id="ds0vfta5ttvaxie5r0cpvpfae9esztexrpwd" timestamp="1563800144"&gt;55&lt;/key&gt;&lt;/foreign-keys&gt;&lt;ref-type name="Journal Article"&gt;17&lt;/ref-type&gt;&lt;contributors&gt;&lt;authors&gt;&lt;author&gt;Farlow, M. R.&lt;/author&gt;&lt;author&gt;Grossberg, G. T.&lt;/author&gt;&lt;author&gt;Sadowsky, C. H.&lt;/author&gt;&lt;author&gt;Meng, X.&lt;/author&gt;&lt;author&gt;Somogyi, M.&lt;/author&gt;&lt;/authors&gt;&lt;/contributors&gt;&lt;auth-address&gt;Department of Neurology, Indiana University School of Medicine, Indianapolis, IN, USA.&lt;/auth-address&gt;&lt;titles&gt;&lt;title&gt;A 24-week, randomized, controlled trial of rivastigmine patch 13.3 mg/24 h versus 4.6 mg/24 h in severe Alzheimer&amp;apos;s dementia&lt;/title&gt;&lt;secondary-title&gt;CNS Neurosci Ther&lt;/secondary-title&gt;&lt;/titles&gt;&lt;periodical&gt;&lt;full-title&gt;CNS Neurosci Ther&lt;/full-title&gt;&lt;/periodical&gt;&lt;pages&gt;745-52&lt;/pages&gt;&lt;volume&gt;19&lt;/volume&gt;&lt;number&gt;10&lt;/number&gt;&lt;keywords&gt;&lt;keyword&gt;Aged&lt;/keyword&gt;&lt;keyword&gt;Aged, 80 and over&lt;/keyword&gt;&lt;keyword&gt;Alzheimer Disease/*drug therapy/*psychology&lt;/keyword&gt;&lt;keyword&gt;Double-Blind Method&lt;/keyword&gt;&lt;keyword&gt;Female&lt;/keyword&gt;&lt;keyword&gt;Humans&lt;/keyword&gt;&lt;keyword&gt;Male&lt;/keyword&gt;&lt;keyword&gt;Middle Aged&lt;/keyword&gt;&lt;keyword&gt;Neuroprotective Agents/*administration &amp;amp; dosage&lt;/keyword&gt;&lt;keyword&gt;Phenylcarbamates/*administration &amp;amp; dosage&lt;/keyword&gt;&lt;keyword&gt;Prospective Studies&lt;/keyword&gt;&lt;keyword&gt;Rivastigmine&lt;/keyword&gt;&lt;keyword&gt;*Severity of Illness Index&lt;/keyword&gt;&lt;keyword&gt;*Transdermal Patch&lt;/keyword&gt;&lt;keyword&gt;Clinical trial&lt;/keyword&gt;&lt;keyword&gt;Severe Alzheimer&amp;apos;s disease&lt;/keyword&gt;&lt;keyword&gt;Transdermal patch&lt;/keyword&gt;&lt;/keywords&gt;&lt;dates&gt;&lt;year&gt;2013&lt;/year&gt;&lt;pub-dates&gt;&lt;date&gt;Oct&lt;/date&gt;&lt;/pub-dates&gt;&lt;/dates&gt;&lt;isbn&gt;1755-5949 (Electronic)&amp;#xD;1755-5930 (Linking)&lt;/isbn&gt;&lt;accession-num&gt;23924050&lt;/accession-num&gt;&lt;urls&gt;&lt;related-urls&gt;&lt;url&gt;https://www.ncbi.nlm.nih.gov/pubmed/23924050&lt;/url&gt;&lt;/related-urls&gt;&lt;/urls&gt;&lt;custom2&gt;PMC4233957&lt;/custom2&gt;&lt;electronic-resource-num&gt;10.1111/cns.12158&lt;/electronic-resource-num&gt;&lt;/record&gt;&lt;/Cite&gt;&lt;/EndNote&gt;</w:instrText>
            </w:r>
            <w:r w:rsidR="00C34796"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[58]</w:t>
            </w:r>
            <w:r w:rsidR="00C34796" w:rsidRPr="00C41C06">
              <w:rPr>
                <w:rFonts w:eastAsia="Times New Roman" w:cs="Times New Roman"/>
                <w:sz w:val="16"/>
                <w:szCs w:val="16"/>
                <w:lang w:eastAsia="en-CA"/>
              </w:rPr>
              <w:fldChar w:fldCharType="end"/>
            </w:r>
          </w:p>
        </w:tc>
        <w:tc>
          <w:tcPr>
            <w:tcW w:w="1418" w:type="dxa"/>
            <w:noWrap/>
            <w:vAlign w:val="center"/>
            <w:hideMark/>
          </w:tcPr>
          <w:p w14:paraId="05AABD6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0231370C" w14:textId="7C79A9C8"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351968EE"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Rivastigmine</w:t>
            </w:r>
            <w:proofErr w:type="spellEnd"/>
            <w:r w:rsidRPr="00C41C06">
              <w:rPr>
                <w:rFonts w:eastAsia="Times New Roman" w:cs="Times New Roman"/>
                <w:sz w:val="16"/>
                <w:szCs w:val="16"/>
                <w:lang w:eastAsia="en-CA"/>
              </w:rPr>
              <w:t xml:space="preserve"> patch 13.3mg, </w:t>
            </w:r>
            <w:proofErr w:type="spellStart"/>
            <w:r w:rsidRPr="00C41C06">
              <w:rPr>
                <w:rFonts w:eastAsia="Times New Roman" w:cs="Times New Roman"/>
                <w:sz w:val="16"/>
                <w:szCs w:val="16"/>
                <w:lang w:eastAsia="en-CA"/>
              </w:rPr>
              <w:t>rivastigmine</w:t>
            </w:r>
            <w:proofErr w:type="spellEnd"/>
            <w:r w:rsidRPr="00C41C06">
              <w:rPr>
                <w:rFonts w:eastAsia="Times New Roman" w:cs="Times New Roman"/>
                <w:sz w:val="16"/>
                <w:szCs w:val="16"/>
                <w:lang w:eastAsia="en-CA"/>
              </w:rPr>
              <w:t xml:space="preserve"> patch 4.6mg</w:t>
            </w:r>
          </w:p>
        </w:tc>
        <w:tc>
          <w:tcPr>
            <w:tcW w:w="1134" w:type="dxa"/>
            <w:noWrap/>
            <w:vAlign w:val="center"/>
            <w:hideMark/>
          </w:tcPr>
          <w:p w14:paraId="2ADB345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3673380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fracture, falls</w:t>
            </w:r>
          </w:p>
        </w:tc>
        <w:tc>
          <w:tcPr>
            <w:tcW w:w="2720" w:type="dxa"/>
            <w:noWrap/>
            <w:vAlign w:val="center"/>
            <w:hideMark/>
          </w:tcPr>
          <w:p w14:paraId="7D39699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Novartis Pharmaceuticals Corporation</w:t>
            </w:r>
          </w:p>
        </w:tc>
      </w:tr>
      <w:tr w:rsidR="00E21BB7" w:rsidRPr="00C41C06" w14:paraId="52033325" w14:textId="77777777" w:rsidTr="00CE6BA5">
        <w:trPr>
          <w:trHeight w:val="300"/>
        </w:trPr>
        <w:tc>
          <w:tcPr>
            <w:tcW w:w="1809" w:type="dxa"/>
            <w:noWrap/>
            <w:vAlign w:val="center"/>
            <w:hideMark/>
          </w:tcPr>
          <w:p w14:paraId="6CA78CCE" w14:textId="5C24D999"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Feldman, 2001</w:t>
            </w:r>
            <w:r w:rsidR="00C34796"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&lt;EndNote&gt;&lt;Cite&gt;&lt;Author&gt;Feldman&lt;/Author&gt;&lt;Year&gt;2001&lt;/Year&gt;&lt;RecNum&gt;56&lt;/RecNum&gt;&lt;DisplayText&gt;[59]&lt;/DisplayText&gt;&lt;record&gt;&lt;rec-number&gt;56&lt;/rec-number&gt;&lt;foreign-keys&gt;&lt;key app="EN" db-id="ds0vfta5ttvaxie5r0cpvpfae9esztexrpwd" timestamp="1563800144"&gt;56&lt;/key&gt;&lt;/foreign-keys&gt;&lt;ref-type name="Journal Article"&gt;17&lt;/ref-type&gt;&lt;contributors&gt;&lt;authors&gt;&lt;author&gt;Feldman, H.&lt;/author&gt;&lt;author&gt;Gauthier, S.&lt;/author&gt;&lt;author&gt;Hecker, J.&lt;/author&gt;&lt;author&gt;Vellas, B.&lt;/author&gt;&lt;author&gt;Subbiah, P.&lt;/author&gt;&lt;author&gt;Whalen, E.&lt;/author&gt;&lt;/authors&gt;&lt;/contributors&gt;&lt;titles&gt;&lt;title&gt;A 24-week, randomized, double-blind study of donepezil in moderate to severe Alzheimer&amp;apos;s disease&lt;/title&gt;&lt;secondary-title&gt;Neurology&lt;/secondary-title&gt;&lt;/titles&gt;&lt;periodical&gt;&lt;full-title&gt;Neurology&lt;/full-title&gt;&lt;/periodical&gt;&lt;pages&gt;613-620&lt;/pages&gt;&lt;volume&gt;57&lt;/volume&gt;&lt;dates&gt;&lt;year&gt;2001&lt;/year&gt;&lt;/dates&gt;&lt;urls&gt;&lt;/urls&gt;&lt;/record&gt;&lt;/Cite&gt;&lt;/EndNote&gt;</w:instrText>
            </w:r>
            <w:r w:rsidR="00C34796"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[59]</w:t>
            </w:r>
            <w:r w:rsidR="00C34796" w:rsidRPr="00C41C06">
              <w:rPr>
                <w:rFonts w:eastAsia="Times New Roman" w:cs="Times New Roman"/>
                <w:sz w:val="16"/>
                <w:szCs w:val="16"/>
                <w:lang w:eastAsia="en-CA"/>
              </w:rPr>
              <w:fldChar w:fldCharType="end"/>
            </w:r>
          </w:p>
        </w:tc>
        <w:tc>
          <w:tcPr>
            <w:tcW w:w="1418" w:type="dxa"/>
            <w:noWrap/>
            <w:vAlign w:val="center"/>
            <w:hideMark/>
          </w:tcPr>
          <w:p w14:paraId="72D1A86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703580A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Home/Community/Assisted Living</w:t>
            </w:r>
          </w:p>
        </w:tc>
        <w:tc>
          <w:tcPr>
            <w:tcW w:w="2410" w:type="dxa"/>
            <w:noWrap/>
            <w:vAlign w:val="center"/>
            <w:hideMark/>
          </w:tcPr>
          <w:p w14:paraId="4F958AC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Donepezil, placebo</w:t>
            </w:r>
          </w:p>
        </w:tc>
        <w:tc>
          <w:tcPr>
            <w:tcW w:w="1134" w:type="dxa"/>
            <w:noWrap/>
            <w:vAlign w:val="center"/>
            <w:hideMark/>
          </w:tcPr>
          <w:p w14:paraId="36F9640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187F772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6D0ACA6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Pfizer, Inc. (New York, NY), Eisai, Inc. (Teaneck, NJ)</w:t>
            </w:r>
          </w:p>
        </w:tc>
      </w:tr>
      <w:tr w:rsidR="00E21BB7" w:rsidRPr="00C41C06" w14:paraId="1BB91289" w14:textId="77777777" w:rsidTr="00CE6BA5">
        <w:trPr>
          <w:trHeight w:val="300"/>
        </w:trPr>
        <w:tc>
          <w:tcPr>
            <w:tcW w:w="1809" w:type="dxa"/>
            <w:noWrap/>
            <w:vAlign w:val="center"/>
            <w:hideMark/>
          </w:tcPr>
          <w:p w14:paraId="5FCE03F5" w14:textId="1445A464"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Feldman, 2007</w:t>
            </w:r>
            <w:r w:rsidR="00C34796" w:rsidRPr="00C41C06">
              <w:rPr>
                <w:rFonts w:eastAsia="Times New Roman" w:cs="Times New Roman"/>
                <w:sz w:val="16"/>
                <w:szCs w:val="16"/>
                <w:lang w:eastAsia="en-CA"/>
              </w:rPr>
              <w:fldChar w:fldCharType="begin">
                <w:fldData xml:space="preserve">PEVuZE5vdGU+PENpdGU+PEF1dGhvcj5GZWxkbWFuPC9BdXRob3I+PFllYXI+MjAwNzwvWWVhcj48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PEVuZE5vdGU+PENpdGU+PEF1dGhvcj5GZWxkbWFuPC9BdXRob3I+PFllYXI+MjAwNzwvWWVhcj48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C34796" w:rsidRPr="00C41C06">
              <w:rPr>
                <w:rFonts w:eastAsia="Times New Roman" w:cs="Times New Roman"/>
                <w:sz w:val="16"/>
                <w:szCs w:val="16"/>
                <w:lang w:eastAsia="en-CA"/>
              </w:rPr>
            </w:r>
            <w:r w:rsidR="00C34796"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[60]</w:t>
            </w:r>
            <w:r w:rsidR="00C34796" w:rsidRPr="00C41C06">
              <w:rPr>
                <w:rFonts w:eastAsia="Times New Roman" w:cs="Times New Roman"/>
                <w:sz w:val="16"/>
                <w:szCs w:val="16"/>
                <w:lang w:eastAsia="en-CA"/>
              </w:rPr>
              <w:fldChar w:fldCharType="end"/>
            </w:r>
          </w:p>
        </w:tc>
        <w:tc>
          <w:tcPr>
            <w:tcW w:w="1418" w:type="dxa"/>
            <w:noWrap/>
            <w:vAlign w:val="center"/>
            <w:hideMark/>
          </w:tcPr>
          <w:p w14:paraId="7D7AAEF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6696EEDA" w14:textId="7F93EAB4"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47561928"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Rivastigmine</w:t>
            </w:r>
            <w:proofErr w:type="spellEnd"/>
            <w:r w:rsidRPr="00C41C06">
              <w:rPr>
                <w:rFonts w:eastAsia="Times New Roman" w:cs="Times New Roman"/>
                <w:sz w:val="16"/>
                <w:szCs w:val="16"/>
                <w:lang w:eastAsia="en-CA"/>
              </w:rPr>
              <w:t>, placebo</w:t>
            </w:r>
          </w:p>
        </w:tc>
        <w:tc>
          <w:tcPr>
            <w:tcW w:w="1134" w:type="dxa"/>
            <w:noWrap/>
            <w:vAlign w:val="center"/>
            <w:hideMark/>
          </w:tcPr>
          <w:p w14:paraId="4D0FE5F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75F593F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fracture</w:t>
            </w:r>
          </w:p>
        </w:tc>
        <w:tc>
          <w:tcPr>
            <w:tcW w:w="2720" w:type="dxa"/>
            <w:noWrap/>
            <w:vAlign w:val="center"/>
            <w:hideMark/>
          </w:tcPr>
          <w:p w14:paraId="693B1C4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Novartis Pharma AG</w:t>
            </w:r>
          </w:p>
        </w:tc>
      </w:tr>
      <w:tr w:rsidR="00E21BB7" w:rsidRPr="00C41C06" w14:paraId="031B1719" w14:textId="77777777" w:rsidTr="00CE6BA5">
        <w:trPr>
          <w:trHeight w:val="300"/>
        </w:trPr>
        <w:tc>
          <w:tcPr>
            <w:tcW w:w="1809" w:type="dxa"/>
            <w:noWrap/>
            <w:vAlign w:val="center"/>
            <w:hideMark/>
          </w:tcPr>
          <w:p w14:paraId="2608C878" w14:textId="7F0B4699"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Finkel</w:t>
            </w:r>
            <w:proofErr w:type="spellEnd"/>
            <w:r w:rsidRPr="00C41C06">
              <w:rPr>
                <w:rFonts w:eastAsia="Times New Roman" w:cs="Times New Roman"/>
                <w:sz w:val="16"/>
                <w:szCs w:val="16"/>
                <w:lang w:eastAsia="en-CA"/>
              </w:rPr>
              <w:t>, 1995</w:t>
            </w:r>
            <w:r w:rsidR="00C34796"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&lt;EndNote&gt;&lt;Cite&gt;&lt;Author&gt;Finkel&lt;/Author&gt;&lt;Year&gt;1995&lt;/Year&gt;&lt;RecNum&gt;58&lt;/RecNum&gt;&lt;DisplayText&gt;[61]&lt;/DisplayText&gt;&lt;record&gt;&lt;rec-number&gt;58&lt;/rec-number&gt;&lt;foreign-keys&gt;&lt;key app="EN" db-id="ds0vfta5ttvaxie5r0cpvpfae9esztexrpwd" timestamp="1563800144"&gt;58&lt;/key&gt;&lt;/foreign-keys&gt;&lt;ref-type name="Journal Article"&gt;17&lt;/ref-type&gt;&lt;contributors&gt;&lt;authors&gt;&lt;author&gt;Finkel, S.I.&lt;/author&gt;&lt;author&gt;Lyons, J.S.&lt;/author&gt;&lt;author&gt;Anderson, R.L.&lt;/author&gt;&lt;author&gt;Sherrell, K.&lt;/author&gt;&lt;/authors&gt;&lt;/contributors&gt;&lt;titles&gt;&lt;title&gt;A Randomized, Placebo-Controlled Trial of Thioxene in Agitated, Demented Nursing Home Patients&lt;/title&gt;&lt;secondary-title&gt;International Journal of Geriatric Psychiatry&lt;/secondary-title&gt;&lt;/titles&gt;&lt;periodical&gt;&lt;full-title&gt;International Journal of Geriatric Psychiatry&lt;/full-title&gt;&lt;/periodical&gt;&lt;pages&gt;129-136&lt;/pages&gt;&lt;volume&gt;10&lt;/volume&gt;&lt;dates&gt;&lt;year&gt;1995&lt;/year&gt;&lt;/dates&gt;&lt;urls&gt;&lt;/urls&gt;&lt;/record&gt;&lt;/Cite&gt;&lt;/EndNote&gt;</w:instrText>
            </w:r>
            <w:r w:rsidR="00C34796"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[61]</w:t>
            </w:r>
            <w:r w:rsidR="00C34796" w:rsidRPr="00C41C06">
              <w:rPr>
                <w:rFonts w:eastAsia="Times New Roman" w:cs="Times New Roman"/>
                <w:sz w:val="16"/>
                <w:szCs w:val="16"/>
                <w:lang w:eastAsia="en-CA"/>
              </w:rPr>
              <w:fldChar w:fldCharType="end"/>
            </w:r>
          </w:p>
        </w:tc>
        <w:tc>
          <w:tcPr>
            <w:tcW w:w="1418" w:type="dxa"/>
            <w:noWrap/>
            <w:vAlign w:val="center"/>
            <w:hideMark/>
          </w:tcPr>
          <w:p w14:paraId="39FF6E0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172BB7A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0330C68E"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Thiothixene</w:t>
            </w:r>
            <w:proofErr w:type="spellEnd"/>
            <w:r w:rsidRPr="00C41C06">
              <w:rPr>
                <w:rFonts w:eastAsia="Times New Roman" w:cs="Times New Roman"/>
                <w:sz w:val="16"/>
                <w:szCs w:val="16"/>
                <w:lang w:eastAsia="en-CA"/>
              </w:rPr>
              <w:t>, placebo</w:t>
            </w:r>
          </w:p>
        </w:tc>
        <w:tc>
          <w:tcPr>
            <w:tcW w:w="1134" w:type="dxa"/>
            <w:noWrap/>
            <w:vAlign w:val="center"/>
            <w:hideMark/>
          </w:tcPr>
          <w:p w14:paraId="013DDD0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11</w:t>
            </w:r>
          </w:p>
        </w:tc>
        <w:tc>
          <w:tcPr>
            <w:tcW w:w="1701" w:type="dxa"/>
            <w:noWrap/>
            <w:vAlign w:val="center"/>
            <w:hideMark/>
          </w:tcPr>
          <w:p w14:paraId="3D54114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5D28D909" w14:textId="1560F624"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2501ED08" w14:textId="77777777" w:rsidTr="00CE6BA5">
        <w:trPr>
          <w:trHeight w:val="300"/>
        </w:trPr>
        <w:tc>
          <w:tcPr>
            <w:tcW w:w="1809" w:type="dxa"/>
            <w:noWrap/>
            <w:vAlign w:val="center"/>
            <w:hideMark/>
          </w:tcPr>
          <w:p w14:paraId="4151D1FB" w14:textId="56F0591D"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Finkel</w:t>
            </w:r>
            <w:proofErr w:type="spellEnd"/>
            <w:r w:rsidRPr="00C41C06">
              <w:rPr>
                <w:rFonts w:eastAsia="Times New Roman" w:cs="Times New Roman"/>
                <w:sz w:val="16"/>
                <w:szCs w:val="16"/>
                <w:lang w:eastAsia="en-CA"/>
              </w:rPr>
              <w:t>, 2005</w:t>
            </w:r>
            <w:r w:rsidR="00502F1C" w:rsidRPr="00C41C06">
              <w:rPr>
                <w:rFonts w:eastAsia="Times New Roman" w:cs="Times New Roman"/>
                <w:sz w:val="16"/>
                <w:szCs w:val="16"/>
                <w:lang w:eastAsia="en-CA"/>
              </w:rPr>
              <w:fldChar w:fldCharType="begin">
                <w:fldData xml:space="preserve">PEVuZE5vdGU+PENpdGU+PEF1dGhvcj5GaW5rZWw8L0F1dGhvcj48WWVhcj4yMDA1PC9ZZWFyPjxS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PEVuZE5vdGU+PENpdGU+PEF1dGhvcj5GaW5rZWw8L0F1dGhvcj48WWVhcj4yMDA1PC9ZZWFyPjxS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502F1C" w:rsidRPr="00C41C06">
              <w:rPr>
                <w:rFonts w:eastAsia="Times New Roman" w:cs="Times New Roman"/>
                <w:sz w:val="16"/>
                <w:szCs w:val="16"/>
                <w:lang w:eastAsia="en-CA"/>
              </w:rPr>
            </w:r>
            <w:r w:rsidR="00502F1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[62]</w:t>
            </w:r>
            <w:r w:rsidR="00502F1C" w:rsidRPr="00C41C06">
              <w:rPr>
                <w:rFonts w:eastAsia="Times New Roman" w:cs="Times New Roman"/>
                <w:sz w:val="16"/>
                <w:szCs w:val="16"/>
                <w:lang w:eastAsia="en-CA"/>
              </w:rPr>
              <w:fldChar w:fldCharType="end"/>
            </w:r>
          </w:p>
        </w:tc>
        <w:tc>
          <w:tcPr>
            <w:tcW w:w="1418" w:type="dxa"/>
            <w:noWrap/>
            <w:vAlign w:val="center"/>
            <w:hideMark/>
          </w:tcPr>
          <w:p w14:paraId="7AF150F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16BD03B5" w14:textId="59450D6A"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6C43EBB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Benzodiazepines, antipsychotics</w:t>
            </w:r>
          </w:p>
        </w:tc>
        <w:tc>
          <w:tcPr>
            <w:tcW w:w="1134" w:type="dxa"/>
            <w:noWrap/>
            <w:vAlign w:val="center"/>
            <w:hideMark/>
          </w:tcPr>
          <w:p w14:paraId="04B7288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13</w:t>
            </w:r>
          </w:p>
        </w:tc>
        <w:tc>
          <w:tcPr>
            <w:tcW w:w="1701" w:type="dxa"/>
            <w:noWrap/>
            <w:vAlign w:val="center"/>
            <w:hideMark/>
          </w:tcPr>
          <w:p w14:paraId="019A4A2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Stroke</w:t>
            </w:r>
          </w:p>
        </w:tc>
        <w:tc>
          <w:tcPr>
            <w:tcW w:w="2720" w:type="dxa"/>
            <w:noWrap/>
            <w:vAlign w:val="center"/>
            <w:hideMark/>
          </w:tcPr>
          <w:p w14:paraId="171BEA8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Ortho-McNeil Janssen Scientific Affairs, LLC</w:t>
            </w:r>
          </w:p>
        </w:tc>
      </w:tr>
      <w:tr w:rsidR="00E21BB7" w:rsidRPr="00C41C06" w14:paraId="315E77AF" w14:textId="77777777" w:rsidTr="00CE6BA5">
        <w:trPr>
          <w:trHeight w:val="300"/>
        </w:trPr>
        <w:tc>
          <w:tcPr>
            <w:tcW w:w="1809" w:type="dxa"/>
            <w:noWrap/>
            <w:vAlign w:val="center"/>
            <w:hideMark/>
          </w:tcPr>
          <w:p w14:paraId="55EF07A9" w14:textId="1FB2136F"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Fontaine, 2003</w:t>
            </w:r>
            <w:r w:rsidR="00502F1C"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&lt;EndNote&gt;&lt;Cite&gt;&lt;Author&gt;Fontaine&lt;/Author&gt;&lt;Year&gt;2003&lt;/Year&gt;&lt;RecNum&gt;60&lt;/RecNum&gt;&lt;DisplayText&gt;[63]&lt;/DisplayText&gt;&lt;record&gt;&lt;rec-number&gt;60&lt;/rec-number&gt;&lt;foreign-keys&gt;&lt;key app="EN" db-id="ds0vfta5ttvaxie5r0cpvpfae9esztexrpwd" timestamp="1563800144"&gt;60&lt;/key&gt;&lt;/foreign-keys&gt;&lt;ref-type name="Journal Article"&gt;17&lt;/ref-type&gt;&lt;contributors&gt;&lt;authors&gt;&lt;author&gt;Fontaine, C.S.&lt;/author&gt;&lt;author&gt;Hynan, L.S.&lt;/author&gt;&lt;author&gt;Koch, K.&lt;/author&gt;&lt;author&gt;Martin-Cook, K.&lt;/author&gt;&lt;author&gt;Svetlik, D.&lt;/author&gt;&lt;author&gt;Weiner, M.F.&lt;/author&gt;&lt;/authors&gt;&lt;/contributors&gt;&lt;titles&gt;&lt;title&gt;A Double-Blind Comparison of Olanzapine Versus Risperidone in the Acute Treatment of Dementia-Related Behavioral Disturbances in Extended Care Facilities&lt;/title&gt;&lt;secondary-title&gt;J Clin Psychiatry&lt;/secondary-title&gt;&lt;/titles&gt;&lt;periodical&gt;&lt;full-title&gt;J Clin Psychiatry&lt;/full-title&gt;&lt;/periodical&gt;&lt;pages&gt;726-730&lt;/pages&gt;&lt;volume&gt;64&lt;/volume&gt;&lt;dates&gt;&lt;year&gt;2003&lt;/year&gt;&lt;/dates&gt;&lt;urls&gt;&lt;/urls&gt;&lt;/record&gt;&lt;/Cite&gt;&lt;/EndNote&gt;</w:instrText>
            </w:r>
            <w:r w:rsidR="00502F1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[63]</w:t>
            </w:r>
            <w:r w:rsidR="00502F1C" w:rsidRPr="00C41C06">
              <w:rPr>
                <w:rFonts w:eastAsia="Times New Roman" w:cs="Times New Roman"/>
                <w:sz w:val="16"/>
                <w:szCs w:val="16"/>
                <w:lang w:eastAsia="en-CA"/>
              </w:rPr>
              <w:fldChar w:fldCharType="end"/>
            </w:r>
          </w:p>
        </w:tc>
        <w:tc>
          <w:tcPr>
            <w:tcW w:w="1418" w:type="dxa"/>
            <w:noWrap/>
            <w:vAlign w:val="center"/>
            <w:hideMark/>
          </w:tcPr>
          <w:p w14:paraId="4E05C5F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4E891FC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LTC/Assisted Living</w:t>
            </w:r>
          </w:p>
        </w:tc>
        <w:tc>
          <w:tcPr>
            <w:tcW w:w="2410" w:type="dxa"/>
            <w:noWrap/>
            <w:vAlign w:val="center"/>
            <w:hideMark/>
          </w:tcPr>
          <w:p w14:paraId="7D94D6D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Risperidone, olanzapine</w:t>
            </w:r>
          </w:p>
        </w:tc>
        <w:tc>
          <w:tcPr>
            <w:tcW w:w="1134" w:type="dxa"/>
            <w:noWrap/>
            <w:vAlign w:val="center"/>
            <w:hideMark/>
          </w:tcPr>
          <w:p w14:paraId="520366E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w:t>
            </w:r>
          </w:p>
        </w:tc>
        <w:tc>
          <w:tcPr>
            <w:tcW w:w="1701" w:type="dxa"/>
            <w:noWrap/>
            <w:vAlign w:val="center"/>
            <w:hideMark/>
          </w:tcPr>
          <w:p w14:paraId="6790642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falls</w:t>
            </w:r>
          </w:p>
        </w:tc>
        <w:tc>
          <w:tcPr>
            <w:tcW w:w="2720" w:type="dxa"/>
            <w:noWrap/>
            <w:vAlign w:val="center"/>
            <w:hideMark/>
          </w:tcPr>
          <w:p w14:paraId="295EB55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Eli Lilly and Company, Indianapolis, </w:t>
            </w:r>
            <w:proofErr w:type="spellStart"/>
            <w:r w:rsidRPr="00C41C06">
              <w:rPr>
                <w:rFonts w:eastAsia="Times New Roman" w:cs="Times New Roman"/>
                <w:sz w:val="16"/>
                <w:szCs w:val="16"/>
                <w:lang w:eastAsia="en-CA"/>
              </w:rPr>
              <w:t>Ind</w:t>
            </w:r>
            <w:proofErr w:type="spellEnd"/>
          </w:p>
        </w:tc>
      </w:tr>
      <w:tr w:rsidR="00E21BB7" w:rsidRPr="00C41C06" w14:paraId="26F837A3" w14:textId="77777777" w:rsidTr="00CE6BA5">
        <w:trPr>
          <w:trHeight w:val="300"/>
        </w:trPr>
        <w:tc>
          <w:tcPr>
            <w:tcW w:w="1809" w:type="dxa"/>
            <w:noWrap/>
            <w:vAlign w:val="center"/>
            <w:hideMark/>
          </w:tcPr>
          <w:p w14:paraId="10224234" w14:textId="1AA409F0"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Fox, 2012</w:t>
            </w:r>
            <w:r w:rsidR="00502F1C"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&lt;EndNote&gt;&lt;Cite&gt;&lt;Author&gt;Fox&lt;/Author&gt;&lt;Year&gt;2012&lt;/Year&gt;&lt;RecNum&gt;61&lt;/RecNum&gt;&lt;DisplayText&gt;[64]&lt;/DisplayText&gt;&lt;record&gt;&lt;rec-number&gt;61&lt;/rec-number&gt;&lt;foreign-keys&gt;&lt;key app="EN" db-id="ds0vfta5ttvaxie5r0cpvpfae9esztexrpwd" timestamp="1563800144"&gt;61&lt;/key&gt;&lt;/foreign-keys&gt;&lt;ref-type name="Journal Article"&gt;17&lt;/ref-type&gt;&lt;contributors&gt;&lt;authors&gt;&lt;author&gt;Fox, C.&lt;/author&gt;&lt;author&gt;Crugel, M.&lt;/author&gt;&lt;author&gt;Maidment, I.&lt;/author&gt;&lt;author&gt;Auestad, B. H.&lt;/author&gt;&lt;author&gt;Coulton, S.&lt;/author&gt;&lt;author&gt;Treloar, A.&lt;/author&gt;&lt;author&gt;Ballard, C.&lt;/author&gt;&lt;author&gt;Boustani, M.&lt;/author&gt;&lt;author&gt;Katona, C.&lt;/author&gt;&lt;author&gt;Livingston, G.&lt;/author&gt;&lt;/authors&gt;&lt;/contributors&gt;&lt;auth-address&gt;Department of Psychiatry, University of East Anglia, Norwich, United Kingdom. Chris.Fox@uea.ac.uk&lt;/auth-address&gt;&lt;titles&gt;&lt;title&gt;Efficacy of memantine for agitation in Alzheimer&amp;apos;s dementia: a randomised double-blind placebo controlled trial&lt;/title&gt;&lt;secondary-title&gt;PLoS One&lt;/secondary-title&gt;&lt;/titles&gt;&lt;periodical&gt;&lt;full-title&gt;PLoS One&lt;/full-title&gt;&lt;/periodical&gt;&lt;pages&gt;e35185&lt;/pages&gt;&lt;volume&gt;7&lt;/volume&gt;&lt;number&gt;5&lt;/number&gt;&lt;keywords&gt;&lt;keyword&gt;Aged&lt;/keyword&gt;&lt;keyword&gt;Aged, 80 and over&lt;/keyword&gt;&lt;keyword&gt;Alzheimer Disease/*drug therapy&lt;/keyword&gt;&lt;keyword&gt;Dementia/*drug therapy&lt;/keyword&gt;&lt;keyword&gt;Female&lt;/keyword&gt;&lt;keyword&gt;Humans&lt;/keyword&gt;&lt;keyword&gt;Male&lt;/keyword&gt;&lt;keyword&gt;Memantine/*therapeutic use&lt;/keyword&gt;&lt;keyword&gt;Psychomotor Agitation/*drug therapy&lt;/keyword&gt;&lt;/keywords&gt;&lt;dates&gt;&lt;year&gt;2012&lt;/year&gt;&lt;/dates&gt;&lt;isbn&gt;1932-6203 (Electronic)&amp;#xD;1932-6203 (Linking)&lt;/isbn&gt;&lt;accession-num&gt;22567095&lt;/accession-num&gt;&lt;urls&gt;&lt;related-urls&gt;&lt;url&gt;https://www.ncbi.nlm.nih.gov/pubmed/22567095&lt;/url&gt;&lt;/related-urls&gt;&lt;/urls&gt;&lt;custom2&gt;PMC3342281&lt;/custom2&gt;&lt;electronic-resource-num&gt;10.1371/journal.pone.0035185&lt;/electronic-resource-num&gt;&lt;/record&gt;&lt;/Cite&gt;&lt;/EndNote&gt;</w:instrText>
            </w:r>
            <w:r w:rsidR="00502F1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[64]</w:t>
            </w:r>
            <w:r w:rsidR="00502F1C" w:rsidRPr="00C41C06">
              <w:rPr>
                <w:rFonts w:eastAsia="Times New Roman" w:cs="Times New Roman"/>
                <w:sz w:val="16"/>
                <w:szCs w:val="16"/>
                <w:lang w:eastAsia="en-CA"/>
              </w:rPr>
              <w:fldChar w:fldCharType="end"/>
            </w:r>
          </w:p>
        </w:tc>
        <w:tc>
          <w:tcPr>
            <w:tcW w:w="1418" w:type="dxa"/>
            <w:noWrap/>
            <w:vAlign w:val="center"/>
            <w:hideMark/>
          </w:tcPr>
          <w:p w14:paraId="0D527F4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30E8F3E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LTC/hospital</w:t>
            </w:r>
          </w:p>
        </w:tc>
        <w:tc>
          <w:tcPr>
            <w:tcW w:w="2410" w:type="dxa"/>
            <w:noWrap/>
            <w:vAlign w:val="center"/>
            <w:hideMark/>
          </w:tcPr>
          <w:p w14:paraId="73E2829E"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placebo</w:t>
            </w:r>
          </w:p>
        </w:tc>
        <w:tc>
          <w:tcPr>
            <w:tcW w:w="1134" w:type="dxa"/>
            <w:noWrap/>
            <w:vAlign w:val="center"/>
            <w:hideMark/>
          </w:tcPr>
          <w:p w14:paraId="53B9D81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12</w:t>
            </w:r>
          </w:p>
        </w:tc>
        <w:tc>
          <w:tcPr>
            <w:tcW w:w="1701" w:type="dxa"/>
            <w:noWrap/>
            <w:vAlign w:val="center"/>
            <w:hideMark/>
          </w:tcPr>
          <w:p w14:paraId="1BA3CB6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75BE776B"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Lundbeck</w:t>
            </w:r>
            <w:proofErr w:type="spellEnd"/>
          </w:p>
        </w:tc>
      </w:tr>
      <w:tr w:rsidR="00E21BB7" w:rsidRPr="00C41C06" w14:paraId="600B46DB" w14:textId="77777777" w:rsidTr="00CE6BA5">
        <w:trPr>
          <w:trHeight w:val="300"/>
        </w:trPr>
        <w:tc>
          <w:tcPr>
            <w:tcW w:w="1809" w:type="dxa"/>
            <w:noWrap/>
            <w:vAlign w:val="center"/>
            <w:hideMark/>
          </w:tcPr>
          <w:p w14:paraId="1B7B341F" w14:textId="713A434A"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GAL-95-05</w:t>
            </w:r>
            <w:r w:rsidR="00502F1C" w:rsidRPr="00C41C06">
              <w:rPr>
                <w:rFonts w:eastAsia="Times New Roman" w:cs="Times New Roman"/>
                <w:sz w:val="16"/>
                <w:szCs w:val="16"/>
                <w:lang w:eastAsia="en-CA"/>
              </w:rPr>
              <w:fldChar w:fldCharType="begin">
                <w:fldData xml:space="preserve">PEVuZE5vdGU+PENpdGU+PEF1dGhvcj5GZWxkbWFuPC9BdXRob3I+PFllYXI+MjAwOTwvWWVhcj48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PEVuZE5vdGU+PENpdGU+PEF1dGhvcj5GZWxkbWFuPC9BdXRob3I+PFllYXI+MjAwOTwvWWVhcj48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502F1C" w:rsidRPr="00C41C06">
              <w:rPr>
                <w:rFonts w:eastAsia="Times New Roman" w:cs="Times New Roman"/>
                <w:sz w:val="16"/>
                <w:szCs w:val="16"/>
                <w:lang w:eastAsia="en-CA"/>
              </w:rPr>
            </w:r>
            <w:r w:rsidR="00502F1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[65, 66]</w:t>
            </w:r>
            <w:r w:rsidR="00502F1C" w:rsidRPr="00C41C06">
              <w:rPr>
                <w:rFonts w:eastAsia="Times New Roman" w:cs="Times New Roman"/>
                <w:sz w:val="16"/>
                <w:szCs w:val="16"/>
                <w:lang w:eastAsia="en-CA"/>
              </w:rPr>
              <w:fldChar w:fldCharType="end"/>
            </w:r>
          </w:p>
        </w:tc>
        <w:tc>
          <w:tcPr>
            <w:tcW w:w="1418" w:type="dxa"/>
            <w:noWrap/>
            <w:vAlign w:val="center"/>
            <w:hideMark/>
          </w:tcPr>
          <w:p w14:paraId="608B3CD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58A8D034" w14:textId="7F8A2EBF"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5F483028"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Galantamine</w:t>
            </w:r>
            <w:proofErr w:type="spellEnd"/>
            <w:r w:rsidRPr="00C41C06">
              <w:rPr>
                <w:rFonts w:eastAsia="Times New Roman" w:cs="Times New Roman"/>
                <w:sz w:val="16"/>
                <w:szCs w:val="16"/>
                <w:lang w:eastAsia="en-CA"/>
              </w:rPr>
              <w:t>, placebo</w:t>
            </w:r>
          </w:p>
        </w:tc>
        <w:tc>
          <w:tcPr>
            <w:tcW w:w="1134" w:type="dxa"/>
            <w:noWrap/>
            <w:vAlign w:val="center"/>
            <w:hideMark/>
          </w:tcPr>
          <w:p w14:paraId="6F6C637E" w14:textId="3CB803F6" w:rsidR="00E21BB7" w:rsidRPr="00C41C06" w:rsidRDefault="003431F8" w:rsidP="00E21BB7">
            <w:pPr>
              <w:jc w:val="center"/>
              <w:rPr>
                <w:rFonts w:eastAsia="Times New Roman" w:cs="Times New Roman"/>
                <w:sz w:val="16"/>
                <w:szCs w:val="16"/>
                <w:lang w:eastAsia="en-CA"/>
              </w:rPr>
            </w:pPr>
            <w:r>
              <w:rPr>
                <w:rFonts w:eastAsia="Times New Roman" w:cs="Times New Roman"/>
                <w:sz w:val="16"/>
                <w:szCs w:val="16"/>
                <w:lang w:eastAsia="en-CA"/>
              </w:rPr>
              <w:t>NR</w:t>
            </w:r>
          </w:p>
        </w:tc>
        <w:tc>
          <w:tcPr>
            <w:tcW w:w="1701" w:type="dxa"/>
            <w:noWrap/>
            <w:vAlign w:val="center"/>
            <w:hideMark/>
          </w:tcPr>
          <w:p w14:paraId="2C31C75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0CBA3EE3" w14:textId="0C904E65"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4AA12CB1" w14:textId="77777777" w:rsidTr="00CE6BA5">
        <w:trPr>
          <w:trHeight w:val="300"/>
        </w:trPr>
        <w:tc>
          <w:tcPr>
            <w:tcW w:w="1809" w:type="dxa"/>
            <w:noWrap/>
            <w:vAlign w:val="center"/>
            <w:hideMark/>
          </w:tcPr>
          <w:p w14:paraId="2BAA28D6" w14:textId="5BE25F9A"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GAL-JPN-3</w:t>
            </w:r>
            <w:r w:rsidR="00502F1C" w:rsidRPr="00C41C06">
              <w:rPr>
                <w:rFonts w:eastAsia="Times New Roman" w:cs="Times New Roman"/>
                <w:sz w:val="16"/>
                <w:szCs w:val="16"/>
                <w:lang w:eastAsia="en-CA"/>
              </w:rPr>
              <w:fldChar w:fldCharType="begin">
                <w:fldData xml:space="preserve">PEVuZE5vdGU+PENpdGU+PEF1dGhvcj5GZWxkbWFuPC9BdXRob3I+PFllYXI+MjAwOTwvWWVhcj48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PEVuZE5vdGU+PENpdGU+PEF1dGhvcj5GZWxkbWFuPC9BdXRob3I+PFllYXI+MjAwOTwvWWVhcj48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502F1C" w:rsidRPr="00C41C06">
              <w:rPr>
                <w:rFonts w:eastAsia="Times New Roman" w:cs="Times New Roman"/>
                <w:sz w:val="16"/>
                <w:szCs w:val="16"/>
                <w:lang w:eastAsia="en-CA"/>
              </w:rPr>
            </w:r>
            <w:r w:rsidR="00502F1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[65]</w:t>
            </w:r>
            <w:r w:rsidR="00502F1C" w:rsidRPr="00C41C06">
              <w:rPr>
                <w:rFonts w:eastAsia="Times New Roman" w:cs="Times New Roman"/>
                <w:sz w:val="16"/>
                <w:szCs w:val="16"/>
                <w:lang w:eastAsia="en-CA"/>
              </w:rPr>
              <w:fldChar w:fldCharType="end"/>
            </w:r>
          </w:p>
        </w:tc>
        <w:tc>
          <w:tcPr>
            <w:tcW w:w="1418" w:type="dxa"/>
            <w:noWrap/>
            <w:vAlign w:val="center"/>
            <w:hideMark/>
          </w:tcPr>
          <w:p w14:paraId="39ED551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60E6016F" w14:textId="215BA781"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72D1F45C"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Galantamine</w:t>
            </w:r>
            <w:proofErr w:type="spellEnd"/>
            <w:r w:rsidRPr="00C41C06">
              <w:rPr>
                <w:rFonts w:eastAsia="Times New Roman" w:cs="Times New Roman"/>
                <w:sz w:val="16"/>
                <w:szCs w:val="16"/>
                <w:lang w:eastAsia="en-CA"/>
              </w:rPr>
              <w:t>, placebo</w:t>
            </w:r>
          </w:p>
        </w:tc>
        <w:tc>
          <w:tcPr>
            <w:tcW w:w="1134" w:type="dxa"/>
            <w:noWrap/>
            <w:vAlign w:val="center"/>
            <w:hideMark/>
          </w:tcPr>
          <w:p w14:paraId="7B9862FB" w14:textId="7A7CB5C7" w:rsidR="00E21BB7" w:rsidRPr="00C41C06" w:rsidRDefault="003431F8" w:rsidP="00E21BB7">
            <w:pPr>
              <w:jc w:val="center"/>
              <w:rPr>
                <w:rFonts w:eastAsia="Times New Roman" w:cs="Times New Roman"/>
                <w:sz w:val="16"/>
                <w:szCs w:val="16"/>
                <w:lang w:eastAsia="en-CA"/>
              </w:rPr>
            </w:pPr>
            <w:r>
              <w:rPr>
                <w:rFonts w:eastAsia="Times New Roman" w:cs="Times New Roman"/>
                <w:sz w:val="16"/>
                <w:szCs w:val="16"/>
                <w:lang w:eastAsia="en-CA"/>
              </w:rPr>
              <w:t>NR</w:t>
            </w:r>
          </w:p>
        </w:tc>
        <w:tc>
          <w:tcPr>
            <w:tcW w:w="1701" w:type="dxa"/>
            <w:noWrap/>
            <w:vAlign w:val="center"/>
            <w:hideMark/>
          </w:tcPr>
          <w:p w14:paraId="201A373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28C5E2F9" w14:textId="2F167C73"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673415E7" w14:textId="77777777" w:rsidTr="00CE6BA5">
        <w:trPr>
          <w:trHeight w:val="300"/>
        </w:trPr>
        <w:tc>
          <w:tcPr>
            <w:tcW w:w="1809" w:type="dxa"/>
            <w:noWrap/>
            <w:vAlign w:val="center"/>
            <w:hideMark/>
          </w:tcPr>
          <w:p w14:paraId="243C7205" w14:textId="1A7928DA"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GAL-USA-16</w:t>
            </w:r>
            <w:r w:rsidR="00502F1C" w:rsidRPr="00C41C06">
              <w:rPr>
                <w:rFonts w:eastAsia="Times New Roman" w:cs="Times New Roman"/>
                <w:sz w:val="16"/>
                <w:szCs w:val="16"/>
                <w:lang w:eastAsia="en-CA"/>
              </w:rPr>
              <w:fldChar w:fldCharType="begin">
                <w:fldData xml:space="preserve">PEVuZE5vdGU+PENpdGU+PEF1dGhvcj5GZWxkbWFuPC9BdXRob3I+PFllYXI+MjAwOTwvWWVhcj48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PEVuZE5vdGU+PENpdGU+PEF1dGhvcj5GZWxkbWFuPC9BdXRob3I+PFllYXI+MjAwOTwvWWVhcj48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502F1C" w:rsidRPr="00C41C06">
              <w:rPr>
                <w:rFonts w:eastAsia="Times New Roman" w:cs="Times New Roman"/>
                <w:sz w:val="16"/>
                <w:szCs w:val="16"/>
                <w:lang w:eastAsia="en-CA"/>
              </w:rPr>
            </w:r>
            <w:r w:rsidR="00502F1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[65]</w:t>
            </w:r>
            <w:r w:rsidR="00502F1C" w:rsidRPr="00C41C06">
              <w:rPr>
                <w:rFonts w:eastAsia="Times New Roman" w:cs="Times New Roman"/>
                <w:sz w:val="16"/>
                <w:szCs w:val="16"/>
                <w:lang w:eastAsia="en-CA"/>
              </w:rPr>
              <w:fldChar w:fldCharType="end"/>
            </w:r>
          </w:p>
        </w:tc>
        <w:tc>
          <w:tcPr>
            <w:tcW w:w="1418" w:type="dxa"/>
            <w:noWrap/>
            <w:vAlign w:val="center"/>
            <w:hideMark/>
          </w:tcPr>
          <w:p w14:paraId="3DEEFCF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146C4137" w14:textId="2B2DE247"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180EA384"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Galantamine</w:t>
            </w:r>
            <w:proofErr w:type="spellEnd"/>
            <w:r w:rsidRPr="00C41C06">
              <w:rPr>
                <w:rFonts w:eastAsia="Times New Roman" w:cs="Times New Roman"/>
                <w:sz w:val="16"/>
                <w:szCs w:val="16"/>
                <w:lang w:eastAsia="en-CA"/>
              </w:rPr>
              <w:t>, placebo</w:t>
            </w:r>
          </w:p>
        </w:tc>
        <w:tc>
          <w:tcPr>
            <w:tcW w:w="1134" w:type="dxa"/>
            <w:noWrap/>
            <w:vAlign w:val="center"/>
            <w:hideMark/>
          </w:tcPr>
          <w:p w14:paraId="04A3ABD7" w14:textId="1D568317" w:rsidR="00E21BB7" w:rsidRPr="00C41C06" w:rsidRDefault="003431F8" w:rsidP="00E21BB7">
            <w:pPr>
              <w:jc w:val="center"/>
              <w:rPr>
                <w:rFonts w:eastAsia="Times New Roman" w:cs="Times New Roman"/>
                <w:sz w:val="16"/>
                <w:szCs w:val="16"/>
                <w:lang w:eastAsia="en-CA"/>
              </w:rPr>
            </w:pPr>
            <w:r>
              <w:rPr>
                <w:rFonts w:eastAsia="Times New Roman" w:cs="Times New Roman"/>
                <w:sz w:val="16"/>
                <w:szCs w:val="16"/>
                <w:lang w:eastAsia="en-CA"/>
              </w:rPr>
              <w:t>NR</w:t>
            </w:r>
          </w:p>
        </w:tc>
        <w:tc>
          <w:tcPr>
            <w:tcW w:w="1701" w:type="dxa"/>
            <w:noWrap/>
            <w:vAlign w:val="center"/>
            <w:hideMark/>
          </w:tcPr>
          <w:p w14:paraId="1604030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32F474DD" w14:textId="003B94E8"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0E92B313" w14:textId="77777777" w:rsidTr="00CE6BA5">
        <w:trPr>
          <w:trHeight w:val="300"/>
        </w:trPr>
        <w:tc>
          <w:tcPr>
            <w:tcW w:w="1809" w:type="dxa"/>
            <w:noWrap/>
            <w:vAlign w:val="center"/>
            <w:hideMark/>
          </w:tcPr>
          <w:p w14:paraId="54393408" w14:textId="72D1FF9B" w:rsidR="00E21BB7" w:rsidRPr="00C41C06" w:rsidRDefault="00502F1C" w:rsidP="006C7FA1">
            <w:pPr>
              <w:jc w:val="center"/>
              <w:rPr>
                <w:rFonts w:eastAsia="Times New Roman" w:cs="Times New Roman"/>
                <w:sz w:val="16"/>
                <w:szCs w:val="16"/>
                <w:lang w:eastAsia="en-CA"/>
              </w:rPr>
            </w:pPr>
            <w:r w:rsidRPr="00C41C06">
              <w:rPr>
                <w:rFonts w:eastAsia="Times New Roman" w:cs="Times New Roman"/>
                <w:sz w:val="16"/>
                <w:szCs w:val="16"/>
                <w:lang w:eastAsia="en-CA"/>
              </w:rPr>
              <w:t>Gasper, 2005</w:t>
            </w:r>
            <w:r w:rsidR="00E57E81"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&lt;EndNote&gt;&lt;Cite&gt;&lt;Author&gt;Gasper&lt;/Author&gt;&lt;Year&gt;2005&lt;/Year&gt;&lt;RecNum&gt;64&lt;/RecNum&gt;&lt;DisplayText&gt;[67]&lt;/DisplayText&gt;&lt;record&gt;&lt;rec-number&gt;64&lt;/rec-number&gt;&lt;foreign-keys&gt;&lt;key app="EN" db-id="ds0vfta5ttvaxie5r0cpvpfae9esztexrpwd" timestamp="1563800145"&gt;64&lt;/key&gt;&lt;/foreign-keys&gt;&lt;ref-type name="Journal Article"&gt;17&lt;/ref-type&gt;&lt;contributors&gt;&lt;authors&gt;&lt;author&gt;Gasper, M.C.&lt;/author&gt;&lt;author&gt;Ott, B.R.&lt;/author&gt;&lt;author&gt;Lapane, K.L.&lt;/author&gt;&lt;/authors&gt;&lt;/contributors&gt;&lt;titles&gt;&lt;title&gt;Is Donepezil Therapy Associated with Reduced Mortality in Nursing Home Residents with Dementia?&lt;/title&gt;&lt;secondary-title&gt;The American Journal of Geriatric Pharmacotherapy&lt;/secondary-title&gt;&lt;/titles&gt;&lt;periodical&gt;&lt;full-title&gt;The American Journal of Geriatric Pharmacotherapy&lt;/full-title&gt;&lt;/periodical&gt;&lt;pages&gt;1-7&lt;/pages&gt;&lt;volume&gt;3&lt;/volume&gt;&lt;number&gt;1&lt;/number&gt;&lt;dates&gt;&lt;year&gt;2005&lt;/year&gt;&lt;/dates&gt;&lt;urls&gt;&lt;/urls&gt;&lt;/record&gt;&lt;/Cite&gt;&lt;/EndNote&gt;</w:instrText>
            </w:r>
            <w:r w:rsidR="00E57E81"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[67]</w:t>
            </w:r>
            <w:r w:rsidR="00E57E81" w:rsidRPr="00C41C06">
              <w:rPr>
                <w:rFonts w:eastAsia="Times New Roman" w:cs="Times New Roman"/>
                <w:sz w:val="16"/>
                <w:szCs w:val="16"/>
                <w:lang w:eastAsia="en-CA"/>
              </w:rPr>
              <w:fldChar w:fldCharType="end"/>
            </w:r>
          </w:p>
        </w:tc>
        <w:tc>
          <w:tcPr>
            <w:tcW w:w="1418" w:type="dxa"/>
            <w:noWrap/>
            <w:vAlign w:val="center"/>
            <w:hideMark/>
          </w:tcPr>
          <w:p w14:paraId="318DED1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2CCCC76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470A513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Donepezil, usual care</w:t>
            </w:r>
          </w:p>
        </w:tc>
        <w:tc>
          <w:tcPr>
            <w:tcW w:w="1134" w:type="dxa"/>
            <w:noWrap/>
            <w:vAlign w:val="center"/>
            <w:hideMark/>
          </w:tcPr>
          <w:p w14:paraId="71D9CD6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104</w:t>
            </w:r>
          </w:p>
        </w:tc>
        <w:tc>
          <w:tcPr>
            <w:tcW w:w="1701" w:type="dxa"/>
            <w:noWrap/>
            <w:vAlign w:val="center"/>
            <w:hideMark/>
          </w:tcPr>
          <w:p w14:paraId="4BA97A8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3FCF4B9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US Department of Health and Human Services, Health Care and Financing Administration to the University of Michigan, NIA</w:t>
            </w:r>
          </w:p>
        </w:tc>
      </w:tr>
      <w:tr w:rsidR="00E21BB7" w:rsidRPr="00C41C06" w14:paraId="38E2F156" w14:textId="77777777" w:rsidTr="00CE6BA5">
        <w:trPr>
          <w:trHeight w:val="300"/>
        </w:trPr>
        <w:tc>
          <w:tcPr>
            <w:tcW w:w="1809" w:type="dxa"/>
            <w:noWrap/>
            <w:vAlign w:val="center"/>
            <w:hideMark/>
          </w:tcPr>
          <w:p w14:paraId="2CEC98A0" w14:textId="392C41B5"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Gault, 2016</w:t>
            </w:r>
            <w:r w:rsidR="00E57E81"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&lt;EndNote&gt;&lt;Cite&gt;&lt;Author&gt;Gault&lt;/Author&gt;&lt;Year&gt;2016&lt;/Year&gt;&lt;RecNum&gt;65&lt;/RecNum&gt;&lt;DisplayText&gt;[68]&lt;/DisplayText&gt;&lt;record&gt;&lt;rec-number&gt;65&lt;/rec-number&gt;&lt;foreign-keys&gt;&lt;key app="EN" db-id="ds0vfta5ttvaxie5r0cpvpfae9esztexrpwd" timestamp="1563800145"&gt;65&lt;/key&gt;&lt;/foreign-keys&gt;&lt;ref-type name="Journal Article"&gt;17&lt;/ref-type&gt;&lt;contributors&gt;&lt;authors&gt;&lt;author&gt;Gault, L.M.&lt;/author&gt;&lt;author&gt;Lenz, R.A.&lt;/author&gt;&lt;author&gt;Ritchie, C.W.&lt;/author&gt;&lt;author&gt;Meier, A.&lt;/author&gt;&lt;author&gt;Othman, A.A.&lt;/author&gt;&lt;author&gt;Tang, Q.&lt;/author&gt;&lt;author&gt;Berry, S.&lt;/author&gt;&lt;author&gt;Pritchett, Y.&lt;/author&gt;&lt;author&gt;Robieson, W.Z.&lt;/author&gt;&lt;/authors&gt;&lt;/contributors&gt;&lt;titles&gt;&lt;title&gt;ABT-126 monotherapy in mild-to-moderate Alzheimer&amp;apos;s dementia: randomized double-blind, placebo and active controlled adaptive trial and open-label extension&lt;/title&gt;&lt;secondary-title&gt;Alzheimer&amp;apos;s Research and Therapy&lt;/secondary-title&gt;&lt;/titles&gt;&lt;periodical&gt;&lt;full-title&gt;Alzheimer&amp;apos;s Research and Therapy&lt;/full-title&gt;&lt;/periodical&gt;&lt;pages&gt;1-13&lt;/pages&gt;&lt;volume&gt;8&lt;/volume&gt;&lt;number&gt;44&lt;/number&gt;&lt;dates&gt;&lt;year&gt;2016&lt;/year&gt;&lt;/dates&gt;&lt;urls&gt;&lt;/urls&gt;&lt;/record&gt;&lt;/Cite&gt;&lt;/EndNote&gt;</w:instrText>
            </w:r>
            <w:r w:rsidR="00E57E81"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[68]</w:t>
            </w:r>
            <w:r w:rsidR="00E57E81" w:rsidRPr="00C41C06">
              <w:rPr>
                <w:rFonts w:eastAsia="Times New Roman" w:cs="Times New Roman"/>
                <w:sz w:val="16"/>
                <w:szCs w:val="16"/>
                <w:lang w:eastAsia="en-CA"/>
              </w:rPr>
              <w:fldChar w:fldCharType="end"/>
            </w:r>
          </w:p>
        </w:tc>
        <w:tc>
          <w:tcPr>
            <w:tcW w:w="1418" w:type="dxa"/>
            <w:noWrap/>
            <w:vAlign w:val="center"/>
            <w:hideMark/>
          </w:tcPr>
          <w:p w14:paraId="0BA7F8D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4602D561" w14:textId="540AB44C"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75C0D2A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Donepezil, placebo</w:t>
            </w:r>
          </w:p>
        </w:tc>
        <w:tc>
          <w:tcPr>
            <w:tcW w:w="1134" w:type="dxa"/>
            <w:noWrap/>
            <w:vAlign w:val="center"/>
            <w:hideMark/>
          </w:tcPr>
          <w:p w14:paraId="015F8BB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497FED5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falls</w:t>
            </w:r>
          </w:p>
        </w:tc>
        <w:tc>
          <w:tcPr>
            <w:tcW w:w="2720" w:type="dxa"/>
            <w:noWrap/>
            <w:vAlign w:val="center"/>
            <w:hideMark/>
          </w:tcPr>
          <w:p w14:paraId="4BC0A76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AbbVie </w:t>
            </w:r>
            <w:proofErr w:type="spellStart"/>
            <w:r w:rsidRPr="00C41C06">
              <w:rPr>
                <w:rFonts w:eastAsia="Times New Roman" w:cs="Times New Roman"/>
                <w:sz w:val="16"/>
                <w:szCs w:val="16"/>
                <w:lang w:eastAsia="en-CA"/>
              </w:rPr>
              <w:t>Inc</w:t>
            </w:r>
            <w:proofErr w:type="spellEnd"/>
          </w:p>
        </w:tc>
      </w:tr>
      <w:tr w:rsidR="00E21BB7" w:rsidRPr="00C41C06" w14:paraId="767595A0" w14:textId="77777777" w:rsidTr="00CE6BA5">
        <w:trPr>
          <w:trHeight w:val="300"/>
        </w:trPr>
        <w:tc>
          <w:tcPr>
            <w:tcW w:w="1809" w:type="dxa"/>
            <w:noWrap/>
            <w:vAlign w:val="center"/>
            <w:hideMark/>
          </w:tcPr>
          <w:p w14:paraId="75513EB0" w14:textId="7F7EBB2F"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Gerhard, 2014</w:t>
            </w:r>
            <w:r w:rsidR="00E57E81" w:rsidRPr="00C41C06">
              <w:rPr>
                <w:rFonts w:eastAsia="Times New Roman" w:cs="Times New Roman"/>
                <w:sz w:val="16"/>
                <w:szCs w:val="16"/>
                <w:lang w:eastAsia="en-CA"/>
              </w:rPr>
              <w:fldChar w:fldCharType="begin">
                <w:fldData xml:space="preserve">PEVuZE5vdGU+PENpdGU+PEF1dGhvcj5HZXJoYXJkPC9BdXRob3I+PFllYXI+MjAxNDwvWWVhcj48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PEVuZE5vdGU+PENpdGU+PEF1dGhvcj5HZXJoYXJkPC9BdXRob3I+PFllYXI+MjAxNDwvWWVhcj48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E57E81" w:rsidRPr="00C41C06">
              <w:rPr>
                <w:rFonts w:eastAsia="Times New Roman" w:cs="Times New Roman"/>
                <w:sz w:val="16"/>
                <w:szCs w:val="16"/>
                <w:lang w:eastAsia="en-CA"/>
              </w:rPr>
            </w:r>
            <w:r w:rsidR="00E57E81"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[69]</w:t>
            </w:r>
            <w:r w:rsidR="00E57E81" w:rsidRPr="00C41C06">
              <w:rPr>
                <w:rFonts w:eastAsia="Times New Roman" w:cs="Times New Roman"/>
                <w:sz w:val="16"/>
                <w:szCs w:val="16"/>
                <w:lang w:eastAsia="en-CA"/>
              </w:rPr>
              <w:fldChar w:fldCharType="end"/>
            </w:r>
          </w:p>
        </w:tc>
        <w:tc>
          <w:tcPr>
            <w:tcW w:w="1418" w:type="dxa"/>
            <w:noWrap/>
            <w:vAlign w:val="center"/>
            <w:hideMark/>
          </w:tcPr>
          <w:p w14:paraId="48DEECF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2B35592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Home/Community</w:t>
            </w:r>
          </w:p>
        </w:tc>
        <w:tc>
          <w:tcPr>
            <w:tcW w:w="2410" w:type="dxa"/>
            <w:noWrap/>
            <w:vAlign w:val="center"/>
            <w:hideMark/>
          </w:tcPr>
          <w:p w14:paraId="38A936EF"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Aripirazole</w:t>
            </w:r>
            <w:proofErr w:type="spellEnd"/>
            <w:r w:rsidRPr="00C41C06">
              <w:rPr>
                <w:rFonts w:eastAsia="Times New Roman" w:cs="Times New Roman"/>
                <w:sz w:val="16"/>
                <w:szCs w:val="16"/>
                <w:lang w:eastAsia="en-CA"/>
              </w:rPr>
              <w:t>, haloperidol, olanzapine, quetiapine, ziprasidone</w:t>
            </w:r>
          </w:p>
        </w:tc>
        <w:tc>
          <w:tcPr>
            <w:tcW w:w="1134" w:type="dxa"/>
            <w:noWrap/>
            <w:vAlign w:val="center"/>
            <w:hideMark/>
          </w:tcPr>
          <w:p w14:paraId="4EAD308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652BDD1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5ECCEB8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Agency for Healthcare Research and Quality/Food and Drug Administration (AHRQ/FDA); AHRQ</w:t>
            </w:r>
          </w:p>
        </w:tc>
      </w:tr>
      <w:tr w:rsidR="00777224" w:rsidRPr="00C41C06" w14:paraId="54F849EA" w14:textId="77777777" w:rsidTr="00CE6BA5">
        <w:trPr>
          <w:trHeight w:val="300"/>
        </w:trPr>
        <w:tc>
          <w:tcPr>
            <w:tcW w:w="1809" w:type="dxa"/>
            <w:noWrap/>
            <w:vAlign w:val="center"/>
          </w:tcPr>
          <w:p w14:paraId="17FA22AC" w14:textId="1950170B" w:rsidR="00777224" w:rsidRPr="00C41C06" w:rsidRDefault="00777224" w:rsidP="006C7FA1">
            <w:pPr>
              <w:jc w:val="center"/>
              <w:rPr>
                <w:rFonts w:eastAsia="Times New Roman" w:cs="Times New Roman"/>
                <w:sz w:val="16"/>
                <w:szCs w:val="16"/>
                <w:lang w:eastAsia="en-CA"/>
              </w:rPr>
            </w:pPr>
            <w:r w:rsidRPr="00C41C06">
              <w:rPr>
                <w:rFonts w:eastAsia="Times New Roman" w:cs="Times New Roman"/>
                <w:sz w:val="16"/>
                <w:szCs w:val="16"/>
                <w:lang w:eastAsia="en-CA"/>
              </w:rPr>
              <w:t>Gill, 2005</w:t>
            </w:r>
            <w:r w:rsidR="00451CDA"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&lt;EndNote&gt;&lt;Cite&gt;&lt;Author&gt;Gill&lt;/Author&gt;&lt;Year&gt;2005&lt;/Year&gt;&lt;RecNum&gt;67&lt;/RecNum&gt;&lt;DisplayText&gt;[70]&lt;/DisplayText&gt;&lt;record&gt;&lt;rec-number&gt;67&lt;/rec-number&gt;&lt;foreign-keys&gt;&lt;key app="EN" db-id="ds0vfta5ttvaxie5r0cpvpfae9esztexrpwd" timestamp="1563800145"&gt;67&lt;/key&gt;&lt;/foreign-keys&gt;&lt;ref-type name="Journal Article"&gt;17&lt;/ref-type&gt;&lt;contributors&gt;&lt;authors&gt;&lt;author&gt;Gill, S. S.&lt;/author&gt;&lt;author&gt;Rochon, P. A.&lt;/author&gt;&lt;author&gt;Herrmann, N.&lt;/author&gt;&lt;author&gt;Lee, P. E.&lt;/author&gt;&lt;author&gt;Sykora, K.&lt;/author&gt;&lt;author&gt;Gunraj, N.&lt;/author&gt;&lt;author&gt;Normand, S. L.&lt;/author&gt;&lt;author&gt;Gurwitz, J. H.&lt;/author&gt;&lt;author&gt;Marras, C.&lt;/author&gt;&lt;author&gt;Wodchis, W. P.&lt;/author&gt;&lt;author&gt;Mamdani, M.&lt;/author&gt;&lt;/authors&gt;&lt;/contributors&gt;&lt;auth-address&gt;Institute for Clinical Evaluative Sciences, 2075 Bayview Avenue, Toronto, ON, Canada. gills@pccchealth.org&lt;/auth-address&gt;&lt;titles&gt;&lt;title&gt;Atypical antipsychotic drugs and risk of ischaemic stroke: population based retrospective cohort study&lt;/title&gt;&lt;secondary-title&gt;BMJ&lt;/secondary-title&gt;&lt;/titles&gt;&lt;periodical&gt;&lt;full-title&gt;BMJ&lt;/full-title&gt;&lt;/periodical&gt;&lt;pages&gt;445&lt;/pages&gt;&lt;volume&gt;330&lt;/volume&gt;&lt;number&gt;7489&lt;/number&gt;&lt;keywords&gt;&lt;keyword&gt;Aged&lt;/keyword&gt;&lt;keyword&gt;Antipsychotic Agents/*adverse effects&lt;/keyword&gt;&lt;keyword&gt;Cohort Studies&lt;/keyword&gt;&lt;keyword&gt;Dementia/*drug therapy/epidemiology&lt;/keyword&gt;&lt;keyword&gt;Hospitalization/statistics &amp;amp; numerical data&lt;/keyword&gt;&lt;keyword&gt;Humans&lt;/keyword&gt;&lt;keyword&gt;Incidence&lt;/keyword&gt;&lt;keyword&gt;Ontario/epidemiology&lt;/keyword&gt;&lt;keyword&gt;Retrospective Studies&lt;/keyword&gt;&lt;keyword&gt;Risk Factors&lt;/keyword&gt;&lt;keyword&gt;Stroke/*chemically induced&lt;/keyword&gt;&lt;/keywords&gt;&lt;dates&gt;&lt;year&gt;2005&lt;/year&gt;&lt;pub-dates&gt;&lt;date&gt;Feb 26&lt;/date&gt;&lt;/pub-dates&gt;&lt;/dates&gt;&lt;isbn&gt;1756-1833 (Electronic)&amp;#xD;0959-535X (Linking)&lt;/isbn&gt;&lt;accession-num&gt;15668211&lt;/accession-num&gt;&lt;urls&gt;&lt;related-urls&gt;&lt;url&gt;https://www.ncbi.nlm.nih.gov/pubmed/15668211&lt;/url&gt;&lt;/related-urls&gt;&lt;/urls&gt;&lt;custom2&gt;PMC549652&lt;/custom2&gt;&lt;electronic-resource-num&gt;10.1136/bmj.38330.470486.8F&lt;/electronic-resource-num&gt;&lt;/record&gt;&lt;/Cite&gt;&lt;/EndNote&gt;</w:instrText>
            </w:r>
            <w:r w:rsidR="00451CDA"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[70]</w:t>
            </w:r>
            <w:r w:rsidR="00451CDA" w:rsidRPr="00C41C06">
              <w:rPr>
                <w:rFonts w:eastAsia="Times New Roman" w:cs="Times New Roman"/>
                <w:sz w:val="16"/>
                <w:szCs w:val="16"/>
                <w:lang w:eastAsia="en-CA"/>
              </w:rPr>
              <w:fldChar w:fldCharType="end"/>
            </w:r>
          </w:p>
        </w:tc>
        <w:tc>
          <w:tcPr>
            <w:tcW w:w="1418" w:type="dxa"/>
            <w:noWrap/>
            <w:vAlign w:val="center"/>
          </w:tcPr>
          <w:p w14:paraId="7210EA96" w14:textId="77777777" w:rsidR="00777224" w:rsidRPr="00C41C06" w:rsidRDefault="00777224"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tcPr>
          <w:p w14:paraId="0E046EFC" w14:textId="3EE8E08C" w:rsidR="00777224"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tcPr>
          <w:p w14:paraId="5B228200" w14:textId="77777777" w:rsidR="00777224" w:rsidRPr="00C41C06" w:rsidRDefault="000A50A8" w:rsidP="00E21BB7">
            <w:pPr>
              <w:jc w:val="center"/>
              <w:rPr>
                <w:rFonts w:eastAsia="Times New Roman" w:cs="Times New Roman"/>
                <w:sz w:val="16"/>
                <w:szCs w:val="16"/>
                <w:lang w:eastAsia="en-CA"/>
              </w:rPr>
            </w:pPr>
            <w:r w:rsidRPr="00C41C06">
              <w:rPr>
                <w:rFonts w:eastAsia="Times New Roman" w:cs="Times New Roman"/>
                <w:sz w:val="16"/>
                <w:szCs w:val="16"/>
                <w:lang w:eastAsia="en-CA"/>
              </w:rPr>
              <w:t>Typical antipsychotics, atypical antipsychotics</w:t>
            </w:r>
          </w:p>
        </w:tc>
        <w:tc>
          <w:tcPr>
            <w:tcW w:w="1134" w:type="dxa"/>
            <w:noWrap/>
            <w:vAlign w:val="center"/>
          </w:tcPr>
          <w:p w14:paraId="55E22CA4" w14:textId="77777777" w:rsidR="00777224" w:rsidRPr="00C41C06" w:rsidRDefault="00D441BA" w:rsidP="00E21BB7">
            <w:pPr>
              <w:jc w:val="center"/>
              <w:rPr>
                <w:rFonts w:eastAsia="Times New Roman" w:cs="Times New Roman"/>
                <w:sz w:val="16"/>
                <w:szCs w:val="16"/>
                <w:lang w:eastAsia="en-CA"/>
              </w:rPr>
            </w:pPr>
            <w:r w:rsidRPr="00C41C06">
              <w:rPr>
                <w:rFonts w:eastAsia="Times New Roman" w:cs="Times New Roman"/>
                <w:sz w:val="16"/>
                <w:szCs w:val="16"/>
                <w:lang w:eastAsia="en-CA"/>
              </w:rPr>
              <w:t>260</w:t>
            </w:r>
          </w:p>
        </w:tc>
        <w:tc>
          <w:tcPr>
            <w:tcW w:w="1701" w:type="dxa"/>
            <w:noWrap/>
            <w:vAlign w:val="center"/>
          </w:tcPr>
          <w:p w14:paraId="60D765F8" w14:textId="77777777" w:rsidR="00777224" w:rsidRPr="00C41C06" w:rsidRDefault="00777224" w:rsidP="00E21BB7">
            <w:pPr>
              <w:jc w:val="center"/>
              <w:rPr>
                <w:rFonts w:eastAsia="Times New Roman" w:cs="Times New Roman"/>
                <w:sz w:val="16"/>
                <w:szCs w:val="16"/>
                <w:lang w:eastAsia="en-CA"/>
              </w:rPr>
            </w:pPr>
            <w:r w:rsidRPr="00C41C06">
              <w:rPr>
                <w:rFonts w:eastAsia="Times New Roman" w:cs="Times New Roman"/>
                <w:sz w:val="16"/>
                <w:szCs w:val="16"/>
                <w:lang w:eastAsia="en-CA"/>
              </w:rPr>
              <w:t>Stroke</w:t>
            </w:r>
          </w:p>
        </w:tc>
        <w:tc>
          <w:tcPr>
            <w:tcW w:w="2720" w:type="dxa"/>
            <w:noWrap/>
            <w:vAlign w:val="center"/>
          </w:tcPr>
          <w:p w14:paraId="426FC57E" w14:textId="77777777" w:rsidR="00777224" w:rsidRPr="00C41C06" w:rsidRDefault="00451CDA" w:rsidP="00E21BB7">
            <w:pPr>
              <w:jc w:val="center"/>
              <w:rPr>
                <w:rFonts w:eastAsia="Times New Roman" w:cs="Times New Roman"/>
                <w:sz w:val="16"/>
                <w:szCs w:val="16"/>
                <w:lang w:eastAsia="en-CA"/>
              </w:rPr>
            </w:pPr>
            <w:r w:rsidRPr="00C41C06">
              <w:rPr>
                <w:rFonts w:eastAsia="Times New Roman" w:cs="Times New Roman"/>
                <w:sz w:val="16"/>
                <w:szCs w:val="16"/>
                <w:lang w:eastAsia="en-CA"/>
              </w:rPr>
              <w:t>Health Research Chronic Disease New Emerging Team</w:t>
            </w:r>
          </w:p>
        </w:tc>
      </w:tr>
      <w:tr w:rsidR="00E21BB7" w:rsidRPr="00C41C06" w14:paraId="175C1A72" w14:textId="77777777" w:rsidTr="00CE6BA5">
        <w:trPr>
          <w:trHeight w:val="300"/>
        </w:trPr>
        <w:tc>
          <w:tcPr>
            <w:tcW w:w="1809" w:type="dxa"/>
            <w:noWrap/>
            <w:vAlign w:val="center"/>
            <w:hideMark/>
          </w:tcPr>
          <w:p w14:paraId="5438795D" w14:textId="1EBC9B27"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lastRenderedPageBreak/>
              <w:t>Gill, 2007</w:t>
            </w:r>
            <w:r w:rsidR="00E57E81"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&lt;EndNote&gt;&lt;Cite&gt;&lt;Author&gt;Gill&lt;/Author&gt;&lt;Year&gt;2007&lt;/Year&gt;&lt;RecNum&gt;68&lt;/RecNum&gt;&lt;DisplayText&gt;[71]&lt;/DisplayText&gt;&lt;record&gt;&lt;rec-number&gt;68&lt;/rec-number&gt;&lt;foreign-keys&gt;&lt;key app="EN" db-id="ds0vfta5ttvaxie5r0cpvpfae9esztexrpwd" timestamp="1563800145"&gt;68&lt;/key&gt;&lt;/foreign-keys&gt;&lt;ref-type name="Journal Article"&gt;17&lt;/ref-type&gt;&lt;contributors&gt;&lt;authors&gt;&lt;author&gt;Gill, S.S.&lt;/author&gt;&lt;author&gt;Bronskill, S.E.&lt;/author&gt;&lt;author&gt;Normand, S-L.T.&lt;/author&gt;&lt;author&gt;Anderson, G.M.&lt;/author&gt;&lt;author&gt;Sykora, K.&lt;/author&gt;&lt;author&gt;Lam, K.&lt;/author&gt;&lt;author&gt;Bell, C.M.&lt;/author&gt;&lt;author&gt;Lee, P.E.&lt;/author&gt;&lt;author&gt;Fischer, H.D.&lt;/author&gt;&lt;author&gt;et al.&lt;/author&gt;&lt;/authors&gt;&lt;/contributors&gt;&lt;titles&gt;&lt;title&gt;Antipsychotic Drug Use and Mortality in Older Adults with Dementia&lt;/title&gt;&lt;secondary-title&gt;Annals of Internal Medicine&lt;/secondary-title&gt;&lt;/titles&gt;&lt;periodical&gt;&lt;full-title&gt;Annals of Internal Medicine&lt;/full-title&gt;&lt;/periodical&gt;&lt;pages&gt;775-786&lt;/pages&gt;&lt;volume&gt;146&lt;/volume&gt;&lt;dates&gt;&lt;year&gt;2007&lt;/year&gt;&lt;/dates&gt;&lt;urls&gt;&lt;/urls&gt;&lt;/record&gt;&lt;/Cite&gt;&lt;/EndNote&gt;</w:instrText>
            </w:r>
            <w:r w:rsidR="00E57E81"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[71]</w:t>
            </w:r>
            <w:r w:rsidR="00E57E81" w:rsidRPr="00C41C06">
              <w:rPr>
                <w:rFonts w:eastAsia="Times New Roman" w:cs="Times New Roman"/>
                <w:sz w:val="16"/>
                <w:szCs w:val="16"/>
                <w:lang w:eastAsia="en-CA"/>
              </w:rPr>
              <w:fldChar w:fldCharType="end"/>
            </w:r>
          </w:p>
        </w:tc>
        <w:tc>
          <w:tcPr>
            <w:tcW w:w="1418" w:type="dxa"/>
            <w:noWrap/>
            <w:vAlign w:val="center"/>
            <w:hideMark/>
          </w:tcPr>
          <w:p w14:paraId="1594B91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058D1B5F" w14:textId="77777777" w:rsidR="00E21BB7" w:rsidRPr="00C41C06" w:rsidRDefault="00515EFC" w:rsidP="00E21BB7">
            <w:pPr>
              <w:jc w:val="center"/>
              <w:rPr>
                <w:rFonts w:eastAsia="Times New Roman" w:cs="Times New Roman"/>
                <w:sz w:val="16"/>
                <w:szCs w:val="16"/>
                <w:lang w:eastAsia="en-CA"/>
              </w:rPr>
            </w:pPr>
            <w:r w:rsidRPr="00C41C06">
              <w:rPr>
                <w:rFonts w:eastAsia="Times New Roman" w:cs="Times New Roman"/>
                <w:sz w:val="16"/>
                <w:szCs w:val="16"/>
                <w:lang w:eastAsia="en-CA"/>
              </w:rPr>
              <w:t>Community/LTC</w:t>
            </w:r>
          </w:p>
        </w:tc>
        <w:tc>
          <w:tcPr>
            <w:tcW w:w="2410" w:type="dxa"/>
            <w:noWrap/>
            <w:vAlign w:val="center"/>
            <w:hideMark/>
          </w:tcPr>
          <w:p w14:paraId="115FBC9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Atypical antipsychotics, usual care</w:t>
            </w:r>
          </w:p>
        </w:tc>
        <w:tc>
          <w:tcPr>
            <w:tcW w:w="1134" w:type="dxa"/>
            <w:noWrap/>
            <w:vAlign w:val="center"/>
            <w:hideMark/>
          </w:tcPr>
          <w:p w14:paraId="20D2C5B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50F80E0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573E980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Canadian Institutes for Health Research; Canadian Diabetes Association, the Kidney Foundation of Canada, the Heart and Stroke Foundation of Canada and the Canadian Institutes for Health Research Institutes of Nutrition, Metabolism &amp; Diabetes and Circulatory &amp; Respiratory Health</w:t>
            </w:r>
          </w:p>
        </w:tc>
      </w:tr>
      <w:tr w:rsidR="00777224" w:rsidRPr="00C41C06" w14:paraId="16159029" w14:textId="77777777" w:rsidTr="00CE6BA5">
        <w:trPr>
          <w:trHeight w:val="300"/>
        </w:trPr>
        <w:tc>
          <w:tcPr>
            <w:tcW w:w="1809" w:type="dxa"/>
            <w:noWrap/>
            <w:vAlign w:val="center"/>
          </w:tcPr>
          <w:p w14:paraId="436F3439" w14:textId="30318294" w:rsidR="00777224" w:rsidRPr="00C41C06" w:rsidRDefault="00777224" w:rsidP="006C7FA1">
            <w:pPr>
              <w:jc w:val="center"/>
              <w:rPr>
                <w:rFonts w:eastAsia="Times New Roman" w:cs="Times New Roman"/>
                <w:sz w:val="16"/>
                <w:szCs w:val="16"/>
                <w:lang w:eastAsia="en-CA"/>
              </w:rPr>
            </w:pPr>
            <w:r w:rsidRPr="00C41C06">
              <w:rPr>
                <w:rFonts w:eastAsia="Times New Roman" w:cs="Times New Roman"/>
                <w:sz w:val="16"/>
                <w:szCs w:val="16"/>
                <w:lang w:eastAsia="en-CA"/>
              </w:rPr>
              <w:t>Gill, 2009</w:t>
            </w:r>
            <w:r w:rsidR="00451CDA"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&lt;EndNote&gt;&lt;Cite&gt;&lt;Author&gt;Gill&lt;/Author&gt;&lt;Year&gt;2009&lt;/Year&gt;&lt;RecNum&gt;69&lt;/RecNum&gt;&lt;DisplayText&gt;[72]&lt;/DisplayText&gt;&lt;record&gt;&lt;rec-number&gt;69&lt;/rec-number&gt;&lt;foreign-keys&gt;&lt;key app="EN" db-id="ds0vfta5ttvaxie5r0cpvpfae9esztexrpwd" timestamp="1563800145"&gt;69&lt;/key&gt;&lt;/foreign-keys&gt;&lt;ref-type name="Journal Article"&gt;17&lt;/ref-type&gt;&lt;contributors&gt;&lt;authors&gt;&lt;author&gt;Gill, S.S.&lt;/author&gt;&lt;author&gt;Anderson, G.M.&lt;/author&gt;&lt;author&gt;Fischer, H.D.&lt;/author&gt;&lt;author&gt;Bell, C.M.&lt;/author&gt;&lt;author&gt;Li, P.&lt;/author&gt;&lt;author&gt;Normand, S-L.T.&lt;/author&gt;&lt;author&gt;Rochon, P.A.&lt;/author&gt;&lt;/authors&gt;&lt;/contributors&gt;&lt;titles&gt;&lt;title&gt;Syncope and Its Consequences in Patients with Dementia Receiving Cholinesterase Inhibitors: A Population-Based Cohort Study&lt;/title&gt;&lt;secondary-title&gt;Arch Intern Med&lt;/secondary-title&gt;&lt;/titles&gt;&lt;periodical&gt;&lt;full-title&gt;Arch Intern Med&lt;/full-title&gt;&lt;/periodical&gt;&lt;pages&gt;867-873&lt;/pages&gt;&lt;volume&gt;169&lt;/volume&gt;&lt;number&gt;9&lt;/number&gt;&lt;dates&gt;&lt;year&gt;2009&lt;/year&gt;&lt;/dates&gt;&lt;urls&gt;&lt;/urls&gt;&lt;/record&gt;&lt;/Cite&gt;&lt;/EndNote&gt;</w:instrText>
            </w:r>
            <w:r w:rsidR="00451CDA"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[72]</w:t>
            </w:r>
            <w:r w:rsidR="00451CDA" w:rsidRPr="00C41C06">
              <w:rPr>
                <w:rFonts w:eastAsia="Times New Roman" w:cs="Times New Roman"/>
                <w:sz w:val="16"/>
                <w:szCs w:val="16"/>
                <w:lang w:eastAsia="en-CA"/>
              </w:rPr>
              <w:fldChar w:fldCharType="end"/>
            </w:r>
          </w:p>
        </w:tc>
        <w:tc>
          <w:tcPr>
            <w:tcW w:w="1418" w:type="dxa"/>
            <w:noWrap/>
            <w:vAlign w:val="center"/>
          </w:tcPr>
          <w:p w14:paraId="1C333A03" w14:textId="77777777" w:rsidR="00777224" w:rsidRPr="00C41C06" w:rsidRDefault="00777224"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tcPr>
          <w:p w14:paraId="74454D9E" w14:textId="77777777" w:rsidR="00777224" w:rsidRPr="00C41C06" w:rsidRDefault="00515EFC" w:rsidP="00E21BB7">
            <w:pPr>
              <w:jc w:val="center"/>
              <w:rPr>
                <w:rFonts w:eastAsia="Times New Roman" w:cs="Times New Roman"/>
                <w:sz w:val="16"/>
                <w:szCs w:val="16"/>
                <w:lang w:eastAsia="en-CA"/>
              </w:rPr>
            </w:pPr>
            <w:r w:rsidRPr="00C41C06">
              <w:rPr>
                <w:rFonts w:eastAsia="Times New Roman" w:cs="Times New Roman"/>
                <w:sz w:val="16"/>
                <w:szCs w:val="16"/>
                <w:lang w:eastAsia="en-CA"/>
              </w:rPr>
              <w:t>Community</w:t>
            </w:r>
          </w:p>
        </w:tc>
        <w:tc>
          <w:tcPr>
            <w:tcW w:w="2410" w:type="dxa"/>
            <w:noWrap/>
            <w:vAlign w:val="center"/>
          </w:tcPr>
          <w:p w14:paraId="21BFA002" w14:textId="77777777" w:rsidR="00777224" w:rsidRPr="00C41C06" w:rsidRDefault="007B05C1" w:rsidP="00E21BB7">
            <w:pPr>
              <w:jc w:val="center"/>
              <w:rPr>
                <w:rFonts w:eastAsia="Times New Roman" w:cs="Times New Roman"/>
                <w:sz w:val="16"/>
                <w:szCs w:val="16"/>
                <w:lang w:eastAsia="en-CA"/>
              </w:rPr>
            </w:pPr>
            <w:r w:rsidRPr="00C41C06">
              <w:rPr>
                <w:rFonts w:eastAsia="Times New Roman" w:cs="Times New Roman"/>
                <w:sz w:val="16"/>
                <w:szCs w:val="16"/>
                <w:lang w:eastAsia="en-CA"/>
              </w:rPr>
              <w:t>Cholinesterase inhibitors, control</w:t>
            </w:r>
          </w:p>
        </w:tc>
        <w:tc>
          <w:tcPr>
            <w:tcW w:w="1134" w:type="dxa"/>
            <w:noWrap/>
            <w:vAlign w:val="center"/>
          </w:tcPr>
          <w:p w14:paraId="4F6A3F12" w14:textId="77777777" w:rsidR="00777224" w:rsidRPr="00C41C06" w:rsidRDefault="00D441BA" w:rsidP="00E21BB7">
            <w:pPr>
              <w:jc w:val="center"/>
              <w:rPr>
                <w:rFonts w:eastAsia="Times New Roman" w:cs="Times New Roman"/>
                <w:sz w:val="16"/>
                <w:szCs w:val="16"/>
                <w:lang w:eastAsia="en-CA"/>
              </w:rPr>
            </w:pPr>
            <w:r w:rsidRPr="00C41C06">
              <w:rPr>
                <w:rFonts w:eastAsia="Times New Roman" w:cs="Times New Roman"/>
                <w:sz w:val="16"/>
                <w:szCs w:val="16"/>
                <w:lang w:eastAsia="en-CA"/>
              </w:rPr>
              <w:t>104</w:t>
            </w:r>
          </w:p>
        </w:tc>
        <w:tc>
          <w:tcPr>
            <w:tcW w:w="1701" w:type="dxa"/>
            <w:noWrap/>
            <w:vAlign w:val="center"/>
          </w:tcPr>
          <w:p w14:paraId="3A028748" w14:textId="77777777" w:rsidR="00777224" w:rsidRPr="00C41C06" w:rsidRDefault="00777224" w:rsidP="00E21BB7">
            <w:pPr>
              <w:jc w:val="center"/>
              <w:rPr>
                <w:rFonts w:eastAsia="Times New Roman" w:cs="Times New Roman"/>
                <w:sz w:val="16"/>
                <w:szCs w:val="16"/>
                <w:lang w:eastAsia="en-CA"/>
              </w:rPr>
            </w:pPr>
            <w:r w:rsidRPr="00C41C06">
              <w:rPr>
                <w:rFonts w:eastAsia="Times New Roman" w:cs="Times New Roman"/>
                <w:sz w:val="16"/>
                <w:szCs w:val="16"/>
                <w:lang w:eastAsia="en-CA"/>
              </w:rPr>
              <w:t>Fracture</w:t>
            </w:r>
          </w:p>
        </w:tc>
        <w:tc>
          <w:tcPr>
            <w:tcW w:w="2720" w:type="dxa"/>
            <w:noWrap/>
            <w:vAlign w:val="center"/>
          </w:tcPr>
          <w:p w14:paraId="0E0CA4A9" w14:textId="77777777" w:rsidR="00777224" w:rsidRPr="00C41C06" w:rsidRDefault="007B05C1" w:rsidP="00E21BB7">
            <w:pPr>
              <w:jc w:val="center"/>
              <w:rPr>
                <w:rFonts w:eastAsia="Times New Roman" w:cs="Times New Roman"/>
                <w:sz w:val="16"/>
                <w:szCs w:val="16"/>
                <w:lang w:eastAsia="en-CA"/>
              </w:rPr>
            </w:pPr>
            <w:r w:rsidRPr="00C41C06">
              <w:rPr>
                <w:rFonts w:eastAsia="Times New Roman" w:cs="Times New Roman"/>
                <w:sz w:val="16"/>
                <w:szCs w:val="16"/>
                <w:lang w:eastAsia="en-CA"/>
              </w:rPr>
              <w:t>Clinical Teachers Association of Queen’s Endowment Fund, Chronic Disease New Emerging Team Program, Canadian Institutes of Health Research</w:t>
            </w:r>
          </w:p>
        </w:tc>
      </w:tr>
      <w:tr w:rsidR="00E21BB7" w:rsidRPr="00C41C06" w14:paraId="4F90CCF3" w14:textId="77777777" w:rsidTr="00CE6BA5">
        <w:trPr>
          <w:trHeight w:val="300"/>
        </w:trPr>
        <w:tc>
          <w:tcPr>
            <w:tcW w:w="1809" w:type="dxa"/>
            <w:noWrap/>
            <w:vAlign w:val="center"/>
            <w:hideMark/>
          </w:tcPr>
          <w:p w14:paraId="5448212D" w14:textId="0EAA720D"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Gold, 2010</w:t>
            </w:r>
            <w:r w:rsidR="00E57E81" w:rsidRPr="00C41C06">
              <w:rPr>
                <w:rFonts w:eastAsia="Times New Roman" w:cs="Times New Roman"/>
                <w:sz w:val="16"/>
                <w:szCs w:val="16"/>
                <w:lang w:eastAsia="en-CA"/>
              </w:rPr>
              <w:fldChar w:fldCharType="begin">
                <w:fldData xml:space="preserve">PEVuZE5vdGU+PENpdGU+PEF1dGhvcj5Hb2xkPC9BdXRob3I+PFllYXI+MjAxMDwvWWVhcj48UmVj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PEVuZE5vdGU+PENpdGU+PEF1dGhvcj5Hb2xkPC9BdXRob3I+PFllYXI+MjAxMDwvWWVhcj48UmVj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E57E81" w:rsidRPr="00C41C06">
              <w:rPr>
                <w:rFonts w:eastAsia="Times New Roman" w:cs="Times New Roman"/>
                <w:sz w:val="16"/>
                <w:szCs w:val="16"/>
                <w:lang w:eastAsia="en-CA"/>
              </w:rPr>
            </w:r>
            <w:r w:rsidR="00E57E81"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[73]</w:t>
            </w:r>
            <w:r w:rsidR="00E57E81" w:rsidRPr="00C41C06">
              <w:rPr>
                <w:rFonts w:eastAsia="Times New Roman" w:cs="Times New Roman"/>
                <w:sz w:val="16"/>
                <w:szCs w:val="16"/>
                <w:lang w:eastAsia="en-CA"/>
              </w:rPr>
              <w:fldChar w:fldCharType="end"/>
            </w:r>
          </w:p>
        </w:tc>
        <w:tc>
          <w:tcPr>
            <w:tcW w:w="1418" w:type="dxa"/>
            <w:noWrap/>
            <w:vAlign w:val="center"/>
            <w:hideMark/>
          </w:tcPr>
          <w:p w14:paraId="6E2DA29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67C3ACF5" w14:textId="1BE42CC2"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58CF2A1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Donepezil, placebo</w:t>
            </w:r>
          </w:p>
        </w:tc>
        <w:tc>
          <w:tcPr>
            <w:tcW w:w="1134" w:type="dxa"/>
            <w:noWrap/>
            <w:vAlign w:val="center"/>
            <w:hideMark/>
          </w:tcPr>
          <w:p w14:paraId="1E8D99B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394E6BD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fracture</w:t>
            </w:r>
          </w:p>
        </w:tc>
        <w:tc>
          <w:tcPr>
            <w:tcW w:w="2720" w:type="dxa"/>
            <w:noWrap/>
            <w:vAlign w:val="center"/>
            <w:hideMark/>
          </w:tcPr>
          <w:p w14:paraId="108B6AE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GlaxoSmithKline</w:t>
            </w:r>
          </w:p>
        </w:tc>
      </w:tr>
      <w:tr w:rsidR="00E21BB7" w:rsidRPr="00C41C06" w14:paraId="2A8573DD" w14:textId="77777777" w:rsidTr="00CE6BA5">
        <w:trPr>
          <w:trHeight w:val="300"/>
        </w:trPr>
        <w:tc>
          <w:tcPr>
            <w:tcW w:w="1809" w:type="dxa"/>
            <w:noWrap/>
            <w:vAlign w:val="center"/>
            <w:hideMark/>
          </w:tcPr>
          <w:p w14:paraId="0113667D" w14:textId="0A5C188D"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Grossberg</w:t>
            </w:r>
            <w:proofErr w:type="spellEnd"/>
            <w:r w:rsidRPr="00C41C06">
              <w:rPr>
                <w:rFonts w:eastAsia="Times New Roman" w:cs="Times New Roman"/>
                <w:sz w:val="16"/>
                <w:szCs w:val="16"/>
                <w:lang w:eastAsia="en-CA"/>
              </w:rPr>
              <w:t>, 2013</w:t>
            </w:r>
            <w:r w:rsidR="00E57E81"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&lt;EndNote&gt;&lt;Cite&gt;&lt;Author&gt;Grossberg&lt;/Author&gt;&lt;Year&gt;2013&lt;/Year&gt;&lt;RecNum&gt;71&lt;/RecNum&gt;&lt;DisplayText&gt;[74]&lt;/DisplayText&gt;&lt;record&gt;&lt;rec-number&gt;71&lt;/rec-number&gt;&lt;foreign-keys&gt;&lt;key app="EN" db-id="ds0vfta5ttvaxie5r0cpvpfae9esztexrpwd" timestamp="1563800145"&gt;71&lt;/key&gt;&lt;/foreign-keys&gt;&lt;ref-type name="Journal Article"&gt;17&lt;/ref-type&gt;&lt;contributors&gt;&lt;authors&gt;&lt;author&gt;Grossberg, G.&lt;/author&gt;&lt;author&gt;Manes, F.&lt;/author&gt;&lt;author&gt;Allegri, R.F.&lt;/author&gt;&lt;author&gt;Gutierrez-Robledo, L.M.&lt;/author&gt;&lt;author&gt;Gloger, S.&lt;/author&gt;&lt;author&gt;Xie, L.&lt;/author&gt;&lt;author&gt;Jia, X.D.&lt;/author&gt;&lt;author&gt;Pejovic, V.&lt;/author&gt;&lt;author&gt;Miller, M.L.&lt;/author&gt;&lt;author&gt;Perhach, J.L.&lt;/author&gt;&lt;author&gt;Graham, S.M.&lt;/author&gt;&lt;/authors&gt;&lt;/contributors&gt;&lt;titles&gt;&lt;title&gt;The Safety, Tolerability, and Efficacy of Once-Daily Memantine (28mg): A Multinational, Randomized, Double-Blind, Placebo-Controlled Trial in Patients with Moderate-to-Severe Alzheimer&amp;apos;s Disease Taking Cholinesterase Inhibitors&lt;/title&gt;&lt;secondary-title&gt;CNS Drugs&lt;/secondary-title&gt;&lt;/titles&gt;&lt;periodical&gt;&lt;full-title&gt;CNS Drugs&lt;/full-title&gt;&lt;/periodical&gt;&lt;pages&gt;469-478&lt;/pages&gt;&lt;volume&gt;27&lt;/volume&gt;&lt;dates&gt;&lt;year&gt;2013&lt;/year&gt;&lt;/dates&gt;&lt;urls&gt;&lt;/urls&gt;&lt;electronic-resource-num&gt;10.1007/s40263-013-0077-7)&lt;/electronic-resource-num&gt;&lt;/record&gt;&lt;/Cite&gt;&lt;/EndNote&gt;</w:instrText>
            </w:r>
            <w:r w:rsidR="00E57E81"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[74]</w:t>
            </w:r>
            <w:r w:rsidR="00E57E81" w:rsidRPr="00C41C06">
              <w:rPr>
                <w:rFonts w:eastAsia="Times New Roman" w:cs="Times New Roman"/>
                <w:sz w:val="16"/>
                <w:szCs w:val="16"/>
                <w:lang w:eastAsia="en-CA"/>
              </w:rPr>
              <w:fldChar w:fldCharType="end"/>
            </w:r>
          </w:p>
        </w:tc>
        <w:tc>
          <w:tcPr>
            <w:tcW w:w="1418" w:type="dxa"/>
            <w:noWrap/>
            <w:vAlign w:val="center"/>
            <w:hideMark/>
          </w:tcPr>
          <w:p w14:paraId="604F859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65C4532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Clinic</w:t>
            </w:r>
          </w:p>
        </w:tc>
        <w:tc>
          <w:tcPr>
            <w:tcW w:w="2410" w:type="dxa"/>
            <w:noWrap/>
            <w:vAlign w:val="center"/>
            <w:hideMark/>
          </w:tcPr>
          <w:p w14:paraId="37B638E3"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placebo</w:t>
            </w:r>
          </w:p>
        </w:tc>
        <w:tc>
          <w:tcPr>
            <w:tcW w:w="1134" w:type="dxa"/>
            <w:noWrap/>
            <w:vAlign w:val="center"/>
            <w:hideMark/>
          </w:tcPr>
          <w:p w14:paraId="64B127C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7B4F791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fracture, falls</w:t>
            </w:r>
          </w:p>
        </w:tc>
        <w:tc>
          <w:tcPr>
            <w:tcW w:w="2720" w:type="dxa"/>
            <w:noWrap/>
            <w:vAlign w:val="center"/>
            <w:hideMark/>
          </w:tcPr>
          <w:p w14:paraId="32E5875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Forest Laboratories, Inc.</w:t>
            </w:r>
          </w:p>
        </w:tc>
      </w:tr>
      <w:tr w:rsidR="00E21BB7" w:rsidRPr="00C41C06" w14:paraId="69B1C3CD" w14:textId="77777777" w:rsidTr="00CE6BA5">
        <w:trPr>
          <w:trHeight w:val="300"/>
        </w:trPr>
        <w:tc>
          <w:tcPr>
            <w:tcW w:w="1809" w:type="dxa"/>
            <w:noWrap/>
            <w:vAlign w:val="center"/>
            <w:hideMark/>
          </w:tcPr>
          <w:p w14:paraId="5CBAB0A9" w14:textId="14BF03CB"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Hager, 2014</w:t>
            </w:r>
            <w:r w:rsidR="00E57E81"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&lt;EndNote&gt;&lt;Cite&gt;&lt;Author&gt;Hager&lt;/Author&gt;&lt;Year&gt;2014&lt;/Year&gt;&lt;RecNum&gt;72&lt;/RecNum&gt;&lt;DisplayText&gt;[75]&lt;/DisplayText&gt;&lt;record&gt;&lt;rec-number&gt;72&lt;/rec-number&gt;&lt;foreign-keys&gt;&lt;key app="EN" db-id="ds0vfta5ttvaxie5r0cpvpfae9esztexrpwd" timestamp="1563800145"&gt;72&lt;/key&gt;&lt;/foreign-keys&gt;&lt;ref-type name="Journal Article"&gt;17&lt;/ref-type&gt;&lt;contributors&gt;&lt;authors&gt;&lt;author&gt;Hager, K.&lt;/author&gt;&lt;author&gt;Baseman, A. S.&lt;/author&gt;&lt;author&gt;Nye, J. S.&lt;/author&gt;&lt;author&gt;Brashear, H. R.&lt;/author&gt;&lt;author&gt;Han, J.&lt;/author&gt;&lt;author&gt;Sano, M.&lt;/author&gt;&lt;author&gt;Davis, B.&lt;/author&gt;&lt;author&gt;Richards, H. M.&lt;/author&gt;&lt;/authors&gt;&lt;/contributors&gt;&lt;auth-address&gt;Clinic for Medicine of the Elderly, Hannover, Germany.&amp;#xD;Janssen Research and Development, LLC, Raritan, NJ, USA.&amp;#xD;The Mount Sinai Medical Center, New York, NY, USA.&amp;#xD;Synaptec Inc., Palm Beach Gardens, FL, USA.&lt;/auth-address&gt;&lt;titles&gt;&lt;title&gt;Effects of galantamine in a 2-year, randomized, placebo-controlled study in Alzheimer&amp;apos;s disease&lt;/title&gt;&lt;secondary-title&gt;Neuropsychiatr Dis Treat&lt;/secondary-title&gt;&lt;/titles&gt;&lt;periodical&gt;&lt;full-title&gt;Neuropsychiatr Dis Treat&lt;/full-title&gt;&lt;/periodical&gt;&lt;pages&gt;391-401&lt;/pages&gt;&lt;volume&gt;10&lt;/volume&gt;&lt;keywords&gt;&lt;keyword&gt;cholinesterase inhibitors&lt;/keyword&gt;&lt;keyword&gt;cognition&lt;/keyword&gt;&lt;keyword&gt;long-term treatment&lt;/keyword&gt;&lt;keyword&gt;mortality&lt;/keyword&gt;&lt;keyword&gt;nicotinic&lt;/keyword&gt;&lt;/keywords&gt;&lt;dates&gt;&lt;year&gt;2014&lt;/year&gt;&lt;/dates&gt;&lt;isbn&gt;1176-6328 (Print)&amp;#xD;1176-6328 (Linking)&lt;/isbn&gt;&lt;accession-num&gt;24591834&lt;/accession-num&gt;&lt;urls&gt;&lt;related-urls&gt;&lt;url&gt;https://www.ncbi.nlm.nih.gov/pubmed/24591834&lt;/url&gt;&lt;/related-urls&gt;&lt;/urls&gt;&lt;custom2&gt;PMC3937252&lt;/custom2&gt;&lt;electronic-resource-num&gt;10.2147/NDT.S57909&lt;/electronic-resource-num&gt;&lt;/record&gt;&lt;/Cite&gt;&lt;/EndNote&gt;</w:instrText>
            </w:r>
            <w:r w:rsidR="00E57E81"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[75]</w:t>
            </w:r>
            <w:r w:rsidR="00E57E81" w:rsidRPr="00C41C06">
              <w:rPr>
                <w:rFonts w:eastAsia="Times New Roman" w:cs="Times New Roman"/>
                <w:sz w:val="16"/>
                <w:szCs w:val="16"/>
                <w:lang w:eastAsia="en-CA"/>
              </w:rPr>
              <w:fldChar w:fldCharType="end"/>
            </w:r>
          </w:p>
        </w:tc>
        <w:tc>
          <w:tcPr>
            <w:tcW w:w="1418" w:type="dxa"/>
            <w:noWrap/>
            <w:vAlign w:val="center"/>
            <w:hideMark/>
          </w:tcPr>
          <w:p w14:paraId="0118394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1959681B" w14:textId="5EE1796F"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15FB8018"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Galantamine</w:t>
            </w:r>
            <w:proofErr w:type="spellEnd"/>
            <w:r w:rsidRPr="00C41C06">
              <w:rPr>
                <w:rFonts w:eastAsia="Times New Roman" w:cs="Times New Roman"/>
                <w:sz w:val="16"/>
                <w:szCs w:val="16"/>
                <w:lang w:eastAsia="en-CA"/>
              </w:rPr>
              <w:t>, placebo</w:t>
            </w:r>
          </w:p>
        </w:tc>
        <w:tc>
          <w:tcPr>
            <w:tcW w:w="1134" w:type="dxa"/>
            <w:noWrap/>
            <w:vAlign w:val="center"/>
            <w:hideMark/>
          </w:tcPr>
          <w:p w14:paraId="6C6DE51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104</w:t>
            </w:r>
          </w:p>
        </w:tc>
        <w:tc>
          <w:tcPr>
            <w:tcW w:w="1701" w:type="dxa"/>
            <w:noWrap/>
            <w:vAlign w:val="center"/>
            <w:hideMark/>
          </w:tcPr>
          <w:p w14:paraId="4EFB30D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fracture, falls</w:t>
            </w:r>
          </w:p>
        </w:tc>
        <w:tc>
          <w:tcPr>
            <w:tcW w:w="2720" w:type="dxa"/>
            <w:noWrap/>
            <w:vAlign w:val="center"/>
            <w:hideMark/>
          </w:tcPr>
          <w:p w14:paraId="158D52E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Janssen Research and Development LLC, Raritan, New Jersey, USA.</w:t>
            </w:r>
          </w:p>
        </w:tc>
      </w:tr>
      <w:tr w:rsidR="00E21BB7" w:rsidRPr="00C41C06" w14:paraId="2F12DD49" w14:textId="77777777" w:rsidTr="00CE6BA5">
        <w:trPr>
          <w:trHeight w:val="300"/>
        </w:trPr>
        <w:tc>
          <w:tcPr>
            <w:tcW w:w="1809" w:type="dxa"/>
            <w:noWrap/>
            <w:vAlign w:val="center"/>
            <w:hideMark/>
          </w:tcPr>
          <w:p w14:paraId="63B17A8B" w14:textId="180608F0"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Hampel</w:t>
            </w:r>
            <w:proofErr w:type="spellEnd"/>
            <w:r w:rsidRPr="00C41C06">
              <w:rPr>
                <w:rFonts w:eastAsia="Times New Roman" w:cs="Times New Roman"/>
                <w:sz w:val="16"/>
                <w:szCs w:val="16"/>
                <w:lang w:eastAsia="en-CA"/>
              </w:rPr>
              <w:t>, 2009</w:t>
            </w:r>
            <w:r w:rsidR="00E57E81"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&lt;EndNote&gt;&lt;Cite&gt;&lt;Author&gt;Hampel&lt;/Author&gt;&lt;Year&gt;2009&lt;/Year&gt;&lt;RecNum&gt;73&lt;/RecNum&gt;&lt;DisplayText&gt;[76]&lt;/DisplayText&gt;&lt;record&gt;&lt;rec-number&gt;73&lt;/rec-number&gt;&lt;foreign-keys&gt;&lt;key app="EN" db-id="ds0vfta5ttvaxie5r0cpvpfae9esztexrpwd" timestamp="1563800145"&gt;73&lt;/key&gt;&lt;/foreign-keys&gt;&lt;ref-type name="Journal Article"&gt;17&lt;/ref-type&gt;&lt;contributors&gt;&lt;authors&gt;&lt;author&gt;Hampel, H.&lt;/author&gt;&lt;author&gt;Ewers, M.&lt;/author&gt;&lt;author&gt;Burger, K.&lt;/author&gt;&lt;author&gt;Annas, P.&lt;/author&gt;&lt;author&gt;Mortberg, A.&lt;/author&gt;&lt;author&gt;Bogstedt, A.&lt;/author&gt;&lt;author&gt;Frolich, L. &lt;/author&gt;&lt;author&gt;Schroder, J.&lt;/author&gt;&lt;author&gt;et al.&lt;/author&gt;&lt;/authors&gt;&lt;/contributors&gt;&lt;titles&gt;&lt;title&gt;Lithium Trial in Alzheimer&amp;apos;s Disease: A Randomized, Single-Blind, Placebo-Controlled, Multicneter 10-Week Study&lt;/title&gt;&lt;secondary-title&gt;J Clin Psychiatry&lt;/secondary-title&gt;&lt;/titles&gt;&lt;periodical&gt;&lt;full-title&gt;J Clin Psychiatry&lt;/full-title&gt;&lt;/periodical&gt;&lt;pages&gt;922-931&lt;/pages&gt;&lt;volume&gt;70&lt;/volume&gt;&lt;number&gt;6&lt;/number&gt;&lt;dates&gt;&lt;year&gt;2009&lt;/year&gt;&lt;/dates&gt;&lt;urls&gt;&lt;/urls&gt;&lt;/record&gt;&lt;/Cite&gt;&lt;/EndNote&gt;</w:instrText>
            </w:r>
            <w:r w:rsidR="00E57E81"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[76]</w:t>
            </w:r>
            <w:r w:rsidR="00E57E81" w:rsidRPr="00C41C06">
              <w:rPr>
                <w:rFonts w:eastAsia="Times New Roman" w:cs="Times New Roman"/>
                <w:sz w:val="16"/>
                <w:szCs w:val="16"/>
                <w:lang w:eastAsia="en-CA"/>
              </w:rPr>
              <w:fldChar w:fldCharType="end"/>
            </w:r>
          </w:p>
        </w:tc>
        <w:tc>
          <w:tcPr>
            <w:tcW w:w="1418" w:type="dxa"/>
            <w:noWrap/>
            <w:vAlign w:val="center"/>
            <w:hideMark/>
          </w:tcPr>
          <w:p w14:paraId="2AB715F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4CD36F8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w:t>
            </w:r>
          </w:p>
        </w:tc>
        <w:tc>
          <w:tcPr>
            <w:tcW w:w="2410" w:type="dxa"/>
            <w:noWrap/>
            <w:vAlign w:val="center"/>
            <w:hideMark/>
          </w:tcPr>
          <w:p w14:paraId="666AD8C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Lithium, placebo</w:t>
            </w:r>
          </w:p>
        </w:tc>
        <w:tc>
          <w:tcPr>
            <w:tcW w:w="1134" w:type="dxa"/>
            <w:noWrap/>
            <w:vAlign w:val="center"/>
            <w:hideMark/>
          </w:tcPr>
          <w:p w14:paraId="2C0BF7E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10</w:t>
            </w:r>
          </w:p>
        </w:tc>
        <w:tc>
          <w:tcPr>
            <w:tcW w:w="1701" w:type="dxa"/>
            <w:noWrap/>
            <w:vAlign w:val="center"/>
            <w:hideMark/>
          </w:tcPr>
          <w:p w14:paraId="6231508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18EBF49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Astra Zeneca, Adelaide and Meath Hospital</w:t>
            </w:r>
          </w:p>
        </w:tc>
      </w:tr>
      <w:tr w:rsidR="00E21BB7" w:rsidRPr="00C41C06" w14:paraId="42EFE326" w14:textId="77777777" w:rsidTr="00CE6BA5">
        <w:trPr>
          <w:trHeight w:val="300"/>
        </w:trPr>
        <w:tc>
          <w:tcPr>
            <w:tcW w:w="1809" w:type="dxa"/>
            <w:noWrap/>
            <w:vAlign w:val="center"/>
            <w:hideMark/>
          </w:tcPr>
          <w:p w14:paraId="01BFF53E" w14:textId="53B2D3A7"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Herrmann, 2007</w:t>
            </w:r>
            <w:r w:rsidR="00E57E81"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&lt;EndNote&gt;&lt;Cite&gt;&lt;Author&gt;Herrmann&lt;/Author&gt;&lt;Year&gt;2007&lt;/Year&gt;&lt;RecNum&gt;74&lt;/RecNum&gt;&lt;DisplayText&gt;[77]&lt;/DisplayText&gt;&lt;record&gt;&lt;rec-number&gt;74&lt;/rec-number&gt;&lt;foreign-keys&gt;&lt;key app="EN" db-id="ds0vfta5ttvaxie5r0cpvpfae9esztexrpwd" timestamp="1563800145"&gt;74&lt;/key&gt;&lt;/foreign-keys&gt;&lt;ref-type name="Journal Article"&gt;17&lt;/ref-type&gt;&lt;contributors&gt;&lt;authors&gt;&lt;author&gt;Herrmann, N.&lt;/author&gt;&lt;author&gt;Lanctot, K. L.&lt;/author&gt;&lt;author&gt;Rothenburg, L. S.&lt;/author&gt;&lt;author&gt;Eryavec, G.&lt;/author&gt;&lt;/authors&gt;&lt;/contributors&gt;&lt;auth-address&gt;Neuropharmacology Research Program, Sunnybrook Health Sciences Centre, Toronto, Ontario, Canada. nathan.herrmann@sunnybrook.ca&lt;/auth-address&gt;&lt;titles&gt;&lt;title&gt;A placebo-controlled trial of valproate for agitation and aggression in Alzheimer&amp;apos;s disease&lt;/title&gt;&lt;secondary-title&gt;Dement Geriatr Cogn Disord&lt;/secondary-title&gt;&lt;/titles&gt;&lt;periodical&gt;&lt;full-title&gt;Dement Geriatr Cogn Disord&lt;/full-title&gt;&lt;/periodical&gt;&lt;pages&gt;116-9&lt;/pages&gt;&lt;volume&gt;23&lt;/volume&gt;&lt;number&gt;2&lt;/number&gt;&lt;keywords&gt;&lt;keyword&gt;Aged&lt;/keyword&gt;&lt;keyword&gt;Aged, 80 and over&lt;/keyword&gt;&lt;keyword&gt;Aggression/*psychology&lt;/keyword&gt;&lt;keyword&gt;Alzheimer Disease/*epidemiology/*rehabilitation&lt;/keyword&gt;&lt;keyword&gt;Anticonvulsants/*therapeutic use&lt;/keyword&gt;&lt;keyword&gt;Cognition Disorders/diagnosis/epidemiology&lt;/keyword&gt;&lt;keyword&gt;Double-Blind Method&lt;/keyword&gt;&lt;keyword&gt;Female&lt;/keyword&gt;&lt;keyword&gt;Humans&lt;/keyword&gt;&lt;keyword&gt;Institutionalization&lt;/keyword&gt;&lt;keyword&gt;Male&lt;/keyword&gt;&lt;keyword&gt;Middle Aged&lt;/keyword&gt;&lt;keyword&gt;Neuropsychological Tests&lt;/keyword&gt;&lt;keyword&gt;Psychomotor Agitation/diagnosis/*drug therapy/*epidemiology&lt;/keyword&gt;&lt;keyword&gt;Severity of Illness Index&lt;/keyword&gt;&lt;keyword&gt;Valproic Acid/*therapeutic use&lt;/keyword&gt;&lt;/keywords&gt;&lt;dates&gt;&lt;year&gt;2007&lt;/year&gt;&lt;/dates&gt;&lt;isbn&gt;1420-8008 (Print)&amp;#xD;1420-8008 (Linking)&lt;/isbn&gt;&lt;accession-num&gt;17148938&lt;/accession-num&gt;&lt;urls&gt;&lt;related-urls&gt;&lt;url&gt;https://www.ncbi.nlm.nih.gov/pubmed/17148938&lt;/url&gt;&lt;/related-urls&gt;&lt;/urls&gt;&lt;electronic-resource-num&gt;10.1159/000097757&lt;/electronic-resource-num&gt;&lt;/record&gt;&lt;/Cite&gt;&lt;/EndNote&gt;</w:instrText>
            </w:r>
            <w:r w:rsidR="00E57E81"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[77]</w:t>
            </w:r>
            <w:r w:rsidR="00E57E81" w:rsidRPr="00C41C06">
              <w:rPr>
                <w:rFonts w:eastAsia="Times New Roman" w:cs="Times New Roman"/>
                <w:sz w:val="16"/>
                <w:szCs w:val="16"/>
                <w:lang w:eastAsia="en-CA"/>
              </w:rPr>
              <w:fldChar w:fldCharType="end"/>
            </w:r>
          </w:p>
        </w:tc>
        <w:tc>
          <w:tcPr>
            <w:tcW w:w="1418" w:type="dxa"/>
            <w:noWrap/>
            <w:vAlign w:val="center"/>
            <w:hideMark/>
          </w:tcPr>
          <w:p w14:paraId="3C2FF61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Cross-Over RCT</w:t>
            </w:r>
          </w:p>
        </w:tc>
        <w:tc>
          <w:tcPr>
            <w:tcW w:w="1984" w:type="dxa"/>
            <w:noWrap/>
            <w:vAlign w:val="center"/>
            <w:hideMark/>
          </w:tcPr>
          <w:p w14:paraId="1700641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050BA1E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Valproate, placebo</w:t>
            </w:r>
          </w:p>
        </w:tc>
        <w:tc>
          <w:tcPr>
            <w:tcW w:w="1134" w:type="dxa"/>
            <w:noWrap/>
            <w:vAlign w:val="center"/>
            <w:hideMark/>
          </w:tcPr>
          <w:p w14:paraId="2A4E66C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12</w:t>
            </w:r>
          </w:p>
        </w:tc>
        <w:tc>
          <w:tcPr>
            <w:tcW w:w="1701" w:type="dxa"/>
            <w:noWrap/>
            <w:vAlign w:val="center"/>
            <w:hideMark/>
          </w:tcPr>
          <w:p w14:paraId="1CC95D3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Falls</w:t>
            </w:r>
          </w:p>
        </w:tc>
        <w:tc>
          <w:tcPr>
            <w:tcW w:w="2720" w:type="dxa"/>
            <w:noWrap/>
            <w:vAlign w:val="center"/>
            <w:hideMark/>
          </w:tcPr>
          <w:p w14:paraId="740A1C6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Alzheimer’s Society of Canada</w:t>
            </w:r>
          </w:p>
        </w:tc>
      </w:tr>
      <w:tr w:rsidR="00E21BB7" w:rsidRPr="00C41C06" w14:paraId="63977616" w14:textId="77777777" w:rsidTr="00CE6BA5">
        <w:trPr>
          <w:trHeight w:val="300"/>
        </w:trPr>
        <w:tc>
          <w:tcPr>
            <w:tcW w:w="1809" w:type="dxa"/>
            <w:noWrap/>
            <w:vAlign w:val="center"/>
            <w:hideMark/>
          </w:tcPr>
          <w:p w14:paraId="07E9F2EA" w14:textId="63A57C34"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Herrmann, 2013</w:t>
            </w:r>
            <w:r w:rsidR="00E57E81" w:rsidRPr="00C41C06">
              <w:rPr>
                <w:rFonts w:eastAsia="Times New Roman" w:cs="Times New Roman"/>
                <w:sz w:val="16"/>
                <w:szCs w:val="16"/>
                <w:lang w:eastAsia="en-CA"/>
              </w:rPr>
              <w:fldChar w:fldCharType="begin">
                <w:fldData xml:space="preserve">PEVuZE5vdGU+PENpdGU+PEF1dGhvcj5IZXJybWFubjwvQXV0aG9yPjxZZWFyPjIwMTM8L1llYXI+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PEVuZE5vdGU+PENpdGU+PEF1dGhvcj5IZXJybWFubjwvQXV0aG9yPjxZZWFyPjIwMTM8L1llYXI+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E57E81" w:rsidRPr="00C41C06">
              <w:rPr>
                <w:rFonts w:eastAsia="Times New Roman" w:cs="Times New Roman"/>
                <w:sz w:val="16"/>
                <w:szCs w:val="16"/>
                <w:lang w:eastAsia="en-CA"/>
              </w:rPr>
            </w:r>
            <w:r w:rsidR="00E57E81"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[78]</w:t>
            </w:r>
            <w:r w:rsidR="00E57E81" w:rsidRPr="00C41C06">
              <w:rPr>
                <w:rFonts w:eastAsia="Times New Roman" w:cs="Times New Roman"/>
                <w:sz w:val="16"/>
                <w:szCs w:val="16"/>
                <w:lang w:eastAsia="en-CA"/>
              </w:rPr>
              <w:fldChar w:fldCharType="end"/>
            </w:r>
          </w:p>
        </w:tc>
        <w:tc>
          <w:tcPr>
            <w:tcW w:w="1418" w:type="dxa"/>
            <w:noWrap/>
            <w:vAlign w:val="center"/>
            <w:hideMark/>
          </w:tcPr>
          <w:p w14:paraId="3518A0C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0CDC9464" w14:textId="15B16A3D"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0535663F"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placebo</w:t>
            </w:r>
          </w:p>
        </w:tc>
        <w:tc>
          <w:tcPr>
            <w:tcW w:w="1134" w:type="dxa"/>
            <w:noWrap/>
            <w:vAlign w:val="center"/>
            <w:hideMark/>
          </w:tcPr>
          <w:p w14:paraId="6CA02EE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5834B16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fracture, falls</w:t>
            </w:r>
          </w:p>
        </w:tc>
        <w:tc>
          <w:tcPr>
            <w:tcW w:w="2720" w:type="dxa"/>
            <w:noWrap/>
            <w:vAlign w:val="center"/>
            <w:hideMark/>
          </w:tcPr>
          <w:p w14:paraId="7886B9E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H. </w:t>
            </w:r>
            <w:proofErr w:type="spellStart"/>
            <w:r w:rsidRPr="00C41C06">
              <w:rPr>
                <w:rFonts w:eastAsia="Times New Roman" w:cs="Times New Roman"/>
                <w:sz w:val="16"/>
                <w:szCs w:val="16"/>
                <w:lang w:eastAsia="en-CA"/>
              </w:rPr>
              <w:t>Lundbeck</w:t>
            </w:r>
            <w:proofErr w:type="spellEnd"/>
            <w:r w:rsidRPr="00C41C06">
              <w:rPr>
                <w:rFonts w:eastAsia="Times New Roman" w:cs="Times New Roman"/>
                <w:sz w:val="16"/>
                <w:szCs w:val="16"/>
                <w:lang w:eastAsia="en-CA"/>
              </w:rPr>
              <w:t xml:space="preserve"> A/S</w:t>
            </w:r>
          </w:p>
        </w:tc>
      </w:tr>
      <w:tr w:rsidR="00E21BB7" w:rsidRPr="00C41C06" w14:paraId="0C326F0C" w14:textId="77777777" w:rsidTr="00CE6BA5">
        <w:trPr>
          <w:trHeight w:val="300"/>
        </w:trPr>
        <w:tc>
          <w:tcPr>
            <w:tcW w:w="1809" w:type="dxa"/>
            <w:noWrap/>
            <w:vAlign w:val="center"/>
            <w:hideMark/>
          </w:tcPr>
          <w:p w14:paraId="449A24CD" w14:textId="3E923BB9"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Herrmann, 2016</w:t>
            </w:r>
            <w:r w:rsidR="00E57E81" w:rsidRPr="00C41C06">
              <w:rPr>
                <w:rFonts w:eastAsia="Times New Roman" w:cs="Times New Roman"/>
                <w:sz w:val="16"/>
                <w:szCs w:val="16"/>
                <w:lang w:eastAsia="en-CA"/>
              </w:rPr>
              <w:fldChar w:fldCharType="begin">
                <w:fldData xml:space="preserve">PEVuZE5vdGU+PENpdGU+PEF1dGhvcj5IZXJybWFubjwvQXV0aG9yPjxZZWFyPjIwMTY8L1llYXI+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PEVuZE5vdGU+PENpdGU+PEF1dGhvcj5IZXJybWFubjwvQXV0aG9yPjxZZWFyPjIwMTY8L1llYXI+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E57E81" w:rsidRPr="00C41C06">
              <w:rPr>
                <w:rFonts w:eastAsia="Times New Roman" w:cs="Times New Roman"/>
                <w:sz w:val="16"/>
                <w:szCs w:val="16"/>
                <w:lang w:eastAsia="en-CA"/>
              </w:rPr>
            </w:r>
            <w:r w:rsidR="00E57E81"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[79]</w:t>
            </w:r>
            <w:r w:rsidR="00E57E81" w:rsidRPr="00C41C06">
              <w:rPr>
                <w:rFonts w:eastAsia="Times New Roman" w:cs="Times New Roman"/>
                <w:sz w:val="16"/>
                <w:szCs w:val="16"/>
                <w:lang w:eastAsia="en-CA"/>
              </w:rPr>
              <w:fldChar w:fldCharType="end"/>
            </w:r>
          </w:p>
        </w:tc>
        <w:tc>
          <w:tcPr>
            <w:tcW w:w="1418" w:type="dxa"/>
            <w:noWrap/>
            <w:vAlign w:val="center"/>
            <w:hideMark/>
          </w:tcPr>
          <w:p w14:paraId="68829B2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7586D00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4FE68FF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Cholinesterase inhibitors, placebo</w:t>
            </w:r>
          </w:p>
        </w:tc>
        <w:tc>
          <w:tcPr>
            <w:tcW w:w="1134" w:type="dxa"/>
            <w:noWrap/>
            <w:vAlign w:val="center"/>
            <w:hideMark/>
          </w:tcPr>
          <w:p w14:paraId="5B2E4CF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8</w:t>
            </w:r>
          </w:p>
        </w:tc>
        <w:tc>
          <w:tcPr>
            <w:tcW w:w="1701" w:type="dxa"/>
            <w:noWrap/>
            <w:vAlign w:val="center"/>
            <w:hideMark/>
          </w:tcPr>
          <w:p w14:paraId="1A4AEC0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falls</w:t>
            </w:r>
          </w:p>
        </w:tc>
        <w:tc>
          <w:tcPr>
            <w:tcW w:w="2720" w:type="dxa"/>
            <w:noWrap/>
            <w:vAlign w:val="center"/>
            <w:hideMark/>
          </w:tcPr>
          <w:p w14:paraId="474DBC02" w14:textId="77777777" w:rsidR="00E21BB7" w:rsidRPr="00C41C06" w:rsidRDefault="00E21BB7" w:rsidP="00672603">
            <w:pPr>
              <w:jc w:val="center"/>
              <w:rPr>
                <w:rFonts w:eastAsia="Times New Roman" w:cs="Times New Roman"/>
                <w:sz w:val="16"/>
                <w:szCs w:val="16"/>
                <w:lang w:eastAsia="en-CA"/>
              </w:rPr>
            </w:pPr>
            <w:r w:rsidRPr="00C41C06">
              <w:rPr>
                <w:rFonts w:eastAsia="Times New Roman" w:cs="Times New Roman"/>
                <w:sz w:val="16"/>
                <w:szCs w:val="16"/>
                <w:lang w:eastAsia="en-CA"/>
              </w:rPr>
              <w:t>Alzheimer’s Society of Canada</w:t>
            </w:r>
            <w:r w:rsidR="00672603" w:rsidRPr="00C41C06">
              <w:rPr>
                <w:rFonts w:eastAsia="Times New Roman" w:cs="Times New Roman"/>
                <w:sz w:val="16"/>
                <w:szCs w:val="16"/>
                <w:lang w:eastAsia="en-CA"/>
              </w:rPr>
              <w:t xml:space="preserve">, </w:t>
            </w:r>
            <w:r w:rsidRPr="00C41C06">
              <w:rPr>
                <w:rFonts w:eastAsia="Times New Roman" w:cs="Times New Roman"/>
                <w:sz w:val="16"/>
                <w:szCs w:val="16"/>
                <w:lang w:eastAsia="en-CA"/>
              </w:rPr>
              <w:t xml:space="preserve">Coleman Fund </w:t>
            </w:r>
          </w:p>
        </w:tc>
      </w:tr>
      <w:tr w:rsidR="00E21BB7" w:rsidRPr="00C41C06" w14:paraId="14C9F91F" w14:textId="77777777" w:rsidTr="00CE6BA5">
        <w:trPr>
          <w:trHeight w:val="300"/>
        </w:trPr>
        <w:tc>
          <w:tcPr>
            <w:tcW w:w="1809" w:type="dxa"/>
            <w:noWrap/>
            <w:vAlign w:val="center"/>
            <w:hideMark/>
          </w:tcPr>
          <w:p w14:paraId="05DADC6E" w14:textId="0BF9C128"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HGAO</w:t>
            </w:r>
            <w:r w:rsidR="00E57E81"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&lt;EndNote&gt;&lt;Cite&gt;&lt;Author&gt;Schneider&lt;/Author&gt;&lt;Year&gt;2005&lt;/Year&gt;&lt;RecNum&gt;4&lt;/RecNum&gt;&lt;DisplayText&gt;[4]&lt;/DisplayText&gt;&lt;record&gt;&lt;rec-number&gt;4&lt;/rec-number&gt;&lt;foreign-keys&gt;&lt;key app="EN" db-id="ds0vfta5ttvaxie5r0cpvpfae9esztexrpwd" timestamp="1563800144"&gt;4&lt;/key&gt;&lt;/foreign-keys&gt;&lt;ref-type name="Journal Article"&gt;17&lt;/ref-type&gt;&lt;contributors&gt;&lt;authors&gt;&lt;author&gt;Schneider, L.S.&lt;/author&gt;&lt;author&gt;Dagerman, K.S.&lt;/author&gt;&lt;author&gt;Insel, P.&lt;/author&gt;&lt;/authors&gt;&lt;/contributors&gt;&lt;titles&gt;&lt;title&gt;Risk of Death with Atypical Antipsychotic Drug Treatment for Dementia: Meta-Analysis of Rnadomized Placebo-Controlled Trials&lt;/title&gt;&lt;secondary-title&gt;JAMA&lt;/secondary-title&gt;&lt;/titles&gt;&lt;periodical&gt;&lt;full-title&gt;JAMA&lt;/full-title&gt;&lt;/periodical&gt;&lt;pages&gt;1934-1943&lt;/pages&gt;&lt;volume&gt;294&lt;/volume&gt;&lt;number&gt;15&lt;/number&gt;&lt;dates&gt;&lt;year&gt;2005&lt;/year&gt;&lt;/dates&gt;&lt;urls&gt;&lt;/urls&gt;&lt;/record&gt;&lt;/Cite&gt;&lt;/EndNote&gt;</w:instrText>
            </w:r>
            <w:r w:rsidR="00E57E81"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w:t>
            </w:r>
            <w:r w:rsidR="00E57E81" w:rsidRPr="00C41C06">
              <w:rPr>
                <w:rFonts w:eastAsia="Times New Roman" w:cs="Times New Roman"/>
                <w:sz w:val="16"/>
                <w:szCs w:val="16"/>
                <w:lang w:eastAsia="en-CA"/>
              </w:rPr>
              <w:fldChar w:fldCharType="end"/>
            </w:r>
          </w:p>
        </w:tc>
        <w:tc>
          <w:tcPr>
            <w:tcW w:w="1418" w:type="dxa"/>
            <w:noWrap/>
            <w:vAlign w:val="center"/>
            <w:hideMark/>
          </w:tcPr>
          <w:p w14:paraId="38471CD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1B2B06E8" w14:textId="77777777" w:rsidR="00E21BB7" w:rsidRPr="00C41C06" w:rsidRDefault="00E9205D" w:rsidP="00E21BB7">
            <w:pPr>
              <w:jc w:val="center"/>
              <w:rPr>
                <w:rFonts w:eastAsia="Times New Roman" w:cs="Times New Roman"/>
                <w:sz w:val="16"/>
                <w:szCs w:val="16"/>
                <w:lang w:eastAsia="en-CA"/>
              </w:rPr>
            </w:pPr>
            <w:r w:rsidRPr="00C41C06">
              <w:rPr>
                <w:rFonts w:eastAsia="Times New Roman" w:cs="Times New Roman"/>
                <w:sz w:val="16"/>
                <w:szCs w:val="16"/>
                <w:lang w:eastAsia="en-CA"/>
              </w:rPr>
              <w:t>Outpatient</w:t>
            </w:r>
          </w:p>
        </w:tc>
        <w:tc>
          <w:tcPr>
            <w:tcW w:w="2410" w:type="dxa"/>
            <w:noWrap/>
            <w:vAlign w:val="center"/>
            <w:hideMark/>
          </w:tcPr>
          <w:p w14:paraId="5CB4A3B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Olanzapine, placebo</w:t>
            </w:r>
          </w:p>
        </w:tc>
        <w:tc>
          <w:tcPr>
            <w:tcW w:w="1134" w:type="dxa"/>
            <w:noWrap/>
            <w:vAlign w:val="center"/>
            <w:hideMark/>
          </w:tcPr>
          <w:p w14:paraId="18FA38A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8</w:t>
            </w:r>
          </w:p>
        </w:tc>
        <w:tc>
          <w:tcPr>
            <w:tcW w:w="1701" w:type="dxa"/>
            <w:noWrap/>
            <w:vAlign w:val="center"/>
            <w:hideMark/>
          </w:tcPr>
          <w:p w14:paraId="525BC12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w:t>
            </w:r>
          </w:p>
        </w:tc>
        <w:tc>
          <w:tcPr>
            <w:tcW w:w="2720" w:type="dxa"/>
            <w:noWrap/>
            <w:vAlign w:val="center"/>
            <w:hideMark/>
          </w:tcPr>
          <w:p w14:paraId="250D92E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Eli Lilly and Company</w:t>
            </w:r>
          </w:p>
        </w:tc>
      </w:tr>
      <w:tr w:rsidR="00E21BB7" w:rsidRPr="00C41C06" w14:paraId="3AC50360" w14:textId="77777777" w:rsidTr="00CE6BA5">
        <w:trPr>
          <w:trHeight w:val="300"/>
        </w:trPr>
        <w:tc>
          <w:tcPr>
            <w:tcW w:w="1809" w:type="dxa"/>
            <w:noWrap/>
            <w:vAlign w:val="center"/>
            <w:hideMark/>
          </w:tcPr>
          <w:p w14:paraId="2366D322" w14:textId="73344403"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Homma, 1998</w:t>
            </w:r>
            <w:r w:rsidR="00E57E81"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&lt;EndNote&gt;&lt;Cite&gt;&lt;Author&gt;Homma&lt;/Author&gt;&lt;Year&gt;1998&lt;/Year&gt;&lt;RecNum&gt;77&lt;/RecNum&gt;&lt;DisplayText&gt;[80]&lt;/DisplayText&gt;&lt;record&gt;&lt;rec-number&gt;77&lt;/rec-number&gt;&lt;foreign-keys&gt;&lt;key app="EN" db-id="ds0vfta5ttvaxie5r0cpvpfae9esztexrpwd" timestamp="1563800145"&gt;77&lt;/key&gt;&lt;/foreign-keys&gt;&lt;ref-type name="Journal Article"&gt;17&lt;/ref-type&gt;&lt;contributors&gt;&lt;authors&gt;&lt;author&gt;Homma, A.&lt;/author&gt;&lt;author&gt;Imai, Y.&lt;/author&gt;&lt;author&gt;Hariguchi S.&lt;/author&gt;&lt;author&gt;et al.&lt;/author&gt;&lt;/authors&gt;&lt;/contributors&gt;&lt;titles&gt;&lt;title&gt;Late phase Ii clinical study of acetylcholinesterase inhibitor E 2020 in patients with Alzheimer-type dementia-12-weeks double-blind, placebo-controlled study 3mg/day, 5mg/day&lt;/title&gt;&lt;secondary-title&gt;Clin Eval&lt;/secondary-title&gt;&lt;/titles&gt;&lt;periodical&gt;&lt;full-title&gt;Clin Eval&lt;/full-title&gt;&lt;/periodical&gt;&lt;pages&gt;251-284&lt;/pages&gt;&lt;volume&gt;26&lt;/volume&gt;&lt;dates&gt;&lt;year&gt;1998&lt;/year&gt;&lt;/dates&gt;&lt;urls&gt;&lt;/urls&gt;&lt;/record&gt;&lt;/Cite&gt;&lt;/EndNote&gt;</w:instrText>
            </w:r>
            <w:r w:rsidR="00E57E81"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[80]</w:t>
            </w:r>
            <w:r w:rsidR="00E57E81" w:rsidRPr="00C41C06">
              <w:rPr>
                <w:rFonts w:eastAsia="Times New Roman" w:cs="Times New Roman"/>
                <w:sz w:val="16"/>
                <w:szCs w:val="16"/>
                <w:lang w:eastAsia="en-CA"/>
              </w:rPr>
              <w:fldChar w:fldCharType="end"/>
            </w:r>
          </w:p>
        </w:tc>
        <w:tc>
          <w:tcPr>
            <w:tcW w:w="1418" w:type="dxa"/>
            <w:noWrap/>
            <w:vAlign w:val="center"/>
            <w:hideMark/>
          </w:tcPr>
          <w:p w14:paraId="3ABE940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3C41676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55 facilities</w:t>
            </w:r>
          </w:p>
        </w:tc>
        <w:tc>
          <w:tcPr>
            <w:tcW w:w="2410" w:type="dxa"/>
            <w:noWrap/>
            <w:vAlign w:val="center"/>
            <w:hideMark/>
          </w:tcPr>
          <w:p w14:paraId="342876E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Donepezil, placebo</w:t>
            </w:r>
          </w:p>
        </w:tc>
        <w:tc>
          <w:tcPr>
            <w:tcW w:w="1134" w:type="dxa"/>
            <w:noWrap/>
            <w:vAlign w:val="center"/>
            <w:hideMark/>
          </w:tcPr>
          <w:p w14:paraId="0F65E39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12</w:t>
            </w:r>
          </w:p>
        </w:tc>
        <w:tc>
          <w:tcPr>
            <w:tcW w:w="1701" w:type="dxa"/>
            <w:noWrap/>
            <w:vAlign w:val="center"/>
            <w:hideMark/>
          </w:tcPr>
          <w:p w14:paraId="52D80A3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450DBAD3" w14:textId="051775F1"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022566E0" w14:textId="77777777" w:rsidTr="00CE6BA5">
        <w:trPr>
          <w:trHeight w:val="300"/>
        </w:trPr>
        <w:tc>
          <w:tcPr>
            <w:tcW w:w="1809" w:type="dxa"/>
            <w:noWrap/>
            <w:vAlign w:val="center"/>
            <w:hideMark/>
          </w:tcPr>
          <w:p w14:paraId="331F41BB" w14:textId="23360047"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Homma, 2000</w:t>
            </w:r>
            <w:r w:rsidR="00E57E81"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&lt;EndNote&gt;&lt;Cite&gt;&lt;Author&gt;Homma&lt;/Author&gt;&lt;Year&gt;2000&lt;/Year&gt;&lt;RecNum&gt;78&lt;/RecNum&gt;&lt;DisplayText&gt;[81]&lt;/DisplayText&gt;&lt;record&gt;&lt;rec-number&gt;78&lt;/rec-number&gt;&lt;foreign-keys&gt;&lt;key app="EN" db-id="ds0vfta5ttvaxie5r0cpvpfae9esztexrpwd" timestamp="1563800145"&gt;78&lt;/key&gt;&lt;/foreign-keys&gt;&lt;ref-type name="Journal Article"&gt;17&lt;/ref-type&gt;&lt;contributors&gt;&lt;authors&gt;&lt;author&gt;Homma, A.&lt;/author&gt;&lt;author&gt;Takeda, M.&lt;/author&gt;&lt;author&gt;Imai, Y.&lt;/author&gt;&lt;author&gt;Udaka, F.&lt;/author&gt;&lt;author&gt;Hasegawa, K.&lt;/author&gt;&lt;author&gt;Kameyama, M.&lt;/author&gt;&lt;author&gt;Nishimura, T.&lt;/author&gt;&lt;/authors&gt;&lt;/contributors&gt;&lt;titles&gt;&lt;title&gt;Clinical Efficacy and Safety of Donepezil on Cognitive and Global Function in Patients with Alzheimer&amp;apos;s Disease: A 24-Week, Multicenter, Double-Blind, Placebo-Controlled Study in Japan&lt;/title&gt;&lt;secondary-title&gt;Dement Geriatr Cogn Dis &lt;/secondary-title&gt;&lt;/titles&gt;&lt;periodical&gt;&lt;full-title&gt;Dement Geriatr Cogn Dis&lt;/full-title&gt;&lt;/periodical&gt;&lt;pages&gt;299-313&lt;/pages&gt;&lt;volume&gt;11&lt;/volume&gt;&lt;dates&gt;&lt;year&gt;2000&lt;/year&gt;&lt;/dates&gt;&lt;urls&gt;&lt;/urls&gt;&lt;/record&gt;&lt;/Cite&gt;&lt;/EndNote&gt;</w:instrText>
            </w:r>
            <w:r w:rsidR="00E57E81"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[81]</w:t>
            </w:r>
            <w:r w:rsidR="00E57E81" w:rsidRPr="00C41C06">
              <w:rPr>
                <w:rFonts w:eastAsia="Times New Roman" w:cs="Times New Roman"/>
                <w:sz w:val="16"/>
                <w:szCs w:val="16"/>
                <w:lang w:eastAsia="en-CA"/>
              </w:rPr>
              <w:fldChar w:fldCharType="end"/>
            </w:r>
          </w:p>
        </w:tc>
        <w:tc>
          <w:tcPr>
            <w:tcW w:w="1418" w:type="dxa"/>
            <w:noWrap/>
            <w:vAlign w:val="center"/>
            <w:hideMark/>
          </w:tcPr>
          <w:p w14:paraId="5129843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40C11CC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Outpatient</w:t>
            </w:r>
          </w:p>
        </w:tc>
        <w:tc>
          <w:tcPr>
            <w:tcW w:w="2410" w:type="dxa"/>
            <w:noWrap/>
            <w:vAlign w:val="center"/>
            <w:hideMark/>
          </w:tcPr>
          <w:p w14:paraId="4B7AA58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Donepezil, placebo</w:t>
            </w:r>
          </w:p>
        </w:tc>
        <w:tc>
          <w:tcPr>
            <w:tcW w:w="1134" w:type="dxa"/>
            <w:noWrap/>
            <w:vAlign w:val="center"/>
            <w:hideMark/>
          </w:tcPr>
          <w:p w14:paraId="3B2C5F8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305A1FE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Fracture</w:t>
            </w:r>
          </w:p>
        </w:tc>
        <w:tc>
          <w:tcPr>
            <w:tcW w:w="2720" w:type="dxa"/>
            <w:noWrap/>
            <w:vAlign w:val="center"/>
            <w:hideMark/>
          </w:tcPr>
          <w:p w14:paraId="0C85C00D" w14:textId="5695E879"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00D8659C" w14:textId="77777777" w:rsidTr="00CE6BA5">
        <w:trPr>
          <w:trHeight w:val="300"/>
        </w:trPr>
        <w:tc>
          <w:tcPr>
            <w:tcW w:w="1809" w:type="dxa"/>
            <w:noWrap/>
            <w:vAlign w:val="center"/>
            <w:hideMark/>
          </w:tcPr>
          <w:p w14:paraId="6FE86308" w14:textId="779B0D60"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Homma, 2008</w:t>
            </w:r>
            <w:r w:rsidR="00E57E81" w:rsidRPr="00C41C06">
              <w:rPr>
                <w:rFonts w:eastAsia="Times New Roman" w:cs="Times New Roman"/>
                <w:sz w:val="16"/>
                <w:szCs w:val="16"/>
                <w:lang w:eastAsia="en-CA"/>
              </w:rPr>
              <w:fldChar w:fldCharType="begin">
                <w:fldData xml:space="preserve">PEVuZE5vdGU+PENpdGU+PEF1dGhvcj5Ib21tYTwvQXV0aG9yPjxZZWFyPjIwMDg8L1llYXI+PFJl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PEVuZE5vdGU+PENpdGU+PEF1dGhvcj5Ib21tYTwvQXV0aG9yPjxZZWFyPjIwMDg8L1llYXI+PFJl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E57E81" w:rsidRPr="00C41C06">
              <w:rPr>
                <w:rFonts w:eastAsia="Times New Roman" w:cs="Times New Roman"/>
                <w:sz w:val="16"/>
                <w:szCs w:val="16"/>
                <w:lang w:eastAsia="en-CA"/>
              </w:rPr>
            </w:r>
            <w:r w:rsidR="00E57E81"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[82]</w:t>
            </w:r>
            <w:r w:rsidR="00E57E81" w:rsidRPr="00C41C06">
              <w:rPr>
                <w:rFonts w:eastAsia="Times New Roman" w:cs="Times New Roman"/>
                <w:sz w:val="16"/>
                <w:szCs w:val="16"/>
                <w:lang w:eastAsia="en-CA"/>
              </w:rPr>
              <w:fldChar w:fldCharType="end"/>
            </w:r>
          </w:p>
        </w:tc>
        <w:tc>
          <w:tcPr>
            <w:tcW w:w="1418" w:type="dxa"/>
            <w:noWrap/>
            <w:vAlign w:val="center"/>
            <w:hideMark/>
          </w:tcPr>
          <w:p w14:paraId="412C2AE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5677FB7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Home/Community/Assisted Living</w:t>
            </w:r>
          </w:p>
        </w:tc>
        <w:tc>
          <w:tcPr>
            <w:tcW w:w="2410" w:type="dxa"/>
            <w:noWrap/>
            <w:vAlign w:val="center"/>
            <w:hideMark/>
          </w:tcPr>
          <w:p w14:paraId="53F82DD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Donepezil, placebo</w:t>
            </w:r>
          </w:p>
        </w:tc>
        <w:tc>
          <w:tcPr>
            <w:tcW w:w="1134" w:type="dxa"/>
            <w:noWrap/>
            <w:vAlign w:val="center"/>
            <w:hideMark/>
          </w:tcPr>
          <w:p w14:paraId="7302C6B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4C8DB31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falls</w:t>
            </w:r>
          </w:p>
        </w:tc>
        <w:tc>
          <w:tcPr>
            <w:tcW w:w="2720" w:type="dxa"/>
            <w:noWrap/>
            <w:vAlign w:val="center"/>
            <w:hideMark/>
          </w:tcPr>
          <w:p w14:paraId="731B7EB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Eisai Co., Ltd., Tokyo, Japan</w:t>
            </w:r>
          </w:p>
        </w:tc>
      </w:tr>
      <w:tr w:rsidR="00E21BB7" w:rsidRPr="00C41C06" w14:paraId="34E386A6" w14:textId="77777777" w:rsidTr="00CE6BA5">
        <w:trPr>
          <w:trHeight w:val="300"/>
        </w:trPr>
        <w:tc>
          <w:tcPr>
            <w:tcW w:w="1809" w:type="dxa"/>
            <w:noWrap/>
            <w:vAlign w:val="center"/>
            <w:hideMark/>
          </w:tcPr>
          <w:p w14:paraId="08BEB75D" w14:textId="537C9AB4"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Howard, 2007</w:t>
            </w:r>
            <w:r w:rsidR="00E57E81"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&lt;EndNote&gt;&lt;Cite&gt;&lt;Author&gt;Howard&lt;/Author&gt;&lt;Year&gt;2007&lt;/Year&gt;&lt;RecNum&gt;80&lt;/RecNum&gt;&lt;DisplayText&gt;[83]&lt;/DisplayText&gt;&lt;record&gt;&lt;rec-number&gt;80&lt;/rec-number&gt;&lt;foreign-keys&gt;&lt;key app="EN" db-id="ds0vfta5ttvaxie5r0cpvpfae9esztexrpwd" timestamp="1563800145"&gt;80&lt;/key&gt;&lt;/foreign-keys&gt;&lt;ref-type name="Journal Article"&gt;17&lt;/ref-type&gt;&lt;contributors&gt;&lt;authors&gt;&lt;author&gt;Howard, Robert&lt;/author&gt;&lt;author&gt;Juszczak, E.&lt;/author&gt;&lt;author&gt;Ballard, C.G.&lt;/author&gt;&lt;author&gt;Bentham, P.&lt;/author&gt;&lt;author&gt;Brown, R.G.&lt;/author&gt;&lt;author&gt;Bullock, R.&lt;/author&gt;&lt;author&gt;Burns, A.&lt;/author&gt;&lt;author&gt;Holmes, C.&lt;/author&gt;&lt;author&gt;Jacoby, R.&lt;/author&gt;&lt;author&gt;Johnson T.&lt;/author&gt;&lt;author&gt;Knapp, M.&lt;/author&gt;&lt;author&gt;Lindesay, James&lt;/author&gt;&lt;author&gt;O&amp;apos;Brien, J.T.&lt;/author&gt;&lt;author&gt;Wilcock, G.K.&lt;/author&gt;&lt;author&gt;Katona, C.&lt;/author&gt;&lt;author&gt;Jones, R.W.&lt;/author&gt;&lt;author&gt;DeCesare, J.&lt;/author&gt;&lt;author&gt;Rodger, M.&lt;/author&gt;&lt;/authors&gt;&lt;/contributors&gt;&lt;titles&gt;&lt;title&gt;Donepezil for the Treatment of Agitation in Alzheimer&amp;apos;s Disease&lt;/title&gt;&lt;secondary-title&gt;NEJM&lt;/secondary-title&gt;&lt;/titles&gt;&lt;periodical&gt;&lt;full-title&gt;NEJM&lt;/full-title&gt;&lt;/periodical&gt;&lt;pages&gt;1382-92&lt;/pages&gt;&lt;volume&gt;357&lt;/volume&gt;&lt;number&gt;14&lt;/number&gt;&lt;dates&gt;&lt;year&gt;2007&lt;/year&gt;&lt;/dates&gt;&lt;urls&gt;&lt;/urls&gt;&lt;/record&gt;&lt;/Cite&gt;&lt;/EndNote&gt;</w:instrText>
            </w:r>
            <w:r w:rsidR="00E57E81"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[83]</w:t>
            </w:r>
            <w:r w:rsidR="00E57E81" w:rsidRPr="00C41C06">
              <w:rPr>
                <w:rFonts w:eastAsia="Times New Roman" w:cs="Times New Roman"/>
                <w:sz w:val="16"/>
                <w:szCs w:val="16"/>
                <w:lang w:eastAsia="en-CA"/>
              </w:rPr>
              <w:fldChar w:fldCharType="end"/>
            </w:r>
          </w:p>
        </w:tc>
        <w:tc>
          <w:tcPr>
            <w:tcW w:w="1418" w:type="dxa"/>
            <w:noWrap/>
            <w:vAlign w:val="center"/>
            <w:hideMark/>
          </w:tcPr>
          <w:p w14:paraId="178D2C4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1DE8555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Home/Residential care facility/other</w:t>
            </w:r>
          </w:p>
        </w:tc>
        <w:tc>
          <w:tcPr>
            <w:tcW w:w="2410" w:type="dxa"/>
            <w:noWrap/>
            <w:vAlign w:val="center"/>
            <w:hideMark/>
          </w:tcPr>
          <w:p w14:paraId="751E5C2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Donepezil, placebo</w:t>
            </w:r>
          </w:p>
        </w:tc>
        <w:tc>
          <w:tcPr>
            <w:tcW w:w="1134" w:type="dxa"/>
            <w:noWrap/>
            <w:vAlign w:val="center"/>
            <w:hideMark/>
          </w:tcPr>
          <w:p w14:paraId="28C33F0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12</w:t>
            </w:r>
          </w:p>
        </w:tc>
        <w:tc>
          <w:tcPr>
            <w:tcW w:w="1701" w:type="dxa"/>
            <w:noWrap/>
            <w:vAlign w:val="center"/>
            <w:hideMark/>
          </w:tcPr>
          <w:p w14:paraId="655661A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fracture, falls</w:t>
            </w:r>
          </w:p>
        </w:tc>
        <w:tc>
          <w:tcPr>
            <w:tcW w:w="2720" w:type="dxa"/>
            <w:noWrap/>
            <w:vAlign w:val="center"/>
            <w:hideMark/>
          </w:tcPr>
          <w:p w14:paraId="3DEC7F7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Eisai UK, MRC, Alzheimer's Society</w:t>
            </w:r>
          </w:p>
        </w:tc>
      </w:tr>
      <w:tr w:rsidR="00E21BB7" w:rsidRPr="00C41C06" w14:paraId="22BD6684" w14:textId="77777777" w:rsidTr="00CE6BA5">
        <w:trPr>
          <w:trHeight w:val="300"/>
        </w:trPr>
        <w:tc>
          <w:tcPr>
            <w:tcW w:w="1809" w:type="dxa"/>
            <w:noWrap/>
            <w:vAlign w:val="center"/>
            <w:hideMark/>
          </w:tcPr>
          <w:p w14:paraId="17B1568A" w14:textId="0673B361"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Howard, 2012</w:t>
            </w:r>
            <w:r w:rsidR="00E57E81"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&lt;EndNote&gt;&lt;Cite&gt;&lt;Author&gt;Howard&lt;/Author&gt;&lt;Year&gt;2012&lt;/Year&gt;&lt;RecNum&gt;81&lt;/RecNum&gt;&lt;DisplayText&gt;[84]&lt;/DisplayText&gt;&lt;record&gt;&lt;rec-number&gt;81&lt;/rec-number&gt;&lt;foreign-keys&gt;&lt;key app="EN" db-id="ds0vfta5ttvaxie5r0cpvpfae9esztexrpwd" timestamp="1563800145"&gt;81&lt;/key&gt;&lt;/foreign-keys&gt;&lt;ref-type name="Journal Article"&gt;17&lt;/ref-type&gt;&lt;contributors&gt;&lt;authors&gt;&lt;author&gt;Howard, Robert&lt;/author&gt;&lt;author&gt;McShane, Rupert&lt;/author&gt;&lt;author&gt;Lindesay, James&lt;/author&gt;&lt;author&gt;Ritchie, Craig&lt;/author&gt;&lt;author&gt;Baldwin, Ashley&lt;/author&gt;&lt;author&gt;Barber, Robert&lt;/author&gt;&lt;author&gt;Burns, Alistair&lt;/author&gt;&lt;author&gt;Dening, Tom&lt;/author&gt;&lt;author&gt;Findlay, David&lt;/author&gt;&lt;/authors&gt;&lt;/contributors&gt;&lt;titles&gt;&lt;title&gt;Donepezil and Memantine for Moderate-to-Severe Alzheimer&amp;apos;s Disease&lt;/title&gt;&lt;secondary-title&gt;NEJM&lt;/secondary-title&gt;&lt;/titles&gt;&lt;periodical&gt;&lt;full-title&gt;NEJM&lt;/full-title&gt;&lt;/periodical&gt;&lt;pages&gt;893-903&lt;/pages&gt;&lt;volume&gt;366&lt;/volume&gt;&lt;dates&gt;&lt;year&gt;2012&lt;/year&gt;&lt;/dates&gt;&lt;urls&gt;&lt;/urls&gt;&lt;/record&gt;&lt;/Cite&gt;&lt;/EndNote&gt;</w:instrText>
            </w:r>
            <w:r w:rsidR="00E57E81"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[84]</w:t>
            </w:r>
            <w:r w:rsidR="00E57E81" w:rsidRPr="00C41C06">
              <w:rPr>
                <w:rFonts w:eastAsia="Times New Roman" w:cs="Times New Roman"/>
                <w:sz w:val="16"/>
                <w:szCs w:val="16"/>
                <w:lang w:eastAsia="en-CA"/>
              </w:rPr>
              <w:fldChar w:fldCharType="end"/>
            </w:r>
          </w:p>
        </w:tc>
        <w:tc>
          <w:tcPr>
            <w:tcW w:w="1418" w:type="dxa"/>
            <w:noWrap/>
            <w:vAlign w:val="center"/>
            <w:hideMark/>
          </w:tcPr>
          <w:p w14:paraId="0951A38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1BFA6E9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Clinic</w:t>
            </w:r>
          </w:p>
        </w:tc>
        <w:tc>
          <w:tcPr>
            <w:tcW w:w="2410" w:type="dxa"/>
            <w:noWrap/>
            <w:vAlign w:val="center"/>
            <w:hideMark/>
          </w:tcPr>
          <w:p w14:paraId="71728CA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Donepezil + </w:t>
            </w: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xml:space="preserve">, </w:t>
            </w: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donepezil, placebo</w:t>
            </w:r>
          </w:p>
        </w:tc>
        <w:tc>
          <w:tcPr>
            <w:tcW w:w="1134" w:type="dxa"/>
            <w:noWrap/>
            <w:vAlign w:val="center"/>
            <w:hideMark/>
          </w:tcPr>
          <w:p w14:paraId="528B843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52</w:t>
            </w:r>
          </w:p>
        </w:tc>
        <w:tc>
          <w:tcPr>
            <w:tcW w:w="1701" w:type="dxa"/>
            <w:noWrap/>
            <w:vAlign w:val="center"/>
            <w:hideMark/>
          </w:tcPr>
          <w:p w14:paraId="4D5B203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falls</w:t>
            </w:r>
          </w:p>
        </w:tc>
        <w:tc>
          <w:tcPr>
            <w:tcW w:w="2720" w:type="dxa"/>
            <w:noWrap/>
            <w:vAlign w:val="center"/>
            <w:hideMark/>
          </w:tcPr>
          <w:p w14:paraId="3BF0DF9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U.K. Medical Research Council and the U.K. Alzheimer’s Society</w:t>
            </w:r>
          </w:p>
        </w:tc>
      </w:tr>
      <w:tr w:rsidR="00E21BB7" w:rsidRPr="00C41C06" w14:paraId="37F10D66" w14:textId="77777777" w:rsidTr="00CE6BA5">
        <w:trPr>
          <w:trHeight w:val="300"/>
        </w:trPr>
        <w:tc>
          <w:tcPr>
            <w:tcW w:w="1809" w:type="dxa"/>
            <w:noWrap/>
            <w:vAlign w:val="center"/>
            <w:hideMark/>
          </w:tcPr>
          <w:p w14:paraId="57128934" w14:textId="7D621F10"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Hu, 2006</w:t>
            </w:r>
            <w:r w:rsidR="00E57E81"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&lt;EndNote&gt;&lt;Cite&gt;&lt;Author&gt;Hu&lt;/Author&gt;&lt;Year&gt;2006&lt;/Year&gt;&lt;RecNum&gt;82&lt;/RecNum&gt;&lt;DisplayText&gt;[85]&lt;/DisplayText&gt;&lt;record&gt;&lt;rec-number&gt;82&lt;/rec-number&gt;&lt;foreign-keys&gt;&lt;key app="EN" db-id="ds0vfta5ttvaxie5r0cpvpfae9esztexrpwd" timestamp="1563800145"&gt;82&lt;/key&gt;&lt;/foreign-keys&gt;&lt;ref-type name="Journal Article"&gt;17&lt;/ref-type&gt;&lt;contributors&gt;&lt;authors&gt;&lt;author&gt;Hu, Hong-tao&lt;/author&gt;&lt;author&gt;Zhang, Zhen-xin&lt;/author&gt;&lt;author&gt;Yao, Jing-li&lt;/author&gt;&lt;author&gt;Yu, Hui-zhen&lt;/author&gt;&lt;author&gt;Wang, Yin-hua&lt;/author&gt;&lt;author&gt;Tang, Hong-chuan&lt;/author&gt;&lt;author&gt;Ji, Chen-jun&lt;/author&gt;&lt;author&gt;Xu, Tao&lt;/author&gt;&lt;/authors&gt;&lt;/contributors&gt;&lt;titles&gt;&lt;title&gt;Clinical efficacy and safety of akatinol memantine in treatment of mild to moderate Alzheimer disease: a donepezil-controlled, randomized trial&lt;/title&gt;&lt;secondary-title&gt;Chin J Intern Med&lt;/secondary-title&gt;&lt;/titles&gt;&lt;periodical&gt;&lt;full-title&gt;Chin J Intern Med&lt;/full-title&gt;&lt;/periodical&gt;&lt;pages&gt;277-280&lt;/pages&gt;&lt;volume&gt;45&lt;/volume&gt;&lt;number&gt;4&lt;/number&gt;&lt;dates&gt;&lt;year&gt;2006&lt;/year&gt;&lt;/dates&gt;&lt;urls&gt;&lt;/urls&gt;&lt;/record&gt;&lt;/Cite&gt;&lt;/EndNote&gt;</w:instrText>
            </w:r>
            <w:r w:rsidR="00E57E81"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[85]</w:t>
            </w:r>
            <w:r w:rsidR="00E57E81" w:rsidRPr="00C41C06">
              <w:rPr>
                <w:rFonts w:eastAsia="Times New Roman" w:cs="Times New Roman"/>
                <w:sz w:val="16"/>
                <w:szCs w:val="16"/>
                <w:lang w:eastAsia="en-CA"/>
              </w:rPr>
              <w:fldChar w:fldCharType="end"/>
            </w:r>
          </w:p>
        </w:tc>
        <w:tc>
          <w:tcPr>
            <w:tcW w:w="1418" w:type="dxa"/>
            <w:noWrap/>
            <w:vAlign w:val="center"/>
            <w:hideMark/>
          </w:tcPr>
          <w:p w14:paraId="7D26730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47176C9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Outpatient</w:t>
            </w:r>
          </w:p>
        </w:tc>
        <w:tc>
          <w:tcPr>
            <w:tcW w:w="2410" w:type="dxa"/>
            <w:noWrap/>
            <w:vAlign w:val="center"/>
            <w:hideMark/>
          </w:tcPr>
          <w:p w14:paraId="68ACEA4A"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donepezil</w:t>
            </w:r>
          </w:p>
        </w:tc>
        <w:tc>
          <w:tcPr>
            <w:tcW w:w="1134" w:type="dxa"/>
            <w:noWrap/>
            <w:vAlign w:val="center"/>
            <w:hideMark/>
          </w:tcPr>
          <w:p w14:paraId="4CA4FD2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16</w:t>
            </w:r>
          </w:p>
        </w:tc>
        <w:tc>
          <w:tcPr>
            <w:tcW w:w="1701" w:type="dxa"/>
            <w:noWrap/>
            <w:vAlign w:val="center"/>
            <w:hideMark/>
          </w:tcPr>
          <w:p w14:paraId="709002E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5FCC33EE" w14:textId="4FD4AD55"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6919FA30" w14:textId="77777777" w:rsidTr="00CE6BA5">
        <w:trPr>
          <w:trHeight w:val="300"/>
        </w:trPr>
        <w:tc>
          <w:tcPr>
            <w:tcW w:w="1809" w:type="dxa"/>
            <w:noWrap/>
            <w:vAlign w:val="center"/>
            <w:hideMark/>
          </w:tcPr>
          <w:p w14:paraId="359BD706" w14:textId="6780FB8D"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Huybrechts</w:t>
            </w:r>
            <w:proofErr w:type="spellEnd"/>
            <w:r w:rsidRPr="00C41C06">
              <w:rPr>
                <w:rFonts w:eastAsia="Times New Roman" w:cs="Times New Roman"/>
                <w:sz w:val="16"/>
                <w:szCs w:val="16"/>
                <w:lang w:eastAsia="en-CA"/>
              </w:rPr>
              <w:t>, 2012</w:t>
            </w:r>
            <w:r w:rsidR="00284A2B" w:rsidRPr="00C41C06">
              <w:rPr>
                <w:rFonts w:eastAsia="Times New Roman" w:cs="Times New Roman"/>
                <w:sz w:val="16"/>
                <w:szCs w:val="16"/>
                <w:lang w:eastAsia="en-CA"/>
              </w:rPr>
              <w:fldChar w:fldCharType="begin">
                <w:fldData xml:space="preserve">PEVuZE5vdGU+PENpdGU+PEF1dGhvcj5IdXlicmVjaHRzPC9BdXRob3I+PFllYXI+MjAxMjwvWWVh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=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PEVuZE5vdGU+PENpdGU+PEF1dGhvcj5IdXlicmVjaHRzPC9BdXRob3I+PFllYXI+MjAxMjwvWWVh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=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284A2B" w:rsidRPr="00C41C06">
              <w:rPr>
                <w:rFonts w:eastAsia="Times New Roman" w:cs="Times New Roman"/>
                <w:sz w:val="16"/>
                <w:szCs w:val="16"/>
                <w:lang w:eastAsia="en-CA"/>
              </w:rPr>
            </w:r>
            <w:r w:rsidR="00284A2B"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[86]</w:t>
            </w:r>
            <w:r w:rsidR="00284A2B" w:rsidRPr="00C41C06">
              <w:rPr>
                <w:rFonts w:eastAsia="Times New Roman" w:cs="Times New Roman"/>
                <w:sz w:val="16"/>
                <w:szCs w:val="16"/>
                <w:lang w:eastAsia="en-CA"/>
              </w:rPr>
              <w:fldChar w:fldCharType="end"/>
            </w:r>
          </w:p>
        </w:tc>
        <w:tc>
          <w:tcPr>
            <w:tcW w:w="1418" w:type="dxa"/>
            <w:noWrap/>
            <w:vAlign w:val="center"/>
            <w:hideMark/>
          </w:tcPr>
          <w:p w14:paraId="3694DA4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078661C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496211E5" w14:textId="77777777" w:rsidR="00E21BB7" w:rsidRPr="00C41C06" w:rsidRDefault="00E21BB7" w:rsidP="00665226">
            <w:pPr>
              <w:jc w:val="center"/>
              <w:rPr>
                <w:rFonts w:eastAsia="Times New Roman" w:cs="Times New Roman"/>
                <w:sz w:val="16"/>
                <w:szCs w:val="16"/>
                <w:lang w:eastAsia="en-CA"/>
              </w:rPr>
            </w:pPr>
            <w:r w:rsidRPr="00C41C06">
              <w:rPr>
                <w:rFonts w:eastAsia="Times New Roman" w:cs="Times New Roman"/>
                <w:sz w:val="16"/>
                <w:szCs w:val="16"/>
                <w:lang w:eastAsia="en-CA"/>
              </w:rPr>
              <w:t xml:space="preserve">Haloperidol, </w:t>
            </w:r>
            <w:r w:rsidR="00665226" w:rsidRPr="00C41C06">
              <w:rPr>
                <w:rFonts w:eastAsia="Times New Roman" w:cs="Times New Roman"/>
                <w:sz w:val="16"/>
                <w:szCs w:val="16"/>
                <w:lang w:eastAsia="en-CA"/>
              </w:rPr>
              <w:t>risperidone</w:t>
            </w:r>
            <w:r w:rsidR="006A229E" w:rsidRPr="00C41C06">
              <w:rPr>
                <w:rFonts w:eastAsia="Times New Roman" w:cs="Times New Roman"/>
                <w:sz w:val="16"/>
                <w:szCs w:val="16"/>
                <w:lang w:eastAsia="en-CA"/>
              </w:rPr>
              <w:t>, aripiprazole, olanzapine, quetiapine, ziprasidone</w:t>
            </w:r>
          </w:p>
        </w:tc>
        <w:tc>
          <w:tcPr>
            <w:tcW w:w="1134" w:type="dxa"/>
            <w:noWrap/>
            <w:vAlign w:val="center"/>
            <w:hideMark/>
          </w:tcPr>
          <w:p w14:paraId="525548A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2CD1B71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0469C79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AHRQ/FDA; National Institute of Mental Health</w:t>
            </w:r>
          </w:p>
        </w:tc>
      </w:tr>
      <w:tr w:rsidR="00E21BB7" w:rsidRPr="00C41C06" w14:paraId="6DFB4677" w14:textId="77777777" w:rsidTr="00CE6BA5">
        <w:trPr>
          <w:trHeight w:val="300"/>
        </w:trPr>
        <w:tc>
          <w:tcPr>
            <w:tcW w:w="1809" w:type="dxa"/>
            <w:noWrap/>
            <w:vAlign w:val="center"/>
            <w:hideMark/>
          </w:tcPr>
          <w:p w14:paraId="249FEE96" w14:textId="04016D86"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Jalbert</w:t>
            </w:r>
            <w:proofErr w:type="spellEnd"/>
            <w:r w:rsidRPr="00C41C06">
              <w:rPr>
                <w:rFonts w:eastAsia="Times New Roman" w:cs="Times New Roman"/>
                <w:sz w:val="16"/>
                <w:szCs w:val="16"/>
                <w:lang w:eastAsia="en-CA"/>
              </w:rPr>
              <w:t>, 2010</w:t>
            </w:r>
            <w:r w:rsidR="009678B7"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&lt;EndNote&gt;&lt;Cite&gt;&lt;Author&gt;Jalbert&lt;/Author&gt;&lt;Year&gt;2010&lt;/Year&gt;&lt;RecNum&gt;84&lt;/RecNum&gt;&lt;DisplayText&gt;[87]&lt;/DisplayText&gt;&lt;record&gt;&lt;rec-number&gt;84&lt;/rec-number&gt;&lt;foreign-keys&gt;&lt;key app="EN" db-id="ds0vfta5ttvaxie5r0cpvpfae9esztexrpwd" timestamp="1563800145"&gt;84&lt;/key&gt;&lt;/foreign-keys&gt;&lt;ref-type name="Journal Article"&gt;17&lt;/ref-type&gt;&lt;contributors&gt;&lt;authors&gt;&lt;author&gt;Jalbert, J. J.&lt;/author&gt;&lt;author&gt;Eaton, C. B.&lt;/author&gt;&lt;author&gt;Miller, S. C.&lt;/author&gt;&lt;author&gt;Lapane, K. L.&lt;/author&gt;&lt;/authors&gt;&lt;/contributors&gt;&lt;auth-address&gt;Department of Community Health-Epidemiology, Brown University Warren Alpert Medical School, Providence, RI, USA.&lt;/auth-address&gt;&lt;titles&gt;&lt;title&gt;Antipsychotic use and the risk of hip fracture among older adults afflicted with dementia&lt;/title&gt;&lt;secondary-title&gt;J Am Med Dir Assoc&lt;/secondary-title&gt;&lt;/titles&gt;&lt;periodical&gt;&lt;full-title&gt;J Am Med Dir Assoc&lt;/full-title&gt;&lt;/periodical&gt;&lt;pages&gt;120-7&lt;/pages&gt;&lt;volume&gt;11&lt;/volume&gt;&lt;number&gt;2&lt;/number&gt;&lt;keywords&gt;&lt;keyword&gt;Accidental Falls&lt;/keyword&gt;&lt;keyword&gt;Aged&lt;/keyword&gt;&lt;keyword&gt;Aged, 80 and over&lt;/keyword&gt;&lt;keyword&gt;Antipsychotic Agents/*therapeutic use&lt;/keyword&gt;&lt;keyword&gt;Case-Control Studies&lt;/keyword&gt;&lt;keyword&gt;Dementia/*drug therapy&lt;/keyword&gt;&lt;keyword&gt;Female&lt;/keyword&gt;&lt;keyword&gt;Hip Fractures/*etiology&lt;/keyword&gt;&lt;keyword&gt;Humans&lt;/keyword&gt;&lt;keyword&gt;Male&lt;/keyword&gt;&lt;keyword&gt;Nursing Homes&lt;/keyword&gt;&lt;keyword&gt;Odds Ratio&lt;/keyword&gt;&lt;keyword&gt;Risk Assessment&lt;/keyword&gt;&lt;keyword&gt;United States&lt;/keyword&gt;&lt;/keywords&gt;&lt;dates&gt;&lt;year&gt;2010&lt;/year&gt;&lt;pub-dates&gt;&lt;date&gt;Feb&lt;/date&gt;&lt;/pub-dates&gt;&lt;/dates&gt;&lt;isbn&gt;1538-9375 (Electronic)&amp;#xD;1525-8610 (Linking)&lt;/isbn&gt;&lt;accession-num&gt;20142067&lt;/accession-num&gt;&lt;urls&gt;&lt;related-urls&gt;&lt;url&gt;https://www.ncbi.nlm.nih.gov/pubmed/20142067&lt;/url&gt;&lt;/related-urls&gt;&lt;/urls&gt;&lt;electronic-resource-num&gt;10.1016/j.jamda.2009.10.001&lt;/electronic-resource-num&gt;&lt;/record&gt;&lt;/Cite&gt;&lt;/EndNote&gt;</w:instrText>
            </w:r>
            <w:r w:rsidR="009678B7"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[87]</w:t>
            </w:r>
            <w:r w:rsidR="009678B7" w:rsidRPr="00C41C06">
              <w:rPr>
                <w:rFonts w:eastAsia="Times New Roman" w:cs="Times New Roman"/>
                <w:sz w:val="16"/>
                <w:szCs w:val="16"/>
                <w:lang w:eastAsia="en-CA"/>
              </w:rPr>
              <w:fldChar w:fldCharType="end"/>
            </w:r>
          </w:p>
        </w:tc>
        <w:tc>
          <w:tcPr>
            <w:tcW w:w="1418" w:type="dxa"/>
            <w:noWrap/>
            <w:vAlign w:val="center"/>
            <w:hideMark/>
          </w:tcPr>
          <w:p w14:paraId="2690C09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Case-Control Study</w:t>
            </w:r>
          </w:p>
        </w:tc>
        <w:tc>
          <w:tcPr>
            <w:tcW w:w="1984" w:type="dxa"/>
            <w:noWrap/>
            <w:vAlign w:val="center"/>
            <w:hideMark/>
          </w:tcPr>
          <w:p w14:paraId="1A39415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218D64D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Atypical antipsychotics, usual care</w:t>
            </w:r>
          </w:p>
        </w:tc>
        <w:tc>
          <w:tcPr>
            <w:tcW w:w="1134" w:type="dxa"/>
            <w:noWrap/>
            <w:vAlign w:val="center"/>
            <w:hideMark/>
          </w:tcPr>
          <w:p w14:paraId="4861DCE7" w14:textId="12D9BAAC" w:rsidR="00E21BB7" w:rsidRPr="00C41C06" w:rsidRDefault="003431F8" w:rsidP="00E21BB7">
            <w:pPr>
              <w:jc w:val="center"/>
              <w:rPr>
                <w:rFonts w:eastAsia="Times New Roman" w:cs="Times New Roman"/>
                <w:sz w:val="16"/>
                <w:szCs w:val="16"/>
                <w:lang w:eastAsia="en-CA"/>
              </w:rPr>
            </w:pPr>
            <w:r>
              <w:rPr>
                <w:rFonts w:eastAsia="Times New Roman" w:cs="Times New Roman"/>
                <w:sz w:val="16"/>
                <w:szCs w:val="16"/>
                <w:lang w:eastAsia="en-CA"/>
              </w:rPr>
              <w:t>NR</w:t>
            </w:r>
          </w:p>
        </w:tc>
        <w:tc>
          <w:tcPr>
            <w:tcW w:w="1701" w:type="dxa"/>
            <w:noWrap/>
            <w:vAlign w:val="center"/>
            <w:hideMark/>
          </w:tcPr>
          <w:p w14:paraId="6D64531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Fracture</w:t>
            </w:r>
          </w:p>
        </w:tc>
        <w:tc>
          <w:tcPr>
            <w:tcW w:w="2720" w:type="dxa"/>
            <w:noWrap/>
            <w:vAlign w:val="center"/>
            <w:hideMark/>
          </w:tcPr>
          <w:p w14:paraId="3CD5B7D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Pfizer</w:t>
            </w:r>
          </w:p>
        </w:tc>
      </w:tr>
      <w:tr w:rsidR="00E21BB7" w:rsidRPr="00C41C06" w14:paraId="6653AC5A" w14:textId="77777777" w:rsidTr="00CE6BA5">
        <w:trPr>
          <w:trHeight w:val="300"/>
        </w:trPr>
        <w:tc>
          <w:tcPr>
            <w:tcW w:w="1809" w:type="dxa"/>
            <w:noWrap/>
            <w:vAlign w:val="center"/>
            <w:hideMark/>
          </w:tcPr>
          <w:p w14:paraId="5BCB3160" w14:textId="478ECB4C"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Jia</w:t>
            </w:r>
            <w:proofErr w:type="spellEnd"/>
            <w:r w:rsidRPr="00C41C06">
              <w:rPr>
                <w:rFonts w:eastAsia="Times New Roman" w:cs="Times New Roman"/>
                <w:sz w:val="16"/>
                <w:szCs w:val="16"/>
                <w:lang w:eastAsia="en-CA"/>
              </w:rPr>
              <w:t>, 2017</w:t>
            </w:r>
            <w:r w:rsidR="009678B7" w:rsidRPr="00C41C06">
              <w:rPr>
                <w:rFonts w:eastAsia="Times New Roman" w:cs="Times New Roman"/>
                <w:sz w:val="16"/>
                <w:szCs w:val="16"/>
                <w:lang w:eastAsia="en-CA"/>
              </w:rPr>
              <w:fldChar w:fldCharType="begin">
                <w:fldData xml:space="preserve">PEVuZE5vdGU+PENpdGU+PEF1dGhvcj5KaWE8L0F1dGhvcj48WWVhcj4yMDE3PC9ZZWFyPjxSZWNO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=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PEVuZE5vdGU+PENpdGU+PEF1dGhvcj5KaWE8L0F1dGhvcj48WWVhcj4yMDE3PC9ZZWFyPjxSZWNO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=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9678B7" w:rsidRPr="00C41C06">
              <w:rPr>
                <w:rFonts w:eastAsia="Times New Roman" w:cs="Times New Roman"/>
                <w:sz w:val="16"/>
                <w:szCs w:val="16"/>
                <w:lang w:eastAsia="en-CA"/>
              </w:rPr>
            </w:r>
            <w:r w:rsidR="009678B7"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[88]</w:t>
            </w:r>
            <w:r w:rsidR="009678B7" w:rsidRPr="00C41C06">
              <w:rPr>
                <w:rFonts w:eastAsia="Times New Roman" w:cs="Times New Roman"/>
                <w:sz w:val="16"/>
                <w:szCs w:val="16"/>
                <w:lang w:eastAsia="en-CA"/>
              </w:rPr>
              <w:fldChar w:fldCharType="end"/>
            </w:r>
          </w:p>
        </w:tc>
        <w:tc>
          <w:tcPr>
            <w:tcW w:w="1418" w:type="dxa"/>
            <w:noWrap/>
            <w:vAlign w:val="center"/>
            <w:hideMark/>
          </w:tcPr>
          <w:p w14:paraId="1D320A5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23C2821F" w14:textId="4B587F32" w:rsidR="00E21BB7" w:rsidRPr="00C41C06" w:rsidRDefault="008036AD"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780697A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Donepezil, placebo</w:t>
            </w:r>
          </w:p>
        </w:tc>
        <w:tc>
          <w:tcPr>
            <w:tcW w:w="1134" w:type="dxa"/>
            <w:noWrap/>
            <w:vAlign w:val="center"/>
            <w:hideMark/>
          </w:tcPr>
          <w:p w14:paraId="2FF5E5C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077D990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w:t>
            </w:r>
          </w:p>
        </w:tc>
        <w:tc>
          <w:tcPr>
            <w:tcW w:w="2720" w:type="dxa"/>
            <w:noWrap/>
            <w:vAlign w:val="center"/>
            <w:hideMark/>
          </w:tcPr>
          <w:p w14:paraId="78656EAC" w14:textId="035E83AD"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650CEC2E" w14:textId="77777777" w:rsidTr="00CE6BA5">
        <w:trPr>
          <w:trHeight w:val="300"/>
        </w:trPr>
        <w:tc>
          <w:tcPr>
            <w:tcW w:w="1809" w:type="dxa"/>
            <w:noWrap/>
            <w:vAlign w:val="center"/>
            <w:hideMark/>
          </w:tcPr>
          <w:p w14:paraId="3307D9E1" w14:textId="707FAD9C"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Johannsen, 2006</w:t>
            </w:r>
            <w:r w:rsidR="009678B7"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&lt;EndNote&gt;&lt;Cite&gt;&lt;Author&gt;Johannsen&lt;/Author&gt;&lt;Year&gt;2006&lt;/Year&gt;&lt;RecNum&gt;86&lt;/RecNum&gt;&lt;DisplayText&gt;[89]&lt;/DisplayText&gt;&lt;record&gt;&lt;rec-number&gt;86&lt;/rec-number&gt;&lt;foreign-keys&gt;&lt;key app="EN" db-id="ds0vfta5ttvaxie5r0cpvpfae9esztexrpwd" timestamp="1563800145"&gt;86&lt;/key&gt;&lt;/foreign-keys&gt;&lt;ref-type name="Journal Article"&gt;17&lt;/ref-type&gt;&lt;contributors&gt;&lt;authors&gt;&lt;author&gt;Johannsen, P.&lt;/author&gt;&lt;author&gt;Salmon, E.&lt;/author&gt;&lt;author&gt;Hampel, H.&lt;/author&gt;&lt;author&gt;Xu, Y.&lt;/author&gt;&lt;author&gt;Richardson, S.&lt;/author&gt;&lt;author&gt;Qvitzau, S.&lt;/author&gt;&lt;author&gt;Schindler, R.&lt;/author&gt;&lt;/authors&gt;&lt;/contributors&gt;&lt;titles&gt;&lt;title&gt;Assessing Therapeutic Efficacy in a Progressive Disease: A Study of Donepezil in Alzheimer&amp;apos;s disease&lt;/title&gt;&lt;secondary-title&gt;CNS Drugs&lt;/secondary-title&gt;&lt;/titles&gt;&lt;periodical&gt;&lt;full-title&gt;CNS Drugs&lt;/full-title&gt;&lt;/periodical&gt;&lt;pages&gt;311-325&lt;/pages&gt;&lt;volume&gt;20&lt;/volume&gt;&lt;number&gt;4&lt;/number&gt;&lt;dates&gt;&lt;year&gt;2006&lt;/year&gt;&lt;/dates&gt;&lt;urls&gt;&lt;/urls&gt;&lt;/record&gt;&lt;/Cite&gt;&lt;/EndNote&gt;</w:instrText>
            </w:r>
            <w:r w:rsidR="009678B7"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[89]</w:t>
            </w:r>
            <w:r w:rsidR="009678B7" w:rsidRPr="00C41C06">
              <w:rPr>
                <w:rFonts w:eastAsia="Times New Roman" w:cs="Times New Roman"/>
                <w:sz w:val="16"/>
                <w:szCs w:val="16"/>
                <w:lang w:eastAsia="en-CA"/>
              </w:rPr>
              <w:fldChar w:fldCharType="end"/>
            </w:r>
          </w:p>
        </w:tc>
        <w:tc>
          <w:tcPr>
            <w:tcW w:w="1418" w:type="dxa"/>
            <w:noWrap/>
            <w:vAlign w:val="center"/>
            <w:hideMark/>
          </w:tcPr>
          <w:p w14:paraId="4F3E56C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259388B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Home/community/assisted living</w:t>
            </w:r>
          </w:p>
        </w:tc>
        <w:tc>
          <w:tcPr>
            <w:tcW w:w="2410" w:type="dxa"/>
            <w:noWrap/>
            <w:vAlign w:val="center"/>
            <w:hideMark/>
          </w:tcPr>
          <w:p w14:paraId="27F1142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Donepezil, placebo</w:t>
            </w:r>
          </w:p>
        </w:tc>
        <w:tc>
          <w:tcPr>
            <w:tcW w:w="1134" w:type="dxa"/>
            <w:noWrap/>
            <w:vAlign w:val="center"/>
            <w:hideMark/>
          </w:tcPr>
          <w:p w14:paraId="669EC1B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12</w:t>
            </w:r>
          </w:p>
        </w:tc>
        <w:tc>
          <w:tcPr>
            <w:tcW w:w="1701" w:type="dxa"/>
            <w:noWrap/>
            <w:vAlign w:val="center"/>
            <w:hideMark/>
          </w:tcPr>
          <w:p w14:paraId="737A16A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2DC476C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Pfizer Inc., Eisai Inc.</w:t>
            </w:r>
          </w:p>
        </w:tc>
      </w:tr>
      <w:tr w:rsidR="00E21BB7" w:rsidRPr="00C41C06" w14:paraId="6EF915FB" w14:textId="77777777" w:rsidTr="00CE6BA5">
        <w:trPr>
          <w:trHeight w:val="300"/>
        </w:trPr>
        <w:tc>
          <w:tcPr>
            <w:tcW w:w="1809" w:type="dxa"/>
            <w:noWrap/>
            <w:vAlign w:val="center"/>
            <w:hideMark/>
          </w:tcPr>
          <w:p w14:paraId="3BCD9CA5" w14:textId="040644B8"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lastRenderedPageBreak/>
              <w:t>Kales, 2007</w:t>
            </w:r>
            <w:r w:rsidR="009678B7"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&lt;EndNote&gt;&lt;Cite&gt;&lt;Author&gt;Kales&lt;/Author&gt;&lt;Year&gt;2007&lt;/Year&gt;&lt;RecNum&gt;87&lt;/RecNum&gt;&lt;DisplayText&gt;[90]&lt;/DisplayText&gt;&lt;record&gt;&lt;rec-number&gt;87&lt;/rec-number&gt;&lt;foreign-keys&gt;&lt;key app="EN" db-id="ds0vfta5ttvaxie5r0cpvpfae9esztexrpwd" timestamp="1563800145"&gt;87&lt;/key&gt;&lt;/foreign-keys&gt;&lt;ref-type name="Journal Article"&gt;17&lt;/ref-type&gt;&lt;contributors&gt;&lt;authors&gt;&lt;author&gt;Kales, H.C.&lt;/author&gt;&lt;author&gt;Valenstein, M.&lt;/author&gt;&lt;author&gt;Kim, H.M.&lt;/author&gt;&lt;author&gt;McCarthy, J.F.&lt;/author&gt;&lt;author&gt;Ganoczy, D.&lt;/author&gt;&lt;author&gt;Cunningham, F.&lt;/author&gt;&lt;author&gt;Blow, F.C.&lt;/author&gt;&lt;/authors&gt;&lt;/contributors&gt;&lt;titles&gt;&lt;title&gt;Mortality Risk in Patients with Dementia Treated with Antipsychotics Versus Other Psychiatric Medications&lt;/title&gt;&lt;secondary-title&gt;American  Journal of Psychiatry&lt;/secondary-title&gt;&lt;/titles&gt;&lt;periodical&gt;&lt;full-title&gt;American  Journal of Psychiatry&lt;/full-title&gt;&lt;/periodical&gt;&lt;pages&gt;1568-1576&lt;/pages&gt;&lt;volume&gt;164&lt;/volume&gt;&lt;dates&gt;&lt;year&gt;2007&lt;/year&gt;&lt;/dates&gt;&lt;urls&gt;&lt;/urls&gt;&lt;/record&gt;&lt;/Cite&gt;&lt;/EndNote&gt;</w:instrText>
            </w:r>
            <w:r w:rsidR="009678B7"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[90]</w:t>
            </w:r>
            <w:r w:rsidR="009678B7" w:rsidRPr="00C41C06">
              <w:rPr>
                <w:rFonts w:eastAsia="Times New Roman" w:cs="Times New Roman"/>
                <w:sz w:val="16"/>
                <w:szCs w:val="16"/>
                <w:lang w:eastAsia="en-CA"/>
              </w:rPr>
              <w:fldChar w:fldCharType="end"/>
            </w:r>
          </w:p>
        </w:tc>
        <w:tc>
          <w:tcPr>
            <w:tcW w:w="1418" w:type="dxa"/>
            <w:noWrap/>
            <w:vAlign w:val="center"/>
            <w:hideMark/>
          </w:tcPr>
          <w:p w14:paraId="59FF2A0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2CFD12D6" w14:textId="0596E2B3"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03C8549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SSRIs, TCAs, anticonvulsants, anxiolytic/hypnotics, antipsychotics, usual care</w:t>
            </w:r>
          </w:p>
        </w:tc>
        <w:tc>
          <w:tcPr>
            <w:tcW w:w="1134" w:type="dxa"/>
            <w:noWrap/>
            <w:vAlign w:val="center"/>
            <w:hideMark/>
          </w:tcPr>
          <w:p w14:paraId="3762DFB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52</w:t>
            </w:r>
          </w:p>
        </w:tc>
        <w:tc>
          <w:tcPr>
            <w:tcW w:w="1701" w:type="dxa"/>
            <w:noWrap/>
            <w:vAlign w:val="center"/>
            <w:hideMark/>
          </w:tcPr>
          <w:p w14:paraId="672CDFF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3F99164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VA Health Services Research; Career Development Award; VA grant</w:t>
            </w:r>
          </w:p>
        </w:tc>
      </w:tr>
      <w:tr w:rsidR="00E21BB7" w:rsidRPr="00C41C06" w14:paraId="7BA5DD24" w14:textId="77777777" w:rsidTr="00CE6BA5">
        <w:trPr>
          <w:trHeight w:val="300"/>
        </w:trPr>
        <w:tc>
          <w:tcPr>
            <w:tcW w:w="1809" w:type="dxa"/>
            <w:noWrap/>
            <w:vAlign w:val="center"/>
            <w:hideMark/>
          </w:tcPr>
          <w:p w14:paraId="64CD3D1C" w14:textId="218801AE"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Kales, 2012</w:t>
            </w:r>
            <w:r w:rsidR="00421E40"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&lt;EndNote&gt;&lt;Cite&gt;&lt;Author&gt;Kales&lt;/Author&gt;&lt;Year&gt;2012&lt;/Year&gt;&lt;RecNum&gt;88&lt;/RecNum&gt;&lt;DisplayText&gt;[91]&lt;/DisplayText&gt;&lt;record&gt;&lt;rec-number&gt;88&lt;/rec-number&gt;&lt;foreign-keys&gt;&lt;key app="EN" db-id="ds0vfta5ttvaxie5r0cpvpfae9esztexrpwd" timestamp="1563800145"&gt;88&lt;/key&gt;&lt;/foreign-keys&gt;&lt;ref-type name="Journal Article"&gt;17&lt;/ref-type&gt;&lt;contributors&gt;&lt;authors&gt;&lt;author&gt;Kales, H.C.&lt;/author&gt;&lt;author&gt;Kim, H.M.&lt;/author&gt;&lt;author&gt;Zivin, K.&lt;/author&gt;&lt;author&gt;Valenstein, M.&lt;/author&gt;&lt;author&gt;Seyfried, L.S.&lt;/author&gt;&lt;author&gt;Chiang, C.&lt;/author&gt;&lt;author&gt;Cunningham, F.&lt;/author&gt;&lt;author&gt;et al.&lt;/author&gt;&lt;/authors&gt;&lt;/contributors&gt;&lt;titles&gt;&lt;title&gt;Risk of Mortality Among Individual Antipsychotics in Patients with Dementia&lt;/title&gt;&lt;secondary-title&gt;American  Journal of Psychiatry&lt;/secondary-title&gt;&lt;/titles&gt;&lt;periodical&gt;&lt;full-title&gt;American  Journal of Psychiatry&lt;/full-title&gt;&lt;/periodical&gt;&lt;pages&gt;71-79&lt;/pages&gt;&lt;volume&gt;169&lt;/volume&gt;&lt;dates&gt;&lt;year&gt;2012&lt;/year&gt;&lt;/dates&gt;&lt;urls&gt;&lt;/urls&gt;&lt;/record&gt;&lt;/Cite&gt;&lt;/EndNote&gt;</w:instrText>
            </w:r>
            <w:r w:rsidR="00421E40"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[91]</w:t>
            </w:r>
            <w:r w:rsidR="00421E40" w:rsidRPr="00C41C06">
              <w:rPr>
                <w:rFonts w:eastAsia="Times New Roman" w:cs="Times New Roman"/>
                <w:sz w:val="16"/>
                <w:szCs w:val="16"/>
                <w:lang w:eastAsia="en-CA"/>
              </w:rPr>
              <w:fldChar w:fldCharType="end"/>
            </w:r>
          </w:p>
        </w:tc>
        <w:tc>
          <w:tcPr>
            <w:tcW w:w="1418" w:type="dxa"/>
            <w:noWrap/>
            <w:vAlign w:val="center"/>
            <w:hideMark/>
          </w:tcPr>
          <w:p w14:paraId="30AE4FF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2A3F573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w:t>
            </w:r>
          </w:p>
        </w:tc>
        <w:tc>
          <w:tcPr>
            <w:tcW w:w="2410" w:type="dxa"/>
            <w:noWrap/>
            <w:vAlign w:val="center"/>
            <w:hideMark/>
          </w:tcPr>
          <w:p w14:paraId="5B014BDE"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Valproic</w:t>
            </w:r>
            <w:proofErr w:type="spellEnd"/>
            <w:r w:rsidRPr="00C41C06">
              <w:rPr>
                <w:rFonts w:eastAsia="Times New Roman" w:cs="Times New Roman"/>
                <w:sz w:val="16"/>
                <w:szCs w:val="16"/>
                <w:lang w:eastAsia="en-CA"/>
              </w:rPr>
              <w:t xml:space="preserve"> acid and derivatives, risperidone</w:t>
            </w:r>
          </w:p>
        </w:tc>
        <w:tc>
          <w:tcPr>
            <w:tcW w:w="1134" w:type="dxa"/>
            <w:noWrap/>
            <w:vAlign w:val="center"/>
            <w:hideMark/>
          </w:tcPr>
          <w:p w14:paraId="5BC865A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31F0A7F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78695319" w14:textId="77777777" w:rsidR="00E21BB7" w:rsidRPr="00C41C06" w:rsidRDefault="00E21BB7" w:rsidP="00672603">
            <w:pPr>
              <w:jc w:val="center"/>
              <w:rPr>
                <w:rFonts w:eastAsia="Times New Roman" w:cs="Times New Roman"/>
                <w:sz w:val="16"/>
                <w:szCs w:val="16"/>
                <w:lang w:eastAsia="en-CA"/>
              </w:rPr>
            </w:pPr>
            <w:r w:rsidRPr="00C41C06">
              <w:rPr>
                <w:rFonts w:eastAsia="Times New Roman" w:cs="Times New Roman"/>
                <w:sz w:val="16"/>
                <w:szCs w:val="16"/>
                <w:lang w:eastAsia="en-CA"/>
              </w:rPr>
              <w:t xml:space="preserve">NIMH </w:t>
            </w:r>
          </w:p>
        </w:tc>
      </w:tr>
      <w:tr w:rsidR="00E21BB7" w:rsidRPr="00C41C06" w14:paraId="3F3A6A48" w14:textId="77777777" w:rsidTr="00CE6BA5">
        <w:trPr>
          <w:trHeight w:val="300"/>
        </w:trPr>
        <w:tc>
          <w:tcPr>
            <w:tcW w:w="1809" w:type="dxa"/>
            <w:noWrap/>
            <w:vAlign w:val="center"/>
            <w:hideMark/>
          </w:tcPr>
          <w:p w14:paraId="2521A00C" w14:textId="3E11D648"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Katona</w:t>
            </w:r>
            <w:proofErr w:type="spellEnd"/>
            <w:r w:rsidRPr="00C41C06">
              <w:rPr>
                <w:rFonts w:eastAsia="Times New Roman" w:cs="Times New Roman"/>
                <w:sz w:val="16"/>
                <w:szCs w:val="16"/>
                <w:lang w:eastAsia="en-CA"/>
              </w:rPr>
              <w:t>, 1998</w:t>
            </w:r>
            <w:r w:rsidR="00421E40"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&lt;EndNote&gt;&lt;Cite&gt;&lt;Author&gt;Katona&lt;/Author&gt;&lt;Year&gt;1998&lt;/Year&gt;&lt;RecNum&gt;89&lt;/RecNum&gt;&lt;DisplayText&gt;[92]&lt;/DisplayText&gt;&lt;record&gt;&lt;rec-number&gt;89&lt;/rec-number&gt;&lt;foreign-keys&gt;&lt;key app="EN" db-id="ds0vfta5ttvaxie5r0cpvpfae9esztexrpwd" timestamp="1563800145"&gt;89&lt;/key&gt;&lt;/foreign-keys&gt;&lt;ref-type name="Journal Article"&gt;17&lt;/ref-type&gt;&lt;contributors&gt;&lt;authors&gt;&lt;author&gt;Katona, C.L.E.&lt;/author&gt;&lt;author&gt;Hunter, B.N.&lt;/author&gt;&lt;author&gt;Bray, J.&lt;/author&gt;&lt;/authors&gt;&lt;/contributors&gt;&lt;titles&gt;&lt;title&gt;A Double-Blind Comparison of the Efficacy and Safety of Paroxetine and Imipramine in the Treatment of Depression with Dementia&lt;/title&gt;&lt;secondary-title&gt;International Journal of Geriatric Psychiatry&lt;/secondary-title&gt;&lt;/titles&gt;&lt;periodical&gt;&lt;full-title&gt;International Journal of Geriatric Psychiatry&lt;/full-title&gt;&lt;/periodical&gt;&lt;pages&gt;100-108&lt;/pages&gt;&lt;volume&gt;13&lt;/volume&gt;&lt;dates&gt;&lt;year&gt;1998&lt;/year&gt;&lt;/dates&gt;&lt;urls&gt;&lt;/urls&gt;&lt;/record&gt;&lt;/Cite&gt;&lt;/EndNote&gt;</w:instrText>
            </w:r>
            <w:r w:rsidR="00421E40"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[92]</w:t>
            </w:r>
            <w:r w:rsidR="00421E40" w:rsidRPr="00C41C06">
              <w:rPr>
                <w:rFonts w:eastAsia="Times New Roman" w:cs="Times New Roman"/>
                <w:sz w:val="16"/>
                <w:szCs w:val="16"/>
                <w:lang w:eastAsia="en-CA"/>
              </w:rPr>
              <w:fldChar w:fldCharType="end"/>
            </w:r>
          </w:p>
        </w:tc>
        <w:tc>
          <w:tcPr>
            <w:tcW w:w="1418" w:type="dxa"/>
            <w:noWrap/>
            <w:vAlign w:val="center"/>
            <w:hideMark/>
          </w:tcPr>
          <w:p w14:paraId="1605AA7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7269D40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Home/Community</w:t>
            </w:r>
          </w:p>
        </w:tc>
        <w:tc>
          <w:tcPr>
            <w:tcW w:w="2410" w:type="dxa"/>
            <w:noWrap/>
            <w:vAlign w:val="center"/>
            <w:hideMark/>
          </w:tcPr>
          <w:p w14:paraId="60F8C65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Imipramine, paroxetine</w:t>
            </w:r>
          </w:p>
        </w:tc>
        <w:tc>
          <w:tcPr>
            <w:tcW w:w="1134" w:type="dxa"/>
            <w:noWrap/>
            <w:vAlign w:val="center"/>
            <w:hideMark/>
          </w:tcPr>
          <w:p w14:paraId="42DF07A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8</w:t>
            </w:r>
          </w:p>
        </w:tc>
        <w:tc>
          <w:tcPr>
            <w:tcW w:w="1701" w:type="dxa"/>
            <w:noWrap/>
            <w:vAlign w:val="center"/>
            <w:hideMark/>
          </w:tcPr>
          <w:p w14:paraId="01353CA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72659CB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Smi</w:t>
            </w:r>
            <w:r w:rsidR="00672603" w:rsidRPr="00C41C06">
              <w:rPr>
                <w:rFonts w:eastAsia="Times New Roman" w:cs="Times New Roman"/>
                <w:sz w:val="16"/>
                <w:szCs w:val="16"/>
                <w:lang w:eastAsia="en-CA"/>
              </w:rPr>
              <w:t>thKline Beecham Pharmaceuticals</w:t>
            </w:r>
          </w:p>
        </w:tc>
      </w:tr>
      <w:tr w:rsidR="00E21BB7" w:rsidRPr="00C41C06" w14:paraId="46DA828D" w14:textId="77777777" w:rsidTr="00CE6BA5">
        <w:trPr>
          <w:trHeight w:val="300"/>
        </w:trPr>
        <w:tc>
          <w:tcPr>
            <w:tcW w:w="1809" w:type="dxa"/>
            <w:noWrap/>
            <w:vAlign w:val="center"/>
            <w:hideMark/>
          </w:tcPr>
          <w:p w14:paraId="3F0C21F3" w14:textId="0318886A"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Katz, 1999</w:t>
            </w:r>
            <w:r w:rsidR="00421E40"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&lt;EndNote&gt;&lt;Cite&gt;&lt;Author&gt;Katz&lt;/Author&gt;&lt;Year&gt;1999&lt;/Year&gt;&lt;RecNum&gt;90&lt;/RecNum&gt;&lt;DisplayText&gt;[93]&lt;/DisplayText&gt;&lt;record&gt;&lt;rec-number&gt;90&lt;/rec-number&gt;&lt;foreign-keys&gt;&lt;key app="EN" db-id="ds0vfta5ttvaxie5r0cpvpfae9esztexrpwd" timestamp="1563800145"&gt;90&lt;/key&gt;&lt;/foreign-keys&gt;&lt;ref-type name="Journal Article"&gt;17&lt;/ref-type&gt;&lt;contributors&gt;&lt;authors&gt;&lt;author&gt;Katz, I.R.&lt;/author&gt;&lt;author&gt;Jeste, Dilip V.&lt;/author&gt;&lt;author&gt;Mintzer, J.&lt;/author&gt;&lt;author&gt;Clyde, C.&lt;/author&gt;&lt;author&gt;Napolitano, J.&lt;/author&gt;&lt;author&gt;Brecher, M.&lt;/author&gt;&lt;/authors&gt;&lt;/contributors&gt;&lt;titles&gt;&lt;title&gt;Comparison of Risperidone and Placebo for Psychosis and Behavioral Disturbances Associated with Dementia: A Randomized, Double-Blind Trial&lt;/title&gt;&lt;secondary-title&gt;J Clin Psychiatry&lt;/secondary-title&gt;&lt;/titles&gt;&lt;periodical&gt;&lt;full-title&gt;J Clin Psychiatry&lt;/full-title&gt;&lt;/periodical&gt;&lt;pages&gt;107-115&lt;/pages&gt;&lt;volume&gt;60&lt;/volume&gt;&lt;dates&gt;&lt;year&gt;1999&lt;/year&gt;&lt;/dates&gt;&lt;urls&gt;&lt;/urls&gt;&lt;/record&gt;&lt;/Cite&gt;&lt;/EndNote&gt;</w:instrText>
            </w:r>
            <w:r w:rsidR="00421E40"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[93]</w:t>
            </w:r>
            <w:r w:rsidR="00421E40" w:rsidRPr="00C41C06">
              <w:rPr>
                <w:rFonts w:eastAsia="Times New Roman" w:cs="Times New Roman"/>
                <w:sz w:val="16"/>
                <w:szCs w:val="16"/>
                <w:lang w:eastAsia="en-CA"/>
              </w:rPr>
              <w:fldChar w:fldCharType="end"/>
            </w:r>
            <w:r w:rsidR="0017136F" w:rsidRPr="00C41C06">
              <w:rPr>
                <w:rFonts w:eastAsia="Times New Roman" w:cs="Times New Roman"/>
                <w:sz w:val="16"/>
                <w:szCs w:val="16"/>
                <w:lang w:eastAsia="en-CA"/>
              </w:rPr>
              <w:t>^</w:t>
            </w:r>
          </w:p>
        </w:tc>
        <w:tc>
          <w:tcPr>
            <w:tcW w:w="1418" w:type="dxa"/>
            <w:noWrap/>
            <w:vAlign w:val="center"/>
            <w:hideMark/>
          </w:tcPr>
          <w:p w14:paraId="4F7F404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5FD24EF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222D46A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Risperidone, placebo</w:t>
            </w:r>
          </w:p>
        </w:tc>
        <w:tc>
          <w:tcPr>
            <w:tcW w:w="1134" w:type="dxa"/>
            <w:noWrap/>
            <w:vAlign w:val="center"/>
            <w:hideMark/>
          </w:tcPr>
          <w:p w14:paraId="3DFB7EF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12</w:t>
            </w:r>
          </w:p>
        </w:tc>
        <w:tc>
          <w:tcPr>
            <w:tcW w:w="1701" w:type="dxa"/>
            <w:noWrap/>
            <w:vAlign w:val="center"/>
            <w:hideMark/>
          </w:tcPr>
          <w:p w14:paraId="7442492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falls</w:t>
            </w:r>
          </w:p>
        </w:tc>
        <w:tc>
          <w:tcPr>
            <w:tcW w:w="2720" w:type="dxa"/>
            <w:noWrap/>
            <w:vAlign w:val="center"/>
            <w:hideMark/>
          </w:tcPr>
          <w:p w14:paraId="2DFC65C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Janssen Research Foundation,</w:t>
            </w:r>
          </w:p>
        </w:tc>
      </w:tr>
      <w:tr w:rsidR="00E21BB7" w:rsidRPr="00C41C06" w14:paraId="0F30457E" w14:textId="77777777" w:rsidTr="00CE6BA5">
        <w:trPr>
          <w:trHeight w:val="300"/>
        </w:trPr>
        <w:tc>
          <w:tcPr>
            <w:tcW w:w="1809" w:type="dxa"/>
            <w:noWrap/>
            <w:vAlign w:val="center"/>
            <w:hideMark/>
          </w:tcPr>
          <w:p w14:paraId="47CF3895" w14:textId="520A90CD"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Katz, 2004</w:t>
            </w:r>
            <w:r w:rsidR="00421E40"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&lt;EndNote&gt;&lt;Cite&gt;&lt;Author&gt;Katz&lt;/Author&gt;&lt;Year&gt;2004&lt;/Year&gt;&lt;RecNum&gt;91&lt;/RecNum&gt;&lt;DisplayText&gt;[94]&lt;/DisplayText&gt;&lt;record&gt;&lt;rec-number&gt;91&lt;/rec-number&gt;&lt;foreign-keys&gt;&lt;key app="EN" db-id="ds0vfta5ttvaxie5r0cpvpfae9esztexrpwd" timestamp="1563800145"&gt;91&lt;/key&gt;&lt;/foreign-keys&gt;&lt;ref-type name="Journal Article"&gt;17&lt;/ref-type&gt;&lt;contributors&gt;&lt;authors&gt;&lt;author&gt;Katz, I.R.&lt;/author&gt;&lt;author&gt;Rupnow, M.&lt;/author&gt;&lt;author&gt;Kozma, C.&lt;/author&gt;&lt;author&gt;Schneider, L.S.&lt;/author&gt;&lt;/authors&gt;&lt;/contributors&gt;&lt;titles&gt;&lt;title&gt;Risperidone and Falls in Ambulatory Nursing Home Residents With Dementia and Psychosis or Agitation: Secondary Analysis of a Double-Blind, Placebo-Controlled Trial&lt;/title&gt;&lt;secondary-title&gt;Am J Geriatr Psychiatry&lt;/secondary-title&gt;&lt;/titles&gt;&lt;periodical&gt;&lt;full-title&gt;Am J Geriatr Psychiatry&lt;/full-title&gt;&lt;/periodical&gt;&lt;pages&gt;499-508&lt;/pages&gt;&lt;volume&gt;12&lt;/volume&gt;&lt;dates&gt;&lt;year&gt;2004&lt;/year&gt;&lt;/dates&gt;&lt;urls&gt;&lt;/urls&gt;&lt;/record&gt;&lt;/Cite&gt;&lt;/EndNote&gt;</w:instrText>
            </w:r>
            <w:r w:rsidR="00421E40"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[94]</w:t>
            </w:r>
            <w:r w:rsidR="00421E40" w:rsidRPr="00C41C06">
              <w:rPr>
                <w:rFonts w:eastAsia="Times New Roman" w:cs="Times New Roman"/>
                <w:sz w:val="16"/>
                <w:szCs w:val="16"/>
                <w:lang w:eastAsia="en-CA"/>
              </w:rPr>
              <w:fldChar w:fldCharType="end"/>
            </w:r>
            <w:r w:rsidR="0017136F" w:rsidRPr="00C41C06">
              <w:rPr>
                <w:rFonts w:eastAsia="Times New Roman" w:cs="Times New Roman"/>
                <w:sz w:val="16"/>
                <w:szCs w:val="16"/>
                <w:lang w:eastAsia="en-CA"/>
              </w:rPr>
              <w:t>^</w:t>
            </w:r>
          </w:p>
        </w:tc>
        <w:tc>
          <w:tcPr>
            <w:tcW w:w="1418" w:type="dxa"/>
            <w:noWrap/>
            <w:vAlign w:val="center"/>
            <w:hideMark/>
          </w:tcPr>
          <w:p w14:paraId="73BA926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578F774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35E07E7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Risperidone, placebo</w:t>
            </w:r>
          </w:p>
        </w:tc>
        <w:tc>
          <w:tcPr>
            <w:tcW w:w="1134" w:type="dxa"/>
            <w:noWrap/>
            <w:vAlign w:val="center"/>
            <w:hideMark/>
          </w:tcPr>
          <w:p w14:paraId="005F9B1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12</w:t>
            </w:r>
          </w:p>
        </w:tc>
        <w:tc>
          <w:tcPr>
            <w:tcW w:w="1701" w:type="dxa"/>
            <w:noWrap/>
            <w:vAlign w:val="center"/>
            <w:hideMark/>
          </w:tcPr>
          <w:p w14:paraId="6ECE1D6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Fracture</w:t>
            </w:r>
          </w:p>
        </w:tc>
        <w:tc>
          <w:tcPr>
            <w:tcW w:w="2720" w:type="dxa"/>
            <w:noWrap/>
            <w:vAlign w:val="center"/>
            <w:hideMark/>
          </w:tcPr>
          <w:p w14:paraId="744B7E1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Janssen </w:t>
            </w:r>
            <w:proofErr w:type="spellStart"/>
            <w:r w:rsidRPr="00C41C06">
              <w:rPr>
                <w:rFonts w:eastAsia="Times New Roman" w:cs="Times New Roman"/>
                <w:sz w:val="16"/>
                <w:szCs w:val="16"/>
                <w:lang w:eastAsia="en-CA"/>
              </w:rPr>
              <w:t>Pharmaceutica</w:t>
            </w:r>
            <w:proofErr w:type="spellEnd"/>
            <w:r w:rsidRPr="00C41C06">
              <w:rPr>
                <w:rFonts w:eastAsia="Times New Roman" w:cs="Times New Roman"/>
                <w:sz w:val="16"/>
                <w:szCs w:val="16"/>
                <w:lang w:eastAsia="en-CA"/>
              </w:rPr>
              <w:t xml:space="preserve"> Products, L.P.</w:t>
            </w:r>
          </w:p>
        </w:tc>
      </w:tr>
      <w:tr w:rsidR="00E21BB7" w:rsidRPr="00C41C06" w14:paraId="104EB321" w14:textId="77777777" w:rsidTr="00CE6BA5">
        <w:trPr>
          <w:trHeight w:val="300"/>
        </w:trPr>
        <w:tc>
          <w:tcPr>
            <w:tcW w:w="1809" w:type="dxa"/>
            <w:noWrap/>
            <w:vAlign w:val="center"/>
            <w:hideMark/>
          </w:tcPr>
          <w:p w14:paraId="49E6BB3B" w14:textId="2E1045F8"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Kennedy, 2005</w:t>
            </w:r>
            <w:r w:rsidR="00421E40" w:rsidRPr="00C41C06">
              <w:rPr>
                <w:rFonts w:eastAsia="Times New Roman" w:cs="Times New Roman"/>
                <w:sz w:val="16"/>
                <w:szCs w:val="16"/>
                <w:lang w:eastAsia="en-CA"/>
              </w:rPr>
              <w:fldChar w:fldCharType="begin">
                <w:fldData xml:space="preserve">PEVuZE5vdGU+PENpdGU+PEF1dGhvcj5LZW5uZWR5PC9BdXRob3I+PFllYXI+MjAwNTwvWWVhcj48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PEVuZE5vdGU+PENpdGU+PEF1dGhvcj5LZW5uZWR5PC9BdXRob3I+PFllYXI+MjAwNTwvWWVhcj48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421E40" w:rsidRPr="00C41C06">
              <w:rPr>
                <w:rFonts w:eastAsia="Times New Roman" w:cs="Times New Roman"/>
                <w:sz w:val="16"/>
                <w:szCs w:val="16"/>
                <w:lang w:eastAsia="en-CA"/>
              </w:rPr>
            </w:r>
            <w:r w:rsidR="00421E40"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[95]</w:t>
            </w:r>
            <w:r w:rsidR="00421E40" w:rsidRPr="00C41C06">
              <w:rPr>
                <w:rFonts w:eastAsia="Times New Roman" w:cs="Times New Roman"/>
                <w:sz w:val="16"/>
                <w:szCs w:val="16"/>
                <w:lang w:eastAsia="en-CA"/>
              </w:rPr>
              <w:fldChar w:fldCharType="end"/>
            </w:r>
          </w:p>
        </w:tc>
        <w:tc>
          <w:tcPr>
            <w:tcW w:w="1418" w:type="dxa"/>
            <w:noWrap/>
            <w:vAlign w:val="center"/>
            <w:hideMark/>
          </w:tcPr>
          <w:p w14:paraId="33A992B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0B6E268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Home/Community/Assisted Living</w:t>
            </w:r>
          </w:p>
        </w:tc>
        <w:tc>
          <w:tcPr>
            <w:tcW w:w="2410" w:type="dxa"/>
            <w:noWrap/>
            <w:vAlign w:val="center"/>
            <w:hideMark/>
          </w:tcPr>
          <w:p w14:paraId="1BC833A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Olanzapine, placebo</w:t>
            </w:r>
          </w:p>
        </w:tc>
        <w:tc>
          <w:tcPr>
            <w:tcW w:w="1134" w:type="dxa"/>
            <w:noWrap/>
            <w:vAlign w:val="center"/>
            <w:hideMark/>
          </w:tcPr>
          <w:p w14:paraId="6A71584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19540C1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w:t>
            </w:r>
          </w:p>
        </w:tc>
        <w:tc>
          <w:tcPr>
            <w:tcW w:w="2720" w:type="dxa"/>
            <w:noWrap/>
            <w:vAlign w:val="center"/>
            <w:hideMark/>
          </w:tcPr>
          <w:p w14:paraId="485F6FB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Eli Lilly and company</w:t>
            </w:r>
          </w:p>
        </w:tc>
      </w:tr>
      <w:tr w:rsidR="00E21BB7" w:rsidRPr="00C41C06" w14:paraId="50836EA1" w14:textId="77777777" w:rsidTr="00CE6BA5">
        <w:trPr>
          <w:trHeight w:val="300"/>
        </w:trPr>
        <w:tc>
          <w:tcPr>
            <w:tcW w:w="1809" w:type="dxa"/>
            <w:noWrap/>
            <w:vAlign w:val="center"/>
            <w:hideMark/>
          </w:tcPr>
          <w:p w14:paraId="363AAA11" w14:textId="55B73AA2"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Kertesz</w:t>
            </w:r>
            <w:proofErr w:type="spellEnd"/>
            <w:r w:rsidRPr="00C41C06">
              <w:rPr>
                <w:rFonts w:eastAsia="Times New Roman" w:cs="Times New Roman"/>
                <w:sz w:val="16"/>
                <w:szCs w:val="16"/>
                <w:lang w:eastAsia="en-CA"/>
              </w:rPr>
              <w:t>, 2008</w:t>
            </w:r>
            <w:r w:rsidR="00421E40"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&lt;EndNote&gt;&lt;Cite&gt;&lt;Author&gt;Kertesz&lt;/Author&gt;&lt;Year&gt;2008&lt;/Year&gt;&lt;RecNum&gt;93&lt;/RecNum&gt;&lt;DisplayText&gt;[96]&lt;/DisplayText&gt;&lt;record&gt;&lt;rec-number&gt;93&lt;/rec-number&gt;&lt;foreign-keys&gt;&lt;key app="EN" db-id="ds0vfta5ttvaxie5r0cpvpfae9esztexrpwd" timestamp="1563800145"&gt;93&lt;/key&gt;&lt;/foreign-keys&gt;&lt;ref-type name="Journal Article"&gt;17&lt;/ref-type&gt;&lt;contributors&gt;&lt;authors&gt;&lt;author&gt;Kertesz, A.&lt;/author&gt;&lt;author&gt;Morlog, D.&lt;/author&gt;&lt;author&gt;Light, M.&lt;/author&gt;&lt;author&gt;Blair, M.&lt;/author&gt;&lt;author&gt;Davidson, W.&lt;/author&gt;&lt;author&gt;Jesso, S.&lt;/author&gt;&lt;author&gt;Brashear, R.&lt;/author&gt;&lt;/authors&gt;&lt;/contributors&gt;&lt;auth-address&gt;Cognitive Neurology and Alzheimer Research Centre, St. Joseph&amp;apos;s Hospital, London, Ont., USA. Andrew.Kertesz@sjhc.london.on.ca&lt;/auth-address&gt;&lt;titles&gt;&lt;title&gt;Galantamine in frontotemporal dementia and primary progressive aphasia&lt;/title&gt;&lt;secondary-title&gt;Dement Geriatr Cogn Disord&lt;/secondary-title&gt;&lt;/titles&gt;&lt;periodical&gt;&lt;full-title&gt;Dement Geriatr Cogn Disord&lt;/full-title&gt;&lt;/periodical&gt;&lt;pages&gt;178-85&lt;/pages&gt;&lt;volume&gt;25&lt;/volume&gt;&lt;number&gt;2&lt;/number&gt;&lt;keywords&gt;&lt;keyword&gt;Adult&lt;/keyword&gt;&lt;keyword&gt;Aged&lt;/keyword&gt;&lt;keyword&gt;Aged, 80 and over&lt;/keyword&gt;&lt;keyword&gt;Aphasia, Primary Progressive/diagnosis/*drug therapy&lt;/keyword&gt;&lt;keyword&gt;Cholinesterase Inhibitors/*therapeutic use&lt;/keyword&gt;&lt;keyword&gt;Dementia/*drug therapy&lt;/keyword&gt;&lt;keyword&gt;Double-Blind Method&lt;/keyword&gt;&lt;keyword&gt;Female&lt;/keyword&gt;&lt;keyword&gt;Galantamine/*therapeutic use&lt;/keyword&gt;&lt;keyword&gt;Humans&lt;/keyword&gt;&lt;keyword&gt;Male&lt;/keyword&gt;&lt;keyword&gt;Middle Aged&lt;/keyword&gt;&lt;keyword&gt;Neuropsychological Tests&lt;/keyword&gt;&lt;keyword&gt;Severity of Illness Index&lt;/keyword&gt;&lt;/keywords&gt;&lt;dates&gt;&lt;year&gt;2008&lt;/year&gt;&lt;/dates&gt;&lt;isbn&gt;1421-9824 (Electronic)&amp;#xD;1420-8008 (Linking)&lt;/isbn&gt;&lt;accession-num&gt;18196898&lt;/accession-num&gt;&lt;urls&gt;&lt;related-urls&gt;&lt;url&gt;https://www.ncbi.nlm.nih.gov/pubmed/18196898&lt;/url&gt;&lt;/related-urls&gt;&lt;/urls&gt;&lt;electronic-resource-num&gt;10.1159/000113034&lt;/electronic-resource-num&gt;&lt;/record&gt;&lt;/Cite&gt;&lt;/EndNote&gt;</w:instrText>
            </w:r>
            <w:r w:rsidR="00421E40"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[96]</w:t>
            </w:r>
            <w:r w:rsidR="00421E40" w:rsidRPr="00C41C06">
              <w:rPr>
                <w:rFonts w:eastAsia="Times New Roman" w:cs="Times New Roman"/>
                <w:sz w:val="16"/>
                <w:szCs w:val="16"/>
                <w:lang w:eastAsia="en-CA"/>
              </w:rPr>
              <w:fldChar w:fldCharType="end"/>
            </w:r>
          </w:p>
        </w:tc>
        <w:tc>
          <w:tcPr>
            <w:tcW w:w="1418" w:type="dxa"/>
            <w:noWrap/>
            <w:vAlign w:val="center"/>
            <w:hideMark/>
          </w:tcPr>
          <w:p w14:paraId="039B270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723594C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w:t>
            </w:r>
          </w:p>
        </w:tc>
        <w:tc>
          <w:tcPr>
            <w:tcW w:w="2410" w:type="dxa"/>
            <w:noWrap/>
            <w:vAlign w:val="center"/>
            <w:hideMark/>
          </w:tcPr>
          <w:p w14:paraId="0C9A8B70"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Galantamine</w:t>
            </w:r>
            <w:proofErr w:type="spellEnd"/>
            <w:r w:rsidRPr="00C41C06">
              <w:rPr>
                <w:rFonts w:eastAsia="Times New Roman" w:cs="Times New Roman"/>
                <w:sz w:val="16"/>
                <w:szCs w:val="16"/>
                <w:lang w:eastAsia="en-CA"/>
              </w:rPr>
              <w:t>, placebo</w:t>
            </w:r>
          </w:p>
        </w:tc>
        <w:tc>
          <w:tcPr>
            <w:tcW w:w="1134" w:type="dxa"/>
            <w:noWrap/>
            <w:vAlign w:val="center"/>
            <w:hideMark/>
          </w:tcPr>
          <w:p w14:paraId="1FE4110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8</w:t>
            </w:r>
          </w:p>
        </w:tc>
        <w:tc>
          <w:tcPr>
            <w:tcW w:w="1701" w:type="dxa"/>
            <w:noWrap/>
            <w:vAlign w:val="center"/>
            <w:hideMark/>
          </w:tcPr>
          <w:p w14:paraId="0B6EA62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2EE98AE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Janssen-Ortho Inc., </w:t>
            </w:r>
            <w:proofErr w:type="spellStart"/>
            <w:r w:rsidRPr="00C41C06">
              <w:rPr>
                <w:rFonts w:eastAsia="Times New Roman" w:cs="Times New Roman"/>
                <w:sz w:val="16"/>
                <w:szCs w:val="16"/>
                <w:lang w:eastAsia="en-CA"/>
              </w:rPr>
              <w:t>Canad</w:t>
            </w:r>
            <w:proofErr w:type="spellEnd"/>
            <w:r w:rsidRPr="00C41C06">
              <w:rPr>
                <w:rFonts w:eastAsia="Times New Roman" w:cs="Times New Roman"/>
                <w:sz w:val="16"/>
                <w:szCs w:val="16"/>
                <w:lang w:eastAsia="en-CA"/>
              </w:rPr>
              <w:t>, and Johnson &amp; Johnson Pharmaceutical Research and Development.</w:t>
            </w:r>
          </w:p>
        </w:tc>
      </w:tr>
      <w:tr w:rsidR="009662CA" w:rsidRPr="00C41C06" w14:paraId="4D5DC5F0" w14:textId="77777777" w:rsidTr="00CE6BA5">
        <w:trPr>
          <w:trHeight w:val="300"/>
        </w:trPr>
        <w:tc>
          <w:tcPr>
            <w:tcW w:w="1809" w:type="dxa"/>
            <w:noWrap/>
            <w:vAlign w:val="center"/>
          </w:tcPr>
          <w:p w14:paraId="7A7D364F" w14:textId="6D3ADA53" w:rsidR="009662CA" w:rsidRPr="00C41C06" w:rsidRDefault="009662CA" w:rsidP="006C7FA1">
            <w:pPr>
              <w:jc w:val="center"/>
              <w:rPr>
                <w:rFonts w:eastAsia="Times New Roman" w:cs="Times New Roman"/>
                <w:sz w:val="16"/>
                <w:szCs w:val="16"/>
                <w:lang w:eastAsia="en-CA"/>
              </w:rPr>
            </w:pPr>
            <w:proofErr w:type="spellStart"/>
            <w:r>
              <w:rPr>
                <w:rFonts w:eastAsia="Times New Roman" w:cs="Times New Roman"/>
                <w:sz w:val="16"/>
                <w:szCs w:val="16"/>
                <w:lang w:eastAsia="en-CA"/>
              </w:rPr>
              <w:t>Kheirbek</w:t>
            </w:r>
            <w:proofErr w:type="spellEnd"/>
            <w:r>
              <w:rPr>
                <w:rFonts w:eastAsia="Times New Roman" w:cs="Times New Roman"/>
                <w:sz w:val="16"/>
                <w:szCs w:val="16"/>
                <w:lang w:eastAsia="en-CA"/>
              </w:rPr>
              <w:t>, 2019</w:t>
            </w:r>
            <w:r>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&lt;EndNote&gt;&lt;Cite&gt;&lt;Author&gt;Kheirbek&lt;/Author&gt;&lt;Year&gt;2019&lt;/Year&gt;&lt;RecNum&gt;215&lt;/RecNum&gt;&lt;DisplayText&gt;[97]&lt;/DisplayText&gt;&lt;record&gt;&lt;rec-number&gt;215&lt;/rec-number&gt;&lt;foreign-keys&gt;&lt;key app="EN" db-id="ds0vfta5ttvaxie5r0cpvpfae9esztexrpwd" timestamp="1563817368"&gt;215&lt;/key&gt;&lt;key app="ENWeb" db-id=""&gt;0&lt;/key&gt;&lt;/foreign-keys&gt;&lt;ref-type name="Journal Article"&gt;17&lt;/ref-type&gt;&lt;contributors&gt;&lt;authors&gt;&lt;author&gt;Kheirbek, R. E.&lt;/author&gt;&lt;author&gt;Fokar, A.&lt;/author&gt;&lt;author&gt;Little, J. T.&lt;/author&gt;&lt;author&gt;Balish, M.&lt;/author&gt;&lt;author&gt;Shara, N. M.&lt;/author&gt;&lt;author&gt;Boustani, M. A.&lt;/author&gt;&lt;author&gt;Llorente, M.&lt;/author&gt;&lt;/authors&gt;&lt;/contributors&gt;&lt;auth-address&gt;Veterans Affairs Medical Center, Washington DC, USA.&amp;#xD;George Washington University School of Medicine and Health Sciences, Washington DC, USA.&amp;#xD;University of Maryland School of Medicine, Baltimore, MD, USA.&amp;#xD;Georgetown University School of Medicine, Washington DC, USA.&amp;#xD;MedStar Health Research Institute, Washington DC, USA.&amp;#xD;Indiana University Center for Aging Research, Indianapolis, IN, USA; Regenstrief Institute, Inc., Indianapolis, IN, USA; Indiana University School of Medicine, Indianapolis, IN, USA.&lt;/auth-address&gt;&lt;titles&gt;&lt;title&gt;Association Between Antipsychotics and All-Cause Mortality Among Community-Dwelling Older Adults&lt;/title&gt;&lt;secondary-title&gt;J Gerontol A Biol Sci Med Sci&lt;/secondary-title&gt;&lt;/titles&gt;&lt;periodical&gt;&lt;full-title&gt;J Gerontol A Biol Sci Med Sci&lt;/full-title&gt;&lt;/periodical&gt;&lt;edition&gt;2019/02/13&lt;/edition&gt;&lt;dates&gt;&lt;year&gt;2019&lt;/year&gt;&lt;pub-dates&gt;&lt;date&gt;Feb 11&lt;/date&gt;&lt;/pub-dates&gt;&lt;/dates&gt;&lt;isbn&gt;1758-535X (Electronic)&amp;#xD;1079-5006 (Linking)&lt;/isbn&gt;&lt;accession-num&gt;30753301&lt;/accession-num&gt;&lt;urls&gt;&lt;related-urls&gt;&lt;url&gt;https://www.ncbi.nlm.nih.gov/pubmed/30753301&lt;/url&gt;&lt;/related-urls&gt;&lt;/urls&gt;&lt;electronic-resource-num&gt;10.1093/gerona/glz045&lt;/electronic-resource-num&gt;&lt;/record&gt;&lt;/Cite&gt;&lt;/EndNote&gt;</w:instrText>
            </w:r>
            <w:r>
              <w:rPr>
                <w:rFonts w:eastAsia="Times New Roman" w:cs="Times New Roman"/>
                <w:sz w:val="16"/>
                <w:szCs w:val="16"/>
                <w:lang w:eastAsia="en-CA"/>
              </w:rPr>
              <w:fldChar w:fldCharType="separate"/>
            </w:r>
            <w:r w:rsidR="006C7FA1">
              <w:rPr>
                <w:rFonts w:eastAsia="Times New Roman" w:cs="Times New Roman"/>
                <w:noProof/>
                <w:sz w:val="16"/>
                <w:szCs w:val="16"/>
                <w:lang w:eastAsia="en-CA"/>
              </w:rPr>
              <w:t>[97]</w:t>
            </w:r>
            <w:r>
              <w:rPr>
                <w:rFonts w:eastAsia="Times New Roman" w:cs="Times New Roman"/>
                <w:sz w:val="16"/>
                <w:szCs w:val="16"/>
                <w:lang w:eastAsia="en-CA"/>
              </w:rPr>
              <w:fldChar w:fldCharType="end"/>
            </w:r>
          </w:p>
        </w:tc>
        <w:tc>
          <w:tcPr>
            <w:tcW w:w="1418" w:type="dxa"/>
            <w:noWrap/>
            <w:vAlign w:val="center"/>
          </w:tcPr>
          <w:p w14:paraId="3099640B" w14:textId="4A02E012" w:rsidR="009662CA" w:rsidRPr="00C41C06" w:rsidRDefault="009662CA" w:rsidP="00E21BB7">
            <w:pPr>
              <w:jc w:val="center"/>
              <w:rPr>
                <w:rFonts w:eastAsia="Times New Roman" w:cs="Times New Roman"/>
                <w:sz w:val="16"/>
                <w:szCs w:val="16"/>
                <w:lang w:eastAsia="en-CA"/>
              </w:rPr>
            </w:pPr>
            <w:r>
              <w:rPr>
                <w:rFonts w:eastAsia="Times New Roman" w:cs="Times New Roman"/>
                <w:sz w:val="16"/>
                <w:szCs w:val="16"/>
                <w:lang w:eastAsia="en-CA"/>
              </w:rPr>
              <w:t>Cohort Study</w:t>
            </w:r>
          </w:p>
        </w:tc>
        <w:tc>
          <w:tcPr>
            <w:tcW w:w="1984" w:type="dxa"/>
            <w:noWrap/>
            <w:vAlign w:val="center"/>
          </w:tcPr>
          <w:p w14:paraId="079FD0D7" w14:textId="04045D36" w:rsidR="009662CA" w:rsidRPr="00C41C06" w:rsidRDefault="009662CA" w:rsidP="00E21BB7">
            <w:pPr>
              <w:jc w:val="center"/>
              <w:rPr>
                <w:rFonts w:eastAsia="Times New Roman" w:cs="Times New Roman"/>
                <w:sz w:val="16"/>
                <w:szCs w:val="16"/>
                <w:lang w:eastAsia="en-CA"/>
              </w:rPr>
            </w:pPr>
            <w:r>
              <w:rPr>
                <w:rFonts w:eastAsia="Times New Roman" w:cs="Times New Roman"/>
                <w:sz w:val="16"/>
                <w:szCs w:val="16"/>
                <w:lang w:eastAsia="en-CA"/>
              </w:rPr>
              <w:t>Community</w:t>
            </w:r>
          </w:p>
        </w:tc>
        <w:tc>
          <w:tcPr>
            <w:tcW w:w="2410" w:type="dxa"/>
            <w:noWrap/>
            <w:vAlign w:val="center"/>
          </w:tcPr>
          <w:p w14:paraId="191B8F97" w14:textId="68907AC3" w:rsidR="009662CA" w:rsidRPr="00C41C06" w:rsidRDefault="009662CA" w:rsidP="00E21BB7">
            <w:pPr>
              <w:jc w:val="center"/>
              <w:rPr>
                <w:rFonts w:eastAsia="Times New Roman" w:cs="Times New Roman"/>
                <w:sz w:val="16"/>
                <w:szCs w:val="16"/>
                <w:lang w:eastAsia="en-CA"/>
              </w:rPr>
            </w:pPr>
            <w:r>
              <w:rPr>
                <w:rFonts w:eastAsia="Times New Roman" w:cs="Times New Roman"/>
                <w:sz w:val="16"/>
                <w:szCs w:val="16"/>
                <w:lang w:eastAsia="en-CA"/>
              </w:rPr>
              <w:t>Antipsychotics, usual care</w:t>
            </w:r>
          </w:p>
        </w:tc>
        <w:tc>
          <w:tcPr>
            <w:tcW w:w="1134" w:type="dxa"/>
            <w:noWrap/>
            <w:vAlign w:val="center"/>
          </w:tcPr>
          <w:p w14:paraId="51605245" w14:textId="2E416817" w:rsidR="009662CA" w:rsidRPr="00C41C06" w:rsidRDefault="003431F8" w:rsidP="00E21BB7">
            <w:pPr>
              <w:jc w:val="center"/>
              <w:rPr>
                <w:rFonts w:eastAsia="Times New Roman" w:cs="Times New Roman"/>
                <w:sz w:val="16"/>
                <w:szCs w:val="16"/>
                <w:lang w:eastAsia="en-CA"/>
              </w:rPr>
            </w:pPr>
            <w:r>
              <w:rPr>
                <w:rFonts w:eastAsia="Times New Roman" w:cs="Times New Roman"/>
                <w:sz w:val="16"/>
                <w:szCs w:val="16"/>
                <w:lang w:eastAsia="en-CA"/>
              </w:rPr>
              <w:t>NR</w:t>
            </w:r>
          </w:p>
        </w:tc>
        <w:tc>
          <w:tcPr>
            <w:tcW w:w="1701" w:type="dxa"/>
            <w:noWrap/>
            <w:vAlign w:val="center"/>
          </w:tcPr>
          <w:p w14:paraId="774106AB" w14:textId="09C274B8" w:rsidR="009662CA" w:rsidRPr="00C41C06" w:rsidRDefault="009662CA" w:rsidP="00E21BB7">
            <w:pPr>
              <w:jc w:val="center"/>
              <w:rPr>
                <w:rFonts w:eastAsia="Times New Roman" w:cs="Times New Roman"/>
                <w:sz w:val="16"/>
                <w:szCs w:val="16"/>
                <w:lang w:eastAsia="en-CA"/>
              </w:rPr>
            </w:pPr>
            <w:r>
              <w:rPr>
                <w:rFonts w:eastAsia="Times New Roman" w:cs="Times New Roman"/>
                <w:sz w:val="16"/>
                <w:szCs w:val="16"/>
                <w:lang w:eastAsia="en-CA"/>
              </w:rPr>
              <w:t>Mortality</w:t>
            </w:r>
          </w:p>
        </w:tc>
        <w:tc>
          <w:tcPr>
            <w:tcW w:w="2720" w:type="dxa"/>
            <w:noWrap/>
            <w:vAlign w:val="center"/>
          </w:tcPr>
          <w:p w14:paraId="14A9B3A7" w14:textId="15BE8BB8" w:rsidR="009662CA" w:rsidRPr="00C41C06" w:rsidRDefault="009662CA" w:rsidP="00E21BB7">
            <w:pPr>
              <w:jc w:val="center"/>
              <w:rPr>
                <w:rFonts w:eastAsia="Times New Roman" w:cs="Times New Roman"/>
                <w:sz w:val="16"/>
                <w:szCs w:val="16"/>
                <w:lang w:eastAsia="en-CA"/>
              </w:rPr>
            </w:pPr>
            <w:r w:rsidRPr="009662CA">
              <w:rPr>
                <w:rFonts w:eastAsia="Times New Roman" w:cs="Times New Roman"/>
                <w:sz w:val="16"/>
                <w:szCs w:val="16"/>
                <w:lang w:eastAsia="en-CA"/>
              </w:rPr>
              <w:t>Veterans Affairs Capitol Health Care Network; National Center for Advancing Translational Science of the National Institutes of Health</w:t>
            </w:r>
          </w:p>
        </w:tc>
      </w:tr>
      <w:tr w:rsidR="00E21BB7" w:rsidRPr="00C41C06" w14:paraId="134D5F11" w14:textId="77777777" w:rsidTr="00CE6BA5">
        <w:trPr>
          <w:trHeight w:val="300"/>
        </w:trPr>
        <w:tc>
          <w:tcPr>
            <w:tcW w:w="1809" w:type="dxa"/>
            <w:noWrap/>
            <w:vAlign w:val="center"/>
            <w:hideMark/>
          </w:tcPr>
          <w:p w14:paraId="5D37E9BB" w14:textId="5BE4CC56"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Lanctot</w:t>
            </w:r>
            <w:proofErr w:type="spellEnd"/>
            <w:r w:rsidRPr="00C41C06">
              <w:rPr>
                <w:rFonts w:eastAsia="Times New Roman" w:cs="Times New Roman"/>
                <w:sz w:val="16"/>
                <w:szCs w:val="16"/>
                <w:lang w:eastAsia="en-CA"/>
              </w:rPr>
              <w:t>, 2002</w:t>
            </w:r>
            <w:r w:rsidR="00421E40" w:rsidRPr="00C41C06">
              <w:rPr>
                <w:rFonts w:eastAsia="Times New Roman" w:cs="Times New Roman"/>
                <w:sz w:val="16"/>
                <w:szCs w:val="16"/>
                <w:lang w:eastAsia="en-CA"/>
              </w:rPr>
              <w:fldChar w:fldCharType="begin">
                <w:fldData xml:space="preserve">PEVuZE5vdGU+PENpdGU+PEF1dGhvcj5MYW5jdG90PC9BdXRob3I+PFllYXI+MjAwMjwvWWVhcj48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==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PEVuZE5vdGU+PENpdGU+PEF1dGhvcj5MYW5jdG90PC9BdXRob3I+PFllYXI+MjAwMjwvWWVhcj48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==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421E40" w:rsidRPr="00C41C06">
              <w:rPr>
                <w:rFonts w:eastAsia="Times New Roman" w:cs="Times New Roman"/>
                <w:sz w:val="16"/>
                <w:szCs w:val="16"/>
                <w:lang w:eastAsia="en-CA"/>
              </w:rPr>
            </w:r>
            <w:r w:rsidR="00421E40"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[98]</w:t>
            </w:r>
            <w:r w:rsidR="00421E40" w:rsidRPr="00C41C06">
              <w:rPr>
                <w:rFonts w:eastAsia="Times New Roman" w:cs="Times New Roman"/>
                <w:sz w:val="16"/>
                <w:szCs w:val="16"/>
                <w:lang w:eastAsia="en-CA"/>
              </w:rPr>
              <w:fldChar w:fldCharType="end"/>
            </w:r>
          </w:p>
        </w:tc>
        <w:tc>
          <w:tcPr>
            <w:tcW w:w="1418" w:type="dxa"/>
            <w:noWrap/>
            <w:vAlign w:val="center"/>
            <w:hideMark/>
          </w:tcPr>
          <w:p w14:paraId="450EA39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Cross-Over RCT</w:t>
            </w:r>
          </w:p>
        </w:tc>
        <w:tc>
          <w:tcPr>
            <w:tcW w:w="1984" w:type="dxa"/>
            <w:noWrap/>
            <w:vAlign w:val="center"/>
            <w:hideMark/>
          </w:tcPr>
          <w:p w14:paraId="5DA5DC7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3F06FB6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Sertraline, placebo</w:t>
            </w:r>
          </w:p>
        </w:tc>
        <w:tc>
          <w:tcPr>
            <w:tcW w:w="1134" w:type="dxa"/>
            <w:noWrap/>
            <w:vAlign w:val="center"/>
            <w:hideMark/>
          </w:tcPr>
          <w:p w14:paraId="09E746C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8</w:t>
            </w:r>
          </w:p>
        </w:tc>
        <w:tc>
          <w:tcPr>
            <w:tcW w:w="1701" w:type="dxa"/>
            <w:noWrap/>
            <w:vAlign w:val="center"/>
            <w:hideMark/>
          </w:tcPr>
          <w:p w14:paraId="0894230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Falls</w:t>
            </w:r>
          </w:p>
        </w:tc>
        <w:tc>
          <w:tcPr>
            <w:tcW w:w="2720" w:type="dxa"/>
            <w:noWrap/>
            <w:vAlign w:val="center"/>
            <w:hideMark/>
          </w:tcPr>
          <w:p w14:paraId="360FB2DB" w14:textId="30D70623"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Pfizer, Physicians' Services Incorporated Foundation, Alzheimer Society </w:t>
            </w:r>
            <w:r w:rsidR="00DF2EFF" w:rsidRPr="00C41C06">
              <w:rPr>
                <w:rFonts w:eastAsia="Times New Roman" w:cs="Times New Roman"/>
                <w:sz w:val="16"/>
                <w:szCs w:val="16"/>
                <w:lang w:eastAsia="en-CA"/>
              </w:rPr>
              <w:t>of</w:t>
            </w:r>
            <w:r w:rsidRPr="00C41C06">
              <w:rPr>
                <w:rFonts w:eastAsia="Times New Roman" w:cs="Times New Roman"/>
                <w:sz w:val="16"/>
                <w:szCs w:val="16"/>
                <w:lang w:eastAsia="en-CA"/>
              </w:rPr>
              <w:t xml:space="preserve"> Canada, </w:t>
            </w:r>
            <w:proofErr w:type="spellStart"/>
            <w:r w:rsidRPr="00C41C06">
              <w:rPr>
                <w:rFonts w:eastAsia="Times New Roman" w:cs="Times New Roman"/>
                <w:sz w:val="16"/>
                <w:szCs w:val="16"/>
                <w:lang w:eastAsia="en-CA"/>
              </w:rPr>
              <w:t>Kunin-Lunenfeld</w:t>
            </w:r>
            <w:proofErr w:type="spellEnd"/>
            <w:r w:rsidRPr="00C41C06">
              <w:rPr>
                <w:rFonts w:eastAsia="Times New Roman" w:cs="Times New Roman"/>
                <w:sz w:val="16"/>
                <w:szCs w:val="16"/>
                <w:lang w:eastAsia="en-CA"/>
              </w:rPr>
              <w:t xml:space="preserve"> Applied Research Unit</w:t>
            </w:r>
          </w:p>
        </w:tc>
      </w:tr>
      <w:tr w:rsidR="00E21BB7" w:rsidRPr="00C41C06" w14:paraId="2307153C" w14:textId="77777777" w:rsidTr="00CE6BA5">
        <w:trPr>
          <w:trHeight w:val="300"/>
        </w:trPr>
        <w:tc>
          <w:tcPr>
            <w:tcW w:w="1809" w:type="dxa"/>
            <w:noWrap/>
            <w:vAlign w:val="center"/>
            <w:hideMark/>
          </w:tcPr>
          <w:p w14:paraId="1A44CB0C" w14:textId="0837B06F"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Langballe</w:t>
            </w:r>
            <w:proofErr w:type="spellEnd"/>
            <w:r w:rsidRPr="00C41C06">
              <w:rPr>
                <w:rFonts w:eastAsia="Times New Roman" w:cs="Times New Roman"/>
                <w:sz w:val="16"/>
                <w:szCs w:val="16"/>
                <w:lang w:eastAsia="en-CA"/>
              </w:rPr>
              <w:t>, 2014</w:t>
            </w:r>
            <w:r w:rsidR="00421E40" w:rsidRPr="00C41C06">
              <w:rPr>
                <w:rFonts w:eastAsia="Times New Roman" w:cs="Times New Roman"/>
                <w:sz w:val="16"/>
                <w:szCs w:val="16"/>
                <w:lang w:eastAsia="en-CA"/>
              </w:rPr>
              <w:fldChar w:fldCharType="begin">
                <w:fldData xml:space="preserve">PEVuZE5vdGU+PENpdGU+PEF1dGhvcj5MYW5nYmFsbGU8L0F1dGhvcj48WWVhcj4yMDE0PC9ZZWFy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PEVuZE5vdGU+PENpdGU+PEF1dGhvcj5MYW5nYmFsbGU8L0F1dGhvcj48WWVhcj4yMDE0PC9ZZWFy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421E40" w:rsidRPr="00C41C06">
              <w:rPr>
                <w:rFonts w:eastAsia="Times New Roman" w:cs="Times New Roman"/>
                <w:sz w:val="16"/>
                <w:szCs w:val="16"/>
                <w:lang w:eastAsia="en-CA"/>
              </w:rPr>
            </w:r>
            <w:r w:rsidR="00421E40"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[99]</w:t>
            </w:r>
            <w:r w:rsidR="00421E40" w:rsidRPr="00C41C06">
              <w:rPr>
                <w:rFonts w:eastAsia="Times New Roman" w:cs="Times New Roman"/>
                <w:sz w:val="16"/>
                <w:szCs w:val="16"/>
                <w:lang w:eastAsia="en-CA"/>
              </w:rPr>
              <w:fldChar w:fldCharType="end"/>
            </w:r>
          </w:p>
        </w:tc>
        <w:tc>
          <w:tcPr>
            <w:tcW w:w="1418" w:type="dxa"/>
            <w:noWrap/>
            <w:vAlign w:val="center"/>
            <w:hideMark/>
          </w:tcPr>
          <w:p w14:paraId="5C2E43D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75EE00B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Outpatient</w:t>
            </w:r>
          </w:p>
        </w:tc>
        <w:tc>
          <w:tcPr>
            <w:tcW w:w="2410" w:type="dxa"/>
            <w:noWrap/>
            <w:vAlign w:val="center"/>
            <w:hideMark/>
          </w:tcPr>
          <w:p w14:paraId="469F979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Risperidone, haloperidol</w:t>
            </w:r>
          </w:p>
        </w:tc>
        <w:tc>
          <w:tcPr>
            <w:tcW w:w="1134" w:type="dxa"/>
            <w:noWrap/>
            <w:vAlign w:val="center"/>
            <w:hideMark/>
          </w:tcPr>
          <w:p w14:paraId="7386A35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343</w:t>
            </w:r>
          </w:p>
        </w:tc>
        <w:tc>
          <w:tcPr>
            <w:tcW w:w="1701" w:type="dxa"/>
            <w:noWrap/>
            <w:vAlign w:val="center"/>
            <w:hideMark/>
          </w:tcPr>
          <w:p w14:paraId="0F36132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2888CC0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Research Council of Norway, National Institute for Health Research (UK), Biomedical Research Unit for Dementia and the Biomedical Research Centre for Mental Health at King’s College London</w:t>
            </w:r>
          </w:p>
        </w:tc>
      </w:tr>
      <w:tr w:rsidR="00E21BB7" w:rsidRPr="00C41C06" w14:paraId="35A3E5EE" w14:textId="77777777" w:rsidTr="00CE6BA5">
        <w:trPr>
          <w:trHeight w:val="300"/>
        </w:trPr>
        <w:tc>
          <w:tcPr>
            <w:tcW w:w="1809" w:type="dxa"/>
            <w:noWrap/>
            <w:vAlign w:val="center"/>
            <w:hideMark/>
          </w:tcPr>
          <w:p w14:paraId="61C67497" w14:textId="04FA3BB0"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Layton, 2005</w:t>
            </w:r>
            <w:r w:rsidR="00E3647B"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&lt;EndNote&gt;&lt;Cite&gt;&lt;Author&gt;Layton&lt;/Author&gt;&lt;Year&gt;2005&lt;/Year&gt;&lt;RecNum&gt;96&lt;/RecNum&gt;&lt;DisplayText&gt;[100]&lt;/DisplayText&gt;&lt;record&gt;&lt;rec-number&gt;96&lt;/rec-number&gt;&lt;foreign-keys&gt;&lt;key app="EN" db-id="ds0vfta5ttvaxie5r0cpvpfae9esztexrpwd" timestamp="1563800145"&gt;96&lt;/key&gt;&lt;/foreign-keys&gt;&lt;ref-type name="Journal Article"&gt;17&lt;/ref-type&gt;&lt;contributors&gt;&lt;authors&gt;&lt;author&gt;Layton, D.&lt;/author&gt;&lt;author&gt;Harris, S.&lt;/author&gt;&lt;author&gt;Wilton, L.V.&lt;/author&gt;&lt;author&gt;Shakir, S.A.W.&lt;/author&gt;&lt;/authors&gt;&lt;/contributors&gt;&lt;titles&gt;&lt;title&gt;Comparison of incidence rates of cerebrovascular accidents and transient ischemic attacks in observational cohort studies of patients prescribed risperidone, quetiapine, or olanzapine in general practice in England including patients with dementia&lt;/title&gt;&lt;secondary-title&gt;Journal of Psychopharmacology&lt;/secondary-title&gt;&lt;/titles&gt;&lt;periodical&gt;&lt;full-title&gt;Journal of Psychopharmacology&lt;/full-title&gt;&lt;/periodical&gt;&lt;pages&gt;473-482&lt;/pages&gt;&lt;volume&gt;19&lt;/volume&gt;&lt;number&gt;5&lt;/number&gt;&lt;dates&gt;&lt;year&gt;2005&lt;/year&gt;&lt;/dates&gt;&lt;urls&gt;&lt;/urls&gt;&lt;/record&gt;&lt;/Cite&gt;&lt;/EndNote&gt;</w:instrText>
            </w:r>
            <w:r w:rsidR="00E3647B"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[100]</w:t>
            </w:r>
            <w:r w:rsidR="00E3647B" w:rsidRPr="00C41C06">
              <w:rPr>
                <w:rFonts w:eastAsia="Times New Roman" w:cs="Times New Roman"/>
                <w:sz w:val="16"/>
                <w:szCs w:val="16"/>
                <w:lang w:eastAsia="en-CA"/>
              </w:rPr>
              <w:fldChar w:fldCharType="end"/>
            </w:r>
          </w:p>
        </w:tc>
        <w:tc>
          <w:tcPr>
            <w:tcW w:w="1418" w:type="dxa"/>
            <w:noWrap/>
            <w:vAlign w:val="center"/>
            <w:hideMark/>
          </w:tcPr>
          <w:p w14:paraId="15739DE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0F7C45C3" w14:textId="3CB9E626"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2D8D03D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Risperidone, quetiapine, olanzapine</w:t>
            </w:r>
          </w:p>
        </w:tc>
        <w:tc>
          <w:tcPr>
            <w:tcW w:w="1134" w:type="dxa"/>
            <w:noWrap/>
            <w:vAlign w:val="center"/>
            <w:hideMark/>
          </w:tcPr>
          <w:p w14:paraId="15D8F2D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3EE93AF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Stroke</w:t>
            </w:r>
          </w:p>
        </w:tc>
        <w:tc>
          <w:tcPr>
            <w:tcW w:w="2720" w:type="dxa"/>
            <w:noWrap/>
            <w:vAlign w:val="center"/>
            <w:hideMark/>
          </w:tcPr>
          <w:p w14:paraId="1487B7D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Drug Safety Research Unit</w:t>
            </w:r>
          </w:p>
        </w:tc>
      </w:tr>
      <w:tr w:rsidR="00E21BB7" w:rsidRPr="00C41C06" w14:paraId="2EB8BD43" w14:textId="77777777" w:rsidTr="00CE6BA5">
        <w:trPr>
          <w:trHeight w:val="300"/>
        </w:trPr>
        <w:tc>
          <w:tcPr>
            <w:tcW w:w="1809" w:type="dxa"/>
            <w:noWrap/>
            <w:vAlign w:val="center"/>
            <w:hideMark/>
          </w:tcPr>
          <w:p w14:paraId="6BB8B1DA" w14:textId="4F338E34"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Lee, 2017</w:t>
            </w:r>
            <w:r w:rsidR="009B70BB"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&lt;EndNote&gt;&lt;Cite&gt;&lt;Author&gt;Lee&lt;/Author&gt;&lt;Year&gt;2017&lt;/Year&gt;&lt;RecNum&gt;97&lt;/RecNum&gt;&lt;DisplayText&gt;[101]&lt;/DisplayText&gt;&lt;record&gt;&lt;rec-number&gt;97&lt;/rec-number&gt;&lt;foreign-keys&gt;&lt;key app="EN" db-id="ds0vfta5ttvaxie5r0cpvpfae9esztexrpwd" timestamp="1563800145"&gt;97&lt;/key&gt;&lt;/foreign-keys&gt;&lt;ref-type name="Journal Article"&gt;17&lt;/ref-type&gt;&lt;contributors&gt;&lt;authors&gt;&lt;author&gt;Lee, K.J.&lt;/author&gt;&lt;author&gt;Cho, S-J.&lt;/author&gt;&lt;author&gt;Kim, B.C.&lt;/author&gt;&lt;author&gt;Park, M.&lt;/author&gt;&lt;author&gt;Lee, J-H.&lt;/author&gt;&lt;/authors&gt;&lt;/contributors&gt;&lt;titles&gt;&lt;title&gt;Caregiver Preference and Treatment Compliance in Patients with Mild-to-Moderate Alzheimer&amp;apos;s Disease in South Korea: RECAP Study Results&lt;/title&gt;&lt;secondary-title&gt;Adv Ther&lt;/secondary-title&gt;&lt;/titles&gt;&lt;periodical&gt;&lt;full-title&gt;Adv Ther&lt;/full-title&gt;&lt;/periodical&gt;&lt;pages&gt;481-494&lt;/pages&gt;&lt;volume&gt;34&lt;/volume&gt;&lt;dates&gt;&lt;year&gt;2017&lt;/year&gt;&lt;/dates&gt;&lt;urls&gt;&lt;/urls&gt;&lt;/record&gt;&lt;/Cite&gt;&lt;/EndNote&gt;</w:instrText>
            </w:r>
            <w:r w:rsidR="009B70BB"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[101]</w:t>
            </w:r>
            <w:r w:rsidR="009B70BB" w:rsidRPr="00C41C06">
              <w:rPr>
                <w:rFonts w:eastAsia="Times New Roman" w:cs="Times New Roman"/>
                <w:sz w:val="16"/>
                <w:szCs w:val="16"/>
                <w:lang w:eastAsia="en-CA"/>
              </w:rPr>
              <w:fldChar w:fldCharType="end"/>
            </w:r>
          </w:p>
        </w:tc>
        <w:tc>
          <w:tcPr>
            <w:tcW w:w="1418" w:type="dxa"/>
            <w:noWrap/>
            <w:vAlign w:val="center"/>
            <w:hideMark/>
          </w:tcPr>
          <w:p w14:paraId="278BE298" w14:textId="77777777" w:rsidR="00E21BB7" w:rsidRPr="00C41C06" w:rsidRDefault="00A077BC"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3C80B85C" w14:textId="365C16BB"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312D84C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Cholinesterase inhibitors, </w:t>
            </w:r>
            <w:proofErr w:type="spellStart"/>
            <w:r w:rsidRPr="00C41C06">
              <w:rPr>
                <w:rFonts w:eastAsia="Times New Roman" w:cs="Times New Roman"/>
                <w:sz w:val="16"/>
                <w:szCs w:val="16"/>
                <w:lang w:eastAsia="en-CA"/>
              </w:rPr>
              <w:t>rivastigmine</w:t>
            </w:r>
            <w:proofErr w:type="spellEnd"/>
            <w:r w:rsidRPr="00C41C06">
              <w:rPr>
                <w:rFonts w:eastAsia="Times New Roman" w:cs="Times New Roman"/>
                <w:sz w:val="16"/>
                <w:szCs w:val="16"/>
                <w:lang w:eastAsia="en-CA"/>
              </w:rPr>
              <w:t xml:space="preserve"> patch</w:t>
            </w:r>
          </w:p>
        </w:tc>
        <w:tc>
          <w:tcPr>
            <w:tcW w:w="1134" w:type="dxa"/>
            <w:noWrap/>
            <w:vAlign w:val="center"/>
            <w:hideMark/>
          </w:tcPr>
          <w:p w14:paraId="3A4B9A9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0176539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falls</w:t>
            </w:r>
          </w:p>
        </w:tc>
        <w:tc>
          <w:tcPr>
            <w:tcW w:w="2720" w:type="dxa"/>
            <w:noWrap/>
            <w:vAlign w:val="center"/>
            <w:hideMark/>
          </w:tcPr>
          <w:p w14:paraId="3371C5A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Novartis</w:t>
            </w:r>
          </w:p>
        </w:tc>
      </w:tr>
      <w:tr w:rsidR="007B287E" w:rsidRPr="00C41C06" w14:paraId="20FF7763" w14:textId="77777777" w:rsidTr="00CE6BA5">
        <w:trPr>
          <w:trHeight w:val="300"/>
        </w:trPr>
        <w:tc>
          <w:tcPr>
            <w:tcW w:w="1809" w:type="dxa"/>
            <w:noWrap/>
            <w:vAlign w:val="center"/>
          </w:tcPr>
          <w:p w14:paraId="045F673D" w14:textId="1EFBE2CB" w:rsidR="007B287E" w:rsidRPr="00C41C06" w:rsidRDefault="007B287E" w:rsidP="006C7FA1">
            <w:pPr>
              <w:jc w:val="center"/>
              <w:rPr>
                <w:rFonts w:eastAsia="Times New Roman" w:cs="Times New Roman"/>
                <w:sz w:val="16"/>
                <w:szCs w:val="16"/>
                <w:lang w:eastAsia="en-CA"/>
              </w:rPr>
            </w:pPr>
            <w:r>
              <w:rPr>
                <w:rFonts w:eastAsia="Times New Roman" w:cs="Times New Roman"/>
                <w:sz w:val="16"/>
                <w:szCs w:val="16"/>
                <w:lang w:eastAsia="en-CA"/>
              </w:rPr>
              <w:t>Lin, 2016</w:t>
            </w:r>
            <w:r>
              <w:rPr>
                <w:rFonts w:eastAsia="Times New Roman" w:cs="Times New Roman"/>
                <w:sz w:val="16"/>
                <w:szCs w:val="16"/>
                <w:lang w:eastAsia="en-CA"/>
              </w:rPr>
              <w:fldChar w:fldCharType="begin">
                <w:fldData xml:space="preserve">PEVuZE5vdGU+PENpdGU+PEF1dGhvcj5MaW48L0F1dGhvcj48WWVhcj4yMDE2PC9ZZWFyPjxSZWNO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PEVuZE5vdGU+PENpdGU+PEF1dGhvcj5MaW48L0F1dGhvcj48WWVhcj4yMDE2PC9ZZWFyPjxSZWNO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Pr>
                <w:rFonts w:eastAsia="Times New Roman" w:cs="Times New Roman"/>
                <w:sz w:val="16"/>
                <w:szCs w:val="16"/>
                <w:lang w:eastAsia="en-CA"/>
              </w:rPr>
            </w:r>
            <w:r>
              <w:rPr>
                <w:rFonts w:eastAsia="Times New Roman" w:cs="Times New Roman"/>
                <w:sz w:val="16"/>
                <w:szCs w:val="16"/>
                <w:lang w:eastAsia="en-CA"/>
              </w:rPr>
              <w:fldChar w:fldCharType="separate"/>
            </w:r>
            <w:r w:rsidR="006C7FA1">
              <w:rPr>
                <w:rFonts w:eastAsia="Times New Roman" w:cs="Times New Roman"/>
                <w:noProof/>
                <w:sz w:val="16"/>
                <w:szCs w:val="16"/>
                <w:lang w:eastAsia="en-CA"/>
              </w:rPr>
              <w:t>[102]</w:t>
            </w:r>
            <w:r>
              <w:rPr>
                <w:rFonts w:eastAsia="Times New Roman" w:cs="Times New Roman"/>
                <w:sz w:val="16"/>
                <w:szCs w:val="16"/>
                <w:lang w:eastAsia="en-CA"/>
              </w:rPr>
              <w:fldChar w:fldCharType="end"/>
            </w:r>
          </w:p>
        </w:tc>
        <w:tc>
          <w:tcPr>
            <w:tcW w:w="1418" w:type="dxa"/>
            <w:noWrap/>
            <w:vAlign w:val="center"/>
          </w:tcPr>
          <w:p w14:paraId="5B084149" w14:textId="4AF772B9" w:rsidR="007B287E" w:rsidRPr="00C41C06" w:rsidRDefault="007B287E" w:rsidP="00E21BB7">
            <w:pPr>
              <w:jc w:val="center"/>
              <w:rPr>
                <w:rFonts w:eastAsia="Times New Roman" w:cs="Times New Roman"/>
                <w:sz w:val="16"/>
                <w:szCs w:val="16"/>
                <w:lang w:eastAsia="en-CA"/>
              </w:rPr>
            </w:pPr>
            <w:r>
              <w:rPr>
                <w:rFonts w:eastAsia="Times New Roman" w:cs="Times New Roman"/>
                <w:sz w:val="16"/>
                <w:szCs w:val="16"/>
                <w:lang w:eastAsia="en-CA"/>
              </w:rPr>
              <w:t>Cohort Study</w:t>
            </w:r>
          </w:p>
        </w:tc>
        <w:tc>
          <w:tcPr>
            <w:tcW w:w="1984" w:type="dxa"/>
            <w:noWrap/>
            <w:vAlign w:val="center"/>
          </w:tcPr>
          <w:p w14:paraId="66BD7B36" w14:textId="1AF71127" w:rsidR="007B287E"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tcPr>
          <w:p w14:paraId="0E2CC3D3" w14:textId="0E8D63FC" w:rsidR="007B287E" w:rsidRPr="00C41C06" w:rsidRDefault="007B287E" w:rsidP="00E21BB7">
            <w:pPr>
              <w:jc w:val="center"/>
              <w:rPr>
                <w:rFonts w:eastAsia="Times New Roman" w:cs="Times New Roman"/>
                <w:sz w:val="16"/>
                <w:szCs w:val="16"/>
                <w:lang w:eastAsia="en-CA"/>
              </w:rPr>
            </w:pPr>
            <w:r>
              <w:rPr>
                <w:rFonts w:eastAsia="Times New Roman" w:cs="Times New Roman"/>
                <w:sz w:val="16"/>
                <w:szCs w:val="16"/>
                <w:lang w:eastAsia="en-CA"/>
              </w:rPr>
              <w:t>Cholinesterase inhibitors, usual care</w:t>
            </w:r>
          </w:p>
        </w:tc>
        <w:tc>
          <w:tcPr>
            <w:tcW w:w="1134" w:type="dxa"/>
            <w:noWrap/>
            <w:vAlign w:val="center"/>
          </w:tcPr>
          <w:p w14:paraId="66613D22" w14:textId="2C245303" w:rsidR="007B287E" w:rsidRPr="00C41C06" w:rsidRDefault="007B287E" w:rsidP="00E21BB7">
            <w:pPr>
              <w:jc w:val="center"/>
              <w:rPr>
                <w:rFonts w:eastAsia="Times New Roman" w:cs="Times New Roman"/>
                <w:sz w:val="16"/>
                <w:szCs w:val="16"/>
                <w:lang w:eastAsia="en-CA"/>
              </w:rPr>
            </w:pPr>
            <w:r>
              <w:rPr>
                <w:rFonts w:eastAsia="Times New Roman" w:cs="Times New Roman"/>
                <w:sz w:val="16"/>
                <w:szCs w:val="16"/>
                <w:lang w:eastAsia="en-CA"/>
              </w:rPr>
              <w:t>263*</w:t>
            </w:r>
          </w:p>
        </w:tc>
        <w:tc>
          <w:tcPr>
            <w:tcW w:w="1701" w:type="dxa"/>
            <w:noWrap/>
            <w:vAlign w:val="center"/>
          </w:tcPr>
          <w:p w14:paraId="3B732621" w14:textId="0891585C" w:rsidR="007B287E" w:rsidRPr="00C41C06" w:rsidRDefault="007B287E" w:rsidP="00E21BB7">
            <w:pPr>
              <w:jc w:val="center"/>
              <w:rPr>
                <w:rFonts w:eastAsia="Times New Roman" w:cs="Times New Roman"/>
                <w:sz w:val="16"/>
                <w:szCs w:val="16"/>
                <w:lang w:eastAsia="en-CA"/>
              </w:rPr>
            </w:pPr>
            <w:r>
              <w:rPr>
                <w:rFonts w:eastAsia="Times New Roman" w:cs="Times New Roman"/>
                <w:sz w:val="16"/>
                <w:szCs w:val="16"/>
                <w:lang w:eastAsia="en-CA"/>
              </w:rPr>
              <w:t>Mortality, stroke</w:t>
            </w:r>
          </w:p>
        </w:tc>
        <w:tc>
          <w:tcPr>
            <w:tcW w:w="2720" w:type="dxa"/>
            <w:noWrap/>
            <w:vAlign w:val="center"/>
          </w:tcPr>
          <w:p w14:paraId="4B8AA597" w14:textId="4F4F3154" w:rsidR="007B287E" w:rsidRPr="00C41C06" w:rsidRDefault="007B287E" w:rsidP="00E21BB7">
            <w:pPr>
              <w:jc w:val="center"/>
              <w:rPr>
                <w:rFonts w:eastAsia="Times New Roman" w:cs="Times New Roman"/>
                <w:sz w:val="16"/>
                <w:szCs w:val="16"/>
                <w:lang w:eastAsia="en-CA"/>
              </w:rPr>
            </w:pPr>
            <w:r w:rsidRPr="007B287E">
              <w:rPr>
                <w:rFonts w:eastAsia="Times New Roman" w:cs="Times New Roman"/>
                <w:sz w:val="16"/>
                <w:szCs w:val="16"/>
                <w:lang w:eastAsia="en-CA"/>
              </w:rPr>
              <w:t>Kaohsiung Medical University Hospital</w:t>
            </w:r>
          </w:p>
        </w:tc>
      </w:tr>
      <w:tr w:rsidR="00E21BB7" w:rsidRPr="00C41C06" w14:paraId="22CCCEC2" w14:textId="77777777" w:rsidTr="00CE6BA5">
        <w:trPr>
          <w:trHeight w:val="300"/>
        </w:trPr>
        <w:tc>
          <w:tcPr>
            <w:tcW w:w="1809" w:type="dxa"/>
            <w:noWrap/>
            <w:vAlign w:val="center"/>
            <w:hideMark/>
          </w:tcPr>
          <w:p w14:paraId="004182A8" w14:textId="68BAA91E"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Liperoti</w:t>
            </w:r>
            <w:proofErr w:type="spellEnd"/>
            <w:r w:rsidRPr="00C41C06">
              <w:rPr>
                <w:rFonts w:eastAsia="Times New Roman" w:cs="Times New Roman"/>
                <w:sz w:val="16"/>
                <w:szCs w:val="16"/>
                <w:lang w:eastAsia="en-CA"/>
              </w:rPr>
              <w:t>, 2005</w:t>
            </w:r>
            <w:r w:rsidR="00BF646B"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&lt;EndNote&gt;&lt;Cite&gt;&lt;Author&gt;Liperoti&lt;/Author&gt;&lt;Year&gt;2005&lt;/Year&gt;&lt;RecNum&gt;98&lt;/RecNum&gt;&lt;DisplayText&gt;[103]&lt;/DisplayText&gt;&lt;record&gt;&lt;rec-number&gt;98&lt;/rec-number&gt;&lt;foreign-keys&gt;&lt;key app="EN" db-id="ds0vfta5ttvaxie5r0cpvpfae9esztexrpwd" timestamp="1563800145"&gt;98&lt;/key&gt;&lt;/foreign-keys&gt;&lt;ref-type name="Journal Article"&gt;17&lt;/ref-type&gt;&lt;contributors&gt;&lt;authors&gt;&lt;author&gt;Liperoti, R.&lt;/author&gt;&lt;author&gt;Gambassi, G.&lt;/author&gt;&lt;author&gt;Lapane, K. L.&lt;/author&gt;&lt;author&gt;Chiang, C.&lt;/author&gt;&lt;author&gt;Pedone, C.&lt;/author&gt;&lt;author&gt;Mor, V.&lt;/author&gt;&lt;author&gt;Bernabei, R.&lt;/author&gt;&lt;/authors&gt;&lt;/contributors&gt;&lt;titles&gt;&lt;title&gt;Cerebrovascular Events Among Elderly Nursing Home Patients Treated with Conventional or Atypical Antipsychotics&lt;/title&gt;&lt;secondary-title&gt;J Clin Psychiatry&lt;/secondary-title&gt;&lt;/titles&gt;&lt;periodical&gt;&lt;full-title&gt;J Clin Psychiatry&lt;/full-title&gt;&lt;/periodical&gt;&lt;pages&gt;1090-1096&lt;/pages&gt;&lt;volume&gt;66&lt;/volume&gt;&lt;dates&gt;&lt;year&gt;2005&lt;/year&gt;&lt;/dates&gt;&lt;urls&gt;&lt;/urls&gt;&lt;/record&gt;&lt;/Cite&gt;&lt;/EndNote&gt;</w:instrText>
            </w:r>
            <w:r w:rsidR="00BF646B"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[103]</w:t>
            </w:r>
            <w:r w:rsidR="00BF646B" w:rsidRPr="00C41C06">
              <w:rPr>
                <w:rFonts w:eastAsia="Times New Roman" w:cs="Times New Roman"/>
                <w:sz w:val="16"/>
                <w:szCs w:val="16"/>
                <w:lang w:eastAsia="en-CA"/>
              </w:rPr>
              <w:fldChar w:fldCharType="end"/>
            </w:r>
          </w:p>
        </w:tc>
        <w:tc>
          <w:tcPr>
            <w:tcW w:w="1418" w:type="dxa"/>
            <w:noWrap/>
            <w:vAlign w:val="center"/>
            <w:hideMark/>
          </w:tcPr>
          <w:p w14:paraId="6C3E118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Case-Control Study</w:t>
            </w:r>
          </w:p>
        </w:tc>
        <w:tc>
          <w:tcPr>
            <w:tcW w:w="1984" w:type="dxa"/>
            <w:noWrap/>
            <w:vAlign w:val="center"/>
            <w:hideMark/>
          </w:tcPr>
          <w:p w14:paraId="24343E5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0348F78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Risperidone, olanzapine, typical antipsychotics, usual care</w:t>
            </w:r>
          </w:p>
        </w:tc>
        <w:tc>
          <w:tcPr>
            <w:tcW w:w="1134" w:type="dxa"/>
            <w:noWrap/>
            <w:vAlign w:val="center"/>
            <w:hideMark/>
          </w:tcPr>
          <w:p w14:paraId="214C16E3" w14:textId="1E431818" w:rsidR="00E21BB7" w:rsidRPr="00C41C06" w:rsidRDefault="003431F8" w:rsidP="00E21BB7">
            <w:pPr>
              <w:jc w:val="center"/>
              <w:rPr>
                <w:rFonts w:eastAsia="Times New Roman" w:cs="Times New Roman"/>
                <w:sz w:val="16"/>
                <w:szCs w:val="16"/>
                <w:lang w:eastAsia="en-CA"/>
              </w:rPr>
            </w:pPr>
            <w:r>
              <w:rPr>
                <w:rFonts w:eastAsia="Times New Roman" w:cs="Times New Roman"/>
                <w:sz w:val="16"/>
                <w:szCs w:val="16"/>
                <w:lang w:eastAsia="en-CA"/>
              </w:rPr>
              <w:t>NR</w:t>
            </w:r>
          </w:p>
        </w:tc>
        <w:tc>
          <w:tcPr>
            <w:tcW w:w="1701" w:type="dxa"/>
            <w:noWrap/>
            <w:vAlign w:val="center"/>
            <w:hideMark/>
          </w:tcPr>
          <w:p w14:paraId="7F16C21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Stroke</w:t>
            </w:r>
          </w:p>
        </w:tc>
        <w:tc>
          <w:tcPr>
            <w:tcW w:w="2720" w:type="dxa"/>
            <w:noWrap/>
            <w:vAlign w:val="center"/>
            <w:hideMark/>
          </w:tcPr>
          <w:p w14:paraId="2720724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National Institute on Aging, National Institutes of Health</w:t>
            </w:r>
          </w:p>
        </w:tc>
      </w:tr>
      <w:tr w:rsidR="00E21BB7" w:rsidRPr="00C41C06" w14:paraId="41311C6E" w14:textId="77777777" w:rsidTr="00CE6BA5">
        <w:trPr>
          <w:trHeight w:val="300"/>
        </w:trPr>
        <w:tc>
          <w:tcPr>
            <w:tcW w:w="1809" w:type="dxa"/>
            <w:noWrap/>
            <w:vAlign w:val="center"/>
            <w:hideMark/>
          </w:tcPr>
          <w:p w14:paraId="2624AE76" w14:textId="28E292D8"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Liperoti</w:t>
            </w:r>
            <w:proofErr w:type="spellEnd"/>
            <w:r w:rsidRPr="00C41C06">
              <w:rPr>
                <w:rFonts w:eastAsia="Times New Roman" w:cs="Times New Roman"/>
                <w:sz w:val="16"/>
                <w:szCs w:val="16"/>
                <w:lang w:eastAsia="en-CA"/>
              </w:rPr>
              <w:t>, 2009</w:t>
            </w:r>
            <w:r w:rsidR="00BF646B"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&lt;EndNote&gt;&lt;Cite&gt;&lt;Author&gt;Liperoti&lt;/Author&gt;&lt;Year&gt;2009&lt;/Year&gt;&lt;RecNum&gt;99&lt;/RecNum&gt;&lt;DisplayText&gt;[104]&lt;/DisplayText&gt;&lt;record&gt;&lt;rec-number&gt;99&lt;/rec-number&gt;&lt;foreign-keys&gt;&lt;key app="EN" db-id="ds0vfta5ttvaxie5r0cpvpfae9esztexrpwd" timestamp="1563800145"&gt;99&lt;/key&gt;&lt;/foreign-keys&gt;&lt;ref-type name="Journal Article"&gt;17&lt;/ref-type&gt;&lt;contributors&gt;&lt;authors&gt;&lt;author&gt;Liperoti, R.&lt;/author&gt;&lt;author&gt;Onder, G.&lt;/author&gt;&lt;author&gt;Landi, F.&lt;/author&gt;&lt;author&gt;Lapane, K. L.&lt;/author&gt;&lt;author&gt;Mor, V.&lt;/author&gt;&lt;author&gt;Bernabei, R.&lt;/author&gt;&lt;author&gt;Gambassi, G.&lt;/author&gt;&lt;/authors&gt;&lt;/contributors&gt;&lt;titles&gt;&lt;title&gt;All-Cause Mortality Associated with Atypical and Conventional Antipsychotics Among Nursing Home Residents with Dementia: A Retrospective Cohort Study&lt;/title&gt;&lt;secondary-title&gt;J Clin Psychiatry&lt;/secondary-title&gt;&lt;/titles&gt;&lt;periodical&gt;&lt;full-title&gt;J Clin Psychiatry&lt;/full-title&gt;&lt;/periodical&gt;&lt;pages&gt;1340-1347&lt;/pages&gt;&lt;volume&gt;70&lt;/volume&gt;&lt;number&gt;10&lt;/number&gt;&lt;dates&gt;&lt;year&gt;2009&lt;/year&gt;&lt;/dates&gt;&lt;urls&gt;&lt;/urls&gt;&lt;electronic-resource-num&gt;10.4088/JCP.08m04597yel)&lt;/electronic-resource-num&gt;&lt;/record&gt;&lt;/Cite&gt;&lt;/EndNote&gt;</w:instrText>
            </w:r>
            <w:r w:rsidR="00BF646B"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[104]</w:t>
            </w:r>
            <w:r w:rsidR="00BF646B" w:rsidRPr="00C41C06">
              <w:rPr>
                <w:rFonts w:eastAsia="Times New Roman" w:cs="Times New Roman"/>
                <w:sz w:val="16"/>
                <w:szCs w:val="16"/>
                <w:lang w:eastAsia="en-CA"/>
              </w:rPr>
              <w:fldChar w:fldCharType="end"/>
            </w:r>
          </w:p>
        </w:tc>
        <w:tc>
          <w:tcPr>
            <w:tcW w:w="1418" w:type="dxa"/>
            <w:noWrap/>
            <w:vAlign w:val="center"/>
            <w:hideMark/>
          </w:tcPr>
          <w:p w14:paraId="6845B15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54B24E7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5778497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Typical antipsychotics, atypical antipsychotics</w:t>
            </w:r>
          </w:p>
        </w:tc>
        <w:tc>
          <w:tcPr>
            <w:tcW w:w="1134" w:type="dxa"/>
            <w:noWrap/>
            <w:vAlign w:val="center"/>
            <w:hideMark/>
          </w:tcPr>
          <w:p w14:paraId="3CA6990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5E4A13C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5AE5E93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National Institute on Aging, National Institutes of Health</w:t>
            </w:r>
          </w:p>
        </w:tc>
      </w:tr>
      <w:tr w:rsidR="00E21BB7" w:rsidRPr="00C41C06" w14:paraId="0F0E1A87" w14:textId="77777777" w:rsidTr="00CE6BA5">
        <w:trPr>
          <w:trHeight w:val="300"/>
        </w:trPr>
        <w:tc>
          <w:tcPr>
            <w:tcW w:w="1809" w:type="dxa"/>
            <w:noWrap/>
            <w:vAlign w:val="center"/>
            <w:hideMark/>
          </w:tcPr>
          <w:p w14:paraId="141C70F2" w14:textId="4AB53F07"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Litvinenko, 2008</w:t>
            </w:r>
            <w:r w:rsidR="00BF646B"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&lt;EndNote&gt;&lt;Cite&gt;&lt;Author&gt;Litvinenko&lt;/Author&gt;&lt;Year&gt;2008&lt;/Year&gt;&lt;RecNum&gt;100&lt;/RecNum&gt;&lt;DisplayText&gt;[105]&lt;/DisplayText&gt;&lt;record&gt;&lt;rec-number&gt;100&lt;/rec-number&gt;&lt;foreign-keys&gt;&lt;key app="EN" db-id="ds0vfta5ttvaxie5r0cpvpfae9esztexrpwd" timestamp="1563800145"&gt;100&lt;/key&gt;&lt;/foreign-keys&gt;&lt;ref-type name="Journal Article"&gt;17&lt;/ref-type&gt;&lt;contributors&gt;&lt;authors&gt;&lt;author&gt;Litvinenko, I.V.&lt;/author&gt;&lt;author&gt;Odinak, M.M.&lt;/author&gt;&lt;author&gt;Mogil&amp;apos;naya, V.I.&lt;/author&gt;&lt;author&gt;Emelin, A. Yu&lt;/author&gt;&lt;/authors&gt;&lt;/contributors&gt;&lt;titles&gt;&lt;title&gt;Efficacy and Safety of Galantamine (reminyl) for Dementia in Patients with Parkinson&amp;apos;s Disease (an open controlled trial)&lt;/title&gt;&lt;secondary-title&gt;Neuroscience and Behavioral Physiology&lt;/secondary-title&gt;&lt;/titles&gt;&lt;periodical&gt;&lt;full-title&gt;Neuroscience and Behavioral Physiology&lt;/full-title&gt;&lt;/periodical&gt;&lt;pages&gt;937-945&lt;/pages&gt;&lt;volume&gt;38&lt;/volume&gt;&lt;number&gt;9&lt;/number&gt;&lt;dates&gt;&lt;year&gt;2008&lt;/year&gt;&lt;/dates&gt;&lt;urls&gt;&lt;/urls&gt;&lt;/record&gt;&lt;/Cite&gt;&lt;/EndNote&gt;</w:instrText>
            </w:r>
            <w:r w:rsidR="00BF646B"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[105]</w:t>
            </w:r>
            <w:r w:rsidR="00BF646B" w:rsidRPr="00C41C06">
              <w:rPr>
                <w:rFonts w:eastAsia="Times New Roman" w:cs="Times New Roman"/>
                <w:sz w:val="16"/>
                <w:szCs w:val="16"/>
                <w:lang w:eastAsia="en-CA"/>
              </w:rPr>
              <w:fldChar w:fldCharType="end"/>
            </w:r>
          </w:p>
        </w:tc>
        <w:tc>
          <w:tcPr>
            <w:tcW w:w="1418" w:type="dxa"/>
            <w:noWrap/>
            <w:vAlign w:val="center"/>
            <w:hideMark/>
          </w:tcPr>
          <w:p w14:paraId="2225A43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191ABE6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w:t>
            </w:r>
          </w:p>
        </w:tc>
        <w:tc>
          <w:tcPr>
            <w:tcW w:w="2410" w:type="dxa"/>
            <w:noWrap/>
            <w:vAlign w:val="center"/>
            <w:hideMark/>
          </w:tcPr>
          <w:p w14:paraId="32086EFC"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Galantamine</w:t>
            </w:r>
            <w:proofErr w:type="spellEnd"/>
            <w:r w:rsidRPr="00C41C06">
              <w:rPr>
                <w:rFonts w:eastAsia="Times New Roman" w:cs="Times New Roman"/>
                <w:sz w:val="16"/>
                <w:szCs w:val="16"/>
                <w:lang w:eastAsia="en-CA"/>
              </w:rPr>
              <w:t>, usual care</w:t>
            </w:r>
          </w:p>
        </w:tc>
        <w:tc>
          <w:tcPr>
            <w:tcW w:w="1134" w:type="dxa"/>
            <w:noWrap/>
            <w:vAlign w:val="center"/>
            <w:hideMark/>
          </w:tcPr>
          <w:p w14:paraId="0896780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0F87DDD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Falls</w:t>
            </w:r>
          </w:p>
        </w:tc>
        <w:tc>
          <w:tcPr>
            <w:tcW w:w="2720" w:type="dxa"/>
            <w:noWrap/>
            <w:vAlign w:val="center"/>
            <w:hideMark/>
          </w:tcPr>
          <w:p w14:paraId="6A566283" w14:textId="5BEE3A9E"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05E618DC" w14:textId="77777777" w:rsidTr="00CE6BA5">
        <w:trPr>
          <w:trHeight w:val="300"/>
        </w:trPr>
        <w:tc>
          <w:tcPr>
            <w:tcW w:w="1809" w:type="dxa"/>
            <w:noWrap/>
            <w:vAlign w:val="center"/>
            <w:hideMark/>
          </w:tcPr>
          <w:p w14:paraId="2B1C65D7" w14:textId="07CB6462"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Lopez, 1999</w:t>
            </w:r>
            <w:r w:rsidR="00BF646B"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&lt;EndNote&gt;&lt;Cite&gt;&lt;Author&gt;Lopez&lt;/Author&gt;&lt;Year&gt;1999&lt;/Year&gt;&lt;RecNum&gt;101&lt;/RecNum&gt;&lt;DisplayText&gt;[106]&lt;/DisplayText&gt;&lt;record&gt;&lt;rec-number&gt;101&lt;/rec-number&gt;&lt;foreign-keys&gt;&lt;key app="EN" db-id="ds0vfta5ttvaxie5r0cpvpfae9esztexrpwd" timestamp="1563800145"&gt;101&lt;/key&gt;&lt;/foreign-keys&gt;&lt;ref-type name="Journal Article"&gt;17&lt;/ref-type&gt;&lt;contributors&gt;&lt;authors&gt;&lt;author&gt;Lopez, O.L.&lt;/author&gt;&lt;author&gt;Wisniewski, S.R.&lt;/author&gt;&lt;author&gt;Becker, J.T.&lt;/author&gt;&lt;author&gt;Boller, F.&lt;/author&gt;&lt;author&gt;DeKosky, S.T.&lt;/author&gt;&lt;/authors&gt;&lt;/contributors&gt;&lt;titles&gt;&lt;title&gt;Psychiatric Medication and Abnormal Behaviour as Predictors of Progression in Probable Alzheimer&amp;apos;s Disease&lt;/title&gt;&lt;secondary-title&gt;Arch Neurol&lt;/secondary-title&gt;&lt;/titles&gt;&lt;periodical&gt;&lt;full-title&gt;Arch Neurol&lt;/full-title&gt;&lt;/periodical&gt;&lt;pages&gt;1266-1272&lt;/pages&gt;&lt;volume&gt;1999&lt;/volume&gt;&lt;number&gt;56&lt;/number&gt;&lt;dates&gt;&lt;year&gt;1999&lt;/year&gt;&lt;/dates&gt;&lt;urls&gt;&lt;/urls&gt;&lt;/record&gt;&lt;/Cite&gt;&lt;/EndNote&gt;</w:instrText>
            </w:r>
            <w:r w:rsidR="00BF646B"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[106]</w:t>
            </w:r>
            <w:r w:rsidR="00BF646B" w:rsidRPr="00C41C06">
              <w:rPr>
                <w:rFonts w:eastAsia="Times New Roman" w:cs="Times New Roman"/>
                <w:sz w:val="16"/>
                <w:szCs w:val="16"/>
                <w:lang w:eastAsia="en-CA"/>
              </w:rPr>
              <w:fldChar w:fldCharType="end"/>
            </w:r>
          </w:p>
        </w:tc>
        <w:tc>
          <w:tcPr>
            <w:tcW w:w="1418" w:type="dxa"/>
            <w:noWrap/>
            <w:vAlign w:val="center"/>
            <w:hideMark/>
          </w:tcPr>
          <w:p w14:paraId="7B7BB6C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5420E48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w:t>
            </w:r>
          </w:p>
        </w:tc>
        <w:tc>
          <w:tcPr>
            <w:tcW w:w="2410" w:type="dxa"/>
            <w:noWrap/>
            <w:vAlign w:val="center"/>
            <w:hideMark/>
          </w:tcPr>
          <w:p w14:paraId="0CEC449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Antidepressants, antipsychotics, sedative/hypnotics, usual care</w:t>
            </w:r>
          </w:p>
        </w:tc>
        <w:tc>
          <w:tcPr>
            <w:tcW w:w="1134" w:type="dxa"/>
            <w:noWrap/>
            <w:vAlign w:val="center"/>
            <w:hideMark/>
          </w:tcPr>
          <w:p w14:paraId="5F10597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215*</w:t>
            </w:r>
          </w:p>
        </w:tc>
        <w:tc>
          <w:tcPr>
            <w:tcW w:w="1701" w:type="dxa"/>
            <w:noWrap/>
            <w:vAlign w:val="center"/>
            <w:hideMark/>
          </w:tcPr>
          <w:p w14:paraId="11458A7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33DED03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National Institute on Aging, Bethesda, MD</w:t>
            </w:r>
          </w:p>
        </w:tc>
      </w:tr>
      <w:tr w:rsidR="00E21BB7" w:rsidRPr="00C41C06" w14:paraId="4FE47CE4" w14:textId="77777777" w:rsidTr="00CE6BA5">
        <w:trPr>
          <w:trHeight w:val="300"/>
        </w:trPr>
        <w:tc>
          <w:tcPr>
            <w:tcW w:w="1809" w:type="dxa"/>
            <w:noWrap/>
            <w:vAlign w:val="center"/>
            <w:hideMark/>
          </w:tcPr>
          <w:p w14:paraId="67546BB6" w14:textId="20E9A9DF"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Lopez, 2009</w:t>
            </w:r>
            <w:r w:rsidR="00831FC4" w:rsidRPr="00C41C06">
              <w:rPr>
                <w:rFonts w:eastAsia="Times New Roman" w:cs="Times New Roman"/>
                <w:sz w:val="16"/>
                <w:szCs w:val="16"/>
                <w:lang w:eastAsia="en-CA"/>
              </w:rPr>
              <w:fldChar w:fldCharType="begin">
                <w:fldData xml:space="preserve">PEVuZE5vdGU+PENpdGU+PEF1dGhvcj5Mb3BlejwvQXV0aG9yPjxZZWFyPjIwMDk8L1llYXI+PFJl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PEVuZE5vdGU+PENpdGU+PEF1dGhvcj5Mb3BlejwvQXV0aG9yPjxZZWFyPjIwMDk8L1llYXI+PFJl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831FC4" w:rsidRPr="00C41C06">
              <w:rPr>
                <w:rFonts w:eastAsia="Times New Roman" w:cs="Times New Roman"/>
                <w:sz w:val="16"/>
                <w:szCs w:val="16"/>
                <w:lang w:eastAsia="en-CA"/>
              </w:rPr>
            </w:r>
            <w:r w:rsidR="00831FC4"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[107]</w:t>
            </w:r>
            <w:r w:rsidR="00831FC4" w:rsidRPr="00C41C06">
              <w:rPr>
                <w:rFonts w:eastAsia="Times New Roman" w:cs="Times New Roman"/>
                <w:sz w:val="16"/>
                <w:szCs w:val="16"/>
                <w:lang w:eastAsia="en-CA"/>
              </w:rPr>
              <w:fldChar w:fldCharType="end"/>
            </w:r>
          </w:p>
        </w:tc>
        <w:tc>
          <w:tcPr>
            <w:tcW w:w="1418" w:type="dxa"/>
            <w:noWrap/>
            <w:vAlign w:val="center"/>
            <w:hideMark/>
          </w:tcPr>
          <w:p w14:paraId="2CB5235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3C1ACFD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w:t>
            </w:r>
          </w:p>
        </w:tc>
        <w:tc>
          <w:tcPr>
            <w:tcW w:w="2410" w:type="dxa"/>
            <w:noWrap/>
            <w:vAlign w:val="center"/>
            <w:hideMark/>
          </w:tcPr>
          <w:p w14:paraId="6BA3A31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Cholinesterase inhibitor + </w:t>
            </w: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xml:space="preserve">, </w:t>
            </w: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usual care</w:t>
            </w:r>
          </w:p>
        </w:tc>
        <w:tc>
          <w:tcPr>
            <w:tcW w:w="1134" w:type="dxa"/>
            <w:noWrap/>
            <w:vAlign w:val="center"/>
            <w:hideMark/>
          </w:tcPr>
          <w:p w14:paraId="7FB4E0E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271*</w:t>
            </w:r>
          </w:p>
        </w:tc>
        <w:tc>
          <w:tcPr>
            <w:tcW w:w="1701" w:type="dxa"/>
            <w:noWrap/>
            <w:vAlign w:val="center"/>
            <w:hideMark/>
          </w:tcPr>
          <w:p w14:paraId="5925E53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1DD6AE2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National Institute</w:t>
            </w:r>
            <w:r w:rsidR="00C2252B" w:rsidRPr="00C41C06">
              <w:rPr>
                <w:rFonts w:eastAsia="Times New Roman" w:cs="Times New Roman"/>
                <w:sz w:val="16"/>
                <w:szCs w:val="16"/>
                <w:lang w:eastAsia="en-CA"/>
              </w:rPr>
              <w:t xml:space="preserve"> on Aging, VISN 4 Mental </w:t>
            </w:r>
            <w:r w:rsidRPr="00C41C06">
              <w:rPr>
                <w:rFonts w:eastAsia="Times New Roman" w:cs="Times New Roman"/>
                <w:sz w:val="16"/>
                <w:szCs w:val="16"/>
                <w:lang w:eastAsia="en-CA"/>
              </w:rPr>
              <w:t xml:space="preserve">Illness Research </w:t>
            </w:r>
            <w:proofErr w:type="gramStart"/>
            <w:r w:rsidRPr="00C41C06">
              <w:rPr>
                <w:rFonts w:eastAsia="Times New Roman" w:cs="Times New Roman"/>
                <w:sz w:val="16"/>
                <w:szCs w:val="16"/>
                <w:lang w:eastAsia="en-CA"/>
              </w:rPr>
              <w:t>Educat</w:t>
            </w:r>
            <w:r w:rsidR="00C2252B" w:rsidRPr="00C41C06">
              <w:rPr>
                <w:rFonts w:eastAsia="Times New Roman" w:cs="Times New Roman"/>
                <w:sz w:val="16"/>
                <w:szCs w:val="16"/>
                <w:lang w:eastAsia="en-CA"/>
              </w:rPr>
              <w:t>ion</w:t>
            </w:r>
            <w:proofErr w:type="gramEnd"/>
            <w:r w:rsidR="00C2252B" w:rsidRPr="00C41C06">
              <w:rPr>
                <w:rFonts w:eastAsia="Times New Roman" w:cs="Times New Roman"/>
                <w:sz w:val="16"/>
                <w:szCs w:val="16"/>
                <w:lang w:eastAsia="en-CA"/>
              </w:rPr>
              <w:t xml:space="preserve"> and Clinical Center, VA Pittsburgh Health Care </w:t>
            </w:r>
            <w:r w:rsidRPr="00C41C06">
              <w:rPr>
                <w:rFonts w:eastAsia="Times New Roman" w:cs="Times New Roman"/>
                <w:sz w:val="16"/>
                <w:szCs w:val="16"/>
                <w:lang w:eastAsia="en-CA"/>
              </w:rPr>
              <w:t>System, Pittsburgh, Pennsylvania.</w:t>
            </w:r>
          </w:p>
        </w:tc>
      </w:tr>
      <w:tr w:rsidR="00E21BB7" w:rsidRPr="00C41C06" w14:paraId="77DEFDF7" w14:textId="77777777" w:rsidTr="00CE6BA5">
        <w:trPr>
          <w:trHeight w:val="300"/>
        </w:trPr>
        <w:tc>
          <w:tcPr>
            <w:tcW w:w="1809" w:type="dxa"/>
            <w:noWrap/>
            <w:vAlign w:val="center"/>
            <w:hideMark/>
          </w:tcPr>
          <w:p w14:paraId="0B98056E" w14:textId="52CA4AA9"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Lopez-</w:t>
            </w:r>
            <w:proofErr w:type="spellStart"/>
            <w:r w:rsidRPr="00C41C06">
              <w:rPr>
                <w:rFonts w:eastAsia="Times New Roman" w:cs="Times New Roman"/>
                <w:sz w:val="16"/>
                <w:szCs w:val="16"/>
                <w:lang w:eastAsia="en-CA"/>
              </w:rPr>
              <w:t>Pousa</w:t>
            </w:r>
            <w:proofErr w:type="spellEnd"/>
            <w:r w:rsidRPr="00C41C06">
              <w:rPr>
                <w:rFonts w:eastAsia="Times New Roman" w:cs="Times New Roman"/>
                <w:sz w:val="16"/>
                <w:szCs w:val="16"/>
                <w:lang w:eastAsia="en-CA"/>
              </w:rPr>
              <w:t>, 2006</w:t>
            </w:r>
            <w:r w:rsidR="00831FC4" w:rsidRPr="00C41C06">
              <w:rPr>
                <w:rFonts w:eastAsia="Times New Roman" w:cs="Times New Roman"/>
                <w:sz w:val="16"/>
                <w:szCs w:val="16"/>
                <w:lang w:eastAsia="en-CA"/>
              </w:rPr>
              <w:fldChar w:fldCharType="begin">
                <w:fldData xml:space="preserve">PEVuZE5vdGU+PENpdGU+PEF1dGhvcj5Mb3Blei1Qb3VzYTwvQXV0aG9yPjxZZWFyPjIwMDY8L1ll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PEVuZE5vdGU+PENpdGU+PEF1dGhvcj5Mb3Blei1Qb3VzYTwvQXV0aG9yPjxZZWFyPjIwMDY8L1ll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831FC4" w:rsidRPr="00C41C06">
              <w:rPr>
                <w:rFonts w:eastAsia="Times New Roman" w:cs="Times New Roman"/>
                <w:sz w:val="16"/>
                <w:szCs w:val="16"/>
                <w:lang w:eastAsia="en-CA"/>
              </w:rPr>
            </w:r>
            <w:r w:rsidR="00831FC4"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[108]</w:t>
            </w:r>
            <w:r w:rsidR="00831FC4" w:rsidRPr="00C41C06">
              <w:rPr>
                <w:rFonts w:eastAsia="Times New Roman" w:cs="Times New Roman"/>
                <w:sz w:val="16"/>
                <w:szCs w:val="16"/>
                <w:lang w:eastAsia="en-CA"/>
              </w:rPr>
              <w:fldChar w:fldCharType="end"/>
            </w:r>
          </w:p>
        </w:tc>
        <w:tc>
          <w:tcPr>
            <w:tcW w:w="1418" w:type="dxa"/>
            <w:noWrap/>
            <w:vAlign w:val="center"/>
            <w:hideMark/>
          </w:tcPr>
          <w:p w14:paraId="6215153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5DDAD68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w:t>
            </w:r>
          </w:p>
        </w:tc>
        <w:tc>
          <w:tcPr>
            <w:tcW w:w="2410" w:type="dxa"/>
            <w:noWrap/>
            <w:vAlign w:val="center"/>
            <w:hideMark/>
          </w:tcPr>
          <w:p w14:paraId="2F65288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Donepezil, </w:t>
            </w:r>
            <w:proofErr w:type="spellStart"/>
            <w:r w:rsidRPr="00C41C06">
              <w:rPr>
                <w:rFonts w:eastAsia="Times New Roman" w:cs="Times New Roman"/>
                <w:sz w:val="16"/>
                <w:szCs w:val="16"/>
                <w:lang w:eastAsia="en-CA"/>
              </w:rPr>
              <w:t>galantamine</w:t>
            </w:r>
            <w:proofErr w:type="spellEnd"/>
          </w:p>
        </w:tc>
        <w:tc>
          <w:tcPr>
            <w:tcW w:w="1134" w:type="dxa"/>
            <w:noWrap/>
            <w:vAlign w:val="center"/>
            <w:hideMark/>
          </w:tcPr>
          <w:p w14:paraId="56D085F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101*</w:t>
            </w:r>
          </w:p>
        </w:tc>
        <w:tc>
          <w:tcPr>
            <w:tcW w:w="1701" w:type="dxa"/>
            <w:noWrap/>
            <w:vAlign w:val="center"/>
            <w:hideMark/>
          </w:tcPr>
          <w:p w14:paraId="18AFC35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29E601C7" w14:textId="3CBD773B"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18D93316" w14:textId="77777777" w:rsidTr="00CE6BA5">
        <w:trPr>
          <w:trHeight w:val="300"/>
        </w:trPr>
        <w:tc>
          <w:tcPr>
            <w:tcW w:w="1809" w:type="dxa"/>
            <w:noWrap/>
            <w:vAlign w:val="center"/>
            <w:hideMark/>
          </w:tcPr>
          <w:p w14:paraId="40C1E24B" w14:textId="5CCCC3B3"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lastRenderedPageBreak/>
              <w:t>Lyketsos</w:t>
            </w:r>
            <w:proofErr w:type="spellEnd"/>
            <w:r w:rsidRPr="00C41C06">
              <w:rPr>
                <w:rFonts w:eastAsia="Times New Roman" w:cs="Times New Roman"/>
                <w:sz w:val="16"/>
                <w:szCs w:val="16"/>
                <w:lang w:eastAsia="en-CA"/>
              </w:rPr>
              <w:t>, 2003</w:t>
            </w:r>
            <w:r w:rsidR="00831FC4"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&lt;EndNote&gt;&lt;Cite&gt;&lt;Author&gt;Lyketsos&lt;/Author&gt;&lt;Year&gt;2003&lt;/Year&gt;&lt;RecNum&gt;104&lt;/RecNum&gt;&lt;DisplayText&gt;[109]&lt;/DisplayText&gt;&lt;record&gt;&lt;rec-number&gt;104&lt;/rec-number&gt;&lt;foreign-keys&gt;&lt;key app="EN" db-id="ds0vfta5ttvaxie5r0cpvpfae9esztexrpwd" timestamp="1563800145"&gt;104&lt;/key&gt;&lt;/foreign-keys&gt;&lt;ref-type name="Journal Article"&gt;17&lt;/ref-type&gt;&lt;contributors&gt;&lt;authors&gt;&lt;author&gt;Lyketsos, C.G.&lt;/author&gt;&lt;author&gt;DelCampo, L.&lt;/author&gt;&lt;author&gt;Steinberg, M.&lt;/author&gt;&lt;author&gt;Miles, Q.&lt;/author&gt;&lt;author&gt;Steele, C.D.&lt;/author&gt;&lt;author&gt;Munro, C.&lt;/author&gt;&lt;author&gt;Baker, A.S.&lt;/author&gt;&lt;author&gt;Shepherd, J.-M. E.&lt;/author&gt;&lt;author&gt;Frangakis, C.&lt;/author&gt;&lt;author&gt;Brandt, J.&lt;/author&gt;&lt;author&gt;Rabins, P.V.&lt;/author&gt;&lt;/authors&gt;&lt;/contributors&gt;&lt;titles&gt;&lt;title&gt;Treating Depression in Alzheimer Disease: Efficacy and Safety of Sertraline Therapy, and the Benefits of Depression Reduction: The DIADS&lt;/title&gt;&lt;secondary-title&gt;Arch Gen Psychiatry&lt;/secondary-title&gt;&lt;/titles&gt;&lt;periodical&gt;&lt;full-title&gt;Arch Gen Psychiatry&lt;/full-title&gt;&lt;/periodical&gt;&lt;pages&gt;737-746&lt;/pages&gt;&lt;volume&gt;60&lt;/volume&gt;&lt;dates&gt;&lt;year&gt;2003&lt;/year&gt;&lt;/dates&gt;&lt;urls&gt;&lt;/urls&gt;&lt;/record&gt;&lt;/Cite&gt;&lt;/EndNote&gt;</w:instrText>
            </w:r>
            <w:r w:rsidR="00831FC4"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[109]</w:t>
            </w:r>
            <w:r w:rsidR="00831FC4" w:rsidRPr="00C41C06">
              <w:rPr>
                <w:rFonts w:eastAsia="Times New Roman" w:cs="Times New Roman"/>
                <w:sz w:val="16"/>
                <w:szCs w:val="16"/>
                <w:lang w:eastAsia="en-CA"/>
              </w:rPr>
              <w:fldChar w:fldCharType="end"/>
            </w:r>
          </w:p>
        </w:tc>
        <w:tc>
          <w:tcPr>
            <w:tcW w:w="1418" w:type="dxa"/>
            <w:noWrap/>
            <w:vAlign w:val="center"/>
            <w:hideMark/>
          </w:tcPr>
          <w:p w14:paraId="691330E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20492AE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Home/Community/Assisted Living</w:t>
            </w:r>
          </w:p>
        </w:tc>
        <w:tc>
          <w:tcPr>
            <w:tcW w:w="2410" w:type="dxa"/>
            <w:noWrap/>
            <w:vAlign w:val="center"/>
            <w:hideMark/>
          </w:tcPr>
          <w:p w14:paraId="3200815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Sertraline, placebo</w:t>
            </w:r>
          </w:p>
        </w:tc>
        <w:tc>
          <w:tcPr>
            <w:tcW w:w="1134" w:type="dxa"/>
            <w:noWrap/>
            <w:vAlign w:val="center"/>
            <w:hideMark/>
          </w:tcPr>
          <w:p w14:paraId="586FC0A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12</w:t>
            </w:r>
          </w:p>
        </w:tc>
        <w:tc>
          <w:tcPr>
            <w:tcW w:w="1701" w:type="dxa"/>
            <w:noWrap/>
            <w:vAlign w:val="center"/>
            <w:hideMark/>
          </w:tcPr>
          <w:p w14:paraId="523D8CE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falls</w:t>
            </w:r>
          </w:p>
        </w:tc>
        <w:tc>
          <w:tcPr>
            <w:tcW w:w="2720" w:type="dxa"/>
            <w:noWrap/>
            <w:vAlign w:val="center"/>
            <w:hideMark/>
          </w:tcPr>
          <w:p w14:paraId="1E540890" w14:textId="32385CC0" w:rsidR="00E21BB7" w:rsidRPr="00C41C06" w:rsidRDefault="00E21BB7" w:rsidP="00DF2EFF">
            <w:pPr>
              <w:jc w:val="center"/>
              <w:rPr>
                <w:rFonts w:eastAsia="Times New Roman" w:cs="Times New Roman"/>
                <w:sz w:val="16"/>
                <w:szCs w:val="16"/>
                <w:lang w:eastAsia="en-CA"/>
              </w:rPr>
            </w:pPr>
            <w:r w:rsidRPr="00C41C06">
              <w:rPr>
                <w:rFonts w:eastAsia="Times New Roman" w:cs="Times New Roman"/>
                <w:sz w:val="16"/>
                <w:szCs w:val="16"/>
                <w:lang w:eastAsia="en-CA"/>
              </w:rPr>
              <w:t xml:space="preserve">National Institute of Mental Health, </w:t>
            </w:r>
            <w:proofErr w:type="spellStart"/>
            <w:r w:rsidRPr="00C41C06">
              <w:rPr>
                <w:rFonts w:eastAsia="Times New Roman" w:cs="Times New Roman"/>
                <w:sz w:val="16"/>
                <w:szCs w:val="16"/>
                <w:lang w:eastAsia="en-CA"/>
              </w:rPr>
              <w:t>Beths</w:t>
            </w:r>
            <w:r w:rsidR="00DF2EFF" w:rsidRPr="00C41C06">
              <w:rPr>
                <w:rFonts w:eastAsia="Times New Roman" w:cs="Times New Roman"/>
                <w:sz w:val="16"/>
                <w:szCs w:val="16"/>
                <w:lang w:eastAsia="en-CA"/>
              </w:rPr>
              <w:t>e</w:t>
            </w:r>
            <w:r w:rsidRPr="00C41C06">
              <w:rPr>
                <w:rFonts w:eastAsia="Times New Roman" w:cs="Times New Roman"/>
                <w:sz w:val="16"/>
                <w:szCs w:val="16"/>
                <w:lang w:eastAsia="en-CA"/>
              </w:rPr>
              <w:t>da</w:t>
            </w:r>
            <w:proofErr w:type="spellEnd"/>
            <w:r w:rsidRPr="00C41C06">
              <w:rPr>
                <w:rFonts w:eastAsia="Times New Roman" w:cs="Times New Roman"/>
                <w:sz w:val="16"/>
                <w:szCs w:val="16"/>
                <w:lang w:eastAsia="en-CA"/>
              </w:rPr>
              <w:t>, MD</w:t>
            </w:r>
          </w:p>
        </w:tc>
      </w:tr>
      <w:tr w:rsidR="00E21BB7" w:rsidRPr="00C41C06" w14:paraId="157211C6" w14:textId="77777777" w:rsidTr="00CE6BA5">
        <w:trPr>
          <w:trHeight w:val="300"/>
        </w:trPr>
        <w:tc>
          <w:tcPr>
            <w:tcW w:w="1809" w:type="dxa"/>
            <w:noWrap/>
            <w:vAlign w:val="center"/>
            <w:hideMark/>
          </w:tcPr>
          <w:p w14:paraId="5F89A45D" w14:textId="75D1DC5E"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Maher-Edwards, 2011</w:t>
            </w:r>
            <w:r w:rsidR="00831FC4"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&lt;EndNote&gt;&lt;Cite&gt;&lt;Author&gt;Maher-Edwards&lt;/Author&gt;&lt;Year&gt;2011&lt;/Year&gt;&lt;RecNum&gt;105&lt;/RecNum&gt;&lt;DisplayText&gt;[110]&lt;/DisplayText&gt;&lt;record&gt;&lt;rec-number&gt;105&lt;/rec-number&gt;&lt;foreign-keys&gt;&lt;key app="EN" db-id="ds0vfta5ttvaxie5r0cpvpfae9esztexrpwd" timestamp="1563800145"&gt;105&lt;/key&gt;&lt;/foreign-keys&gt;&lt;ref-type name="Journal Article"&gt;17&lt;/ref-type&gt;&lt;contributors&gt;&lt;authors&gt;&lt;author&gt;Maher-Edwards, G.&lt;/author&gt;&lt;author&gt;Dixon, R.&lt;/author&gt;&lt;author&gt;Hunter, J.&lt;/author&gt;&lt;author&gt;Gold, M.&lt;/author&gt;&lt;author&gt;Hopton, G.&lt;/author&gt;&lt;author&gt;Jacobs, G.&lt;/author&gt;&lt;author&gt;Hunter, J.&lt;/author&gt;&lt;author&gt;Williams, P.&lt;/author&gt;&lt;/authors&gt;&lt;/contributors&gt;&lt;auth-address&gt;GlaxoSmithKline, Uxbridge, Middlesex, UK. Gareth.C.Maher-Edwards@gsk.com&lt;/auth-address&gt;&lt;titles&gt;&lt;title&gt;SB-742457 and donepezil in Alzheimer disease: a randomized, placebo-controlled study&lt;/title&gt;&lt;secondary-title&gt;Int J Geriatr Psychiatry&lt;/secondary-title&gt;&lt;/titles&gt;&lt;periodical&gt;&lt;full-title&gt;Int J Geriatr Psychiatry&lt;/full-title&gt;&lt;/periodical&gt;&lt;pages&gt;536-44&lt;/pages&gt;&lt;volume&gt;26&lt;/volume&gt;&lt;number&gt;5&lt;/number&gt;&lt;keywords&gt;&lt;keyword&gt;Aged&lt;/keyword&gt;&lt;keyword&gt;Aged, 80 and over&lt;/keyword&gt;&lt;keyword&gt;Alzheimer Disease/*drug therapy&lt;/keyword&gt;&lt;keyword&gt;Analysis of Variance&lt;/keyword&gt;&lt;keyword&gt;Cholinesterase Inhibitors/*therapeutic use&lt;/keyword&gt;&lt;keyword&gt;Cognition/drug effects&lt;/keyword&gt;&lt;keyword&gt;Female&lt;/keyword&gt;&lt;keyword&gt;Humans&lt;/keyword&gt;&lt;keyword&gt;Indans/*therapeutic use&lt;/keyword&gt;&lt;keyword&gt;Male&lt;/keyword&gt;&lt;keyword&gt;Middle Aged&lt;/keyword&gt;&lt;keyword&gt;Piperidines/*therapeutic use&lt;/keyword&gt;&lt;keyword&gt;Quinolines/*therapeutic use&lt;/keyword&gt;&lt;keyword&gt;Serotonin Antagonists/*therapeutic use&lt;/keyword&gt;&lt;keyword&gt;Sulfones/*therapeutic use&lt;/keyword&gt;&lt;/keywords&gt;&lt;dates&gt;&lt;year&gt;2011&lt;/year&gt;&lt;pub-dates&gt;&lt;date&gt;May&lt;/date&gt;&lt;/pub-dates&gt;&lt;/dates&gt;&lt;isbn&gt;1099-1166 (Electronic)&amp;#xD;0885-6230 (Linking)&lt;/isbn&gt;&lt;accession-num&gt;20872778&lt;/accession-num&gt;&lt;urls&gt;&lt;related-urls&gt;&lt;url&gt;https://www.ncbi.nlm.nih.gov/pubmed/20872778&lt;/url&gt;&lt;/related-urls&gt;&lt;/urls&gt;&lt;electronic-resource-num&gt;10.1002/gps.2562&lt;/electronic-resource-num&gt;&lt;/record&gt;&lt;/Cite&gt;&lt;/EndNote&gt;</w:instrText>
            </w:r>
            <w:r w:rsidR="00831FC4"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[110]</w:t>
            </w:r>
            <w:r w:rsidR="00831FC4" w:rsidRPr="00C41C06">
              <w:rPr>
                <w:rFonts w:eastAsia="Times New Roman" w:cs="Times New Roman"/>
                <w:sz w:val="16"/>
                <w:szCs w:val="16"/>
                <w:lang w:eastAsia="en-CA"/>
              </w:rPr>
              <w:fldChar w:fldCharType="end"/>
            </w:r>
          </w:p>
        </w:tc>
        <w:tc>
          <w:tcPr>
            <w:tcW w:w="1418" w:type="dxa"/>
            <w:noWrap/>
            <w:vAlign w:val="center"/>
            <w:hideMark/>
          </w:tcPr>
          <w:p w14:paraId="3E7367A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6C5CC37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Clinic</w:t>
            </w:r>
          </w:p>
        </w:tc>
        <w:tc>
          <w:tcPr>
            <w:tcW w:w="2410" w:type="dxa"/>
            <w:noWrap/>
            <w:vAlign w:val="center"/>
            <w:hideMark/>
          </w:tcPr>
          <w:p w14:paraId="3DC39CD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Donepezil, placebo</w:t>
            </w:r>
          </w:p>
        </w:tc>
        <w:tc>
          <w:tcPr>
            <w:tcW w:w="1134" w:type="dxa"/>
            <w:noWrap/>
            <w:vAlign w:val="center"/>
            <w:hideMark/>
          </w:tcPr>
          <w:p w14:paraId="14650AF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0362B9A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7D78917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GlaxoSmithKline</w:t>
            </w:r>
          </w:p>
        </w:tc>
      </w:tr>
      <w:tr w:rsidR="00E21BB7" w:rsidRPr="00C41C06" w14:paraId="00E27674" w14:textId="77777777" w:rsidTr="00CE6BA5">
        <w:trPr>
          <w:trHeight w:val="300"/>
        </w:trPr>
        <w:tc>
          <w:tcPr>
            <w:tcW w:w="1809" w:type="dxa"/>
            <w:noWrap/>
            <w:vAlign w:val="center"/>
            <w:hideMark/>
          </w:tcPr>
          <w:p w14:paraId="54209698" w14:textId="3A09D8E5"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Martin, 2003</w:t>
            </w:r>
            <w:r w:rsidR="002C55EF" w:rsidRPr="00C41C06">
              <w:rPr>
                <w:rFonts w:eastAsia="Times New Roman" w:cs="Times New Roman"/>
                <w:sz w:val="16"/>
                <w:szCs w:val="16"/>
                <w:lang w:eastAsia="en-CA"/>
              </w:rPr>
              <w:fldChar w:fldCharType="begin">
                <w:fldData xml:space="preserve">PEVuZE5vdGU+PENpdGU+PEF1dGhvcj5NYXJ0aW48L0F1dGhvcj48WWVhcj4yMDAzPC9ZZWFyPjxS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PEVuZE5vdGU+PENpdGU+PEF1dGhvcj5NYXJ0aW48L0F1dGhvcj48WWVhcj4yMDAzPC9ZZWFyPjxS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2C55EF" w:rsidRPr="00C41C06">
              <w:rPr>
                <w:rFonts w:eastAsia="Times New Roman" w:cs="Times New Roman"/>
                <w:sz w:val="16"/>
                <w:szCs w:val="16"/>
                <w:lang w:eastAsia="en-CA"/>
              </w:rPr>
            </w:r>
            <w:r w:rsidR="002C55EF"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[111]</w:t>
            </w:r>
            <w:r w:rsidR="002C55EF" w:rsidRPr="00C41C06">
              <w:rPr>
                <w:rFonts w:eastAsia="Times New Roman" w:cs="Times New Roman"/>
                <w:sz w:val="16"/>
                <w:szCs w:val="16"/>
                <w:lang w:eastAsia="en-CA"/>
              </w:rPr>
              <w:fldChar w:fldCharType="end"/>
            </w:r>
          </w:p>
        </w:tc>
        <w:tc>
          <w:tcPr>
            <w:tcW w:w="1418" w:type="dxa"/>
            <w:noWrap/>
            <w:vAlign w:val="center"/>
            <w:hideMark/>
          </w:tcPr>
          <w:p w14:paraId="013E31D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4A0BD3A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42C3D53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Risperidone, olanzapine</w:t>
            </w:r>
          </w:p>
        </w:tc>
        <w:tc>
          <w:tcPr>
            <w:tcW w:w="1134" w:type="dxa"/>
            <w:noWrap/>
            <w:vAlign w:val="center"/>
            <w:hideMark/>
          </w:tcPr>
          <w:p w14:paraId="6DD73D4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13</w:t>
            </w:r>
          </w:p>
        </w:tc>
        <w:tc>
          <w:tcPr>
            <w:tcW w:w="1701" w:type="dxa"/>
            <w:noWrap/>
            <w:vAlign w:val="center"/>
            <w:hideMark/>
          </w:tcPr>
          <w:p w14:paraId="7555A8C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Falls</w:t>
            </w:r>
          </w:p>
        </w:tc>
        <w:tc>
          <w:tcPr>
            <w:tcW w:w="2720" w:type="dxa"/>
            <w:noWrap/>
            <w:vAlign w:val="center"/>
            <w:hideMark/>
          </w:tcPr>
          <w:p w14:paraId="72389CC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Janssen </w:t>
            </w:r>
            <w:proofErr w:type="spellStart"/>
            <w:r w:rsidRPr="00C41C06">
              <w:rPr>
                <w:rFonts w:eastAsia="Times New Roman" w:cs="Times New Roman"/>
                <w:sz w:val="16"/>
                <w:szCs w:val="16"/>
                <w:lang w:eastAsia="en-CA"/>
              </w:rPr>
              <w:t>Pharmaceutica</w:t>
            </w:r>
            <w:proofErr w:type="spellEnd"/>
            <w:r w:rsidRPr="00C41C06">
              <w:rPr>
                <w:rFonts w:eastAsia="Times New Roman" w:cs="Times New Roman"/>
                <w:sz w:val="16"/>
                <w:szCs w:val="16"/>
                <w:lang w:eastAsia="en-CA"/>
              </w:rPr>
              <w:t xml:space="preserve"> Products, L.P.</w:t>
            </w:r>
          </w:p>
        </w:tc>
      </w:tr>
      <w:tr w:rsidR="00E21BB7" w:rsidRPr="00C41C06" w14:paraId="23E56FF5" w14:textId="77777777" w:rsidTr="00CE6BA5">
        <w:trPr>
          <w:trHeight w:val="300"/>
        </w:trPr>
        <w:tc>
          <w:tcPr>
            <w:tcW w:w="1809" w:type="dxa"/>
            <w:noWrap/>
            <w:vAlign w:val="center"/>
            <w:hideMark/>
          </w:tcPr>
          <w:p w14:paraId="0AE6E7A2" w14:textId="79EF960F"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 xml:space="preserve">Martinez </w:t>
            </w:r>
            <w:proofErr w:type="spellStart"/>
            <w:r w:rsidRPr="00C41C06">
              <w:rPr>
                <w:rFonts w:eastAsia="Times New Roman" w:cs="Times New Roman"/>
                <w:sz w:val="16"/>
                <w:szCs w:val="16"/>
                <w:lang w:eastAsia="en-CA"/>
              </w:rPr>
              <w:t>Martinez</w:t>
            </w:r>
            <w:proofErr w:type="spellEnd"/>
            <w:r w:rsidRPr="00C41C06">
              <w:rPr>
                <w:rFonts w:eastAsia="Times New Roman" w:cs="Times New Roman"/>
                <w:sz w:val="16"/>
                <w:szCs w:val="16"/>
                <w:lang w:eastAsia="en-CA"/>
              </w:rPr>
              <w:t>, 2009</w:t>
            </w:r>
            <w:r w:rsidR="009A7FCC"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&lt;EndNote&gt;&lt;Cite&gt;&lt;Author&gt;Martinez Martinez&lt;/Author&gt;&lt;Year&gt;2009&lt;/Year&gt;&lt;RecNum&gt;107&lt;/RecNum&gt;&lt;DisplayText&gt;[112]&lt;/DisplayText&gt;&lt;record&gt;&lt;rec-number&gt;107&lt;/rec-number&gt;&lt;foreign-keys&gt;&lt;key app="EN" db-id="ds0vfta5ttvaxie5r0cpvpfae9esztexrpwd" timestamp="1563800145"&gt;107&lt;/key&gt;&lt;/foreign-keys&gt;&lt;ref-type name="Journal Article"&gt;17&lt;/ref-type&gt;&lt;contributors&gt;&lt;authors&gt;&lt;author&gt;Martinez Martinez, L.&lt;/author&gt;&lt;author&gt;Olivera Fernandez, M.R.&lt;/author&gt;&lt;author&gt;Pineiro Corrales, G.&lt;/author&gt;&lt;/authors&gt;&lt;/contributors&gt;&lt;titles&gt;&lt;title&gt;Mortality in patients with dementia treated with atypical antipsychotics (olanzapine, quetiapine, ziprasidone)&lt;/title&gt;&lt;secondary-title&gt;Farmacia Hospitalaria&lt;/secondary-title&gt;&lt;/titles&gt;&lt;periodical&gt;&lt;full-title&gt;Farmacia Hospitalaria&lt;/full-title&gt;&lt;/periodical&gt;&lt;pages&gt;224-228&lt;/pages&gt;&lt;volume&gt;33&lt;/volume&gt;&lt;number&gt;4&lt;/number&gt;&lt;dates&gt;&lt;year&gt;2009&lt;/year&gt;&lt;/dates&gt;&lt;urls&gt;&lt;/urls&gt;&lt;/record&gt;&lt;/Cite&gt;&lt;/EndNote&gt;</w:instrText>
            </w:r>
            <w:r w:rsidR="009A7FC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[112]</w:t>
            </w:r>
            <w:r w:rsidR="009A7FCC" w:rsidRPr="00C41C06">
              <w:rPr>
                <w:rFonts w:eastAsia="Times New Roman" w:cs="Times New Roman"/>
                <w:sz w:val="16"/>
                <w:szCs w:val="16"/>
                <w:lang w:eastAsia="en-CA"/>
              </w:rPr>
              <w:fldChar w:fldCharType="end"/>
            </w:r>
          </w:p>
        </w:tc>
        <w:tc>
          <w:tcPr>
            <w:tcW w:w="1418" w:type="dxa"/>
            <w:noWrap/>
            <w:vAlign w:val="center"/>
            <w:hideMark/>
          </w:tcPr>
          <w:p w14:paraId="5750DAC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53E556EC" w14:textId="75F32DC1"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2044896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Quetiapine, ziprasidone, olanzapine</w:t>
            </w:r>
          </w:p>
        </w:tc>
        <w:tc>
          <w:tcPr>
            <w:tcW w:w="1134" w:type="dxa"/>
            <w:noWrap/>
            <w:vAlign w:val="center"/>
            <w:hideMark/>
          </w:tcPr>
          <w:p w14:paraId="005917C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122</w:t>
            </w:r>
          </w:p>
        </w:tc>
        <w:tc>
          <w:tcPr>
            <w:tcW w:w="1701" w:type="dxa"/>
            <w:noWrap/>
            <w:vAlign w:val="center"/>
            <w:hideMark/>
          </w:tcPr>
          <w:p w14:paraId="74F3015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29866535" w14:textId="0B081C47"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43A0A445" w14:textId="77777777" w:rsidTr="00CE6BA5">
        <w:trPr>
          <w:trHeight w:val="300"/>
        </w:trPr>
        <w:tc>
          <w:tcPr>
            <w:tcW w:w="1809" w:type="dxa"/>
            <w:noWrap/>
            <w:vAlign w:val="center"/>
            <w:hideMark/>
          </w:tcPr>
          <w:p w14:paraId="3404CB58" w14:textId="1CD72556"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Maust</w:t>
            </w:r>
            <w:proofErr w:type="spellEnd"/>
            <w:r w:rsidRPr="00C41C06">
              <w:rPr>
                <w:rFonts w:eastAsia="Times New Roman" w:cs="Times New Roman"/>
                <w:sz w:val="16"/>
                <w:szCs w:val="16"/>
                <w:lang w:eastAsia="en-CA"/>
              </w:rPr>
              <w:t>, 2015</w:t>
            </w:r>
            <w:r w:rsidR="009A7FCC" w:rsidRPr="00C41C06">
              <w:rPr>
                <w:rFonts w:eastAsia="Times New Roman" w:cs="Times New Roman"/>
                <w:sz w:val="16"/>
                <w:szCs w:val="16"/>
                <w:lang w:eastAsia="en-CA"/>
              </w:rPr>
              <w:fldChar w:fldCharType="begin">
                <w:fldData xml:space="preserve">PEVuZE5vdGU+PENpdGU+PEF1dGhvcj5NYXVzdDwvQXV0aG9yPjxZZWFyPjIwMTU8L1llYXI+PFJl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PEVuZE5vdGU+PENpdGU+PEF1dGhvcj5NYXVzdDwvQXV0aG9yPjxZZWFyPjIwMTU8L1llYXI+PFJl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9A7FCC" w:rsidRPr="00C41C06">
              <w:rPr>
                <w:rFonts w:eastAsia="Times New Roman" w:cs="Times New Roman"/>
                <w:sz w:val="16"/>
                <w:szCs w:val="16"/>
                <w:lang w:eastAsia="en-CA"/>
              </w:rPr>
            </w:r>
            <w:r w:rsidR="009A7FC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[113]</w:t>
            </w:r>
            <w:r w:rsidR="009A7FCC" w:rsidRPr="00C41C06">
              <w:rPr>
                <w:rFonts w:eastAsia="Times New Roman" w:cs="Times New Roman"/>
                <w:sz w:val="16"/>
                <w:szCs w:val="16"/>
                <w:lang w:eastAsia="en-CA"/>
              </w:rPr>
              <w:fldChar w:fldCharType="end"/>
            </w:r>
          </w:p>
        </w:tc>
        <w:tc>
          <w:tcPr>
            <w:tcW w:w="1418" w:type="dxa"/>
            <w:noWrap/>
            <w:vAlign w:val="center"/>
            <w:hideMark/>
          </w:tcPr>
          <w:p w14:paraId="36F9B16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Case-Control Study</w:t>
            </w:r>
          </w:p>
        </w:tc>
        <w:tc>
          <w:tcPr>
            <w:tcW w:w="1984" w:type="dxa"/>
            <w:noWrap/>
            <w:vAlign w:val="center"/>
            <w:hideMark/>
          </w:tcPr>
          <w:p w14:paraId="2418A73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w:t>
            </w:r>
          </w:p>
        </w:tc>
        <w:tc>
          <w:tcPr>
            <w:tcW w:w="2410" w:type="dxa"/>
            <w:noWrap/>
            <w:vAlign w:val="center"/>
            <w:hideMark/>
          </w:tcPr>
          <w:p w14:paraId="60D3FC8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Haloperidol, </w:t>
            </w:r>
            <w:proofErr w:type="spellStart"/>
            <w:r w:rsidRPr="00C41C06">
              <w:rPr>
                <w:rFonts w:eastAsia="Times New Roman" w:cs="Times New Roman"/>
                <w:sz w:val="16"/>
                <w:szCs w:val="16"/>
                <w:lang w:eastAsia="en-CA"/>
              </w:rPr>
              <w:t>valproic</w:t>
            </w:r>
            <w:proofErr w:type="spellEnd"/>
            <w:r w:rsidRPr="00C41C06">
              <w:rPr>
                <w:rFonts w:eastAsia="Times New Roman" w:cs="Times New Roman"/>
                <w:sz w:val="16"/>
                <w:szCs w:val="16"/>
                <w:lang w:eastAsia="en-CA"/>
              </w:rPr>
              <w:t xml:space="preserve"> acid, usual care</w:t>
            </w:r>
          </w:p>
        </w:tc>
        <w:tc>
          <w:tcPr>
            <w:tcW w:w="1134" w:type="dxa"/>
            <w:noWrap/>
            <w:vAlign w:val="center"/>
            <w:hideMark/>
          </w:tcPr>
          <w:p w14:paraId="3F8B206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57660D9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012355D6" w14:textId="77777777" w:rsidR="00E21BB7" w:rsidRPr="00C41C06" w:rsidRDefault="000B4C83"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National Institute on Aging, </w:t>
            </w:r>
            <w:r w:rsidR="00E21BB7" w:rsidRPr="00C41C06">
              <w:rPr>
                <w:rFonts w:eastAsia="Times New Roman" w:cs="Times New Roman"/>
                <w:sz w:val="16"/>
                <w:szCs w:val="16"/>
                <w:lang w:eastAsia="en-CA"/>
              </w:rPr>
              <w:br/>
              <w:t xml:space="preserve">American Federation for Aging Research, The </w:t>
            </w:r>
            <w:r w:rsidRPr="00C41C06">
              <w:rPr>
                <w:rFonts w:eastAsia="Times New Roman" w:cs="Times New Roman"/>
                <w:sz w:val="16"/>
                <w:szCs w:val="16"/>
                <w:lang w:eastAsia="en-CA"/>
              </w:rPr>
              <w:t>John</w:t>
            </w:r>
            <w:r w:rsidRPr="00C41C06">
              <w:rPr>
                <w:rFonts w:eastAsia="Times New Roman" w:cs="Times New Roman"/>
                <w:sz w:val="16"/>
                <w:szCs w:val="16"/>
                <w:lang w:eastAsia="en-CA"/>
              </w:rPr>
              <w:br/>
              <w:t>A. Hartford Foundation,</w:t>
            </w:r>
            <w:r w:rsidR="00E21BB7" w:rsidRPr="00C41C06">
              <w:rPr>
                <w:rFonts w:eastAsia="Times New Roman" w:cs="Times New Roman"/>
                <w:sz w:val="16"/>
                <w:szCs w:val="16"/>
                <w:lang w:eastAsia="en-CA"/>
              </w:rPr>
              <w:t xml:space="preserve"> The A</w:t>
            </w:r>
            <w:r w:rsidRPr="00C41C06">
              <w:rPr>
                <w:rFonts w:eastAsia="Times New Roman" w:cs="Times New Roman"/>
                <w:sz w:val="16"/>
                <w:szCs w:val="16"/>
                <w:lang w:eastAsia="en-CA"/>
              </w:rPr>
              <w:t xml:space="preserve">tlantic </w:t>
            </w:r>
            <w:r w:rsidR="00E21BB7" w:rsidRPr="00C41C06">
              <w:rPr>
                <w:rFonts w:eastAsia="Times New Roman" w:cs="Times New Roman"/>
                <w:sz w:val="16"/>
                <w:szCs w:val="16"/>
                <w:lang w:eastAsia="en-CA"/>
              </w:rPr>
              <w:t>Philanthropies</w:t>
            </w:r>
          </w:p>
        </w:tc>
      </w:tr>
      <w:tr w:rsidR="00E21BB7" w:rsidRPr="00C41C06" w14:paraId="33AF361B" w14:textId="77777777" w:rsidTr="00CE6BA5">
        <w:trPr>
          <w:trHeight w:val="300"/>
        </w:trPr>
        <w:tc>
          <w:tcPr>
            <w:tcW w:w="1809" w:type="dxa"/>
            <w:noWrap/>
            <w:vAlign w:val="center"/>
            <w:hideMark/>
          </w:tcPr>
          <w:p w14:paraId="04CAC762" w14:textId="296806C5"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McKeith</w:t>
            </w:r>
            <w:proofErr w:type="spellEnd"/>
            <w:r w:rsidRPr="00C41C06">
              <w:rPr>
                <w:rFonts w:eastAsia="Times New Roman" w:cs="Times New Roman"/>
                <w:sz w:val="16"/>
                <w:szCs w:val="16"/>
                <w:lang w:eastAsia="en-CA"/>
              </w:rPr>
              <w:t>, 2000</w:t>
            </w:r>
            <w:r w:rsidR="009A7FCC"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&lt;EndNote&gt;&lt;Cite&gt;&lt;Author&gt;McKeith&lt;/Author&gt;&lt;Year&gt;2000&lt;/Year&gt;&lt;RecNum&gt;109&lt;/RecNum&gt;&lt;DisplayText&gt;[114]&lt;/DisplayText&gt;&lt;record&gt;&lt;rec-number&gt;109&lt;/rec-number&gt;&lt;foreign-keys&gt;&lt;key app="EN" db-id="ds0vfta5ttvaxie5r0cpvpfae9esztexrpwd" timestamp="1563800145"&gt;109&lt;/key&gt;&lt;/foreign-keys&gt;&lt;ref-type name="Journal Article"&gt;17&lt;/ref-type&gt;&lt;contributors&gt;&lt;authors&gt;&lt;author&gt;McKeith, I.&lt;/author&gt;&lt;author&gt;Del Ser, T.&lt;/author&gt;&lt;author&gt;Spano, P.&lt;/author&gt;&lt;author&gt;Emre, M.&lt;/author&gt;&lt;author&gt;Wesnes, K.&lt;/author&gt;&lt;author&gt;Anand, R.&lt;/author&gt;&lt;author&gt;Cicin-Sain, A.&lt;/author&gt;&lt;author&gt;Ferrara, R.&lt;/author&gt;&lt;author&gt;Spiegel, R.&lt;/author&gt;&lt;/authors&gt;&lt;/contributors&gt;&lt;titles&gt;&lt;title&gt;Efficacy of rivastigmine in dementia with Lewy bodies: a randomised, double-blind, placebo-controlled international study&lt;/title&gt;&lt;secondary-title&gt;Lancet&lt;/secondary-title&gt;&lt;/titles&gt;&lt;periodical&gt;&lt;full-title&gt;Lancet&lt;/full-title&gt;&lt;/periodical&gt;&lt;pages&gt;2031-2036&lt;/pages&gt;&lt;volume&gt;356&lt;/volume&gt;&lt;dates&gt;&lt;year&gt;2000&lt;/year&gt;&lt;/dates&gt;&lt;urls&gt;&lt;/urls&gt;&lt;/record&gt;&lt;/Cite&gt;&lt;/EndNote&gt;</w:instrText>
            </w:r>
            <w:r w:rsidR="009A7FC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[114]</w:t>
            </w:r>
            <w:r w:rsidR="009A7FCC" w:rsidRPr="00C41C06">
              <w:rPr>
                <w:rFonts w:eastAsia="Times New Roman" w:cs="Times New Roman"/>
                <w:sz w:val="16"/>
                <w:szCs w:val="16"/>
                <w:lang w:eastAsia="en-CA"/>
              </w:rPr>
              <w:fldChar w:fldCharType="end"/>
            </w:r>
          </w:p>
        </w:tc>
        <w:tc>
          <w:tcPr>
            <w:tcW w:w="1418" w:type="dxa"/>
            <w:noWrap/>
            <w:vAlign w:val="center"/>
            <w:hideMark/>
          </w:tcPr>
          <w:p w14:paraId="724FB12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764BE1A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w:t>
            </w:r>
          </w:p>
        </w:tc>
        <w:tc>
          <w:tcPr>
            <w:tcW w:w="2410" w:type="dxa"/>
            <w:noWrap/>
            <w:vAlign w:val="center"/>
            <w:hideMark/>
          </w:tcPr>
          <w:p w14:paraId="581BF42B"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Rivastigmine</w:t>
            </w:r>
            <w:proofErr w:type="spellEnd"/>
            <w:r w:rsidRPr="00C41C06">
              <w:rPr>
                <w:rFonts w:eastAsia="Times New Roman" w:cs="Times New Roman"/>
                <w:sz w:val="16"/>
                <w:szCs w:val="16"/>
                <w:lang w:eastAsia="en-CA"/>
              </w:rPr>
              <w:t>, placebo</w:t>
            </w:r>
          </w:p>
        </w:tc>
        <w:tc>
          <w:tcPr>
            <w:tcW w:w="1134" w:type="dxa"/>
            <w:noWrap/>
            <w:vAlign w:val="center"/>
            <w:hideMark/>
          </w:tcPr>
          <w:p w14:paraId="4372FA4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20</w:t>
            </w:r>
          </w:p>
        </w:tc>
        <w:tc>
          <w:tcPr>
            <w:tcW w:w="1701" w:type="dxa"/>
            <w:noWrap/>
            <w:vAlign w:val="center"/>
            <w:hideMark/>
          </w:tcPr>
          <w:p w14:paraId="2CF740E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24823EC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Novartis</w:t>
            </w:r>
          </w:p>
        </w:tc>
      </w:tr>
      <w:tr w:rsidR="00E21BB7" w:rsidRPr="00C41C06" w14:paraId="58938F17" w14:textId="77777777" w:rsidTr="00CE6BA5">
        <w:trPr>
          <w:trHeight w:val="300"/>
        </w:trPr>
        <w:tc>
          <w:tcPr>
            <w:tcW w:w="1809" w:type="dxa"/>
            <w:noWrap/>
            <w:vAlign w:val="center"/>
            <w:hideMark/>
          </w:tcPr>
          <w:p w14:paraId="63BB6D2B" w14:textId="300ADC0D"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Mintzer</w:t>
            </w:r>
            <w:proofErr w:type="spellEnd"/>
            <w:r w:rsidRPr="00C41C06">
              <w:rPr>
                <w:rFonts w:eastAsia="Times New Roman" w:cs="Times New Roman"/>
                <w:sz w:val="16"/>
                <w:szCs w:val="16"/>
                <w:lang w:eastAsia="en-CA"/>
              </w:rPr>
              <w:t>, 2006</w:t>
            </w:r>
            <w:r w:rsidR="009A7FCC"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&lt;EndNote&gt;&lt;Cite&gt;&lt;Author&gt;Mintzer&lt;/Author&gt;&lt;Year&gt;2006&lt;/Year&gt;&lt;RecNum&gt;110&lt;/RecNum&gt;&lt;DisplayText&gt;[115]&lt;/DisplayText&gt;&lt;record&gt;&lt;rec-number&gt;110&lt;/rec-number&gt;&lt;foreign-keys&gt;&lt;key app="EN" db-id="ds0vfta5ttvaxie5r0cpvpfae9esztexrpwd" timestamp="1563800145"&gt;110&lt;/key&gt;&lt;/foreign-keys&gt;&lt;ref-type name="Journal Article"&gt;17&lt;/ref-type&gt;&lt;contributors&gt;&lt;authors&gt;&lt;author&gt;Mintzer, J.&lt;/author&gt;&lt;author&gt;Greenspan, A.&lt;/author&gt;&lt;author&gt;Caers, I.&lt;/author&gt;&lt;author&gt;Van Hove, I.&lt;/author&gt;&lt;author&gt;Kushner, S.&lt;/author&gt;&lt;author&gt;Weiner, M.&lt;/author&gt;&lt;author&gt;Gharabawi, M.&lt;/author&gt;&lt;author&gt;Schneider, L.S.&lt;/author&gt;&lt;/authors&gt;&lt;/contributors&gt;&lt;titles&gt;&lt;title&gt;Risperidone in the Treatment of Psychosis of Alzheimer Disease: Results from a Prospective Clinical Trial&lt;/title&gt;&lt;secondary-title&gt;American Journal of Geriatric Psychiatry&lt;/secondary-title&gt;&lt;/titles&gt;&lt;periodical&gt;&lt;full-title&gt;American Journal of Geriatric Psychiatry&lt;/full-title&gt;&lt;/periodical&gt;&lt;pages&gt;280-291&lt;/pages&gt;&lt;volume&gt;14&lt;/volume&gt;&lt;dates&gt;&lt;year&gt;2006&lt;/year&gt;&lt;/dates&gt;&lt;urls&gt;&lt;/urls&gt;&lt;/record&gt;&lt;/Cite&gt;&lt;/EndNote&gt;</w:instrText>
            </w:r>
            <w:r w:rsidR="009A7FC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[115]</w:t>
            </w:r>
            <w:r w:rsidR="009A7FCC" w:rsidRPr="00C41C06">
              <w:rPr>
                <w:rFonts w:eastAsia="Times New Roman" w:cs="Times New Roman"/>
                <w:sz w:val="16"/>
                <w:szCs w:val="16"/>
                <w:lang w:eastAsia="en-CA"/>
              </w:rPr>
              <w:fldChar w:fldCharType="end"/>
            </w:r>
          </w:p>
        </w:tc>
        <w:tc>
          <w:tcPr>
            <w:tcW w:w="1418" w:type="dxa"/>
            <w:noWrap/>
            <w:vAlign w:val="center"/>
            <w:hideMark/>
          </w:tcPr>
          <w:p w14:paraId="2857EFC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5096610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3414810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Risperidone, placebo</w:t>
            </w:r>
          </w:p>
        </w:tc>
        <w:tc>
          <w:tcPr>
            <w:tcW w:w="1134" w:type="dxa"/>
            <w:noWrap/>
            <w:vAlign w:val="center"/>
            <w:hideMark/>
          </w:tcPr>
          <w:p w14:paraId="11A6308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8</w:t>
            </w:r>
          </w:p>
        </w:tc>
        <w:tc>
          <w:tcPr>
            <w:tcW w:w="1701" w:type="dxa"/>
            <w:noWrap/>
            <w:vAlign w:val="center"/>
            <w:hideMark/>
          </w:tcPr>
          <w:p w14:paraId="2FA055C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falls</w:t>
            </w:r>
          </w:p>
        </w:tc>
        <w:tc>
          <w:tcPr>
            <w:tcW w:w="2720" w:type="dxa"/>
            <w:noWrap/>
            <w:vAlign w:val="center"/>
            <w:hideMark/>
          </w:tcPr>
          <w:p w14:paraId="3506951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Johnson &amp; Johnson Pharmaceutical Research &amp; Development, L.L.C.</w:t>
            </w:r>
          </w:p>
        </w:tc>
      </w:tr>
      <w:tr w:rsidR="00E21BB7" w:rsidRPr="00C41C06" w14:paraId="54E9160E" w14:textId="77777777" w:rsidTr="00CE6BA5">
        <w:trPr>
          <w:trHeight w:val="300"/>
        </w:trPr>
        <w:tc>
          <w:tcPr>
            <w:tcW w:w="1809" w:type="dxa"/>
            <w:noWrap/>
            <w:vAlign w:val="center"/>
            <w:hideMark/>
          </w:tcPr>
          <w:p w14:paraId="2FE5547A" w14:textId="7FCABB3E"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Mintzer</w:t>
            </w:r>
            <w:proofErr w:type="spellEnd"/>
            <w:r w:rsidRPr="00C41C06">
              <w:rPr>
                <w:rFonts w:eastAsia="Times New Roman" w:cs="Times New Roman"/>
                <w:sz w:val="16"/>
                <w:szCs w:val="16"/>
                <w:lang w:eastAsia="en-CA"/>
              </w:rPr>
              <w:t>, 2007</w:t>
            </w:r>
            <w:r w:rsidR="009A7FCC"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&lt;EndNote&gt;&lt;Cite&gt;&lt;Author&gt;Mintzer&lt;/Author&gt;&lt;Year&gt;2007&lt;/Year&gt;&lt;RecNum&gt;111&lt;/RecNum&gt;&lt;DisplayText&gt;[116]&lt;/DisplayText&gt;&lt;record&gt;&lt;rec-number&gt;111&lt;/rec-number&gt;&lt;foreign-keys&gt;&lt;key app="EN" db-id="ds0vfta5ttvaxie5r0cpvpfae9esztexrpwd" timestamp="1563800145"&gt;111&lt;/key&gt;&lt;/foreign-keys&gt;&lt;ref-type name="Journal Article"&gt;17&lt;/ref-type&gt;&lt;contributors&gt;&lt;authors&gt;&lt;author&gt;Mintzer, J.&lt;/author&gt;&lt;author&gt;Tune, L.E.&lt;/author&gt;&lt;author&gt;Breder, C.D.&lt;/author&gt;&lt;author&gt;Swanink, R.&lt;/author&gt;&lt;author&gt;Marcus, R.&lt;/author&gt;&lt;author&gt;McQuade, R.&lt;/author&gt;&lt;author&gt;Forbes, A.&lt;/author&gt;&lt;/authors&gt;&lt;/contributors&gt;&lt;titles&gt;&lt;title&gt;Aripiprazole for the Treatment of Psychoses in Institutionalized Patients with Alzheimer Dementia: A Multicenter, Randomized, Double-Blind, Placebo-Controlled Assessment of Three Fixed Doses&lt;/title&gt;&lt;secondary-title&gt;American Journal of Geriatric Psychiatry&lt;/secondary-title&gt;&lt;/titles&gt;&lt;periodical&gt;&lt;full-title&gt;American Journal of Geriatric Psychiatry&lt;/full-title&gt;&lt;/periodical&gt;&lt;pages&gt;918-931&lt;/pages&gt;&lt;volume&gt;15&lt;/volume&gt;&lt;dates&gt;&lt;year&gt;2007&lt;/year&gt;&lt;/dates&gt;&lt;urls&gt;&lt;/urls&gt;&lt;/record&gt;&lt;/Cite&gt;&lt;/EndNote&gt;</w:instrText>
            </w:r>
            <w:r w:rsidR="009A7FC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[116]</w:t>
            </w:r>
            <w:r w:rsidR="009A7FCC" w:rsidRPr="00C41C06">
              <w:rPr>
                <w:rFonts w:eastAsia="Times New Roman" w:cs="Times New Roman"/>
                <w:sz w:val="16"/>
                <w:szCs w:val="16"/>
                <w:lang w:eastAsia="en-CA"/>
              </w:rPr>
              <w:fldChar w:fldCharType="end"/>
            </w:r>
          </w:p>
        </w:tc>
        <w:tc>
          <w:tcPr>
            <w:tcW w:w="1418" w:type="dxa"/>
            <w:noWrap/>
            <w:vAlign w:val="center"/>
            <w:hideMark/>
          </w:tcPr>
          <w:p w14:paraId="0BE68E1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26E68E1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75E5812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Aripiprazole, placebo</w:t>
            </w:r>
          </w:p>
        </w:tc>
        <w:tc>
          <w:tcPr>
            <w:tcW w:w="1134" w:type="dxa"/>
            <w:noWrap/>
            <w:vAlign w:val="center"/>
            <w:hideMark/>
          </w:tcPr>
          <w:p w14:paraId="0098F15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10</w:t>
            </w:r>
          </w:p>
        </w:tc>
        <w:tc>
          <w:tcPr>
            <w:tcW w:w="1701" w:type="dxa"/>
            <w:noWrap/>
            <w:vAlign w:val="center"/>
            <w:hideMark/>
          </w:tcPr>
          <w:p w14:paraId="066E67C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w:t>
            </w:r>
          </w:p>
        </w:tc>
        <w:tc>
          <w:tcPr>
            <w:tcW w:w="2720" w:type="dxa"/>
            <w:noWrap/>
            <w:vAlign w:val="center"/>
            <w:hideMark/>
          </w:tcPr>
          <w:p w14:paraId="5490DFDD" w14:textId="77777777" w:rsidR="00E21BB7" w:rsidRPr="00C41C06" w:rsidRDefault="00E21BB7" w:rsidP="00672603">
            <w:pPr>
              <w:jc w:val="center"/>
              <w:rPr>
                <w:rFonts w:eastAsia="Times New Roman" w:cs="Times New Roman"/>
                <w:sz w:val="16"/>
                <w:szCs w:val="16"/>
                <w:lang w:eastAsia="en-CA"/>
              </w:rPr>
            </w:pPr>
            <w:r w:rsidRPr="00C41C06">
              <w:rPr>
                <w:rFonts w:eastAsia="Times New Roman" w:cs="Times New Roman"/>
                <w:sz w:val="16"/>
                <w:szCs w:val="16"/>
                <w:lang w:eastAsia="en-CA"/>
              </w:rPr>
              <w:t xml:space="preserve">Bristol-Myers Squibb Company and Otsuka Pharmaceutical Development &amp; Commercialization (Princeton, NJ) </w:t>
            </w:r>
          </w:p>
        </w:tc>
      </w:tr>
      <w:tr w:rsidR="00E21BB7" w:rsidRPr="00C41C06" w14:paraId="2AF77F8C" w14:textId="77777777" w:rsidTr="00CE6BA5">
        <w:trPr>
          <w:trHeight w:val="300"/>
        </w:trPr>
        <w:tc>
          <w:tcPr>
            <w:tcW w:w="1809" w:type="dxa"/>
            <w:noWrap/>
            <w:vAlign w:val="center"/>
            <w:hideMark/>
          </w:tcPr>
          <w:p w14:paraId="0CFFFFD7" w14:textId="478CDAF6"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Mohs, 2001</w:t>
            </w:r>
            <w:r w:rsidR="009A7FCC"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&lt;EndNote&gt;&lt;Cite&gt;&lt;Author&gt;Mohs&lt;/Author&gt;&lt;Year&gt;2001&lt;/Year&gt;&lt;RecNum&gt;112&lt;/RecNum&gt;&lt;DisplayText&gt;[117]&lt;/DisplayText&gt;&lt;record&gt;&lt;rec-number&gt;112&lt;/rec-number&gt;&lt;foreign-keys&gt;&lt;key app="EN" db-id="ds0vfta5ttvaxie5r0cpvpfae9esztexrpwd" timestamp="1563800145"&gt;112&lt;/key&gt;&lt;/foreign-keys&gt;&lt;ref-type name="Journal Article"&gt;17&lt;/ref-type&gt;&lt;contributors&gt;&lt;authors&gt;&lt;author&gt;Mohs, R.C.&lt;/author&gt;&lt;author&gt;Doody, R.&lt;/author&gt;&lt;author&gt;Morris, J.C.&lt;/author&gt;&lt;author&gt;Ieni, J.R.&lt;/author&gt;&lt;author&gt;Rogers, S.L.&lt;/author&gt;&lt;author&gt;Perdomo, C.&lt;/author&gt;&lt;author&gt;Pratt, R.&lt;/author&gt;&lt;/authors&gt;&lt;/contributors&gt;&lt;titles&gt;&lt;title&gt;A 1-year, placebo-controlled preservation of function survival study of donepezil in AD patients&lt;/title&gt;&lt;secondary-title&gt;Neurology&lt;/secondary-title&gt;&lt;/titles&gt;&lt;periodical&gt;&lt;full-title&gt;Neurology&lt;/full-title&gt;&lt;/periodical&gt;&lt;pages&gt;481-488&lt;/pages&gt;&lt;volume&gt;57&lt;/volume&gt;&lt;dates&gt;&lt;year&gt;2001&lt;/year&gt;&lt;/dates&gt;&lt;urls&gt;&lt;/urls&gt;&lt;/record&gt;&lt;/Cite&gt;&lt;/EndNote&gt;</w:instrText>
            </w:r>
            <w:r w:rsidR="009A7FC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[117]</w:t>
            </w:r>
            <w:r w:rsidR="009A7FCC" w:rsidRPr="00C41C06">
              <w:rPr>
                <w:rFonts w:eastAsia="Times New Roman" w:cs="Times New Roman"/>
                <w:sz w:val="16"/>
                <w:szCs w:val="16"/>
                <w:lang w:eastAsia="en-CA"/>
              </w:rPr>
              <w:fldChar w:fldCharType="end"/>
            </w:r>
          </w:p>
        </w:tc>
        <w:tc>
          <w:tcPr>
            <w:tcW w:w="1418" w:type="dxa"/>
            <w:noWrap/>
            <w:vAlign w:val="center"/>
            <w:hideMark/>
          </w:tcPr>
          <w:p w14:paraId="54068C0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1A370033" w14:textId="688EB13D"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4B0F709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Donepezil, placebo</w:t>
            </w:r>
          </w:p>
        </w:tc>
        <w:tc>
          <w:tcPr>
            <w:tcW w:w="1134" w:type="dxa"/>
            <w:noWrap/>
            <w:vAlign w:val="center"/>
            <w:hideMark/>
          </w:tcPr>
          <w:p w14:paraId="2A5EC59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54</w:t>
            </w:r>
          </w:p>
        </w:tc>
        <w:tc>
          <w:tcPr>
            <w:tcW w:w="1701" w:type="dxa"/>
            <w:noWrap/>
            <w:vAlign w:val="center"/>
            <w:hideMark/>
          </w:tcPr>
          <w:p w14:paraId="10D00EC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18D47E2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Eisai, Inc. and Pfizer, Inc.</w:t>
            </w:r>
          </w:p>
        </w:tc>
      </w:tr>
      <w:tr w:rsidR="00E21BB7" w:rsidRPr="00C41C06" w14:paraId="48CA0F49" w14:textId="77777777" w:rsidTr="00CE6BA5">
        <w:trPr>
          <w:trHeight w:val="300"/>
        </w:trPr>
        <w:tc>
          <w:tcPr>
            <w:tcW w:w="1809" w:type="dxa"/>
            <w:noWrap/>
            <w:vAlign w:val="center"/>
            <w:hideMark/>
          </w:tcPr>
          <w:p w14:paraId="73E4E33D" w14:textId="264E961E"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Mok</w:t>
            </w:r>
            <w:proofErr w:type="spellEnd"/>
            <w:r w:rsidRPr="00C41C06">
              <w:rPr>
                <w:rFonts w:eastAsia="Times New Roman" w:cs="Times New Roman"/>
                <w:sz w:val="16"/>
                <w:szCs w:val="16"/>
                <w:lang w:eastAsia="en-CA"/>
              </w:rPr>
              <w:t>, 2007</w:t>
            </w:r>
            <w:r w:rsidR="009A7FCC"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&lt;EndNote&gt;&lt;Cite&gt;&lt;Author&gt;Mok&lt;/Author&gt;&lt;Year&gt;2007&lt;/Year&gt;&lt;RecNum&gt;113&lt;/RecNum&gt;&lt;DisplayText&gt;[118]&lt;/DisplayText&gt;&lt;record&gt;&lt;rec-number&gt;113&lt;/rec-number&gt;&lt;foreign-keys&gt;&lt;key app="EN" db-id="ds0vfta5ttvaxie5r0cpvpfae9esztexrpwd" timestamp="1563800145"&gt;113&lt;/key&gt;&lt;/foreign-keys&gt;&lt;ref-type name="Journal Article"&gt;17&lt;/ref-type&gt;&lt;contributors&gt;&lt;authors&gt;&lt;author&gt;Mok, Vincent&lt;/author&gt;&lt;author&gt;Wong, Adrian&lt;/author&gt;&lt;author&gt;Ho, Simon&lt;/author&gt;&lt;author&gt;Leung, Thomas&lt;/author&gt;&lt;author&gt;Lam, Wynnie WM&lt;/author&gt;&lt;author&gt;Wong, Ka Sing&lt;/author&gt;&lt;/authors&gt;&lt;/contributors&gt;&lt;titles&gt;&lt;title&gt;Rivastigmine in Chinese patients with subcortical vascular dementia&lt;/title&gt;&lt;secondary-title&gt;Neuropsychiatr Dis Treat&lt;/secondary-title&gt;&lt;/titles&gt;&lt;periodical&gt;&lt;full-title&gt;Neuropsychiatr Dis Treat&lt;/full-title&gt;&lt;/periodical&gt;&lt;pages&gt;943-948&lt;/pages&gt;&lt;volume&gt;3&lt;/volume&gt;&lt;number&gt;6&lt;/number&gt;&lt;dates&gt;&lt;year&gt;2007&lt;/year&gt;&lt;/dates&gt;&lt;urls&gt;&lt;/urls&gt;&lt;/record&gt;&lt;/Cite&gt;&lt;/EndNote&gt;</w:instrText>
            </w:r>
            <w:r w:rsidR="009A7FC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[118]</w:t>
            </w:r>
            <w:r w:rsidR="009A7FCC" w:rsidRPr="00C41C06">
              <w:rPr>
                <w:rFonts w:eastAsia="Times New Roman" w:cs="Times New Roman"/>
                <w:sz w:val="16"/>
                <w:szCs w:val="16"/>
                <w:lang w:eastAsia="en-CA"/>
              </w:rPr>
              <w:fldChar w:fldCharType="end"/>
            </w:r>
          </w:p>
        </w:tc>
        <w:tc>
          <w:tcPr>
            <w:tcW w:w="1418" w:type="dxa"/>
            <w:noWrap/>
            <w:vAlign w:val="center"/>
            <w:hideMark/>
          </w:tcPr>
          <w:p w14:paraId="2EEEA30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13F0435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w:t>
            </w:r>
          </w:p>
        </w:tc>
        <w:tc>
          <w:tcPr>
            <w:tcW w:w="2410" w:type="dxa"/>
            <w:noWrap/>
            <w:vAlign w:val="center"/>
            <w:hideMark/>
          </w:tcPr>
          <w:p w14:paraId="0354429E"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Rivastigmine</w:t>
            </w:r>
            <w:proofErr w:type="spellEnd"/>
            <w:r w:rsidRPr="00C41C06">
              <w:rPr>
                <w:rFonts w:eastAsia="Times New Roman" w:cs="Times New Roman"/>
                <w:sz w:val="16"/>
                <w:szCs w:val="16"/>
                <w:lang w:eastAsia="en-CA"/>
              </w:rPr>
              <w:t>, placebo</w:t>
            </w:r>
          </w:p>
        </w:tc>
        <w:tc>
          <w:tcPr>
            <w:tcW w:w="1134" w:type="dxa"/>
            <w:noWrap/>
            <w:vAlign w:val="center"/>
            <w:hideMark/>
          </w:tcPr>
          <w:p w14:paraId="528C4AF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6B25B07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w:t>
            </w:r>
          </w:p>
        </w:tc>
        <w:tc>
          <w:tcPr>
            <w:tcW w:w="2720" w:type="dxa"/>
            <w:noWrap/>
            <w:vAlign w:val="center"/>
            <w:hideMark/>
          </w:tcPr>
          <w:p w14:paraId="1FEFACE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Novartis Pharmaceutical (Hong Kong), Ltd.</w:t>
            </w:r>
          </w:p>
        </w:tc>
      </w:tr>
      <w:tr w:rsidR="00E21BB7" w:rsidRPr="00C41C06" w14:paraId="74A063E8" w14:textId="77777777" w:rsidTr="00CE6BA5">
        <w:trPr>
          <w:trHeight w:val="300"/>
        </w:trPr>
        <w:tc>
          <w:tcPr>
            <w:tcW w:w="1809" w:type="dxa"/>
            <w:noWrap/>
            <w:vAlign w:val="center"/>
            <w:hideMark/>
          </w:tcPr>
          <w:p w14:paraId="0AB941C8" w14:textId="095A10F5"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Moretti, 2005</w:t>
            </w:r>
            <w:r w:rsidR="009A7FCC" w:rsidRPr="00C41C06">
              <w:rPr>
                <w:rFonts w:eastAsia="Times New Roman" w:cs="Times New Roman"/>
                <w:sz w:val="16"/>
                <w:szCs w:val="16"/>
                <w:lang w:eastAsia="en-CA"/>
              </w:rPr>
              <w:fldChar w:fldCharType="begin">
                <w:fldData xml:space="preserve">PEVuZE5vdGU+PENpdGU+PEF1dGhvcj5Nb3JldHRpPC9BdXRob3I+PFllYXI+MjAwNTwvWWVhcj48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PEVuZE5vdGU+PENpdGU+PEF1dGhvcj5Nb3JldHRpPC9BdXRob3I+PFllYXI+MjAwNTwvWWVhcj48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9A7FCC" w:rsidRPr="00C41C06">
              <w:rPr>
                <w:rFonts w:eastAsia="Times New Roman" w:cs="Times New Roman"/>
                <w:sz w:val="16"/>
                <w:szCs w:val="16"/>
                <w:lang w:eastAsia="en-CA"/>
              </w:rPr>
            </w:r>
            <w:r w:rsidR="009A7FC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[119]</w:t>
            </w:r>
            <w:r w:rsidR="009A7FCC" w:rsidRPr="00C41C06">
              <w:rPr>
                <w:rFonts w:eastAsia="Times New Roman" w:cs="Times New Roman"/>
                <w:sz w:val="16"/>
                <w:szCs w:val="16"/>
                <w:lang w:eastAsia="en-CA"/>
              </w:rPr>
              <w:fldChar w:fldCharType="end"/>
            </w:r>
          </w:p>
        </w:tc>
        <w:tc>
          <w:tcPr>
            <w:tcW w:w="1418" w:type="dxa"/>
            <w:noWrap/>
            <w:vAlign w:val="center"/>
            <w:hideMark/>
          </w:tcPr>
          <w:p w14:paraId="001D5C7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01710DA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6925CA5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Typical antipsychotics, olanzapine</w:t>
            </w:r>
          </w:p>
        </w:tc>
        <w:tc>
          <w:tcPr>
            <w:tcW w:w="1134" w:type="dxa"/>
            <w:noWrap/>
            <w:vAlign w:val="center"/>
            <w:hideMark/>
          </w:tcPr>
          <w:p w14:paraId="69D11BF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52</w:t>
            </w:r>
          </w:p>
        </w:tc>
        <w:tc>
          <w:tcPr>
            <w:tcW w:w="1701" w:type="dxa"/>
            <w:noWrap/>
            <w:vAlign w:val="center"/>
            <w:hideMark/>
          </w:tcPr>
          <w:p w14:paraId="162A275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fracture, falls</w:t>
            </w:r>
          </w:p>
        </w:tc>
        <w:tc>
          <w:tcPr>
            <w:tcW w:w="2720" w:type="dxa"/>
            <w:noWrap/>
            <w:vAlign w:val="center"/>
            <w:hideMark/>
          </w:tcPr>
          <w:p w14:paraId="6A3454A6" w14:textId="7571499F"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7E2BFC1B" w14:textId="77777777" w:rsidTr="00CE6BA5">
        <w:trPr>
          <w:trHeight w:val="300"/>
        </w:trPr>
        <w:tc>
          <w:tcPr>
            <w:tcW w:w="1809" w:type="dxa"/>
            <w:noWrap/>
            <w:vAlign w:val="center"/>
            <w:hideMark/>
          </w:tcPr>
          <w:p w14:paraId="4825A1EF" w14:textId="696AF3F3"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Mueller, 2017</w:t>
            </w:r>
            <w:r w:rsidR="003960FC" w:rsidRPr="00C41C06">
              <w:rPr>
                <w:rFonts w:eastAsia="Times New Roman" w:cs="Times New Roman"/>
                <w:sz w:val="16"/>
                <w:szCs w:val="16"/>
                <w:lang w:eastAsia="en-CA"/>
              </w:rPr>
              <w:fldChar w:fldCharType="begin">
                <w:fldData xml:space="preserve">PEVuZE5vdGU+PENpdGU+PEF1dGhvcj5NdWVsbGVyPC9BdXRob3I+PFllYXI+MjAxODwvWWVhcj48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PEVuZE5vdGU+PENpdGU+PEF1dGhvcj5NdWVsbGVyPC9BdXRob3I+PFllYXI+MjAxODwvWWVhcj48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3960FC" w:rsidRPr="00C41C06">
              <w:rPr>
                <w:rFonts w:eastAsia="Times New Roman" w:cs="Times New Roman"/>
                <w:sz w:val="16"/>
                <w:szCs w:val="16"/>
                <w:lang w:eastAsia="en-CA"/>
              </w:rPr>
            </w:r>
            <w:r w:rsidR="003960F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[120]</w:t>
            </w:r>
            <w:r w:rsidR="003960FC" w:rsidRPr="00C41C06">
              <w:rPr>
                <w:rFonts w:eastAsia="Times New Roman" w:cs="Times New Roman"/>
                <w:sz w:val="16"/>
                <w:szCs w:val="16"/>
                <w:lang w:eastAsia="en-CA"/>
              </w:rPr>
              <w:fldChar w:fldCharType="end"/>
            </w:r>
          </w:p>
        </w:tc>
        <w:tc>
          <w:tcPr>
            <w:tcW w:w="1418" w:type="dxa"/>
            <w:noWrap/>
            <w:vAlign w:val="center"/>
            <w:hideMark/>
          </w:tcPr>
          <w:p w14:paraId="66C221F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vAlign w:val="center"/>
            <w:hideMark/>
          </w:tcPr>
          <w:p w14:paraId="409E0042" w14:textId="383A10BB"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087CC3A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Cholinesterase inhibitors, usual care</w:t>
            </w:r>
          </w:p>
        </w:tc>
        <w:tc>
          <w:tcPr>
            <w:tcW w:w="1134" w:type="dxa"/>
            <w:noWrap/>
            <w:vAlign w:val="center"/>
            <w:hideMark/>
          </w:tcPr>
          <w:p w14:paraId="356B028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191*</w:t>
            </w:r>
          </w:p>
        </w:tc>
        <w:tc>
          <w:tcPr>
            <w:tcW w:w="1701" w:type="dxa"/>
            <w:noWrap/>
            <w:vAlign w:val="center"/>
            <w:hideMark/>
          </w:tcPr>
          <w:p w14:paraId="654C267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356BA880" w14:textId="77777777" w:rsidR="00E21BB7" w:rsidRPr="00C41C06" w:rsidRDefault="00E21BB7" w:rsidP="00626196">
            <w:pPr>
              <w:jc w:val="center"/>
              <w:rPr>
                <w:rFonts w:eastAsia="Times New Roman" w:cs="Times New Roman"/>
                <w:sz w:val="16"/>
                <w:szCs w:val="16"/>
                <w:lang w:eastAsia="en-CA"/>
              </w:rPr>
            </w:pPr>
            <w:r w:rsidRPr="00C41C06">
              <w:rPr>
                <w:rFonts w:eastAsia="Times New Roman" w:cs="Times New Roman"/>
                <w:sz w:val="16"/>
                <w:szCs w:val="16"/>
                <w:lang w:eastAsia="en-CA"/>
              </w:rPr>
              <w:t>National Insti</w:t>
            </w:r>
            <w:r w:rsidR="009E389A" w:rsidRPr="00C41C06">
              <w:rPr>
                <w:rFonts w:eastAsia="Times New Roman" w:cs="Times New Roman"/>
                <w:sz w:val="16"/>
                <w:szCs w:val="16"/>
                <w:lang w:eastAsia="en-CA"/>
              </w:rPr>
              <w:t xml:space="preserve">tute for Health Research </w:t>
            </w:r>
            <w:r w:rsidRPr="00C41C06">
              <w:rPr>
                <w:rFonts w:eastAsia="Times New Roman" w:cs="Times New Roman"/>
                <w:sz w:val="16"/>
                <w:szCs w:val="16"/>
                <w:lang w:eastAsia="en-CA"/>
              </w:rPr>
              <w:t>Mental Health Biomedical Rese</w:t>
            </w:r>
            <w:r w:rsidR="009E389A" w:rsidRPr="00C41C06">
              <w:rPr>
                <w:rFonts w:eastAsia="Times New Roman" w:cs="Times New Roman"/>
                <w:sz w:val="16"/>
                <w:szCs w:val="16"/>
                <w:lang w:eastAsia="en-CA"/>
              </w:rPr>
              <w:t xml:space="preserve">arch Centre at South London; </w:t>
            </w:r>
            <w:proofErr w:type="spellStart"/>
            <w:r w:rsidRPr="00C41C06">
              <w:rPr>
                <w:rFonts w:eastAsia="Times New Roman" w:cs="Times New Roman"/>
                <w:sz w:val="16"/>
                <w:szCs w:val="16"/>
                <w:lang w:eastAsia="en-CA"/>
              </w:rPr>
              <w:t>Maudsley</w:t>
            </w:r>
            <w:proofErr w:type="spellEnd"/>
            <w:r w:rsidRPr="00C41C06">
              <w:rPr>
                <w:rFonts w:eastAsia="Times New Roman" w:cs="Times New Roman"/>
                <w:sz w:val="16"/>
                <w:szCs w:val="16"/>
                <w:lang w:eastAsia="en-CA"/>
              </w:rPr>
              <w:t xml:space="preserve"> NHS Foundation </w:t>
            </w:r>
            <w:r w:rsidR="00626196" w:rsidRPr="00C41C06">
              <w:rPr>
                <w:rFonts w:eastAsia="Times New Roman" w:cs="Times New Roman"/>
                <w:sz w:val="16"/>
                <w:szCs w:val="16"/>
                <w:lang w:eastAsia="en-CA"/>
              </w:rPr>
              <w:t>Trust and King’s College London;</w:t>
            </w:r>
            <w:r w:rsidRPr="00C41C06">
              <w:rPr>
                <w:rFonts w:eastAsia="Times New Roman" w:cs="Times New Roman"/>
                <w:sz w:val="16"/>
                <w:szCs w:val="16"/>
                <w:lang w:eastAsia="en-CA"/>
              </w:rPr>
              <w:t xml:space="preserve"> Guy’s</w:t>
            </w:r>
            <w:r w:rsidR="003960FC" w:rsidRPr="00C41C06">
              <w:rPr>
                <w:rFonts w:eastAsia="Times New Roman" w:cs="Times New Roman"/>
                <w:sz w:val="16"/>
                <w:szCs w:val="16"/>
                <w:lang w:eastAsia="en-CA"/>
              </w:rPr>
              <w:t xml:space="preserve"> and St Thomas’ Charity, </w:t>
            </w:r>
            <w:proofErr w:type="spellStart"/>
            <w:r w:rsidRPr="00C41C06">
              <w:rPr>
                <w:rFonts w:eastAsia="Times New Roman" w:cs="Times New Roman"/>
                <w:sz w:val="16"/>
                <w:szCs w:val="16"/>
                <w:lang w:eastAsia="en-CA"/>
              </w:rPr>
              <w:t>Maudsley</w:t>
            </w:r>
            <w:proofErr w:type="spellEnd"/>
            <w:r w:rsidRPr="00C41C06">
              <w:rPr>
                <w:rFonts w:eastAsia="Times New Roman" w:cs="Times New Roman"/>
                <w:sz w:val="16"/>
                <w:szCs w:val="16"/>
                <w:lang w:eastAsia="en-CA"/>
              </w:rPr>
              <w:t xml:space="preserve"> Charity</w:t>
            </w:r>
          </w:p>
        </w:tc>
      </w:tr>
      <w:tr w:rsidR="00E21BB7" w:rsidRPr="00C41C06" w14:paraId="433558A2" w14:textId="77777777" w:rsidTr="00CE6BA5">
        <w:trPr>
          <w:trHeight w:val="300"/>
        </w:trPr>
        <w:tc>
          <w:tcPr>
            <w:tcW w:w="1809" w:type="dxa"/>
            <w:noWrap/>
            <w:vAlign w:val="center"/>
            <w:hideMark/>
          </w:tcPr>
          <w:p w14:paraId="78738E31" w14:textId="1A085A5B"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Musicco</w:t>
            </w:r>
            <w:proofErr w:type="spellEnd"/>
            <w:r w:rsidRPr="00C41C06">
              <w:rPr>
                <w:rFonts w:eastAsia="Times New Roman" w:cs="Times New Roman"/>
                <w:sz w:val="16"/>
                <w:szCs w:val="16"/>
                <w:lang w:eastAsia="en-CA"/>
              </w:rPr>
              <w:t>, 2011</w:t>
            </w:r>
            <w:r w:rsidR="003960FC"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&lt;EndNote&gt;&lt;Cite&gt;&lt;Author&gt;Musicco&lt;/Author&gt;&lt;Year&gt;2011&lt;/Year&gt;&lt;RecNum&gt;116&lt;/RecNum&gt;&lt;DisplayText&gt;[121]&lt;/DisplayText&gt;&lt;record&gt;&lt;rec-number&gt;116&lt;/rec-number&gt;&lt;foreign-keys&gt;&lt;key app="EN" db-id="ds0vfta5ttvaxie5r0cpvpfae9esztexrpwd" timestamp="1563800145"&gt;116&lt;/key&gt;&lt;/foreign-keys&gt;&lt;ref-type name="Journal Article"&gt;17&lt;/ref-type&gt;&lt;contributors&gt;&lt;authors&gt;&lt;author&gt;Musicco, M.&lt;/author&gt;&lt;author&gt;Palmer, K.&lt;/author&gt;&lt;author&gt;Russo, A.&lt;/author&gt;&lt;author&gt;Caltagirone, C.&lt;/author&gt;&lt;author&gt;Adorni, F.&lt;/author&gt;&lt;author&gt;Pettenati, C.&lt;/author&gt;&lt;author&gt;Bisanti, L.&lt;/author&gt;&lt;/authors&gt;&lt;/contributors&gt;&lt;auth-address&gt;Institute of Biomedical Technologies, National Research Council, Via Fratelli Cervi 93, Segrate, Italy. m.musicco@hsantalucia.it&lt;/auth-address&gt;&lt;titles&gt;&lt;title&gt;Association between prescription of conventional or atypical antipsychotic drugs and mortality in older persons with Alzheimer&amp;apos;s disease&lt;/title&gt;&lt;secondary-title&gt;Dement Geriatr Cogn Disord&lt;/secondary-title&gt;&lt;/titles&gt;&lt;periodical&gt;&lt;full-title&gt;Dement Geriatr Cogn Disord&lt;/full-title&gt;&lt;/periodical&gt;&lt;pages&gt;218-24&lt;/pages&gt;&lt;volume&gt;31&lt;/volume&gt;&lt;number&gt;3&lt;/number&gt;&lt;keywords&gt;&lt;keyword&gt;Aged&lt;/keyword&gt;&lt;keyword&gt;Aged, 80 and over&lt;/keyword&gt;&lt;keyword&gt;Alzheimer Disease/*drug therapy/*mortality&lt;/keyword&gt;&lt;keyword&gt;Antipsychotic Agents/*adverse effects/classification/therapeutic use&lt;/keyword&gt;&lt;keyword&gt;Behavioral Symptoms/*drug therapy&lt;/keyword&gt;&lt;keyword&gt;Cholinesterase Inhibitors/*therapeutic use&lt;/keyword&gt;&lt;keyword&gt;Cohort Studies&lt;/keyword&gt;&lt;keyword&gt;Female&lt;/keyword&gt;&lt;keyword&gt;Humans&lt;/keyword&gt;&lt;keyword&gt;Kaplan-Meier Estimate&lt;/keyword&gt;&lt;keyword&gt;Male&lt;/keyword&gt;&lt;keyword&gt;Middle Aged&lt;/keyword&gt;&lt;keyword&gt;Retrospective Studies&lt;/keyword&gt;&lt;keyword&gt;Risk Factors&lt;/keyword&gt;&lt;/keywords&gt;&lt;dates&gt;&lt;year&gt;2011&lt;/year&gt;&lt;/dates&gt;&lt;isbn&gt;1421-9824 (Electronic)&amp;#xD;1420-8008 (Linking)&lt;/isbn&gt;&lt;accession-num&gt;21474930&lt;/accession-num&gt;&lt;urls&gt;&lt;related-urls&gt;&lt;url&gt;https://www.ncbi.nlm.nih.gov/pubmed/21474930&lt;/url&gt;&lt;/related-urls&gt;&lt;/urls&gt;&lt;electronic-resource-num&gt;10.1159/000326213&lt;/electronic-resource-num&gt;&lt;/record&gt;&lt;/Cite&gt;&lt;/EndNote&gt;</w:instrText>
            </w:r>
            <w:r w:rsidR="003960F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[121]</w:t>
            </w:r>
            <w:r w:rsidR="003960FC" w:rsidRPr="00C41C06">
              <w:rPr>
                <w:rFonts w:eastAsia="Times New Roman" w:cs="Times New Roman"/>
                <w:sz w:val="16"/>
                <w:szCs w:val="16"/>
                <w:lang w:eastAsia="en-CA"/>
              </w:rPr>
              <w:fldChar w:fldCharType="end"/>
            </w:r>
          </w:p>
        </w:tc>
        <w:tc>
          <w:tcPr>
            <w:tcW w:w="1418" w:type="dxa"/>
            <w:noWrap/>
            <w:vAlign w:val="center"/>
            <w:hideMark/>
          </w:tcPr>
          <w:p w14:paraId="0422EDB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4B05EEA1" w14:textId="7A6214AE"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3DA060F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Antipsychotics, usual care</w:t>
            </w:r>
          </w:p>
        </w:tc>
        <w:tc>
          <w:tcPr>
            <w:tcW w:w="1134" w:type="dxa"/>
            <w:noWrap/>
            <w:vAlign w:val="center"/>
            <w:hideMark/>
          </w:tcPr>
          <w:p w14:paraId="4CB4D2B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103</w:t>
            </w:r>
          </w:p>
        </w:tc>
        <w:tc>
          <w:tcPr>
            <w:tcW w:w="1701" w:type="dxa"/>
            <w:noWrap/>
            <w:vAlign w:val="center"/>
            <w:hideMark/>
          </w:tcPr>
          <w:p w14:paraId="5003F73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4330D3AC" w14:textId="77777777" w:rsidR="00E21BB7" w:rsidRPr="00C41C06" w:rsidRDefault="00E21BB7" w:rsidP="00626196">
            <w:pPr>
              <w:jc w:val="center"/>
              <w:rPr>
                <w:rFonts w:eastAsia="Times New Roman" w:cs="Times New Roman"/>
                <w:sz w:val="16"/>
                <w:szCs w:val="16"/>
                <w:lang w:eastAsia="en-CA"/>
              </w:rPr>
            </w:pPr>
            <w:r w:rsidRPr="00C41C06">
              <w:rPr>
                <w:rFonts w:eastAsia="Times New Roman" w:cs="Times New Roman"/>
                <w:sz w:val="16"/>
                <w:szCs w:val="16"/>
                <w:lang w:eastAsia="en-CA"/>
              </w:rPr>
              <w:t>European Research</w:t>
            </w:r>
            <w:r w:rsidRPr="00C41C06">
              <w:rPr>
                <w:rFonts w:eastAsia="Times New Roman" w:cs="Times New Roman"/>
                <w:sz w:val="16"/>
                <w:szCs w:val="16"/>
                <w:lang w:eastAsia="en-CA"/>
              </w:rPr>
              <w:br/>
              <w:t xml:space="preserve">Council </w:t>
            </w:r>
          </w:p>
        </w:tc>
      </w:tr>
      <w:tr w:rsidR="00E21BB7" w:rsidRPr="00C41C06" w14:paraId="0201A355" w14:textId="77777777" w:rsidTr="00CE6BA5">
        <w:trPr>
          <w:trHeight w:val="300"/>
        </w:trPr>
        <w:tc>
          <w:tcPr>
            <w:tcW w:w="1809" w:type="dxa"/>
            <w:noWrap/>
            <w:vAlign w:val="center"/>
            <w:hideMark/>
          </w:tcPr>
          <w:p w14:paraId="70960EF3" w14:textId="5110943F"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Nakamura, 2011</w:t>
            </w:r>
            <w:r w:rsidR="003960FC"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&lt;EndNote&gt;&lt;Cite&gt;&lt;Author&gt;Nakamura&lt;/Author&gt;&lt;Year&gt;2011&lt;/Year&gt;&lt;RecNum&gt;117&lt;/RecNum&gt;&lt;DisplayText&gt;[122]&lt;/DisplayText&gt;&lt;record&gt;&lt;rec-number&gt;117&lt;/rec-number&gt;&lt;foreign-keys&gt;&lt;key app="EN" db-id="ds0vfta5ttvaxie5r0cpvpfae9esztexrpwd" timestamp="1563800145"&gt;117&lt;/key&gt;&lt;/foreign-keys&gt;&lt;ref-type name="Journal Article"&gt;17&lt;/ref-type&gt;&lt;contributors&gt;&lt;authors&gt;&lt;author&gt;Nakamura, Y.&lt;/author&gt;&lt;author&gt;Imai, Y.&lt;/author&gt;&lt;author&gt;Shigeta, M.&lt;/author&gt;&lt;author&gt;Graf, A.&lt;/author&gt;&lt;author&gt;Shirahase, T.&lt;/author&gt;&lt;author&gt;Kim, H.&lt;/author&gt;&lt;author&gt;Fujii, A.&lt;/author&gt;&lt;author&gt;Mori, J.&lt;/author&gt;&lt;author&gt;Homma, A.&lt;/author&gt;&lt;/authors&gt;&lt;/contributors&gt;&lt;auth-address&gt;Department of Neuropsychiatry, Faculty of Medicine, Kagawa University, Kagawa, Tokyo.&lt;/auth-address&gt;&lt;titles&gt;&lt;title&gt;A 24-week, randomized, double-blind, placebo-controlled study to evaluate the efficacy, safety and tolerability of the rivastigmine patch in Japanese patients with Alzheimer&amp;apos;s disease&lt;/title&gt;&lt;secondary-title&gt;Dement Geriatr Cogn Dis Extra&lt;/secondary-title&gt;&lt;/titles&gt;&lt;periodical&gt;&lt;full-title&gt;Dement Geriatr Cogn Dis Extra&lt;/full-title&gt;&lt;/periodical&gt;&lt;pages&gt;163-79&lt;/pages&gt;&lt;volume&gt;1&lt;/volume&gt;&lt;number&gt;1&lt;/number&gt;&lt;keywords&gt;&lt;keyword&gt;Alzheimer&amp;apos;s disease&lt;/keyword&gt;&lt;keyword&gt;Cholinesterase inhibitors&lt;/keyword&gt;&lt;keyword&gt;Japanese&lt;/keyword&gt;&lt;keyword&gt;Randomized clinical trial&lt;/keyword&gt;&lt;keyword&gt;Rivastigmine&lt;/keyword&gt;&lt;/keywords&gt;&lt;dates&gt;&lt;year&gt;2011&lt;/year&gt;&lt;pub-dates&gt;&lt;date&gt;Jan&lt;/date&gt;&lt;/pub-dates&gt;&lt;/dates&gt;&lt;isbn&gt;1664-5464 (Electronic)&amp;#xD;1664-5464 (Linking)&lt;/isbn&gt;&lt;accession-num&gt;22163242&lt;/accession-num&gt;&lt;urls&gt;&lt;related-urls&gt;&lt;url&gt;https://www.ncbi.nlm.nih.gov/pubmed/22163242&lt;/url&gt;&lt;/related-urls&gt;&lt;/urls&gt;&lt;custom2&gt;PMC3199883&lt;/custom2&gt;&lt;electronic-resource-num&gt;10.1159/000328929&lt;/electronic-resource-num&gt;&lt;/record&gt;&lt;/Cite&gt;&lt;/EndNote&gt;</w:instrText>
            </w:r>
            <w:r w:rsidR="003960F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[122]</w:t>
            </w:r>
            <w:r w:rsidR="003960FC" w:rsidRPr="00C41C06">
              <w:rPr>
                <w:rFonts w:eastAsia="Times New Roman" w:cs="Times New Roman"/>
                <w:sz w:val="16"/>
                <w:szCs w:val="16"/>
                <w:lang w:eastAsia="en-CA"/>
              </w:rPr>
              <w:fldChar w:fldCharType="end"/>
            </w:r>
          </w:p>
        </w:tc>
        <w:tc>
          <w:tcPr>
            <w:tcW w:w="1418" w:type="dxa"/>
            <w:noWrap/>
            <w:vAlign w:val="center"/>
            <w:hideMark/>
          </w:tcPr>
          <w:p w14:paraId="47C860C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6D35D70F" w14:textId="30A9F20C"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458844B3"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Rivastigmine</w:t>
            </w:r>
            <w:proofErr w:type="spellEnd"/>
            <w:r w:rsidRPr="00C41C06">
              <w:rPr>
                <w:rFonts w:eastAsia="Times New Roman" w:cs="Times New Roman"/>
                <w:sz w:val="16"/>
                <w:szCs w:val="16"/>
                <w:lang w:eastAsia="en-CA"/>
              </w:rPr>
              <w:t xml:space="preserve"> patch, placebo</w:t>
            </w:r>
          </w:p>
        </w:tc>
        <w:tc>
          <w:tcPr>
            <w:tcW w:w="1134" w:type="dxa"/>
            <w:noWrap/>
            <w:vAlign w:val="center"/>
            <w:hideMark/>
          </w:tcPr>
          <w:p w14:paraId="17C0506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47D892C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fracture, falls</w:t>
            </w:r>
          </w:p>
        </w:tc>
        <w:tc>
          <w:tcPr>
            <w:tcW w:w="2720" w:type="dxa"/>
            <w:noWrap/>
            <w:vAlign w:val="center"/>
            <w:hideMark/>
          </w:tcPr>
          <w:p w14:paraId="5A83813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Novartis and Ono Pharmaceutical Co. Ltd.</w:t>
            </w:r>
          </w:p>
        </w:tc>
      </w:tr>
      <w:tr w:rsidR="00E21BB7" w:rsidRPr="00C41C06" w14:paraId="0200C7EB" w14:textId="77777777" w:rsidTr="00CE6BA5">
        <w:trPr>
          <w:trHeight w:val="300"/>
        </w:trPr>
        <w:tc>
          <w:tcPr>
            <w:tcW w:w="1809" w:type="dxa"/>
            <w:noWrap/>
            <w:vAlign w:val="center"/>
            <w:hideMark/>
          </w:tcPr>
          <w:p w14:paraId="13E3A0C4" w14:textId="1D28646F"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Nakamura, 2014</w:t>
            </w:r>
            <w:r w:rsidR="003960FC" w:rsidRPr="00C41C06">
              <w:rPr>
                <w:rFonts w:eastAsia="Times New Roman" w:cs="Times New Roman"/>
                <w:sz w:val="16"/>
                <w:szCs w:val="16"/>
                <w:lang w:eastAsia="en-CA"/>
              </w:rPr>
              <w:fldChar w:fldCharType="begin">
                <w:fldData xml:space="preserve">PEVuZE5vdGU+PENpdGU+PEF1dGhvcj5OYWthbXVyYTwvQXV0aG9yPjxZZWFyPjIwMTQ8L1llYXI+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PEVuZE5vdGU+PENpdGU+PEF1dGhvcj5OYWthbXVyYTwvQXV0aG9yPjxZZWFyPjIwMTQ8L1llYXI+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3960FC" w:rsidRPr="00C41C06">
              <w:rPr>
                <w:rFonts w:eastAsia="Times New Roman" w:cs="Times New Roman"/>
                <w:sz w:val="16"/>
                <w:szCs w:val="16"/>
                <w:lang w:eastAsia="en-CA"/>
              </w:rPr>
            </w:r>
            <w:r w:rsidR="003960F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[123]</w:t>
            </w:r>
            <w:r w:rsidR="003960FC" w:rsidRPr="00C41C06">
              <w:rPr>
                <w:rFonts w:eastAsia="Times New Roman" w:cs="Times New Roman"/>
                <w:sz w:val="16"/>
                <w:szCs w:val="16"/>
                <w:lang w:eastAsia="en-CA"/>
              </w:rPr>
              <w:fldChar w:fldCharType="end"/>
            </w:r>
          </w:p>
        </w:tc>
        <w:tc>
          <w:tcPr>
            <w:tcW w:w="1418" w:type="dxa"/>
            <w:noWrap/>
            <w:vAlign w:val="center"/>
            <w:hideMark/>
          </w:tcPr>
          <w:p w14:paraId="1E9B2B1E" w14:textId="75A9ED13" w:rsidR="00E21BB7" w:rsidRPr="00C41C06" w:rsidRDefault="00730CC4" w:rsidP="00E21BB7">
            <w:pPr>
              <w:jc w:val="center"/>
              <w:rPr>
                <w:rFonts w:eastAsia="Times New Roman" w:cs="Times New Roman"/>
                <w:sz w:val="16"/>
                <w:szCs w:val="16"/>
                <w:lang w:eastAsia="en-CA"/>
              </w:rPr>
            </w:pPr>
            <w:r w:rsidRPr="00C41C06">
              <w:rPr>
                <w:rFonts w:eastAsia="Times New Roman" w:cs="Times New Roman"/>
                <w:sz w:val="16"/>
                <w:szCs w:val="16"/>
                <w:lang w:eastAsia="en-CA"/>
              </w:rPr>
              <w:t>Pairwise Meta-</w:t>
            </w:r>
            <w:proofErr w:type="spellStart"/>
            <w:r w:rsidRPr="00C41C06">
              <w:rPr>
                <w:rFonts w:eastAsia="Times New Roman" w:cs="Times New Roman"/>
                <w:sz w:val="16"/>
                <w:szCs w:val="16"/>
                <w:lang w:eastAsia="en-CA"/>
              </w:rPr>
              <w:t>Analysis</w:t>
            </w:r>
            <w:r w:rsidR="000A466D" w:rsidRPr="00C41C06">
              <w:rPr>
                <w:rFonts w:eastAsia="Times New Roman" w:cs="Times New Roman"/>
                <w:sz w:val="16"/>
                <w:szCs w:val="16"/>
                <w:lang w:eastAsia="en-CA"/>
              </w:rPr>
              <w:t>f</w:t>
            </w:r>
            <w:proofErr w:type="spellEnd"/>
          </w:p>
        </w:tc>
        <w:tc>
          <w:tcPr>
            <w:tcW w:w="1984" w:type="dxa"/>
            <w:noWrap/>
            <w:vAlign w:val="center"/>
            <w:hideMark/>
          </w:tcPr>
          <w:p w14:paraId="41D1D2F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Clinic</w:t>
            </w:r>
          </w:p>
        </w:tc>
        <w:tc>
          <w:tcPr>
            <w:tcW w:w="2410" w:type="dxa"/>
            <w:noWrap/>
            <w:vAlign w:val="center"/>
            <w:hideMark/>
          </w:tcPr>
          <w:p w14:paraId="29967ED5"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placebo</w:t>
            </w:r>
          </w:p>
        </w:tc>
        <w:tc>
          <w:tcPr>
            <w:tcW w:w="1134" w:type="dxa"/>
            <w:noWrap/>
            <w:vAlign w:val="center"/>
            <w:hideMark/>
          </w:tcPr>
          <w:p w14:paraId="0D8C80F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623BE6B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Falls</w:t>
            </w:r>
          </w:p>
        </w:tc>
        <w:tc>
          <w:tcPr>
            <w:tcW w:w="2720" w:type="dxa"/>
            <w:noWrap/>
            <w:vAlign w:val="center"/>
            <w:hideMark/>
          </w:tcPr>
          <w:p w14:paraId="2F0F88D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Daiichi Sankyo Co.</w:t>
            </w:r>
          </w:p>
        </w:tc>
      </w:tr>
      <w:tr w:rsidR="00E21BB7" w:rsidRPr="00C41C06" w14:paraId="576C1241" w14:textId="77777777" w:rsidTr="00CE6BA5">
        <w:trPr>
          <w:trHeight w:val="300"/>
        </w:trPr>
        <w:tc>
          <w:tcPr>
            <w:tcW w:w="1809" w:type="dxa"/>
            <w:noWrap/>
            <w:vAlign w:val="center"/>
            <w:hideMark/>
          </w:tcPr>
          <w:p w14:paraId="73023DDD" w14:textId="6D7284EC"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Nordstrom, 2013</w:t>
            </w:r>
            <w:r w:rsidR="003960FC"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&lt;EndNote&gt;&lt;Cite&gt;&lt;Author&gt;Nordstrom&lt;/Author&gt;&lt;Year&gt;2013&lt;/Year&gt;&lt;RecNum&gt;119&lt;/RecNum&gt;&lt;DisplayText&gt;[124]&lt;/DisplayText&gt;&lt;record&gt;&lt;rec-number&gt;119&lt;/rec-number&gt;&lt;foreign-keys&gt;&lt;key app="EN" db-id="ds0vfta5ttvaxie5r0cpvpfae9esztexrpwd" timestamp="1563800145"&gt;119&lt;/key&gt;&lt;/foreign-keys&gt;&lt;ref-type name="Journal Article"&gt;17&lt;/ref-type&gt;&lt;contributors&gt;&lt;authors&gt;&lt;author&gt;Nordstrom, P.&lt;/author&gt;&lt;author&gt;Religa, D.&lt;/author&gt;&lt;author&gt;Wimo, A.&lt;/author&gt;&lt;author&gt;Winblad, B.&lt;/author&gt;&lt;author&gt;Eriksdotter, M.&lt;/author&gt;&lt;/authors&gt;&lt;/contributors&gt;&lt;auth-address&gt;Department of Community Medicine and Rehabilitation, Geriatric Medicine, Umea University, Umea 90185, Sweden. peter.nordstrom@germed.umu.se&lt;/auth-address&gt;&lt;titles&gt;&lt;title&gt;The use of cholinesterase inhibitors and the risk of myocardial infarction and death: a nationwide cohort study in subjects with Alzheimer&amp;apos;s disease&lt;/title&gt;&lt;secondary-title&gt;Eur Heart J&lt;/secondary-title&gt;&lt;/titles&gt;&lt;periodical&gt;&lt;full-title&gt;Eur Heart J&lt;/full-title&gt;&lt;/periodical&gt;&lt;pages&gt;2585-91&lt;/pages&gt;&lt;volume&gt;34&lt;/volume&gt;&lt;number&gt;33&lt;/number&gt;&lt;keywords&gt;&lt;keyword&gt;Adult&lt;/keyword&gt;&lt;keyword&gt;Aged&lt;/keyword&gt;&lt;keyword&gt;Aged, 80 and over&lt;/keyword&gt;&lt;keyword&gt;Alzheimer Disease/*drug therapy/mortality&lt;/keyword&gt;&lt;keyword&gt;Cholinesterase Inhibitors/*therapeutic use&lt;/keyword&gt;&lt;keyword&gt;Cohort Studies&lt;/keyword&gt;&lt;keyword&gt;Female&lt;/keyword&gt;&lt;keyword&gt;Humans&lt;/keyword&gt;&lt;keyword&gt;Male&lt;/keyword&gt;&lt;keyword&gt;Middle Aged&lt;/keyword&gt;&lt;keyword&gt;Myocardial Infarction/mortality/*prevention &amp;amp; control&lt;/keyword&gt;&lt;keyword&gt;Risk Factors&lt;/keyword&gt;&lt;keyword&gt;Survival Analysis&lt;/keyword&gt;&lt;keyword&gt;Alzheimer&amp;apos;s dementia&lt;/keyword&gt;&lt;keyword&gt;Choline esterase inhibitors&lt;/keyword&gt;&lt;keyword&gt;Myocardial infarction&lt;/keyword&gt;&lt;/keywords&gt;&lt;dates&gt;&lt;year&gt;2013&lt;/year&gt;&lt;pub-dates&gt;&lt;date&gt;Sep&lt;/date&gt;&lt;/pub-dates&gt;&lt;/dates&gt;&lt;isbn&gt;1522-9645 (Electronic)&amp;#xD;0195-668X (Linking)&lt;/isbn&gt;&lt;accession-num&gt;23735859&lt;/accession-num&gt;&lt;urls&gt;&lt;related-urls&gt;&lt;url&gt;https://www.ncbi.nlm.nih.gov/pubmed/23735859&lt;/url&gt;&lt;/related-urls&gt;&lt;/urls&gt;&lt;electronic-resource-num&gt;10.1093/eurheartj/eht182&lt;/electronic-resource-num&gt;&lt;/record&gt;&lt;/Cite&gt;&lt;/EndNote&gt;</w:instrText>
            </w:r>
            <w:r w:rsidR="003960F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[124]</w:t>
            </w:r>
            <w:r w:rsidR="003960FC" w:rsidRPr="00C41C06">
              <w:rPr>
                <w:rFonts w:eastAsia="Times New Roman" w:cs="Times New Roman"/>
                <w:sz w:val="16"/>
                <w:szCs w:val="16"/>
                <w:lang w:eastAsia="en-CA"/>
              </w:rPr>
              <w:fldChar w:fldCharType="end"/>
            </w:r>
          </w:p>
        </w:tc>
        <w:tc>
          <w:tcPr>
            <w:tcW w:w="1418" w:type="dxa"/>
            <w:noWrap/>
            <w:vAlign w:val="center"/>
            <w:hideMark/>
          </w:tcPr>
          <w:p w14:paraId="380C29A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45A7628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LTC/community</w:t>
            </w:r>
          </w:p>
        </w:tc>
        <w:tc>
          <w:tcPr>
            <w:tcW w:w="2410" w:type="dxa"/>
            <w:noWrap/>
            <w:vAlign w:val="center"/>
            <w:hideMark/>
          </w:tcPr>
          <w:p w14:paraId="417CCED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Cholinesterase inhibitors, </w:t>
            </w: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usual care</w:t>
            </w:r>
          </w:p>
        </w:tc>
        <w:tc>
          <w:tcPr>
            <w:tcW w:w="1134" w:type="dxa"/>
            <w:noWrap/>
            <w:vAlign w:val="center"/>
            <w:hideMark/>
          </w:tcPr>
          <w:p w14:paraId="6C1794C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72*</w:t>
            </w:r>
          </w:p>
        </w:tc>
        <w:tc>
          <w:tcPr>
            <w:tcW w:w="1701" w:type="dxa"/>
            <w:noWrap/>
            <w:vAlign w:val="center"/>
            <w:hideMark/>
          </w:tcPr>
          <w:p w14:paraId="5FB3502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7D16313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Swedish research council, Swedish Brain Power consortium, Swedish Society of </w:t>
            </w:r>
            <w:proofErr w:type="spellStart"/>
            <w:r w:rsidRPr="00C41C06">
              <w:rPr>
                <w:rFonts w:eastAsia="Times New Roman" w:cs="Times New Roman"/>
                <w:sz w:val="16"/>
                <w:szCs w:val="16"/>
                <w:lang w:eastAsia="en-CA"/>
              </w:rPr>
              <w:t>Mediine</w:t>
            </w:r>
            <w:proofErr w:type="spellEnd"/>
            <w:r w:rsidRPr="00C41C06">
              <w:rPr>
                <w:rFonts w:eastAsia="Times New Roman" w:cs="Times New Roman"/>
                <w:sz w:val="16"/>
                <w:szCs w:val="16"/>
                <w:lang w:eastAsia="en-CA"/>
              </w:rPr>
              <w:t xml:space="preserve"> and Foundation for Geriatric Diseases at </w:t>
            </w:r>
            <w:proofErr w:type="spellStart"/>
            <w:r w:rsidRPr="00C41C06">
              <w:rPr>
                <w:rFonts w:eastAsia="Times New Roman" w:cs="Times New Roman"/>
                <w:sz w:val="16"/>
                <w:szCs w:val="16"/>
                <w:lang w:eastAsia="en-CA"/>
              </w:rPr>
              <w:t>Karolinska</w:t>
            </w:r>
            <w:proofErr w:type="spellEnd"/>
            <w:r w:rsidRPr="00C41C06">
              <w:rPr>
                <w:rFonts w:eastAsia="Times New Roman" w:cs="Times New Roman"/>
                <w:sz w:val="16"/>
                <w:szCs w:val="16"/>
                <w:lang w:eastAsia="en-CA"/>
              </w:rPr>
              <w:t xml:space="preserve"> </w:t>
            </w:r>
            <w:proofErr w:type="spellStart"/>
            <w:r w:rsidRPr="00C41C06">
              <w:rPr>
                <w:rFonts w:eastAsia="Times New Roman" w:cs="Times New Roman"/>
                <w:sz w:val="16"/>
                <w:szCs w:val="16"/>
                <w:lang w:eastAsia="en-CA"/>
              </w:rPr>
              <w:t>Institutet</w:t>
            </w:r>
            <w:proofErr w:type="spellEnd"/>
            <w:r w:rsidRPr="00C41C06">
              <w:rPr>
                <w:rFonts w:eastAsia="Times New Roman" w:cs="Times New Roman"/>
                <w:sz w:val="16"/>
                <w:szCs w:val="16"/>
                <w:lang w:eastAsia="en-CA"/>
              </w:rPr>
              <w:t>, Swedish Dementia Foundation, Swedish Association of Local Authorities and Regions</w:t>
            </w:r>
          </w:p>
        </w:tc>
      </w:tr>
      <w:tr w:rsidR="00E21BB7" w:rsidRPr="00C41C06" w14:paraId="065C32C0" w14:textId="77777777" w:rsidTr="00CE6BA5">
        <w:trPr>
          <w:trHeight w:val="300"/>
        </w:trPr>
        <w:tc>
          <w:tcPr>
            <w:tcW w:w="1809" w:type="dxa"/>
            <w:noWrap/>
            <w:vAlign w:val="center"/>
            <w:hideMark/>
          </w:tcPr>
          <w:p w14:paraId="680535D5" w14:textId="3292BEDC"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Nyth</w:t>
            </w:r>
            <w:proofErr w:type="spellEnd"/>
            <w:r w:rsidRPr="00C41C06">
              <w:rPr>
                <w:rFonts w:eastAsia="Times New Roman" w:cs="Times New Roman"/>
                <w:sz w:val="16"/>
                <w:szCs w:val="16"/>
                <w:lang w:eastAsia="en-CA"/>
              </w:rPr>
              <w:t>, 1990</w:t>
            </w:r>
            <w:r w:rsidR="003960FC"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&lt;EndNote&gt;&lt;Cite&gt;&lt;Author&gt;Nyth&lt;/Author&gt;&lt;Year&gt;1990&lt;/Year&gt;&lt;RecNum&gt;120&lt;/RecNum&gt;&lt;DisplayText&gt;[125]&lt;/DisplayText&gt;&lt;record&gt;&lt;rec-number&gt;120&lt;/rec-number&gt;&lt;foreign-keys&gt;&lt;key app="EN" db-id="ds0vfta5ttvaxie5r0cpvpfae9esztexrpwd" timestamp="1563800145"&gt;120&lt;/key&gt;&lt;/foreign-keys&gt;&lt;ref-type name="Journal Article"&gt;17&lt;/ref-type&gt;&lt;contributors&gt;&lt;authors&gt;&lt;author&gt;Nyth, A.L.&lt;/author&gt;&lt;author&gt;Gottfries, C.G.&lt;/author&gt;&lt;/authors&gt;&lt;/contributors&gt;&lt;titles&gt;&lt;title&gt;The Clinical Efficacy of Citalopram in Treatment of Emotional Disturbances in Dementia Disorders: A Nordic Multicentre Study&lt;/title&gt;&lt;secondary-title&gt;British Journal of Psychiatry&lt;/secondary-title&gt;&lt;/titles&gt;&lt;periodical&gt;&lt;full-title&gt;British Journal of Psychiatry&lt;/full-title&gt;&lt;/periodical&gt;&lt;pages&gt;894-901&lt;/pages&gt;&lt;volume&gt;157&lt;/volume&gt;&lt;dates&gt;&lt;year&gt;1990&lt;/year&gt;&lt;/dates&gt;&lt;urls&gt;&lt;/urls&gt;&lt;/record&gt;&lt;/Cite&gt;&lt;/EndNote&gt;</w:instrText>
            </w:r>
            <w:r w:rsidR="003960F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[125]</w:t>
            </w:r>
            <w:r w:rsidR="003960FC" w:rsidRPr="00C41C06">
              <w:rPr>
                <w:rFonts w:eastAsia="Times New Roman" w:cs="Times New Roman"/>
                <w:sz w:val="16"/>
                <w:szCs w:val="16"/>
                <w:lang w:eastAsia="en-CA"/>
              </w:rPr>
              <w:fldChar w:fldCharType="end"/>
            </w:r>
          </w:p>
        </w:tc>
        <w:tc>
          <w:tcPr>
            <w:tcW w:w="1418" w:type="dxa"/>
            <w:noWrap/>
            <w:vAlign w:val="center"/>
            <w:hideMark/>
          </w:tcPr>
          <w:p w14:paraId="2AEF0DA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2FEAF73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Hospital</w:t>
            </w:r>
          </w:p>
        </w:tc>
        <w:tc>
          <w:tcPr>
            <w:tcW w:w="2410" w:type="dxa"/>
            <w:noWrap/>
            <w:vAlign w:val="center"/>
            <w:hideMark/>
          </w:tcPr>
          <w:p w14:paraId="641ABA0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Citalopram, placebo</w:t>
            </w:r>
          </w:p>
        </w:tc>
        <w:tc>
          <w:tcPr>
            <w:tcW w:w="1134" w:type="dxa"/>
            <w:noWrap/>
            <w:vAlign w:val="center"/>
            <w:hideMark/>
          </w:tcPr>
          <w:p w14:paraId="705F1EC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16</w:t>
            </w:r>
          </w:p>
        </w:tc>
        <w:tc>
          <w:tcPr>
            <w:tcW w:w="1701" w:type="dxa"/>
            <w:noWrap/>
            <w:vAlign w:val="center"/>
            <w:hideMark/>
          </w:tcPr>
          <w:p w14:paraId="0C2C33F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16D1B6BD" w14:textId="3C8B469F"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0F09E863" w14:textId="77777777" w:rsidTr="00CE6BA5">
        <w:trPr>
          <w:trHeight w:val="300"/>
        </w:trPr>
        <w:tc>
          <w:tcPr>
            <w:tcW w:w="1809" w:type="dxa"/>
            <w:noWrap/>
            <w:vAlign w:val="center"/>
            <w:hideMark/>
          </w:tcPr>
          <w:p w14:paraId="1A13AB2C" w14:textId="1C0F01F5"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Orgogozo</w:t>
            </w:r>
            <w:proofErr w:type="spellEnd"/>
            <w:r w:rsidRPr="00C41C06">
              <w:rPr>
                <w:rFonts w:eastAsia="Times New Roman" w:cs="Times New Roman"/>
                <w:sz w:val="16"/>
                <w:szCs w:val="16"/>
                <w:lang w:eastAsia="en-CA"/>
              </w:rPr>
              <w:t>, 2002</w:t>
            </w:r>
            <w:r w:rsidR="003960FC"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&lt;EndNote&gt;&lt;Cite&gt;&lt;Author&gt;Orgogozo&lt;/Author&gt;&lt;Year&gt;2002&lt;/Year&gt;&lt;RecNum&gt;121&lt;/RecNum&gt;&lt;DisplayText&gt;[126]&lt;/DisplayText&gt;&lt;record&gt;&lt;rec-number&gt;121&lt;/rec-number&gt;&lt;foreign-keys&gt;&lt;key app="EN" db-id="ds0vfta5ttvaxie5r0cpvpfae9esztexrpwd" timestamp="1563800145"&gt;121&lt;/key&gt;&lt;/foreign-keys&gt;&lt;ref-type name="Journal Article"&gt;17&lt;/ref-type&gt;&lt;contributors&gt;&lt;authors&gt;&lt;author&gt;Orgogozo, J-M.&lt;/author&gt;&lt;author&gt;Rigaud, A-S.&lt;/author&gt;&lt;author&gt;Stoffler, A.&lt;/author&gt;&lt;author&gt;Mobius, H-J.&lt;/author&gt;&lt;author&gt;Forette, F.&lt;/author&gt;&lt;/authors&gt;&lt;/contributors&gt;&lt;titles&gt;&lt;title&gt;Efficacy and Safety of Memantine in Patients with Mild to Moderate Vascular Dementia: A Randomized, Placebo-Controlled Trial (MMM 300)&lt;/title&gt;&lt;secondary-title&gt;Stroke&lt;/secondary-title&gt;&lt;/titles&gt;&lt;periodical&gt;&lt;full-title&gt;Stroke&lt;/full-title&gt;&lt;/periodical&gt;&lt;pages&gt;1834-1839&lt;/pages&gt;&lt;volume&gt;33&lt;/volume&gt;&lt;dates&gt;&lt;year&gt;2002&lt;/year&gt;&lt;/dates&gt;&lt;urls&gt;&lt;/urls&gt;&lt;electronic-resource-num&gt;10.1161/01.STR.0000020094.08790.49&lt;/electronic-resource-num&gt;&lt;/record&gt;&lt;/Cite&gt;&lt;/EndNote&gt;</w:instrText>
            </w:r>
            <w:r w:rsidR="003960F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[126]</w:t>
            </w:r>
            <w:r w:rsidR="003960FC" w:rsidRPr="00C41C06">
              <w:rPr>
                <w:rFonts w:eastAsia="Times New Roman" w:cs="Times New Roman"/>
                <w:sz w:val="16"/>
                <w:szCs w:val="16"/>
                <w:lang w:eastAsia="en-CA"/>
              </w:rPr>
              <w:fldChar w:fldCharType="end"/>
            </w:r>
          </w:p>
        </w:tc>
        <w:tc>
          <w:tcPr>
            <w:tcW w:w="1418" w:type="dxa"/>
            <w:noWrap/>
            <w:vAlign w:val="center"/>
            <w:hideMark/>
          </w:tcPr>
          <w:p w14:paraId="7F9A6C0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622F5FD2" w14:textId="54E20031"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4E7BF14D"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placebo</w:t>
            </w:r>
          </w:p>
        </w:tc>
        <w:tc>
          <w:tcPr>
            <w:tcW w:w="1134" w:type="dxa"/>
            <w:noWrap/>
            <w:vAlign w:val="center"/>
            <w:hideMark/>
          </w:tcPr>
          <w:p w14:paraId="03E4F40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28</w:t>
            </w:r>
          </w:p>
        </w:tc>
        <w:tc>
          <w:tcPr>
            <w:tcW w:w="1701" w:type="dxa"/>
            <w:noWrap/>
            <w:vAlign w:val="center"/>
            <w:hideMark/>
          </w:tcPr>
          <w:p w14:paraId="0172C7A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2B62F97D"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Merz</w:t>
            </w:r>
            <w:proofErr w:type="spellEnd"/>
            <w:r w:rsidRPr="00C41C06">
              <w:rPr>
                <w:rFonts w:eastAsia="Times New Roman" w:cs="Times New Roman"/>
                <w:sz w:val="16"/>
                <w:szCs w:val="16"/>
                <w:lang w:eastAsia="en-CA"/>
              </w:rPr>
              <w:t xml:space="preserve"> Pharmaceuticals, Frankfurt/M., Germany</w:t>
            </w:r>
          </w:p>
        </w:tc>
      </w:tr>
      <w:tr w:rsidR="00E21BB7" w:rsidRPr="00C41C06" w14:paraId="66D13E11" w14:textId="77777777" w:rsidTr="00CE6BA5">
        <w:trPr>
          <w:trHeight w:val="300"/>
        </w:trPr>
        <w:tc>
          <w:tcPr>
            <w:tcW w:w="1809" w:type="dxa"/>
            <w:noWrap/>
            <w:vAlign w:val="center"/>
            <w:hideMark/>
          </w:tcPr>
          <w:p w14:paraId="0A24D0E2" w14:textId="200F00D6"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Pakdaman</w:t>
            </w:r>
            <w:proofErr w:type="spellEnd"/>
            <w:r w:rsidRPr="00C41C06">
              <w:rPr>
                <w:rFonts w:eastAsia="Times New Roman" w:cs="Times New Roman"/>
                <w:sz w:val="16"/>
                <w:szCs w:val="16"/>
                <w:lang w:eastAsia="en-CA"/>
              </w:rPr>
              <w:t>, 2015</w:t>
            </w:r>
            <w:r w:rsidR="003960FC" w:rsidRPr="00C41C06">
              <w:rPr>
                <w:rFonts w:eastAsia="Times New Roman" w:cs="Times New Roman"/>
                <w:sz w:val="16"/>
                <w:szCs w:val="16"/>
                <w:lang w:eastAsia="en-CA"/>
              </w:rPr>
              <w:fldChar w:fldCharType="begin">
                <w:fldData xml:space="preserve">PEVuZE5vdGU+PENpdGU+PEF1dGhvcj5QYWtkYW1hbjwvQXV0aG9yPjxZZWFyPjIwMTU8L1llYXI+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=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PEVuZE5vdGU+PENpdGU+PEF1dGhvcj5QYWtkYW1hbjwvQXV0aG9yPjxZZWFyPjIwMTU8L1llYXI+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=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3960FC" w:rsidRPr="00C41C06">
              <w:rPr>
                <w:rFonts w:eastAsia="Times New Roman" w:cs="Times New Roman"/>
                <w:sz w:val="16"/>
                <w:szCs w:val="16"/>
                <w:lang w:eastAsia="en-CA"/>
              </w:rPr>
            </w:r>
            <w:r w:rsidR="003960F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[127]</w:t>
            </w:r>
            <w:r w:rsidR="003960FC" w:rsidRPr="00C41C06">
              <w:rPr>
                <w:rFonts w:eastAsia="Times New Roman" w:cs="Times New Roman"/>
                <w:sz w:val="16"/>
                <w:szCs w:val="16"/>
                <w:lang w:eastAsia="en-CA"/>
              </w:rPr>
              <w:fldChar w:fldCharType="end"/>
            </w:r>
          </w:p>
        </w:tc>
        <w:tc>
          <w:tcPr>
            <w:tcW w:w="1418" w:type="dxa"/>
            <w:noWrap/>
            <w:vAlign w:val="center"/>
            <w:hideMark/>
          </w:tcPr>
          <w:p w14:paraId="416E1EB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389C516B" w14:textId="738902D7"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5FEC413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Donepezil, </w:t>
            </w:r>
            <w:proofErr w:type="spellStart"/>
            <w:r w:rsidRPr="00C41C06">
              <w:rPr>
                <w:rFonts w:eastAsia="Times New Roman" w:cs="Times New Roman"/>
                <w:sz w:val="16"/>
                <w:szCs w:val="16"/>
                <w:lang w:eastAsia="en-CA"/>
              </w:rPr>
              <w:t>galantamine</w:t>
            </w:r>
            <w:proofErr w:type="spellEnd"/>
            <w:r w:rsidRPr="00C41C06">
              <w:rPr>
                <w:rFonts w:eastAsia="Times New Roman" w:cs="Times New Roman"/>
                <w:sz w:val="16"/>
                <w:szCs w:val="16"/>
                <w:lang w:eastAsia="en-CA"/>
              </w:rPr>
              <w:t xml:space="preserve">, </w:t>
            </w:r>
            <w:proofErr w:type="spellStart"/>
            <w:r w:rsidRPr="00C41C06">
              <w:rPr>
                <w:rFonts w:eastAsia="Times New Roman" w:cs="Times New Roman"/>
                <w:sz w:val="16"/>
                <w:szCs w:val="16"/>
                <w:lang w:eastAsia="en-CA"/>
              </w:rPr>
              <w:t>rivastigmine</w:t>
            </w:r>
            <w:proofErr w:type="spellEnd"/>
          </w:p>
        </w:tc>
        <w:tc>
          <w:tcPr>
            <w:tcW w:w="1134" w:type="dxa"/>
            <w:noWrap/>
            <w:vAlign w:val="center"/>
            <w:hideMark/>
          </w:tcPr>
          <w:p w14:paraId="059003C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70</w:t>
            </w:r>
          </w:p>
        </w:tc>
        <w:tc>
          <w:tcPr>
            <w:tcW w:w="1701" w:type="dxa"/>
            <w:noWrap/>
            <w:vAlign w:val="center"/>
            <w:hideMark/>
          </w:tcPr>
          <w:p w14:paraId="00ECABE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128A8306" w14:textId="7ECDD8E2"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51BBC58E" w14:textId="77777777" w:rsidTr="00CE6BA5">
        <w:trPr>
          <w:trHeight w:val="300"/>
        </w:trPr>
        <w:tc>
          <w:tcPr>
            <w:tcW w:w="1809" w:type="dxa"/>
            <w:noWrap/>
            <w:vAlign w:val="center"/>
            <w:hideMark/>
          </w:tcPr>
          <w:p w14:paraId="0447030F" w14:textId="0355C2DB"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lastRenderedPageBreak/>
              <w:t>Paleacu</w:t>
            </w:r>
            <w:proofErr w:type="spellEnd"/>
            <w:r w:rsidRPr="00C41C06">
              <w:rPr>
                <w:rFonts w:eastAsia="Times New Roman" w:cs="Times New Roman"/>
                <w:sz w:val="16"/>
                <w:szCs w:val="16"/>
                <w:lang w:eastAsia="en-CA"/>
              </w:rPr>
              <w:t>, 2008</w:t>
            </w:r>
            <w:r w:rsidR="003960FC" w:rsidRPr="00C41C06">
              <w:rPr>
                <w:rFonts w:eastAsia="Times New Roman" w:cs="Times New Roman"/>
                <w:sz w:val="16"/>
                <w:szCs w:val="16"/>
                <w:lang w:eastAsia="en-CA"/>
              </w:rPr>
              <w:fldChar w:fldCharType="begin">
                <w:fldData xml:space="preserve">PEVuZE5vdGU+PENpdGU+PEF1dGhvcj5QYWxlYWN1PC9BdXRob3I+PFllYXI+MjAwODwvWWVhcj48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PEVuZE5vdGU+PENpdGU+PEF1dGhvcj5QYWxlYWN1PC9BdXRob3I+PFllYXI+MjAwODwvWWVhcj48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3960FC" w:rsidRPr="00C41C06">
              <w:rPr>
                <w:rFonts w:eastAsia="Times New Roman" w:cs="Times New Roman"/>
                <w:sz w:val="16"/>
                <w:szCs w:val="16"/>
                <w:lang w:eastAsia="en-CA"/>
              </w:rPr>
            </w:r>
            <w:r w:rsidR="003960F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[128]</w:t>
            </w:r>
            <w:r w:rsidR="003960FC" w:rsidRPr="00C41C06">
              <w:rPr>
                <w:rFonts w:eastAsia="Times New Roman" w:cs="Times New Roman"/>
                <w:sz w:val="16"/>
                <w:szCs w:val="16"/>
                <w:lang w:eastAsia="en-CA"/>
              </w:rPr>
              <w:fldChar w:fldCharType="end"/>
            </w:r>
          </w:p>
        </w:tc>
        <w:tc>
          <w:tcPr>
            <w:tcW w:w="1418" w:type="dxa"/>
            <w:noWrap/>
            <w:vAlign w:val="center"/>
            <w:hideMark/>
          </w:tcPr>
          <w:p w14:paraId="334D0F6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2E547155" w14:textId="1D7ABEEB"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788C82F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Quetiapine, placebo</w:t>
            </w:r>
          </w:p>
        </w:tc>
        <w:tc>
          <w:tcPr>
            <w:tcW w:w="1134" w:type="dxa"/>
            <w:noWrap/>
            <w:vAlign w:val="center"/>
            <w:hideMark/>
          </w:tcPr>
          <w:p w14:paraId="4189740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6</w:t>
            </w:r>
          </w:p>
        </w:tc>
        <w:tc>
          <w:tcPr>
            <w:tcW w:w="1701" w:type="dxa"/>
            <w:noWrap/>
            <w:vAlign w:val="center"/>
            <w:hideMark/>
          </w:tcPr>
          <w:p w14:paraId="51352E3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Falls</w:t>
            </w:r>
          </w:p>
        </w:tc>
        <w:tc>
          <w:tcPr>
            <w:tcW w:w="2720" w:type="dxa"/>
            <w:noWrap/>
            <w:vAlign w:val="center"/>
            <w:hideMark/>
          </w:tcPr>
          <w:p w14:paraId="003A257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AstraZeneca</w:t>
            </w:r>
          </w:p>
        </w:tc>
      </w:tr>
      <w:tr w:rsidR="00E21BB7" w:rsidRPr="00C41C06" w14:paraId="3DDFE1A0" w14:textId="77777777" w:rsidTr="00CE6BA5">
        <w:trPr>
          <w:trHeight w:val="300"/>
        </w:trPr>
        <w:tc>
          <w:tcPr>
            <w:tcW w:w="1809" w:type="dxa"/>
            <w:noWrap/>
            <w:vAlign w:val="center"/>
            <w:hideMark/>
          </w:tcPr>
          <w:p w14:paraId="2B96C071" w14:textId="4985A329"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Peskind</w:t>
            </w:r>
            <w:proofErr w:type="spellEnd"/>
            <w:r w:rsidRPr="00C41C06">
              <w:rPr>
                <w:rFonts w:eastAsia="Times New Roman" w:cs="Times New Roman"/>
                <w:sz w:val="16"/>
                <w:szCs w:val="16"/>
                <w:lang w:eastAsia="en-CA"/>
              </w:rPr>
              <w:t>, 2006</w:t>
            </w:r>
            <w:r w:rsidR="003960FC"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&lt;EndNote&gt;&lt;Cite&gt;&lt;Author&gt;Peskind&lt;/Author&gt;&lt;Year&gt;2006&lt;/Year&gt;&lt;RecNum&gt;124&lt;/RecNum&gt;&lt;DisplayText&gt;[129]&lt;/DisplayText&gt;&lt;record&gt;&lt;rec-number&gt;124&lt;/rec-number&gt;&lt;foreign-keys&gt;&lt;key app="EN" db-id="ds0vfta5ttvaxie5r0cpvpfae9esztexrpwd" timestamp="1563800146"&gt;124&lt;/key&gt;&lt;/foreign-keys&gt;&lt;ref-type name="Journal Article"&gt;17&lt;/ref-type&gt;&lt;contributors&gt;&lt;authors&gt;&lt;author&gt;Peskind, E.R.&lt;/author&gt;&lt;author&gt;Potkin, S.G.&lt;/author&gt;&lt;author&gt;Pomara, N.&lt;/author&gt;&lt;author&gt;Ott, B.R.&lt;/author&gt;&lt;author&gt;Graham, S.M.&lt;/author&gt;&lt;author&gt;Olin, J.T.&lt;/author&gt;&lt;author&gt;McDonald, S.&lt;/author&gt;&lt;/authors&gt;&lt;/contributors&gt;&lt;titles&gt;&lt;title&gt;Memantine Treatment in Mild to Moderate Alzheimer Disease: A 24-Week Randomized, Controlled Trial&lt;/title&gt;&lt;secondary-title&gt;American Journal of Geriatric Psychiatry&lt;/secondary-title&gt;&lt;/titles&gt;&lt;periodical&gt;&lt;full-title&gt;American Journal of Geriatric Psychiatry&lt;/full-title&gt;&lt;/periodical&gt;&lt;pages&gt;704-715&lt;/pages&gt;&lt;volume&gt;14&lt;/volume&gt;&lt;dates&gt;&lt;year&gt;2006&lt;/year&gt;&lt;/dates&gt;&lt;urls&gt;&lt;/urls&gt;&lt;/record&gt;&lt;/Cite&gt;&lt;/EndNote&gt;</w:instrText>
            </w:r>
            <w:r w:rsidR="003960F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[129]</w:t>
            </w:r>
            <w:r w:rsidR="003960FC" w:rsidRPr="00C41C06">
              <w:rPr>
                <w:rFonts w:eastAsia="Times New Roman" w:cs="Times New Roman"/>
                <w:sz w:val="16"/>
                <w:szCs w:val="16"/>
                <w:lang w:eastAsia="en-CA"/>
              </w:rPr>
              <w:fldChar w:fldCharType="end"/>
            </w:r>
          </w:p>
        </w:tc>
        <w:tc>
          <w:tcPr>
            <w:tcW w:w="1418" w:type="dxa"/>
            <w:noWrap/>
            <w:vAlign w:val="center"/>
            <w:hideMark/>
          </w:tcPr>
          <w:p w14:paraId="5161677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20CB5E2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Outpatient</w:t>
            </w:r>
          </w:p>
        </w:tc>
        <w:tc>
          <w:tcPr>
            <w:tcW w:w="2410" w:type="dxa"/>
            <w:noWrap/>
            <w:vAlign w:val="center"/>
            <w:hideMark/>
          </w:tcPr>
          <w:p w14:paraId="34E8E0A8"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placebo</w:t>
            </w:r>
          </w:p>
        </w:tc>
        <w:tc>
          <w:tcPr>
            <w:tcW w:w="1134" w:type="dxa"/>
            <w:noWrap/>
            <w:vAlign w:val="center"/>
            <w:hideMark/>
          </w:tcPr>
          <w:p w14:paraId="64FF4D9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3151964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falls</w:t>
            </w:r>
          </w:p>
        </w:tc>
        <w:tc>
          <w:tcPr>
            <w:tcW w:w="2720" w:type="dxa"/>
            <w:noWrap/>
            <w:vAlign w:val="center"/>
            <w:hideMark/>
          </w:tcPr>
          <w:p w14:paraId="21FE8FD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Forest Laboratories, Inc.</w:t>
            </w:r>
          </w:p>
        </w:tc>
      </w:tr>
      <w:tr w:rsidR="00E21BB7" w:rsidRPr="00C41C06" w14:paraId="37FB02AA" w14:textId="77777777" w:rsidTr="00CE6BA5">
        <w:trPr>
          <w:trHeight w:val="300"/>
        </w:trPr>
        <w:tc>
          <w:tcPr>
            <w:tcW w:w="1809" w:type="dxa"/>
            <w:noWrap/>
            <w:vAlign w:val="center"/>
            <w:hideMark/>
          </w:tcPr>
          <w:p w14:paraId="50DF8067" w14:textId="16178A40"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Peters, 2015</w:t>
            </w:r>
            <w:r w:rsidR="003960FC" w:rsidRPr="00C41C06">
              <w:rPr>
                <w:rFonts w:eastAsia="Times New Roman" w:cs="Times New Roman"/>
                <w:sz w:val="16"/>
                <w:szCs w:val="16"/>
                <w:lang w:eastAsia="en-CA"/>
              </w:rPr>
              <w:fldChar w:fldCharType="begin">
                <w:fldData xml:space="preserve">PEVuZE5vdGU+PENpdGU+PEF1dGhvcj5QZXRlcnM8L0F1dGhvcj48WWVhcj4yMDE1PC9ZZWFyPjxS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PEVuZE5vdGU+PENpdGU+PEF1dGhvcj5QZXRlcnM8L0F1dGhvcj48WWVhcj4yMDE1PC9ZZWFyPjxS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3960FC" w:rsidRPr="00C41C06">
              <w:rPr>
                <w:rFonts w:eastAsia="Times New Roman" w:cs="Times New Roman"/>
                <w:sz w:val="16"/>
                <w:szCs w:val="16"/>
                <w:lang w:eastAsia="en-CA"/>
              </w:rPr>
            </w:r>
            <w:r w:rsidR="003960F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[130]</w:t>
            </w:r>
            <w:r w:rsidR="003960FC" w:rsidRPr="00C41C06">
              <w:rPr>
                <w:rFonts w:eastAsia="Times New Roman" w:cs="Times New Roman"/>
                <w:sz w:val="16"/>
                <w:szCs w:val="16"/>
                <w:lang w:eastAsia="en-CA"/>
              </w:rPr>
              <w:fldChar w:fldCharType="end"/>
            </w:r>
          </w:p>
        </w:tc>
        <w:tc>
          <w:tcPr>
            <w:tcW w:w="1418" w:type="dxa"/>
            <w:noWrap/>
            <w:vAlign w:val="center"/>
            <w:hideMark/>
          </w:tcPr>
          <w:p w14:paraId="294DE1F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2BE34FF9" w14:textId="21C4FAAA"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4A7FCB9D"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xml:space="preserve"> + </w:t>
            </w:r>
            <w:proofErr w:type="spellStart"/>
            <w:r w:rsidRPr="00C41C06">
              <w:rPr>
                <w:rFonts w:eastAsia="Times New Roman" w:cs="Times New Roman"/>
                <w:sz w:val="16"/>
                <w:szCs w:val="16"/>
                <w:lang w:eastAsia="en-CA"/>
              </w:rPr>
              <w:t>galantamine</w:t>
            </w:r>
            <w:proofErr w:type="spellEnd"/>
            <w:r w:rsidRPr="00C41C06">
              <w:rPr>
                <w:rFonts w:eastAsia="Times New Roman" w:cs="Times New Roman"/>
                <w:sz w:val="16"/>
                <w:szCs w:val="16"/>
                <w:lang w:eastAsia="en-CA"/>
              </w:rPr>
              <w:t xml:space="preserve">, </w:t>
            </w:r>
            <w:proofErr w:type="spellStart"/>
            <w:r w:rsidRPr="00C41C06">
              <w:rPr>
                <w:rFonts w:eastAsia="Times New Roman" w:cs="Times New Roman"/>
                <w:sz w:val="16"/>
                <w:szCs w:val="16"/>
                <w:lang w:eastAsia="en-CA"/>
              </w:rPr>
              <w:t>galantamine</w:t>
            </w:r>
            <w:proofErr w:type="spellEnd"/>
          </w:p>
        </w:tc>
        <w:tc>
          <w:tcPr>
            <w:tcW w:w="1134" w:type="dxa"/>
            <w:noWrap/>
            <w:vAlign w:val="center"/>
            <w:hideMark/>
          </w:tcPr>
          <w:p w14:paraId="23B31CC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52</w:t>
            </w:r>
          </w:p>
        </w:tc>
        <w:tc>
          <w:tcPr>
            <w:tcW w:w="1701" w:type="dxa"/>
            <w:noWrap/>
            <w:vAlign w:val="center"/>
            <w:hideMark/>
          </w:tcPr>
          <w:p w14:paraId="2964CB5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Falls</w:t>
            </w:r>
          </w:p>
        </w:tc>
        <w:tc>
          <w:tcPr>
            <w:tcW w:w="2720" w:type="dxa"/>
            <w:noWrap/>
            <w:vAlign w:val="center"/>
            <w:hideMark/>
          </w:tcPr>
          <w:p w14:paraId="1AD9FE3C"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Bundesministerium</w:t>
            </w:r>
            <w:proofErr w:type="spellEnd"/>
            <w:r w:rsidRPr="00C41C06">
              <w:rPr>
                <w:rFonts w:eastAsia="Times New Roman" w:cs="Times New Roman"/>
                <w:sz w:val="16"/>
                <w:szCs w:val="16"/>
                <w:lang w:eastAsia="en-CA"/>
              </w:rPr>
              <w:t xml:space="preserve"> fur </w:t>
            </w:r>
            <w:proofErr w:type="spellStart"/>
            <w:r w:rsidRPr="00C41C06">
              <w:rPr>
                <w:rFonts w:eastAsia="Times New Roman" w:cs="Times New Roman"/>
                <w:sz w:val="16"/>
                <w:szCs w:val="16"/>
                <w:lang w:eastAsia="en-CA"/>
              </w:rPr>
              <w:t>Bildung</w:t>
            </w:r>
            <w:proofErr w:type="spellEnd"/>
            <w:r w:rsidRPr="00C41C06">
              <w:rPr>
                <w:rFonts w:eastAsia="Times New Roman" w:cs="Times New Roman"/>
                <w:sz w:val="16"/>
                <w:szCs w:val="16"/>
                <w:lang w:eastAsia="en-CA"/>
              </w:rPr>
              <w:t xml:space="preserve"> und </w:t>
            </w:r>
            <w:proofErr w:type="spellStart"/>
            <w:r w:rsidRPr="00C41C06">
              <w:rPr>
                <w:rFonts w:eastAsia="Times New Roman" w:cs="Times New Roman"/>
                <w:sz w:val="16"/>
                <w:szCs w:val="16"/>
                <w:lang w:eastAsia="en-CA"/>
              </w:rPr>
              <w:t>Forschung</w:t>
            </w:r>
            <w:proofErr w:type="spellEnd"/>
          </w:p>
        </w:tc>
      </w:tr>
      <w:tr w:rsidR="00E21BB7" w:rsidRPr="00C41C06" w14:paraId="4C01C8B8" w14:textId="77777777" w:rsidTr="00CE6BA5">
        <w:trPr>
          <w:trHeight w:val="300"/>
        </w:trPr>
        <w:tc>
          <w:tcPr>
            <w:tcW w:w="1809" w:type="dxa"/>
            <w:noWrap/>
            <w:vAlign w:val="center"/>
            <w:hideMark/>
          </w:tcPr>
          <w:p w14:paraId="33A1F672" w14:textId="1A153F2D"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Piersanti, 2014</w:t>
            </w:r>
            <w:r w:rsidR="003960FC"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&lt;EndNote&gt;&lt;Cite&gt;&lt;Author&gt;Piersanti&lt;/Author&gt;&lt;Year&gt;2014&lt;/Year&gt;&lt;RecNum&gt;126&lt;/RecNum&gt;&lt;DisplayText&gt;[131]&lt;/DisplayText&gt;&lt;record&gt;&lt;rec-number&gt;126&lt;/rec-number&gt;&lt;foreign-keys&gt;&lt;key app="EN" db-id="ds0vfta5ttvaxie5r0cpvpfae9esztexrpwd" timestamp="1563800146"&gt;126&lt;/key&gt;&lt;/foreign-keys&gt;&lt;ref-type name="Journal Article"&gt;17&lt;/ref-type&gt;&lt;contributors&gt;&lt;authors&gt;&lt;author&gt;Piersanti, M.&lt;/author&gt;&lt;author&gt;Capannolo, M.&lt;/author&gt;&lt;author&gt;Turchetti, M.&lt;/author&gt;&lt;author&gt;Serroni, N.&lt;/author&gt;&lt;author&gt;De Berardis, D.&lt;/author&gt;&lt;author&gt;Evangelista, P.&lt;/author&gt;&lt;author&gt;Costantini, P.&lt;/author&gt;&lt;author&gt;et al. &lt;/author&gt;&lt;/authors&gt;&lt;/contributors&gt;&lt;titles&gt;&lt;title&gt;Increase in mortality rate in patients with dementia treated with atypical antipsychotics: a cohort study in outpatients in Central Italy&lt;/title&gt;&lt;secondary-title&gt;Riv Psichiatr&lt;/secondary-title&gt;&lt;/titles&gt;&lt;periodical&gt;&lt;full-title&gt;Riv Psichiatr&lt;/full-title&gt;&lt;/periodical&gt;&lt;pages&gt;34-40&lt;/pages&gt;&lt;volume&gt;49&lt;/volume&gt;&lt;number&gt;1&lt;/number&gt;&lt;dates&gt;&lt;year&gt;2014&lt;/year&gt;&lt;/dates&gt;&lt;urls&gt;&lt;/urls&gt;&lt;/record&gt;&lt;/Cite&gt;&lt;/EndNote&gt;</w:instrText>
            </w:r>
            <w:r w:rsidR="003960F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[131]</w:t>
            </w:r>
            <w:r w:rsidR="003960FC" w:rsidRPr="00C41C06">
              <w:rPr>
                <w:rFonts w:eastAsia="Times New Roman" w:cs="Times New Roman"/>
                <w:sz w:val="16"/>
                <w:szCs w:val="16"/>
                <w:lang w:eastAsia="en-CA"/>
              </w:rPr>
              <w:fldChar w:fldCharType="end"/>
            </w:r>
          </w:p>
        </w:tc>
        <w:tc>
          <w:tcPr>
            <w:tcW w:w="1418" w:type="dxa"/>
            <w:noWrap/>
            <w:vAlign w:val="center"/>
            <w:hideMark/>
          </w:tcPr>
          <w:p w14:paraId="6778403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0B445EC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w:t>
            </w:r>
          </w:p>
        </w:tc>
        <w:tc>
          <w:tcPr>
            <w:tcW w:w="2410" w:type="dxa"/>
            <w:noWrap/>
            <w:vAlign w:val="center"/>
            <w:hideMark/>
          </w:tcPr>
          <w:p w14:paraId="58F538E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Atypical antipsychotics, usual care</w:t>
            </w:r>
          </w:p>
        </w:tc>
        <w:tc>
          <w:tcPr>
            <w:tcW w:w="1134" w:type="dxa"/>
            <w:noWrap/>
            <w:vAlign w:val="center"/>
            <w:hideMark/>
          </w:tcPr>
          <w:p w14:paraId="5296029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156</w:t>
            </w:r>
          </w:p>
        </w:tc>
        <w:tc>
          <w:tcPr>
            <w:tcW w:w="1701" w:type="dxa"/>
            <w:noWrap/>
            <w:vAlign w:val="center"/>
            <w:hideMark/>
          </w:tcPr>
          <w:p w14:paraId="5FEE258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4E23BC76" w14:textId="58CC6BAB"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32EDE583" w14:textId="77777777" w:rsidTr="00CE6BA5">
        <w:trPr>
          <w:trHeight w:val="300"/>
        </w:trPr>
        <w:tc>
          <w:tcPr>
            <w:tcW w:w="1809" w:type="dxa"/>
            <w:noWrap/>
            <w:vAlign w:val="center"/>
            <w:hideMark/>
          </w:tcPr>
          <w:p w14:paraId="7B7E0A1D" w14:textId="24590D37"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Porsteinsson</w:t>
            </w:r>
            <w:proofErr w:type="spellEnd"/>
            <w:r w:rsidRPr="00C41C06">
              <w:rPr>
                <w:rFonts w:eastAsia="Times New Roman" w:cs="Times New Roman"/>
                <w:sz w:val="16"/>
                <w:szCs w:val="16"/>
                <w:lang w:eastAsia="en-CA"/>
              </w:rPr>
              <w:t>, 2001</w:t>
            </w:r>
            <w:r w:rsidR="003960FC"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&lt;EndNote&gt;&lt;Cite&gt;&lt;Author&gt;Porsteinsson&lt;/Author&gt;&lt;Year&gt;2001&lt;/Year&gt;&lt;RecNum&gt;127&lt;/RecNum&gt;&lt;DisplayText&gt;[132]&lt;/DisplayText&gt;&lt;record&gt;&lt;rec-number&gt;127&lt;/rec-number&gt;&lt;foreign-keys&gt;&lt;key app="EN" db-id="ds0vfta5ttvaxie5r0cpvpfae9esztexrpwd" timestamp="1563800146"&gt;127&lt;/key&gt;&lt;/foreign-keys&gt;&lt;ref-type name="Journal Article"&gt;17&lt;/ref-type&gt;&lt;contributors&gt;&lt;authors&gt;&lt;author&gt;Porsteinsson, Anton&lt;/author&gt;&lt;author&gt;Tariot, Pierre N.&lt;/author&gt;&lt;author&gt;Erb, Rosemary&lt;/author&gt;&lt;author&gt;Cox, Christopher&lt;/author&gt;&lt;author&gt;Smith, Elizabeth&lt;/author&gt;&lt;author&gt;Jakimovich, Laura J.&lt;/author&gt;&lt;author&gt;Noviasky, John&lt;/author&gt;&lt;author&gt;Kowalski, Nancy&lt;/author&gt;&lt;author&gt;Holt, Connie J.&lt;/author&gt;&lt;author&gt;Irvine, Carrie&lt;/author&gt;&lt;/authors&gt;&lt;/contributors&gt;&lt;titles&gt;&lt;title&gt;Placebo-Controlled Study of Divalproex Sodium for Agitation in Dementia&lt;/title&gt;&lt;secondary-title&gt;Am J Geriatr Psychiatry&lt;/secondary-title&gt;&lt;/titles&gt;&lt;periodical&gt;&lt;full-title&gt;Am J Geriatr Psychiatry&lt;/full-title&gt;&lt;/periodical&gt;&lt;pages&gt;58-66&lt;/pages&gt;&lt;volume&gt;9&lt;/volume&gt;&lt;dates&gt;&lt;year&gt;2001&lt;/year&gt;&lt;/dates&gt;&lt;urls&gt;&lt;/urls&gt;&lt;/record&gt;&lt;/Cite&gt;&lt;/EndNote&gt;</w:instrText>
            </w:r>
            <w:r w:rsidR="003960F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[132]</w:t>
            </w:r>
            <w:r w:rsidR="003960FC" w:rsidRPr="00C41C06">
              <w:rPr>
                <w:rFonts w:eastAsia="Times New Roman" w:cs="Times New Roman"/>
                <w:sz w:val="16"/>
                <w:szCs w:val="16"/>
                <w:lang w:eastAsia="en-CA"/>
              </w:rPr>
              <w:fldChar w:fldCharType="end"/>
            </w:r>
          </w:p>
        </w:tc>
        <w:tc>
          <w:tcPr>
            <w:tcW w:w="1418" w:type="dxa"/>
            <w:noWrap/>
            <w:vAlign w:val="center"/>
            <w:hideMark/>
          </w:tcPr>
          <w:p w14:paraId="2D57017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7DE0AAC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2F040E4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Divalproex sodium, placebo</w:t>
            </w:r>
          </w:p>
        </w:tc>
        <w:tc>
          <w:tcPr>
            <w:tcW w:w="1134" w:type="dxa"/>
            <w:noWrap/>
            <w:vAlign w:val="center"/>
            <w:hideMark/>
          </w:tcPr>
          <w:p w14:paraId="49A5656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6</w:t>
            </w:r>
          </w:p>
        </w:tc>
        <w:tc>
          <w:tcPr>
            <w:tcW w:w="1701" w:type="dxa"/>
            <w:noWrap/>
            <w:vAlign w:val="center"/>
            <w:hideMark/>
          </w:tcPr>
          <w:p w14:paraId="6931156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Stroke, falls</w:t>
            </w:r>
          </w:p>
        </w:tc>
        <w:tc>
          <w:tcPr>
            <w:tcW w:w="2720" w:type="dxa"/>
            <w:noWrap/>
            <w:vAlign w:val="center"/>
            <w:hideMark/>
          </w:tcPr>
          <w:p w14:paraId="1B0F3EE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Alzheimer's Association, National Institute on Aging, Abbott Laboratories</w:t>
            </w:r>
          </w:p>
        </w:tc>
      </w:tr>
      <w:tr w:rsidR="00E21BB7" w:rsidRPr="00C41C06" w14:paraId="7B1B67D1" w14:textId="77777777" w:rsidTr="00CE6BA5">
        <w:trPr>
          <w:trHeight w:val="300"/>
        </w:trPr>
        <w:tc>
          <w:tcPr>
            <w:tcW w:w="1809" w:type="dxa"/>
            <w:noWrap/>
            <w:vAlign w:val="center"/>
            <w:hideMark/>
          </w:tcPr>
          <w:p w14:paraId="6B8A9D24" w14:textId="35190C7C"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Porsteinsson</w:t>
            </w:r>
            <w:proofErr w:type="spellEnd"/>
            <w:r w:rsidRPr="00C41C06">
              <w:rPr>
                <w:rFonts w:eastAsia="Times New Roman" w:cs="Times New Roman"/>
                <w:sz w:val="16"/>
                <w:szCs w:val="16"/>
                <w:lang w:eastAsia="en-CA"/>
              </w:rPr>
              <w:t>, 2008</w:t>
            </w:r>
            <w:r w:rsidR="003960FC"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&lt;EndNote&gt;&lt;Cite&gt;&lt;Author&gt;Porsteinsson&lt;/Author&gt;&lt;Year&gt;2008&lt;/Year&gt;&lt;RecNum&gt;128&lt;/RecNum&gt;&lt;DisplayText&gt;[133]&lt;/DisplayText&gt;&lt;record&gt;&lt;rec-number&gt;128&lt;/rec-number&gt;&lt;foreign-keys&gt;&lt;key app="EN" db-id="ds0vfta5ttvaxie5r0cpvpfae9esztexrpwd" timestamp="1563800146"&gt;128&lt;/key&gt;&lt;/foreign-keys&gt;&lt;ref-type name="Journal Article"&gt;17&lt;/ref-type&gt;&lt;contributors&gt;&lt;authors&gt;&lt;author&gt;Porsteinsson, A.P.&lt;/author&gt;&lt;author&gt;Grossberg, G.&lt;/author&gt;&lt;author&gt;Mintzer, J.&lt;/author&gt;&lt;author&gt;Olin, J. T.&lt;/author&gt;&lt;/authors&gt;&lt;/contributors&gt;&lt;titles&gt;&lt;title&gt;Memantine Treatment in Patients with Mild to Moderate Alzheimer&amp;apos;s Disease Already Receiving a Cholinesterase Inhibitor: A Randomized, Double-Blind, Placebo-Controlled Trial&lt;/title&gt;&lt;secondary-title&gt;Current Alzheimer Research&lt;/secondary-title&gt;&lt;/titles&gt;&lt;periodical&gt;&lt;full-title&gt;Current Alzheimer Research&lt;/full-title&gt;&lt;/periodical&gt;&lt;pages&gt;83-89&lt;/pages&gt;&lt;volume&gt;5&lt;/volume&gt;&lt;dates&gt;&lt;year&gt;2008&lt;/year&gt;&lt;/dates&gt;&lt;urls&gt;&lt;/urls&gt;&lt;/record&gt;&lt;/Cite&gt;&lt;/EndNote&gt;</w:instrText>
            </w:r>
            <w:r w:rsidR="003960F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[133]</w:t>
            </w:r>
            <w:r w:rsidR="003960FC" w:rsidRPr="00C41C06">
              <w:rPr>
                <w:rFonts w:eastAsia="Times New Roman" w:cs="Times New Roman"/>
                <w:sz w:val="16"/>
                <w:szCs w:val="16"/>
                <w:lang w:eastAsia="en-CA"/>
              </w:rPr>
              <w:fldChar w:fldCharType="end"/>
            </w:r>
          </w:p>
        </w:tc>
        <w:tc>
          <w:tcPr>
            <w:tcW w:w="1418" w:type="dxa"/>
            <w:noWrap/>
            <w:vAlign w:val="center"/>
            <w:hideMark/>
          </w:tcPr>
          <w:p w14:paraId="3FBB640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12F8C3B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Home/Community</w:t>
            </w:r>
          </w:p>
        </w:tc>
        <w:tc>
          <w:tcPr>
            <w:tcW w:w="2410" w:type="dxa"/>
            <w:noWrap/>
            <w:vAlign w:val="center"/>
            <w:hideMark/>
          </w:tcPr>
          <w:p w14:paraId="6C78602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Cholinesterase inhibitors + </w:t>
            </w: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cholinesterase inhibitor</w:t>
            </w:r>
          </w:p>
        </w:tc>
        <w:tc>
          <w:tcPr>
            <w:tcW w:w="1134" w:type="dxa"/>
            <w:noWrap/>
            <w:vAlign w:val="center"/>
            <w:hideMark/>
          </w:tcPr>
          <w:p w14:paraId="610C8B0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393DAE6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falls</w:t>
            </w:r>
          </w:p>
        </w:tc>
        <w:tc>
          <w:tcPr>
            <w:tcW w:w="2720" w:type="dxa"/>
            <w:noWrap/>
            <w:vAlign w:val="center"/>
            <w:hideMark/>
          </w:tcPr>
          <w:p w14:paraId="0E58AE1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Forest Laboratories, Inc., New York, NY</w:t>
            </w:r>
          </w:p>
        </w:tc>
      </w:tr>
      <w:tr w:rsidR="00E21BB7" w:rsidRPr="00C41C06" w14:paraId="5B73D5A3" w14:textId="77777777" w:rsidTr="00CE6BA5">
        <w:trPr>
          <w:trHeight w:val="300"/>
        </w:trPr>
        <w:tc>
          <w:tcPr>
            <w:tcW w:w="1809" w:type="dxa"/>
            <w:noWrap/>
            <w:vAlign w:val="center"/>
            <w:hideMark/>
          </w:tcPr>
          <w:p w14:paraId="656AB75B" w14:textId="3FC1DB13"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Porsteinsson</w:t>
            </w:r>
            <w:proofErr w:type="spellEnd"/>
            <w:r w:rsidRPr="00C41C06">
              <w:rPr>
                <w:rFonts w:eastAsia="Times New Roman" w:cs="Times New Roman"/>
                <w:sz w:val="16"/>
                <w:szCs w:val="16"/>
                <w:lang w:eastAsia="en-CA"/>
              </w:rPr>
              <w:t>, 2014</w:t>
            </w:r>
            <w:r w:rsidR="003960FC" w:rsidRPr="00C41C06">
              <w:rPr>
                <w:rFonts w:eastAsia="Times New Roman" w:cs="Times New Roman"/>
                <w:sz w:val="16"/>
                <w:szCs w:val="16"/>
                <w:lang w:eastAsia="en-CA"/>
              </w:rPr>
              <w:fldChar w:fldCharType="begin">
                <w:fldData xml:space="preserve">PEVuZE5vdGU+PENpdGU+PEF1dGhvcj5Qb3JzdGVpbnNzb248L0F1dGhvcj48WWVhcj4yMDE0PC9Z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PEVuZE5vdGU+PENpdGU+PEF1dGhvcj5Qb3JzdGVpbnNzb248L0F1dGhvcj48WWVhcj4yMDE0PC9Z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3960FC" w:rsidRPr="00C41C06">
              <w:rPr>
                <w:rFonts w:eastAsia="Times New Roman" w:cs="Times New Roman"/>
                <w:sz w:val="16"/>
                <w:szCs w:val="16"/>
                <w:lang w:eastAsia="en-CA"/>
              </w:rPr>
            </w:r>
            <w:r w:rsidR="003960F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[134]</w:t>
            </w:r>
            <w:r w:rsidR="003960FC" w:rsidRPr="00C41C06">
              <w:rPr>
                <w:rFonts w:eastAsia="Times New Roman" w:cs="Times New Roman"/>
                <w:sz w:val="16"/>
                <w:szCs w:val="16"/>
                <w:lang w:eastAsia="en-CA"/>
              </w:rPr>
              <w:fldChar w:fldCharType="end"/>
            </w:r>
          </w:p>
        </w:tc>
        <w:tc>
          <w:tcPr>
            <w:tcW w:w="1418" w:type="dxa"/>
            <w:noWrap/>
            <w:vAlign w:val="center"/>
            <w:hideMark/>
          </w:tcPr>
          <w:p w14:paraId="4A0916C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59BB4EF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Clinic/LTC/Community</w:t>
            </w:r>
          </w:p>
        </w:tc>
        <w:tc>
          <w:tcPr>
            <w:tcW w:w="2410" w:type="dxa"/>
            <w:noWrap/>
            <w:vAlign w:val="center"/>
            <w:hideMark/>
          </w:tcPr>
          <w:p w14:paraId="01D0696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Citalopram, placebo (+psychosocial </w:t>
            </w:r>
            <w:proofErr w:type="spellStart"/>
            <w:r w:rsidRPr="00C41C06">
              <w:rPr>
                <w:rFonts w:eastAsia="Times New Roman" w:cs="Times New Roman"/>
                <w:sz w:val="16"/>
                <w:szCs w:val="16"/>
                <w:lang w:eastAsia="en-CA"/>
              </w:rPr>
              <w:t>interention</w:t>
            </w:r>
            <w:proofErr w:type="spellEnd"/>
            <w:r w:rsidRPr="00C41C06">
              <w:rPr>
                <w:rFonts w:eastAsia="Times New Roman" w:cs="Times New Roman"/>
                <w:sz w:val="16"/>
                <w:szCs w:val="16"/>
                <w:lang w:eastAsia="en-CA"/>
              </w:rPr>
              <w:t>)</w:t>
            </w:r>
          </w:p>
        </w:tc>
        <w:tc>
          <w:tcPr>
            <w:tcW w:w="1134" w:type="dxa"/>
            <w:noWrap/>
            <w:vAlign w:val="center"/>
            <w:hideMark/>
          </w:tcPr>
          <w:p w14:paraId="3368D6A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9</w:t>
            </w:r>
          </w:p>
        </w:tc>
        <w:tc>
          <w:tcPr>
            <w:tcW w:w="1701" w:type="dxa"/>
            <w:noWrap/>
            <w:vAlign w:val="center"/>
            <w:hideMark/>
          </w:tcPr>
          <w:p w14:paraId="57FED78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669E216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NIA, NIMH</w:t>
            </w:r>
          </w:p>
        </w:tc>
      </w:tr>
      <w:tr w:rsidR="00E21BB7" w:rsidRPr="00C41C06" w14:paraId="6EFB79CB" w14:textId="77777777" w:rsidTr="00CE6BA5">
        <w:trPr>
          <w:trHeight w:val="300"/>
        </w:trPr>
        <w:tc>
          <w:tcPr>
            <w:tcW w:w="1809" w:type="dxa"/>
            <w:noWrap/>
            <w:vAlign w:val="center"/>
            <w:hideMark/>
          </w:tcPr>
          <w:p w14:paraId="05D7C607" w14:textId="1F7A672B"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Profenno</w:t>
            </w:r>
            <w:proofErr w:type="spellEnd"/>
            <w:r w:rsidRPr="00C41C06">
              <w:rPr>
                <w:rFonts w:eastAsia="Times New Roman" w:cs="Times New Roman"/>
                <w:sz w:val="16"/>
                <w:szCs w:val="16"/>
                <w:lang w:eastAsia="en-CA"/>
              </w:rPr>
              <w:t>, 2005</w:t>
            </w:r>
            <w:r w:rsidR="003960FC"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&lt;EndNote&gt;&lt;Cite&gt;&lt;Author&gt;Profenno&lt;/Author&gt;&lt;Year&gt;2005&lt;/Year&gt;&lt;RecNum&gt;130&lt;/RecNum&gt;&lt;DisplayText&gt;[135]&lt;/DisplayText&gt;&lt;record&gt;&lt;rec-number&gt;130&lt;/rec-number&gt;&lt;foreign-keys&gt;&lt;key app="EN" db-id="ds0vfta5ttvaxie5r0cpvpfae9esztexrpwd" timestamp="1563800146"&gt;130&lt;/key&gt;&lt;/foreign-keys&gt;&lt;ref-type name="Journal Article"&gt;17&lt;/ref-type&gt;&lt;contributors&gt;&lt;authors&gt;&lt;author&gt;Profenno, Louis A.&lt;/author&gt;&lt;author&gt;Jakimovich, L.J.&lt;/author&gt;&lt;author&gt;Holt, C.J.&lt;/author&gt;&lt;author&gt;Porsteinsson, A.P.&lt;/author&gt;&lt;author&gt;Tariot, P.N.&lt;/author&gt;&lt;/authors&gt;&lt;/contributors&gt;&lt;titles&gt;&lt;title&gt;A Randomized, Double-Blind, Placebo-Controlled Pilot Trial of Safety and Tolerability of Two Doses of Divalproex Sodium in Outpatients with Probable Alzheimer&amp;apos;s Disease&lt;/title&gt;&lt;secondary-title&gt;Current Alzheimer Research&lt;/secondary-title&gt;&lt;/titles&gt;&lt;periodical&gt;&lt;full-title&gt;Current Alzheimer Research&lt;/full-title&gt;&lt;/periodical&gt;&lt;pages&gt;553-558&lt;/pages&gt;&lt;volume&gt;2&lt;/volume&gt;&lt;dates&gt;&lt;year&gt;2005&lt;/year&gt;&lt;/dates&gt;&lt;urls&gt;&lt;/urls&gt;&lt;/record&gt;&lt;/Cite&gt;&lt;/EndNote&gt;</w:instrText>
            </w:r>
            <w:r w:rsidR="003960F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[135]</w:t>
            </w:r>
            <w:r w:rsidR="003960FC" w:rsidRPr="00C41C06">
              <w:rPr>
                <w:rFonts w:eastAsia="Times New Roman" w:cs="Times New Roman"/>
                <w:sz w:val="16"/>
                <w:szCs w:val="16"/>
                <w:lang w:eastAsia="en-CA"/>
              </w:rPr>
              <w:fldChar w:fldCharType="end"/>
            </w:r>
          </w:p>
        </w:tc>
        <w:tc>
          <w:tcPr>
            <w:tcW w:w="1418" w:type="dxa"/>
            <w:noWrap/>
            <w:vAlign w:val="center"/>
            <w:hideMark/>
          </w:tcPr>
          <w:p w14:paraId="41D4BF0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19B14A2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Home/Community</w:t>
            </w:r>
          </w:p>
        </w:tc>
        <w:tc>
          <w:tcPr>
            <w:tcW w:w="2410" w:type="dxa"/>
            <w:noWrap/>
            <w:vAlign w:val="center"/>
            <w:hideMark/>
          </w:tcPr>
          <w:p w14:paraId="4175C4F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Divalproex, placebo</w:t>
            </w:r>
          </w:p>
        </w:tc>
        <w:tc>
          <w:tcPr>
            <w:tcW w:w="1134" w:type="dxa"/>
            <w:noWrap/>
            <w:vAlign w:val="center"/>
            <w:hideMark/>
          </w:tcPr>
          <w:p w14:paraId="5E12A7B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10</w:t>
            </w:r>
          </w:p>
        </w:tc>
        <w:tc>
          <w:tcPr>
            <w:tcW w:w="1701" w:type="dxa"/>
            <w:noWrap/>
            <w:vAlign w:val="center"/>
            <w:hideMark/>
          </w:tcPr>
          <w:p w14:paraId="0CB95C8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Falls</w:t>
            </w:r>
          </w:p>
        </w:tc>
        <w:tc>
          <w:tcPr>
            <w:tcW w:w="2720" w:type="dxa"/>
            <w:noWrap/>
            <w:vAlign w:val="center"/>
            <w:hideMark/>
          </w:tcPr>
          <w:p w14:paraId="3E200F6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Abbott Laboratories, NIA</w:t>
            </w:r>
          </w:p>
        </w:tc>
      </w:tr>
      <w:tr w:rsidR="00E21BB7" w:rsidRPr="00C41C06" w14:paraId="18B15B6D" w14:textId="77777777" w:rsidTr="00CE6BA5">
        <w:trPr>
          <w:trHeight w:val="300"/>
        </w:trPr>
        <w:tc>
          <w:tcPr>
            <w:tcW w:w="1809" w:type="dxa"/>
            <w:noWrap/>
            <w:vAlign w:val="center"/>
            <w:hideMark/>
          </w:tcPr>
          <w:p w14:paraId="407C545C" w14:textId="46F2E342"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Rafaniello</w:t>
            </w:r>
            <w:proofErr w:type="spellEnd"/>
            <w:r w:rsidRPr="00C41C06">
              <w:rPr>
                <w:rFonts w:eastAsia="Times New Roman" w:cs="Times New Roman"/>
                <w:sz w:val="16"/>
                <w:szCs w:val="16"/>
                <w:lang w:eastAsia="en-CA"/>
              </w:rPr>
              <w:t>, 2014</w:t>
            </w:r>
            <w:r w:rsidR="00790EAA"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&lt;EndNote&gt;&lt;Cite&gt;&lt;Author&gt;Rafaniello&lt;/Author&gt;&lt;Year&gt;2014&lt;/Year&gt;&lt;RecNum&gt;131&lt;/RecNum&gt;&lt;DisplayText&gt;[136]&lt;/DisplayText&gt;&lt;record&gt;&lt;rec-number&gt;131&lt;/rec-number&gt;&lt;foreign-keys&gt;&lt;key app="EN" db-id="ds0vfta5ttvaxie5r0cpvpfae9esztexrpwd" timestamp="1563800146"&gt;131&lt;/key&gt;&lt;/foreign-keys&gt;&lt;ref-type name="Journal Article"&gt;17&lt;/ref-type&gt;&lt;contributors&gt;&lt;authors&gt;&lt;author&gt;Rafaniello, C.&lt;/author&gt;&lt;author&gt;Lombardo, F.&lt;/author&gt;&lt;author&gt;Ferrajolo, C.&lt;/author&gt;&lt;author&gt;Sportiello, L.&lt;/author&gt;&lt;author&gt;Parretta, E.&lt;/author&gt;&lt;author&gt;Formica, R.&lt;/author&gt;&lt;author&gt;Potenza, S.&lt;/author&gt;&lt;author&gt;et al.&lt;/author&gt;&lt;/authors&gt;&lt;/contributors&gt;&lt;titles&gt;&lt;title&gt;Predictors of mortality in atypical antipsychotic-treated community-dwelling elderly patients with behavioral and psychological symptoms of dementia: a prospective population-based cohort study from Italy&lt;/title&gt;&lt;secondary-title&gt;Eur J Clin Pharmacol&lt;/secondary-title&gt;&lt;/titles&gt;&lt;periodical&gt;&lt;full-title&gt;Eur J Clin Pharmacol&lt;/full-title&gt;&lt;/periodical&gt;&lt;pages&gt;187-195&lt;/pages&gt;&lt;volume&gt;70&lt;/volume&gt;&lt;dates&gt;&lt;year&gt;2014&lt;/year&gt;&lt;/dates&gt;&lt;urls&gt;&lt;/urls&gt;&lt;electronic-resource-num&gt;10.1007/s00228-013-1588-3)&lt;/electronic-resource-num&gt;&lt;/record&gt;&lt;/Cite&gt;&lt;/EndNote&gt;</w:instrText>
            </w:r>
            <w:r w:rsidR="00790EAA"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[136]</w:t>
            </w:r>
            <w:r w:rsidR="00790EAA" w:rsidRPr="00C41C06">
              <w:rPr>
                <w:rFonts w:eastAsia="Times New Roman" w:cs="Times New Roman"/>
                <w:sz w:val="16"/>
                <w:szCs w:val="16"/>
                <w:lang w:eastAsia="en-CA"/>
              </w:rPr>
              <w:fldChar w:fldCharType="end"/>
            </w:r>
          </w:p>
        </w:tc>
        <w:tc>
          <w:tcPr>
            <w:tcW w:w="1418" w:type="dxa"/>
            <w:noWrap/>
            <w:vAlign w:val="center"/>
            <w:hideMark/>
          </w:tcPr>
          <w:p w14:paraId="7CBD31B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012A74E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Dementia Unit</w:t>
            </w:r>
          </w:p>
        </w:tc>
        <w:tc>
          <w:tcPr>
            <w:tcW w:w="2410" w:type="dxa"/>
            <w:noWrap/>
            <w:vAlign w:val="center"/>
            <w:hideMark/>
          </w:tcPr>
          <w:p w14:paraId="54D3C05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Quetiapine, risperidone, olanzapine, clozapine, aripiprazole</w:t>
            </w:r>
          </w:p>
        </w:tc>
        <w:tc>
          <w:tcPr>
            <w:tcW w:w="1134" w:type="dxa"/>
            <w:noWrap/>
            <w:vAlign w:val="center"/>
            <w:hideMark/>
          </w:tcPr>
          <w:p w14:paraId="5A85F40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44*</w:t>
            </w:r>
          </w:p>
        </w:tc>
        <w:tc>
          <w:tcPr>
            <w:tcW w:w="1701" w:type="dxa"/>
            <w:noWrap/>
            <w:vAlign w:val="center"/>
            <w:hideMark/>
          </w:tcPr>
          <w:p w14:paraId="5FEFF84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1415858E" w14:textId="2627EC79"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784DF668" w14:textId="77777777" w:rsidTr="00CE6BA5">
        <w:trPr>
          <w:trHeight w:val="300"/>
        </w:trPr>
        <w:tc>
          <w:tcPr>
            <w:tcW w:w="1809" w:type="dxa"/>
            <w:noWrap/>
            <w:vAlign w:val="center"/>
            <w:hideMark/>
          </w:tcPr>
          <w:p w14:paraId="670D18F8" w14:textId="7C1488AF"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Rainer, 2007</w:t>
            </w:r>
            <w:r w:rsidR="00790EAA" w:rsidRPr="00C41C06">
              <w:rPr>
                <w:rFonts w:eastAsia="Times New Roman" w:cs="Times New Roman"/>
                <w:sz w:val="16"/>
                <w:szCs w:val="16"/>
                <w:lang w:eastAsia="en-CA"/>
              </w:rPr>
              <w:fldChar w:fldCharType="begin">
                <w:fldData xml:space="preserve">PEVuZE5vdGU+PENpdGU+PEF1dGhvcj5SYWluZXI8L0F1dGhvcj48WWVhcj4yMDA3PC9ZZWFyPjxS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PEVuZE5vdGU+PENpdGU+PEF1dGhvcj5SYWluZXI8L0F1dGhvcj48WWVhcj4yMDA3PC9ZZWFyPjxS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790EAA" w:rsidRPr="00C41C06">
              <w:rPr>
                <w:rFonts w:eastAsia="Times New Roman" w:cs="Times New Roman"/>
                <w:sz w:val="16"/>
                <w:szCs w:val="16"/>
                <w:lang w:eastAsia="en-CA"/>
              </w:rPr>
            </w:r>
            <w:r w:rsidR="00790EAA"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[137]</w:t>
            </w:r>
            <w:r w:rsidR="00790EAA" w:rsidRPr="00C41C06">
              <w:rPr>
                <w:rFonts w:eastAsia="Times New Roman" w:cs="Times New Roman"/>
                <w:sz w:val="16"/>
                <w:szCs w:val="16"/>
                <w:lang w:eastAsia="en-CA"/>
              </w:rPr>
              <w:fldChar w:fldCharType="end"/>
            </w:r>
          </w:p>
        </w:tc>
        <w:tc>
          <w:tcPr>
            <w:tcW w:w="1418" w:type="dxa"/>
            <w:noWrap/>
            <w:vAlign w:val="center"/>
            <w:hideMark/>
          </w:tcPr>
          <w:p w14:paraId="7C83E10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6A5C717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Outpatient</w:t>
            </w:r>
          </w:p>
        </w:tc>
        <w:tc>
          <w:tcPr>
            <w:tcW w:w="2410" w:type="dxa"/>
            <w:noWrap/>
            <w:vAlign w:val="center"/>
            <w:hideMark/>
          </w:tcPr>
          <w:p w14:paraId="777A4E7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Quetiapine, risperidone</w:t>
            </w:r>
          </w:p>
        </w:tc>
        <w:tc>
          <w:tcPr>
            <w:tcW w:w="1134" w:type="dxa"/>
            <w:noWrap/>
            <w:vAlign w:val="center"/>
            <w:hideMark/>
          </w:tcPr>
          <w:p w14:paraId="2A21938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8</w:t>
            </w:r>
          </w:p>
        </w:tc>
        <w:tc>
          <w:tcPr>
            <w:tcW w:w="1701" w:type="dxa"/>
            <w:noWrap/>
            <w:vAlign w:val="center"/>
            <w:hideMark/>
          </w:tcPr>
          <w:p w14:paraId="6524BF5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fracture, falls</w:t>
            </w:r>
          </w:p>
        </w:tc>
        <w:tc>
          <w:tcPr>
            <w:tcW w:w="2720" w:type="dxa"/>
            <w:noWrap/>
            <w:vAlign w:val="center"/>
            <w:hideMark/>
          </w:tcPr>
          <w:p w14:paraId="4DCE242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AstraZeneca Pharmaceuticals.</w:t>
            </w:r>
          </w:p>
        </w:tc>
      </w:tr>
      <w:tr w:rsidR="00E21BB7" w:rsidRPr="00C41C06" w14:paraId="4523DD14" w14:textId="77777777" w:rsidTr="00CE6BA5">
        <w:trPr>
          <w:trHeight w:val="300"/>
        </w:trPr>
        <w:tc>
          <w:tcPr>
            <w:tcW w:w="1809" w:type="dxa"/>
            <w:noWrap/>
            <w:vAlign w:val="center"/>
            <w:hideMark/>
          </w:tcPr>
          <w:p w14:paraId="61F2F8DA" w14:textId="7F6D36E3"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Raivio</w:t>
            </w:r>
            <w:proofErr w:type="spellEnd"/>
            <w:r w:rsidRPr="00C41C06">
              <w:rPr>
                <w:rFonts w:eastAsia="Times New Roman" w:cs="Times New Roman"/>
                <w:sz w:val="16"/>
                <w:szCs w:val="16"/>
                <w:lang w:eastAsia="en-CA"/>
              </w:rPr>
              <w:t>, 2007</w:t>
            </w:r>
            <w:r w:rsidR="00790EAA" w:rsidRPr="00C41C06">
              <w:rPr>
                <w:rFonts w:eastAsia="Times New Roman" w:cs="Times New Roman"/>
                <w:sz w:val="16"/>
                <w:szCs w:val="16"/>
                <w:lang w:eastAsia="en-CA"/>
              </w:rPr>
              <w:fldChar w:fldCharType="begin">
                <w:fldData xml:space="preserve">PEVuZE5vdGU+PENpdGU+PEF1dGhvcj5SYWl2aW88L0F1dGhvcj48WWVhcj4yMDA3PC9ZZWFyPjxS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==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PEVuZE5vdGU+PENpdGU+PEF1dGhvcj5SYWl2aW88L0F1dGhvcj48WWVhcj4yMDA3PC9ZZWFyPjxS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==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790EAA" w:rsidRPr="00C41C06">
              <w:rPr>
                <w:rFonts w:eastAsia="Times New Roman" w:cs="Times New Roman"/>
                <w:sz w:val="16"/>
                <w:szCs w:val="16"/>
                <w:lang w:eastAsia="en-CA"/>
              </w:rPr>
            </w:r>
            <w:r w:rsidR="00790EAA"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[138]</w:t>
            </w:r>
            <w:r w:rsidR="00790EAA" w:rsidRPr="00C41C06">
              <w:rPr>
                <w:rFonts w:eastAsia="Times New Roman" w:cs="Times New Roman"/>
                <w:sz w:val="16"/>
                <w:szCs w:val="16"/>
                <w:lang w:eastAsia="en-CA"/>
              </w:rPr>
              <w:fldChar w:fldCharType="end"/>
            </w:r>
          </w:p>
        </w:tc>
        <w:tc>
          <w:tcPr>
            <w:tcW w:w="1418" w:type="dxa"/>
            <w:noWrap/>
            <w:vAlign w:val="center"/>
            <w:hideMark/>
          </w:tcPr>
          <w:p w14:paraId="4141B3D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109C0CA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Hospital/LTC</w:t>
            </w:r>
          </w:p>
        </w:tc>
        <w:tc>
          <w:tcPr>
            <w:tcW w:w="2410" w:type="dxa"/>
            <w:noWrap/>
            <w:vAlign w:val="center"/>
            <w:hideMark/>
          </w:tcPr>
          <w:p w14:paraId="4D9D3CB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Typical antipsychotics, atypical antipsychotics, usual care</w:t>
            </w:r>
          </w:p>
        </w:tc>
        <w:tc>
          <w:tcPr>
            <w:tcW w:w="1134" w:type="dxa"/>
            <w:noWrap/>
            <w:vAlign w:val="center"/>
            <w:hideMark/>
          </w:tcPr>
          <w:p w14:paraId="242E926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104</w:t>
            </w:r>
          </w:p>
        </w:tc>
        <w:tc>
          <w:tcPr>
            <w:tcW w:w="1701" w:type="dxa"/>
            <w:noWrap/>
            <w:vAlign w:val="center"/>
            <w:hideMark/>
          </w:tcPr>
          <w:p w14:paraId="29B3E23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74FA65E4"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Societas</w:t>
            </w:r>
            <w:proofErr w:type="spellEnd"/>
            <w:r w:rsidRPr="00C41C06">
              <w:rPr>
                <w:rFonts w:eastAsia="Times New Roman" w:cs="Times New Roman"/>
                <w:sz w:val="16"/>
                <w:szCs w:val="16"/>
                <w:lang w:eastAsia="en-CA"/>
              </w:rPr>
              <w:t xml:space="preserve"> </w:t>
            </w:r>
            <w:proofErr w:type="spellStart"/>
            <w:r w:rsidRPr="00C41C06">
              <w:rPr>
                <w:rFonts w:eastAsia="Times New Roman" w:cs="Times New Roman"/>
                <w:sz w:val="16"/>
                <w:szCs w:val="16"/>
                <w:lang w:eastAsia="en-CA"/>
              </w:rPr>
              <w:t>Gerontologica</w:t>
            </w:r>
            <w:proofErr w:type="spellEnd"/>
            <w:r w:rsidRPr="00C41C06">
              <w:rPr>
                <w:rFonts w:eastAsia="Times New Roman" w:cs="Times New Roman"/>
                <w:sz w:val="16"/>
                <w:szCs w:val="16"/>
                <w:lang w:eastAsia="en-CA"/>
              </w:rPr>
              <w:t xml:space="preserve"> </w:t>
            </w:r>
            <w:proofErr w:type="spellStart"/>
            <w:r w:rsidRPr="00C41C06">
              <w:rPr>
                <w:rFonts w:eastAsia="Times New Roman" w:cs="Times New Roman"/>
                <w:sz w:val="16"/>
                <w:szCs w:val="16"/>
                <w:lang w:eastAsia="en-CA"/>
              </w:rPr>
              <w:t>Fennica</w:t>
            </w:r>
            <w:proofErr w:type="spellEnd"/>
            <w:r w:rsidRPr="00C41C06">
              <w:rPr>
                <w:rFonts w:eastAsia="Times New Roman" w:cs="Times New Roman"/>
                <w:sz w:val="16"/>
                <w:szCs w:val="16"/>
                <w:lang w:eastAsia="en-CA"/>
              </w:rPr>
              <w:t xml:space="preserve">, Finnish Geriatric Association, </w:t>
            </w:r>
            <w:proofErr w:type="spellStart"/>
            <w:r w:rsidRPr="00C41C06">
              <w:rPr>
                <w:rFonts w:eastAsia="Times New Roman" w:cs="Times New Roman"/>
                <w:sz w:val="16"/>
                <w:szCs w:val="16"/>
                <w:lang w:eastAsia="en-CA"/>
              </w:rPr>
              <w:t>Uuolo</w:t>
            </w:r>
            <w:proofErr w:type="spellEnd"/>
            <w:r w:rsidRPr="00C41C06">
              <w:rPr>
                <w:rFonts w:eastAsia="Times New Roman" w:cs="Times New Roman"/>
                <w:sz w:val="16"/>
                <w:szCs w:val="16"/>
                <w:lang w:eastAsia="en-CA"/>
              </w:rPr>
              <w:t xml:space="preserve"> </w:t>
            </w:r>
            <w:proofErr w:type="spellStart"/>
            <w:r w:rsidRPr="00C41C06">
              <w:rPr>
                <w:rFonts w:eastAsia="Times New Roman" w:cs="Times New Roman"/>
                <w:sz w:val="16"/>
                <w:szCs w:val="16"/>
                <w:lang w:eastAsia="en-CA"/>
              </w:rPr>
              <w:t>Arhio</w:t>
            </w:r>
            <w:proofErr w:type="spellEnd"/>
            <w:r w:rsidRPr="00C41C06">
              <w:rPr>
                <w:rFonts w:eastAsia="Times New Roman" w:cs="Times New Roman"/>
                <w:sz w:val="16"/>
                <w:szCs w:val="16"/>
                <w:lang w:eastAsia="en-CA"/>
              </w:rPr>
              <w:t xml:space="preserve"> Foundation, Medical Society of </w:t>
            </w:r>
            <w:proofErr w:type="spellStart"/>
            <w:r w:rsidRPr="00C41C06">
              <w:rPr>
                <w:rFonts w:eastAsia="Times New Roman" w:cs="Times New Roman"/>
                <w:sz w:val="16"/>
                <w:szCs w:val="16"/>
                <w:lang w:eastAsia="en-CA"/>
              </w:rPr>
              <w:t>Kyminlaakso</w:t>
            </w:r>
            <w:proofErr w:type="spellEnd"/>
            <w:r w:rsidRPr="00C41C06">
              <w:rPr>
                <w:rFonts w:eastAsia="Times New Roman" w:cs="Times New Roman"/>
                <w:sz w:val="16"/>
                <w:szCs w:val="16"/>
                <w:lang w:eastAsia="en-CA"/>
              </w:rPr>
              <w:t xml:space="preserve">, </w:t>
            </w:r>
            <w:proofErr w:type="spellStart"/>
            <w:r w:rsidRPr="00C41C06">
              <w:rPr>
                <w:rFonts w:eastAsia="Times New Roman" w:cs="Times New Roman"/>
                <w:sz w:val="16"/>
                <w:szCs w:val="16"/>
                <w:lang w:eastAsia="en-CA"/>
              </w:rPr>
              <w:t>Duodecim</w:t>
            </w:r>
            <w:proofErr w:type="spellEnd"/>
            <w:r w:rsidRPr="00C41C06">
              <w:rPr>
                <w:rFonts w:eastAsia="Times New Roman" w:cs="Times New Roman"/>
                <w:sz w:val="16"/>
                <w:szCs w:val="16"/>
                <w:lang w:eastAsia="en-CA"/>
              </w:rPr>
              <w:t>, Finland</w:t>
            </w:r>
          </w:p>
        </w:tc>
      </w:tr>
      <w:tr w:rsidR="00E21BB7" w:rsidRPr="00C41C06" w14:paraId="48CBFAEB" w14:textId="77777777" w:rsidTr="00CE6BA5">
        <w:trPr>
          <w:trHeight w:val="300"/>
        </w:trPr>
        <w:tc>
          <w:tcPr>
            <w:tcW w:w="1809" w:type="dxa"/>
            <w:noWrap/>
            <w:vAlign w:val="center"/>
            <w:hideMark/>
          </w:tcPr>
          <w:p w14:paraId="0BE52ED9" w14:textId="6FB1489E"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Rappaport, 2009</w:t>
            </w:r>
            <w:r w:rsidR="00790EAA" w:rsidRPr="00C41C06">
              <w:rPr>
                <w:rFonts w:eastAsia="Times New Roman" w:cs="Times New Roman"/>
                <w:sz w:val="16"/>
                <w:szCs w:val="16"/>
                <w:lang w:eastAsia="en-CA"/>
              </w:rPr>
              <w:fldChar w:fldCharType="begin">
                <w:fldData xml:space="preserve">PEVuZE5vdGU+PENpdGU+PEF1dGhvcj5SYXBwYXBvcnQ8L0F1dGhvcj48WWVhcj4yMDA5PC9ZZWFy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PEVuZE5vdGU+PENpdGU+PEF1dGhvcj5SYXBwYXBvcnQ8L0F1dGhvcj48WWVhcj4yMDA5PC9ZZWFy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790EAA" w:rsidRPr="00C41C06">
              <w:rPr>
                <w:rFonts w:eastAsia="Times New Roman" w:cs="Times New Roman"/>
                <w:sz w:val="16"/>
                <w:szCs w:val="16"/>
                <w:lang w:eastAsia="en-CA"/>
              </w:rPr>
            </w:r>
            <w:r w:rsidR="00790EAA"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[139]</w:t>
            </w:r>
            <w:r w:rsidR="00790EAA" w:rsidRPr="00C41C06">
              <w:rPr>
                <w:rFonts w:eastAsia="Times New Roman" w:cs="Times New Roman"/>
                <w:sz w:val="16"/>
                <w:szCs w:val="16"/>
                <w:lang w:eastAsia="en-CA"/>
              </w:rPr>
              <w:fldChar w:fldCharType="end"/>
            </w:r>
          </w:p>
        </w:tc>
        <w:tc>
          <w:tcPr>
            <w:tcW w:w="1418" w:type="dxa"/>
            <w:noWrap/>
            <w:vAlign w:val="center"/>
            <w:hideMark/>
          </w:tcPr>
          <w:p w14:paraId="7242E17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0AD1947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Health care facility</w:t>
            </w:r>
          </w:p>
        </w:tc>
        <w:tc>
          <w:tcPr>
            <w:tcW w:w="2410" w:type="dxa"/>
            <w:noWrap/>
            <w:vAlign w:val="center"/>
            <w:hideMark/>
          </w:tcPr>
          <w:p w14:paraId="253A40A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Aripiprazole, placebo</w:t>
            </w:r>
          </w:p>
        </w:tc>
        <w:tc>
          <w:tcPr>
            <w:tcW w:w="1134" w:type="dxa"/>
            <w:noWrap/>
            <w:vAlign w:val="center"/>
            <w:hideMark/>
          </w:tcPr>
          <w:p w14:paraId="46CFE85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0</w:t>
            </w:r>
          </w:p>
        </w:tc>
        <w:tc>
          <w:tcPr>
            <w:tcW w:w="1701" w:type="dxa"/>
            <w:noWrap/>
            <w:vAlign w:val="center"/>
            <w:hideMark/>
          </w:tcPr>
          <w:p w14:paraId="311133F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fracture, falls</w:t>
            </w:r>
          </w:p>
        </w:tc>
        <w:tc>
          <w:tcPr>
            <w:tcW w:w="2720" w:type="dxa"/>
            <w:noWrap/>
            <w:vAlign w:val="center"/>
            <w:hideMark/>
          </w:tcPr>
          <w:p w14:paraId="7C04375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Bristol-Myers Squibb, Otsuka Pharmaceutical Co., Ltd.</w:t>
            </w:r>
          </w:p>
        </w:tc>
      </w:tr>
      <w:tr w:rsidR="00E21BB7" w:rsidRPr="00C41C06" w14:paraId="5288A237" w14:textId="77777777" w:rsidTr="00CE6BA5">
        <w:trPr>
          <w:trHeight w:val="300"/>
        </w:trPr>
        <w:tc>
          <w:tcPr>
            <w:tcW w:w="1809" w:type="dxa"/>
            <w:noWrap/>
            <w:vAlign w:val="center"/>
            <w:hideMark/>
          </w:tcPr>
          <w:p w14:paraId="5465DC04" w14:textId="46FA6573"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Raskind, 2000</w:t>
            </w:r>
            <w:r w:rsidR="00790EAA"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&lt;EndNote&gt;&lt;Cite&gt;&lt;Author&gt;Raskind&lt;/Author&gt;&lt;Year&gt;2000&lt;/Year&gt;&lt;RecNum&gt;135&lt;/RecNum&gt;&lt;DisplayText&gt;[140]&lt;/DisplayText&gt;&lt;record&gt;&lt;rec-number&gt;135&lt;/rec-number&gt;&lt;foreign-keys&gt;&lt;key app="EN" db-id="ds0vfta5ttvaxie5r0cpvpfae9esztexrpwd" timestamp="1563800146"&gt;135&lt;/key&gt;&lt;/foreign-keys&gt;&lt;ref-type name="Journal Article"&gt;17&lt;/ref-type&gt;&lt;contributors&gt;&lt;authors&gt;&lt;author&gt;Raskind, M.A.&lt;/author&gt;&lt;author&gt;Peskind, E.R.&lt;/author&gt;&lt;author&gt;Wessel, T.&lt;/author&gt;&lt;author&gt;Yuan, W.&lt;/author&gt;&lt;/authors&gt;&lt;/contributors&gt;&lt;titles&gt;&lt;title&gt;Galantamine in AD: A 6-month randomized, placebo-controlled trial with a 6-month extension&lt;/title&gt;&lt;secondary-title&gt;Neurology&lt;/secondary-title&gt;&lt;/titles&gt;&lt;periodical&gt;&lt;full-title&gt;Neurology&lt;/full-title&gt;&lt;/periodical&gt;&lt;pages&gt;2261-2268&lt;/pages&gt;&lt;volume&gt;54&lt;/volume&gt;&lt;dates&gt;&lt;year&gt;2000&lt;/year&gt;&lt;/dates&gt;&lt;urls&gt;&lt;/urls&gt;&lt;/record&gt;&lt;/Cite&gt;&lt;/EndNote&gt;</w:instrText>
            </w:r>
            <w:r w:rsidR="00790EAA"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[140]</w:t>
            </w:r>
            <w:r w:rsidR="00790EAA" w:rsidRPr="00C41C06">
              <w:rPr>
                <w:rFonts w:eastAsia="Times New Roman" w:cs="Times New Roman"/>
                <w:sz w:val="16"/>
                <w:szCs w:val="16"/>
                <w:lang w:eastAsia="en-CA"/>
              </w:rPr>
              <w:fldChar w:fldCharType="end"/>
            </w:r>
          </w:p>
        </w:tc>
        <w:tc>
          <w:tcPr>
            <w:tcW w:w="1418" w:type="dxa"/>
            <w:noWrap/>
            <w:vAlign w:val="center"/>
            <w:hideMark/>
          </w:tcPr>
          <w:p w14:paraId="62B66CB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0B751AC6" w14:textId="1C26AC94"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2690C831"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Galantamine</w:t>
            </w:r>
            <w:proofErr w:type="spellEnd"/>
            <w:r w:rsidRPr="00C41C06">
              <w:rPr>
                <w:rFonts w:eastAsia="Times New Roman" w:cs="Times New Roman"/>
                <w:sz w:val="16"/>
                <w:szCs w:val="16"/>
                <w:lang w:eastAsia="en-CA"/>
              </w:rPr>
              <w:t>, placebo</w:t>
            </w:r>
          </w:p>
        </w:tc>
        <w:tc>
          <w:tcPr>
            <w:tcW w:w="1134" w:type="dxa"/>
            <w:noWrap/>
            <w:vAlign w:val="center"/>
            <w:hideMark/>
          </w:tcPr>
          <w:p w14:paraId="1B5CC45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50E5DEF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1DA809B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Janssen Research Foundation</w:t>
            </w:r>
          </w:p>
        </w:tc>
      </w:tr>
      <w:tr w:rsidR="00E21BB7" w:rsidRPr="00C41C06" w14:paraId="30B3BDC4" w14:textId="77777777" w:rsidTr="00CE6BA5">
        <w:trPr>
          <w:trHeight w:val="300"/>
        </w:trPr>
        <w:tc>
          <w:tcPr>
            <w:tcW w:w="1809" w:type="dxa"/>
            <w:noWrap/>
            <w:vAlign w:val="center"/>
            <w:hideMark/>
          </w:tcPr>
          <w:p w14:paraId="5EC40CCB" w14:textId="0BCBF2D7"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Raskind, 2000; Wilcock, 2000</w:t>
            </w:r>
            <w:r w:rsidR="00405935" w:rsidRPr="00C41C06">
              <w:rPr>
                <w:rFonts w:eastAsia="Times New Roman" w:cs="Times New Roman"/>
                <w:sz w:val="16"/>
                <w:szCs w:val="16"/>
                <w:lang w:eastAsia="en-CA"/>
              </w:rPr>
              <w:fldChar w:fldCharType="begin">
                <w:fldData xml:space="preserve">PEVuZE5vdGU+PENpdGU+PEF1dGhvcj5LaW08L0F1dGhvcj48WWVhcj4yMDExPC9ZZWFyPjxSZWNO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PEVuZE5vdGU+PENpdGU+PEF1dGhvcj5LaW08L0F1dGhvcj48WWVhcj4yMDExPC9ZZWFyPjxSZWNO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405935" w:rsidRPr="00C41C06">
              <w:rPr>
                <w:rFonts w:eastAsia="Times New Roman" w:cs="Times New Roman"/>
                <w:sz w:val="16"/>
                <w:szCs w:val="16"/>
                <w:lang w:eastAsia="en-CA"/>
              </w:rPr>
            </w:r>
            <w:r w:rsidR="00405935"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[48]</w:t>
            </w:r>
            <w:r w:rsidR="00405935" w:rsidRPr="00C41C06">
              <w:rPr>
                <w:rFonts w:eastAsia="Times New Roman" w:cs="Times New Roman"/>
                <w:sz w:val="16"/>
                <w:szCs w:val="16"/>
                <w:lang w:eastAsia="en-CA"/>
              </w:rPr>
              <w:fldChar w:fldCharType="end"/>
            </w:r>
          </w:p>
        </w:tc>
        <w:tc>
          <w:tcPr>
            <w:tcW w:w="1418" w:type="dxa"/>
            <w:noWrap/>
            <w:vAlign w:val="center"/>
            <w:hideMark/>
          </w:tcPr>
          <w:p w14:paraId="222BA86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7FE85D6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Clinic</w:t>
            </w:r>
          </w:p>
        </w:tc>
        <w:tc>
          <w:tcPr>
            <w:tcW w:w="2410" w:type="dxa"/>
            <w:noWrap/>
            <w:vAlign w:val="center"/>
            <w:hideMark/>
          </w:tcPr>
          <w:p w14:paraId="1053CDB3"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Galantamine</w:t>
            </w:r>
            <w:proofErr w:type="spellEnd"/>
            <w:r w:rsidRPr="00C41C06">
              <w:rPr>
                <w:rFonts w:eastAsia="Times New Roman" w:cs="Times New Roman"/>
                <w:sz w:val="16"/>
                <w:szCs w:val="16"/>
                <w:lang w:eastAsia="en-CA"/>
              </w:rPr>
              <w:t>, placebo</w:t>
            </w:r>
          </w:p>
        </w:tc>
        <w:tc>
          <w:tcPr>
            <w:tcW w:w="1134" w:type="dxa"/>
            <w:noWrap/>
            <w:vAlign w:val="center"/>
            <w:hideMark/>
          </w:tcPr>
          <w:p w14:paraId="7A0715F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7CE322B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Falls</w:t>
            </w:r>
          </w:p>
        </w:tc>
        <w:tc>
          <w:tcPr>
            <w:tcW w:w="2720" w:type="dxa"/>
            <w:noWrap/>
            <w:vAlign w:val="center"/>
            <w:hideMark/>
          </w:tcPr>
          <w:p w14:paraId="30B87D82" w14:textId="0E62FFE4"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2F95BAB9" w14:textId="77777777" w:rsidTr="00CE6BA5">
        <w:trPr>
          <w:trHeight w:val="300"/>
        </w:trPr>
        <w:tc>
          <w:tcPr>
            <w:tcW w:w="1809" w:type="dxa"/>
            <w:noWrap/>
            <w:vAlign w:val="center"/>
            <w:hideMark/>
          </w:tcPr>
          <w:p w14:paraId="7A83E45D" w14:textId="1B542A79"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Reisberg</w:t>
            </w:r>
            <w:proofErr w:type="spellEnd"/>
            <w:r w:rsidRPr="00C41C06">
              <w:rPr>
                <w:rFonts w:eastAsia="Times New Roman" w:cs="Times New Roman"/>
                <w:sz w:val="16"/>
                <w:szCs w:val="16"/>
                <w:lang w:eastAsia="en-CA"/>
              </w:rPr>
              <w:t>, 2003</w:t>
            </w:r>
            <w:r w:rsidR="00405935"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&lt;EndNote&gt;&lt;Cite&gt;&lt;Author&gt;Reisberg&lt;/Author&gt;&lt;Year&gt;2003&lt;/Year&gt;&lt;RecNum&gt;136&lt;/RecNum&gt;&lt;DisplayText&gt;[141]&lt;/DisplayText&gt;&lt;record&gt;&lt;rec-number&gt;136&lt;/rec-number&gt;&lt;foreign-keys&gt;&lt;key app="EN" db-id="ds0vfta5ttvaxie5r0cpvpfae9esztexrpwd" timestamp="1563800146"&gt;136&lt;/key&gt;&lt;/foreign-keys&gt;&lt;ref-type name="Journal Article"&gt;17&lt;/ref-type&gt;&lt;contributors&gt;&lt;authors&gt;&lt;author&gt;Reisberg, B.&lt;/author&gt;&lt;author&gt;Doody, R.&lt;/author&gt;&lt;author&gt;Stoffler, A.&lt;/author&gt;&lt;author&gt;Schmitt, F.&lt;/author&gt;&lt;author&gt;Ferris, S.&lt;/author&gt;&lt;author&gt;Mobius, H.J.&lt;/author&gt;&lt;/authors&gt;&lt;/contributors&gt;&lt;titles&gt;&lt;title&gt;Memantine in Moderate-to-Severe Alzheimer&amp;apos;s Disease&lt;/title&gt;&lt;secondary-title&gt;NEJM&lt;/secondary-title&gt;&lt;/titles&gt;&lt;periodical&gt;&lt;full-title&gt;NEJM&lt;/full-title&gt;&lt;/periodical&gt;&lt;pages&gt;1333-41&lt;/pages&gt;&lt;volume&gt;348&lt;/volume&gt;&lt;dates&gt;&lt;year&gt;2003&lt;/year&gt;&lt;/dates&gt;&lt;urls&gt;&lt;/urls&gt;&lt;/record&gt;&lt;/Cite&gt;&lt;/EndNote&gt;</w:instrText>
            </w:r>
            <w:r w:rsidR="00405935"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[141]</w:t>
            </w:r>
            <w:r w:rsidR="00405935" w:rsidRPr="00C41C06">
              <w:rPr>
                <w:rFonts w:eastAsia="Times New Roman" w:cs="Times New Roman"/>
                <w:sz w:val="16"/>
                <w:szCs w:val="16"/>
                <w:lang w:eastAsia="en-CA"/>
              </w:rPr>
              <w:fldChar w:fldCharType="end"/>
            </w:r>
          </w:p>
        </w:tc>
        <w:tc>
          <w:tcPr>
            <w:tcW w:w="1418" w:type="dxa"/>
            <w:noWrap/>
            <w:vAlign w:val="center"/>
            <w:hideMark/>
          </w:tcPr>
          <w:p w14:paraId="30DCADA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1CFEF93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Home/Community</w:t>
            </w:r>
          </w:p>
        </w:tc>
        <w:tc>
          <w:tcPr>
            <w:tcW w:w="2410" w:type="dxa"/>
            <w:noWrap/>
            <w:vAlign w:val="center"/>
            <w:hideMark/>
          </w:tcPr>
          <w:p w14:paraId="7CAAD3F8"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placebo</w:t>
            </w:r>
          </w:p>
        </w:tc>
        <w:tc>
          <w:tcPr>
            <w:tcW w:w="1134" w:type="dxa"/>
            <w:noWrap/>
            <w:vAlign w:val="center"/>
            <w:hideMark/>
          </w:tcPr>
          <w:p w14:paraId="4092C50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28</w:t>
            </w:r>
          </w:p>
        </w:tc>
        <w:tc>
          <w:tcPr>
            <w:tcW w:w="1701" w:type="dxa"/>
            <w:noWrap/>
            <w:vAlign w:val="center"/>
            <w:hideMark/>
          </w:tcPr>
          <w:p w14:paraId="599CB79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falls</w:t>
            </w:r>
          </w:p>
        </w:tc>
        <w:tc>
          <w:tcPr>
            <w:tcW w:w="2720" w:type="dxa"/>
            <w:noWrap/>
            <w:vAlign w:val="center"/>
            <w:hideMark/>
          </w:tcPr>
          <w:p w14:paraId="6C3B0758"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Merz</w:t>
            </w:r>
            <w:proofErr w:type="spellEnd"/>
            <w:r w:rsidRPr="00C41C06">
              <w:rPr>
                <w:rFonts w:eastAsia="Times New Roman" w:cs="Times New Roman"/>
                <w:sz w:val="16"/>
                <w:szCs w:val="16"/>
                <w:lang w:eastAsia="en-CA"/>
              </w:rPr>
              <w:t xml:space="preserve"> Pharmaceuticals</w:t>
            </w:r>
          </w:p>
        </w:tc>
      </w:tr>
      <w:tr w:rsidR="00E21BB7" w:rsidRPr="00C41C06" w14:paraId="56E985A3" w14:textId="77777777" w:rsidTr="00CE6BA5">
        <w:trPr>
          <w:trHeight w:val="300"/>
        </w:trPr>
        <w:tc>
          <w:tcPr>
            <w:tcW w:w="1809" w:type="dxa"/>
            <w:noWrap/>
            <w:vAlign w:val="center"/>
            <w:hideMark/>
          </w:tcPr>
          <w:p w14:paraId="1E291982" w14:textId="7C8876F8"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RIS-BEL-14</w:t>
            </w:r>
            <w:r w:rsidR="00405935" w:rsidRPr="00C41C06">
              <w:rPr>
                <w:rFonts w:eastAsia="Times New Roman" w:cs="Times New Roman"/>
                <w:sz w:val="16"/>
                <w:szCs w:val="16"/>
                <w:lang w:eastAsia="en-CA"/>
              </w:rPr>
              <w:fldChar w:fldCharType="begin">
                <w:fldData xml:space="preserve">PEVuZE5vdGU+PENpdGU+PEF1dGhvcj5IYXVwdDwvQXV0aG9yPjxZZWFyPjIwMDY8L1llYXI+PFJl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=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PEVuZE5vdGU+PENpdGU+PEF1dGhvcj5IYXVwdDwvQXV0aG9yPjxZZWFyPjIwMDY8L1llYXI+PFJl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=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405935" w:rsidRPr="00C41C06">
              <w:rPr>
                <w:rFonts w:eastAsia="Times New Roman" w:cs="Times New Roman"/>
                <w:sz w:val="16"/>
                <w:szCs w:val="16"/>
                <w:lang w:eastAsia="en-CA"/>
              </w:rPr>
            </w:r>
            <w:r w:rsidR="00405935"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[142, 143]</w:t>
            </w:r>
            <w:r w:rsidR="00405935" w:rsidRPr="00C41C06">
              <w:rPr>
                <w:rFonts w:eastAsia="Times New Roman" w:cs="Times New Roman"/>
                <w:sz w:val="16"/>
                <w:szCs w:val="16"/>
                <w:lang w:eastAsia="en-CA"/>
              </w:rPr>
              <w:fldChar w:fldCharType="end"/>
            </w:r>
          </w:p>
        </w:tc>
        <w:tc>
          <w:tcPr>
            <w:tcW w:w="1418" w:type="dxa"/>
            <w:noWrap/>
            <w:vAlign w:val="center"/>
            <w:hideMark/>
          </w:tcPr>
          <w:p w14:paraId="29C462F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6E14CC22" w14:textId="77777777" w:rsidR="00E21BB7" w:rsidRPr="00C41C06" w:rsidRDefault="00A20348" w:rsidP="00E21BB7">
            <w:pPr>
              <w:jc w:val="center"/>
              <w:rPr>
                <w:rFonts w:eastAsia="Times New Roman" w:cs="Times New Roman"/>
                <w:sz w:val="16"/>
                <w:szCs w:val="16"/>
                <w:lang w:eastAsia="en-CA"/>
              </w:rPr>
            </w:pPr>
            <w:r w:rsidRPr="00C41C06">
              <w:rPr>
                <w:rFonts w:eastAsia="Times New Roman" w:cs="Times New Roman"/>
                <w:sz w:val="16"/>
                <w:szCs w:val="16"/>
                <w:lang w:eastAsia="en-CA"/>
              </w:rPr>
              <w:t>LTC/Assisted Living</w:t>
            </w:r>
          </w:p>
        </w:tc>
        <w:tc>
          <w:tcPr>
            <w:tcW w:w="2410" w:type="dxa"/>
            <w:noWrap/>
            <w:vAlign w:val="center"/>
            <w:hideMark/>
          </w:tcPr>
          <w:p w14:paraId="2EE8159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Risperidone, placebo</w:t>
            </w:r>
          </w:p>
        </w:tc>
        <w:tc>
          <w:tcPr>
            <w:tcW w:w="1134" w:type="dxa"/>
            <w:noWrap/>
            <w:vAlign w:val="center"/>
            <w:hideMark/>
          </w:tcPr>
          <w:p w14:paraId="1891D2D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4</w:t>
            </w:r>
          </w:p>
        </w:tc>
        <w:tc>
          <w:tcPr>
            <w:tcW w:w="1701" w:type="dxa"/>
            <w:noWrap/>
            <w:vAlign w:val="center"/>
            <w:hideMark/>
          </w:tcPr>
          <w:p w14:paraId="2D51914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w:t>
            </w:r>
          </w:p>
        </w:tc>
        <w:tc>
          <w:tcPr>
            <w:tcW w:w="2720" w:type="dxa"/>
            <w:noWrap/>
            <w:vAlign w:val="center"/>
            <w:hideMark/>
          </w:tcPr>
          <w:p w14:paraId="2D3EA26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Johnson &amp; Johnson Pharmaceutical Research and Development</w:t>
            </w:r>
          </w:p>
        </w:tc>
      </w:tr>
      <w:tr w:rsidR="00E21BB7" w:rsidRPr="00C41C06" w14:paraId="00D23D7C" w14:textId="77777777" w:rsidTr="00CE6BA5">
        <w:trPr>
          <w:trHeight w:val="300"/>
        </w:trPr>
        <w:tc>
          <w:tcPr>
            <w:tcW w:w="1809" w:type="dxa"/>
            <w:noWrap/>
            <w:vAlign w:val="center"/>
            <w:hideMark/>
          </w:tcPr>
          <w:p w14:paraId="57B8A2D8" w14:textId="3D93D57B"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RIS-INT-83</w:t>
            </w:r>
            <w:r w:rsidR="00405935" w:rsidRPr="00C41C06">
              <w:rPr>
                <w:rFonts w:eastAsia="Times New Roman" w:cs="Times New Roman"/>
                <w:sz w:val="16"/>
                <w:szCs w:val="16"/>
                <w:lang w:eastAsia="en-CA"/>
              </w:rPr>
              <w:fldChar w:fldCharType="begin">
                <w:fldData xml:space="preserve">PEVuZE5vdGU+PENpdGU+PEF1dGhvcj5IZXJybWFubjwvQXV0aG9yPjxZZWFyPjIwMDU8L1llYXI+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PEVuZE5vdGU+PENpdGU+PEF1dGhvcj5IZXJybWFubjwvQXV0aG9yPjxZZWFyPjIwMDU8L1llYXI+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405935" w:rsidRPr="00C41C06">
              <w:rPr>
                <w:rFonts w:eastAsia="Times New Roman" w:cs="Times New Roman"/>
                <w:sz w:val="16"/>
                <w:szCs w:val="16"/>
                <w:lang w:eastAsia="en-CA"/>
              </w:rPr>
            </w:r>
            <w:r w:rsidR="00405935"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[142, 144]</w:t>
            </w:r>
            <w:r w:rsidR="00405935" w:rsidRPr="00C41C06">
              <w:rPr>
                <w:rFonts w:eastAsia="Times New Roman" w:cs="Times New Roman"/>
                <w:sz w:val="16"/>
                <w:szCs w:val="16"/>
                <w:lang w:eastAsia="en-CA"/>
              </w:rPr>
              <w:fldChar w:fldCharType="end"/>
            </w:r>
          </w:p>
        </w:tc>
        <w:tc>
          <w:tcPr>
            <w:tcW w:w="1418" w:type="dxa"/>
            <w:noWrap/>
            <w:vAlign w:val="center"/>
            <w:hideMark/>
          </w:tcPr>
          <w:p w14:paraId="614C102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3E13D61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LTC/Assisted Living</w:t>
            </w:r>
          </w:p>
        </w:tc>
        <w:tc>
          <w:tcPr>
            <w:tcW w:w="2410" w:type="dxa"/>
            <w:noWrap/>
            <w:vAlign w:val="center"/>
            <w:hideMark/>
          </w:tcPr>
          <w:p w14:paraId="1A0A411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Risperidone, placebo</w:t>
            </w:r>
          </w:p>
        </w:tc>
        <w:tc>
          <w:tcPr>
            <w:tcW w:w="1134" w:type="dxa"/>
            <w:noWrap/>
            <w:vAlign w:val="center"/>
            <w:hideMark/>
          </w:tcPr>
          <w:p w14:paraId="166F394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8</w:t>
            </w:r>
          </w:p>
        </w:tc>
        <w:tc>
          <w:tcPr>
            <w:tcW w:w="1701" w:type="dxa"/>
            <w:noWrap/>
            <w:vAlign w:val="center"/>
            <w:hideMark/>
          </w:tcPr>
          <w:p w14:paraId="43F4A47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w:t>
            </w:r>
          </w:p>
        </w:tc>
        <w:tc>
          <w:tcPr>
            <w:tcW w:w="2720" w:type="dxa"/>
            <w:noWrap/>
            <w:vAlign w:val="center"/>
            <w:hideMark/>
          </w:tcPr>
          <w:p w14:paraId="1B5757D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Johnson &amp; Johnson Pharmaceutical Research and Development</w:t>
            </w:r>
          </w:p>
        </w:tc>
      </w:tr>
      <w:tr w:rsidR="00E21BB7" w:rsidRPr="00C41C06" w14:paraId="05D7D3FB" w14:textId="77777777" w:rsidTr="00CE6BA5">
        <w:trPr>
          <w:trHeight w:val="300"/>
        </w:trPr>
        <w:tc>
          <w:tcPr>
            <w:tcW w:w="1809" w:type="dxa"/>
            <w:noWrap/>
            <w:vAlign w:val="center"/>
            <w:hideMark/>
          </w:tcPr>
          <w:p w14:paraId="1C8D781E" w14:textId="0914713B"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Rochon</w:t>
            </w:r>
            <w:proofErr w:type="spellEnd"/>
            <w:r w:rsidRPr="00C41C06">
              <w:rPr>
                <w:rFonts w:eastAsia="Times New Roman" w:cs="Times New Roman"/>
                <w:sz w:val="16"/>
                <w:szCs w:val="16"/>
                <w:lang w:eastAsia="en-CA"/>
              </w:rPr>
              <w:t>, 2008</w:t>
            </w:r>
            <w:r w:rsidR="00DF539A"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&lt;EndNote&gt;&lt;Cite&gt;&lt;Author&gt;Rochon&lt;/Author&gt;&lt;Year&gt;2008&lt;/Year&gt;&lt;RecNum&gt;140&lt;/RecNum&gt;&lt;DisplayText&gt;[145]&lt;/DisplayText&gt;&lt;record&gt;&lt;rec-number&gt;140&lt;/rec-number&gt;&lt;foreign-keys&gt;&lt;key app="EN" db-id="ds0vfta5ttvaxie5r0cpvpfae9esztexrpwd" timestamp="1563800146"&gt;140&lt;/key&gt;&lt;/foreign-keys&gt;&lt;ref-type name="Journal Article"&gt;17&lt;/ref-type&gt;&lt;contributors&gt;&lt;authors&gt;&lt;author&gt;Rochon, P.&lt;/author&gt;&lt;author&gt;Normand, S-L.&lt;/author&gt;&lt;author&gt;Gomes, T.&lt;/author&gt;&lt;author&gt;Gill, S.S.&lt;/author&gt;&lt;author&gt;Anderson, G.M.&lt;/author&gt;&lt;author&gt;Melo, M.&lt;/author&gt;&lt;author&gt;Sykora, K.&lt;/author&gt;&lt;author&gt;Lipscombe, L.&lt;/author&gt;&lt;author&gt;Bell, C.M.&lt;/author&gt;&lt;author&gt;Gurwitz, J.H.&lt;/author&gt;&lt;/authors&gt;&lt;/contributors&gt;&lt;titles&gt;&lt;title&gt;Antipsychotic Therapy and Short-term Serious Events in Older Adults with Dementia&lt;/title&gt;&lt;secondary-title&gt;Arch Intern Med.&lt;/secondary-title&gt;&lt;/titles&gt;&lt;periodical&gt;&lt;full-title&gt;Arch Intern Med.&lt;/full-title&gt;&lt;/periodical&gt;&lt;pages&gt;1090-1096&lt;/pages&gt;&lt;volume&gt;168&lt;/volume&gt;&lt;number&gt;10&lt;/number&gt;&lt;dates&gt;&lt;year&gt;2008&lt;/year&gt;&lt;/dates&gt;&lt;urls&gt;&lt;/urls&gt;&lt;/record&gt;&lt;/Cite&gt;&lt;/EndNote&gt;</w:instrText>
            </w:r>
            <w:r w:rsidR="00DF539A"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[145]</w:t>
            </w:r>
            <w:r w:rsidR="00DF539A" w:rsidRPr="00C41C06">
              <w:rPr>
                <w:rFonts w:eastAsia="Times New Roman" w:cs="Times New Roman"/>
                <w:sz w:val="16"/>
                <w:szCs w:val="16"/>
                <w:lang w:eastAsia="en-CA"/>
              </w:rPr>
              <w:fldChar w:fldCharType="end"/>
            </w:r>
          </w:p>
        </w:tc>
        <w:tc>
          <w:tcPr>
            <w:tcW w:w="1418" w:type="dxa"/>
            <w:noWrap/>
            <w:vAlign w:val="center"/>
            <w:hideMark/>
          </w:tcPr>
          <w:p w14:paraId="7A45E7F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66E10EF6" w14:textId="77777777" w:rsidR="00DF539A"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Home/Community/</w:t>
            </w:r>
          </w:p>
          <w:p w14:paraId="6307F15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42C1BD9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Atypical antipsychotics, usual care</w:t>
            </w:r>
          </w:p>
        </w:tc>
        <w:tc>
          <w:tcPr>
            <w:tcW w:w="1134" w:type="dxa"/>
            <w:noWrap/>
            <w:vAlign w:val="center"/>
            <w:hideMark/>
          </w:tcPr>
          <w:p w14:paraId="1D932BC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4</w:t>
            </w:r>
          </w:p>
        </w:tc>
        <w:tc>
          <w:tcPr>
            <w:tcW w:w="1701" w:type="dxa"/>
            <w:noWrap/>
            <w:vAlign w:val="center"/>
            <w:hideMark/>
          </w:tcPr>
          <w:p w14:paraId="3203A75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w:t>
            </w:r>
          </w:p>
        </w:tc>
        <w:tc>
          <w:tcPr>
            <w:tcW w:w="2720" w:type="dxa"/>
            <w:noWrap/>
            <w:vAlign w:val="center"/>
            <w:hideMark/>
          </w:tcPr>
          <w:p w14:paraId="5138A9D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Canadian Institutes of Health Research (CIHR)</w:t>
            </w:r>
          </w:p>
        </w:tc>
      </w:tr>
      <w:tr w:rsidR="00E21BB7" w:rsidRPr="00C41C06" w14:paraId="6A6D2015" w14:textId="77777777" w:rsidTr="00CE6BA5">
        <w:trPr>
          <w:trHeight w:val="300"/>
        </w:trPr>
        <w:tc>
          <w:tcPr>
            <w:tcW w:w="1809" w:type="dxa"/>
            <w:noWrap/>
            <w:vAlign w:val="center"/>
            <w:hideMark/>
          </w:tcPr>
          <w:p w14:paraId="43EBECDF" w14:textId="27B55964"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Rockwood, 2001</w:t>
            </w:r>
            <w:r w:rsidR="00DF539A"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&lt;EndNote&gt;&lt;Cite&gt;&lt;Author&gt;Rockwood&lt;/Author&gt;&lt;Year&gt;2001&lt;/Year&gt;&lt;RecNum&gt;141&lt;/RecNum&gt;&lt;DisplayText&gt;[146]&lt;/DisplayText&gt;&lt;record&gt;&lt;rec-number&gt;141&lt;/rec-number&gt;&lt;foreign-keys&gt;&lt;key app="EN" db-id="ds0vfta5ttvaxie5r0cpvpfae9esztexrpwd" timestamp="1563800146"&gt;141&lt;/key&gt;&lt;/foreign-keys&gt;&lt;ref-type name="Journal Article"&gt;17&lt;/ref-type&gt;&lt;contributors&gt;&lt;authors&gt;&lt;author&gt;Rockwood, K.&lt;/author&gt;&lt;author&gt;Mintzer, J.&lt;/author&gt;&lt;author&gt;Truyen, L.&lt;/author&gt;&lt;author&gt;Wessel, T.&lt;/author&gt;&lt;author&gt;Wilkinson, D.&lt;/author&gt;&lt;/authors&gt;&lt;/contributors&gt;&lt;titles&gt;&lt;title&gt;Effects of a flexible galantamine dose in Alzheimer&amp;apos;s disease: a randomised, controlled trial&lt;/title&gt;&lt;secondary-title&gt;J Neurol Neurosurg Psychiatry&lt;/secondary-title&gt;&lt;/titles&gt;&lt;periodical&gt;&lt;full-title&gt;J Neurol Neurosurg Psychiatry&lt;/full-title&gt;&lt;/periodical&gt;&lt;pages&gt;589-595&lt;/pages&gt;&lt;volume&gt;71&lt;/volume&gt;&lt;dates&gt;&lt;year&gt;2001&lt;/year&gt;&lt;/dates&gt;&lt;urls&gt;&lt;/urls&gt;&lt;/record&gt;&lt;/Cite&gt;&lt;/EndNote&gt;</w:instrText>
            </w:r>
            <w:r w:rsidR="00DF539A"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[146]</w:t>
            </w:r>
            <w:r w:rsidR="00DF539A" w:rsidRPr="00C41C06">
              <w:rPr>
                <w:rFonts w:eastAsia="Times New Roman" w:cs="Times New Roman"/>
                <w:sz w:val="16"/>
                <w:szCs w:val="16"/>
                <w:lang w:eastAsia="en-CA"/>
              </w:rPr>
              <w:fldChar w:fldCharType="end"/>
            </w:r>
          </w:p>
        </w:tc>
        <w:tc>
          <w:tcPr>
            <w:tcW w:w="1418" w:type="dxa"/>
            <w:noWrap/>
            <w:vAlign w:val="center"/>
            <w:hideMark/>
          </w:tcPr>
          <w:p w14:paraId="4CEAF2B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6C6D354F" w14:textId="2274E32F"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34A2FCB4"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Galantamine</w:t>
            </w:r>
            <w:proofErr w:type="spellEnd"/>
            <w:r w:rsidRPr="00C41C06">
              <w:rPr>
                <w:rFonts w:eastAsia="Times New Roman" w:cs="Times New Roman"/>
                <w:sz w:val="16"/>
                <w:szCs w:val="16"/>
                <w:lang w:eastAsia="en-CA"/>
              </w:rPr>
              <w:t>, placebo</w:t>
            </w:r>
          </w:p>
        </w:tc>
        <w:tc>
          <w:tcPr>
            <w:tcW w:w="1134" w:type="dxa"/>
            <w:noWrap/>
            <w:vAlign w:val="center"/>
            <w:hideMark/>
          </w:tcPr>
          <w:p w14:paraId="6BC5598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13</w:t>
            </w:r>
          </w:p>
        </w:tc>
        <w:tc>
          <w:tcPr>
            <w:tcW w:w="1701" w:type="dxa"/>
            <w:noWrap/>
            <w:vAlign w:val="center"/>
            <w:hideMark/>
          </w:tcPr>
          <w:p w14:paraId="0D08B5F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223871A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Janssen Research Foundation, Beerse, Belgium</w:t>
            </w:r>
          </w:p>
        </w:tc>
      </w:tr>
      <w:tr w:rsidR="00E21BB7" w:rsidRPr="00C41C06" w14:paraId="405C269C" w14:textId="77777777" w:rsidTr="00CE6BA5">
        <w:trPr>
          <w:trHeight w:val="300"/>
        </w:trPr>
        <w:tc>
          <w:tcPr>
            <w:tcW w:w="1809" w:type="dxa"/>
            <w:noWrap/>
            <w:vAlign w:val="center"/>
            <w:hideMark/>
          </w:tcPr>
          <w:p w14:paraId="7774AE9A" w14:textId="2E43C394"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Rogers, 1998</w:t>
            </w:r>
            <w:r w:rsidR="00DF539A" w:rsidRPr="00C41C06">
              <w:rPr>
                <w:rFonts w:eastAsia="Times New Roman" w:cs="Times New Roman"/>
                <w:sz w:val="16"/>
                <w:szCs w:val="16"/>
                <w:lang w:eastAsia="en-CA"/>
              </w:rPr>
              <w:t>a</w:t>
            </w:r>
            <w:r w:rsidR="00DF539A"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&lt;EndNote&gt;&lt;Cite&gt;&lt;Author&gt;Rogers&lt;/Author&gt;&lt;Year&gt;1998&lt;/Year&gt;&lt;RecNum&gt;142&lt;/RecNum&gt;&lt;DisplayText&gt;[147]&lt;/DisplayText&gt;&lt;record&gt;&lt;rec-number&gt;142&lt;/rec-number&gt;&lt;foreign-keys&gt;&lt;key app="EN" db-id="ds0vfta5ttvaxie5r0cpvpfae9esztexrpwd" timestamp="1563800146"&gt;142&lt;/key&gt;&lt;/foreign-keys&gt;&lt;ref-type name="Journal Article"&gt;17&lt;/ref-type&gt;&lt;contributors&gt;&lt;authors&gt;&lt;author&gt;Rogers, S.L.&lt;/author&gt;&lt;author&gt;Doody, R.&lt;/author&gt;&lt;author&gt;Mohs, R.C.&lt;/author&gt;&lt;author&gt;Friedhoof, L.T.&lt;/author&gt;&lt;/authors&gt;&lt;/contributors&gt;&lt;titles&gt;&lt;title&gt;Donepezil Improves Cognition and Global Function in Alzheimer Disease: A 15-Week, Double-blind, Placebo-Controlled Study&lt;/title&gt;&lt;secondary-title&gt;Arch Intern Med.&lt;/secondary-title&gt;&lt;/titles&gt;&lt;periodical&gt;&lt;full-title&gt;Arch Intern Med.&lt;/full-title&gt;&lt;/periodical&gt;&lt;pages&gt;1021-1031&lt;/pages&gt;&lt;volume&gt;158&lt;/volume&gt;&lt;dates&gt;&lt;year&gt;1998&lt;/year&gt;&lt;/dates&gt;&lt;urls&gt;&lt;/urls&gt;&lt;/record&gt;&lt;/Cite&gt;&lt;/EndNote&gt;</w:instrText>
            </w:r>
            <w:r w:rsidR="00DF539A"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[147]</w:t>
            </w:r>
            <w:r w:rsidR="00DF539A" w:rsidRPr="00C41C06">
              <w:rPr>
                <w:rFonts w:eastAsia="Times New Roman" w:cs="Times New Roman"/>
                <w:sz w:val="16"/>
                <w:szCs w:val="16"/>
                <w:lang w:eastAsia="en-CA"/>
              </w:rPr>
              <w:fldChar w:fldCharType="end"/>
            </w:r>
          </w:p>
        </w:tc>
        <w:tc>
          <w:tcPr>
            <w:tcW w:w="1418" w:type="dxa"/>
            <w:noWrap/>
            <w:vAlign w:val="center"/>
            <w:hideMark/>
          </w:tcPr>
          <w:p w14:paraId="525B362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1038E80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Outpatient</w:t>
            </w:r>
          </w:p>
        </w:tc>
        <w:tc>
          <w:tcPr>
            <w:tcW w:w="2410" w:type="dxa"/>
            <w:noWrap/>
            <w:vAlign w:val="center"/>
            <w:hideMark/>
          </w:tcPr>
          <w:p w14:paraId="722961E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Donepezil, placebo</w:t>
            </w:r>
          </w:p>
        </w:tc>
        <w:tc>
          <w:tcPr>
            <w:tcW w:w="1134" w:type="dxa"/>
            <w:noWrap/>
            <w:vAlign w:val="center"/>
            <w:hideMark/>
          </w:tcPr>
          <w:p w14:paraId="389DB83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12</w:t>
            </w:r>
          </w:p>
        </w:tc>
        <w:tc>
          <w:tcPr>
            <w:tcW w:w="1701" w:type="dxa"/>
            <w:noWrap/>
            <w:vAlign w:val="center"/>
            <w:hideMark/>
          </w:tcPr>
          <w:p w14:paraId="15B0824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w:t>
            </w:r>
          </w:p>
        </w:tc>
        <w:tc>
          <w:tcPr>
            <w:tcW w:w="2720" w:type="dxa"/>
            <w:noWrap/>
            <w:vAlign w:val="center"/>
            <w:hideMark/>
          </w:tcPr>
          <w:p w14:paraId="2F829A0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Eisai, Inc. </w:t>
            </w:r>
            <w:proofErr w:type="spellStart"/>
            <w:r w:rsidRPr="00C41C06">
              <w:rPr>
                <w:rFonts w:eastAsia="Times New Roman" w:cs="Times New Roman"/>
                <w:sz w:val="16"/>
                <w:szCs w:val="16"/>
                <w:lang w:eastAsia="en-CA"/>
              </w:rPr>
              <w:t>Tenaeck</w:t>
            </w:r>
            <w:proofErr w:type="spellEnd"/>
            <w:r w:rsidRPr="00C41C06">
              <w:rPr>
                <w:rFonts w:eastAsia="Times New Roman" w:cs="Times New Roman"/>
                <w:sz w:val="16"/>
                <w:szCs w:val="16"/>
                <w:lang w:eastAsia="en-CA"/>
              </w:rPr>
              <w:t>, NJ; Eisai Co Ltd. Tokyo, Japan</w:t>
            </w:r>
          </w:p>
        </w:tc>
      </w:tr>
      <w:tr w:rsidR="00E21BB7" w:rsidRPr="00C41C06" w14:paraId="594BAEFD" w14:textId="77777777" w:rsidTr="00CE6BA5">
        <w:trPr>
          <w:trHeight w:val="300"/>
        </w:trPr>
        <w:tc>
          <w:tcPr>
            <w:tcW w:w="1809" w:type="dxa"/>
            <w:noWrap/>
            <w:vAlign w:val="center"/>
            <w:hideMark/>
          </w:tcPr>
          <w:p w14:paraId="2A41F242" w14:textId="34E1744A"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Rogers, 1998</w:t>
            </w:r>
            <w:r w:rsidR="00DF539A" w:rsidRPr="00C41C06">
              <w:rPr>
                <w:rFonts w:eastAsia="Times New Roman" w:cs="Times New Roman"/>
                <w:sz w:val="16"/>
                <w:szCs w:val="16"/>
                <w:lang w:eastAsia="en-CA"/>
              </w:rPr>
              <w:t>b</w:t>
            </w:r>
            <w:r w:rsidR="00DF539A"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&lt;EndNote&gt;&lt;Cite&gt;&lt;Author&gt;Rogers&lt;/Author&gt;&lt;Year&gt;1998&lt;/Year&gt;&lt;RecNum&gt;143&lt;/RecNum&gt;&lt;DisplayText&gt;[148]&lt;/DisplayText&gt;&lt;record&gt;&lt;rec-number&gt;143&lt;/rec-number&gt;&lt;foreign-keys&gt;&lt;key app="EN" db-id="ds0vfta5ttvaxie5r0cpvpfae9esztexrpwd" timestamp="1563800146"&gt;143&lt;/key&gt;&lt;/foreign-keys&gt;&lt;ref-type name="Journal Article"&gt;17&lt;/ref-type&gt;&lt;contributors&gt;&lt;authors&gt;&lt;author&gt;Rogers, S.L.&lt;/author&gt;&lt;author&gt;Farlow, M.&lt;/author&gt;&lt;author&gt;Doody, R.&lt;/author&gt;&lt;author&gt;Mohs, R.C.&lt;/author&gt;&lt;author&gt;Friedhoof, L.T.&lt;/author&gt;&lt;/authors&gt;&lt;/contributors&gt;&lt;titles&gt;&lt;title&gt;A 24-week, double-blind, placebo-controlled trial of donepezil in patients with Alzheimer&amp;apos;s disease&lt;/title&gt;&lt;secondary-title&gt;Neurology&lt;/secondary-title&gt;&lt;/titles&gt;&lt;periodical&gt;&lt;full-title&gt;Neurology&lt;/full-title&gt;&lt;/periodical&gt;&lt;pages&gt;136-145&lt;/pages&gt;&lt;volume&gt;50&lt;/volume&gt;&lt;dates&gt;&lt;year&gt;1998&lt;/year&gt;&lt;/dates&gt;&lt;urls&gt;&lt;/urls&gt;&lt;/record&gt;&lt;/Cite&gt;&lt;/EndNote&gt;</w:instrText>
            </w:r>
            <w:r w:rsidR="00DF539A"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[148]</w:t>
            </w:r>
            <w:r w:rsidR="00DF539A" w:rsidRPr="00C41C06">
              <w:rPr>
                <w:rFonts w:eastAsia="Times New Roman" w:cs="Times New Roman"/>
                <w:sz w:val="16"/>
                <w:szCs w:val="16"/>
                <w:lang w:eastAsia="en-CA"/>
              </w:rPr>
              <w:fldChar w:fldCharType="end"/>
            </w:r>
          </w:p>
        </w:tc>
        <w:tc>
          <w:tcPr>
            <w:tcW w:w="1418" w:type="dxa"/>
            <w:noWrap/>
            <w:vAlign w:val="center"/>
            <w:hideMark/>
          </w:tcPr>
          <w:p w14:paraId="3EF7A1A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3D021934" w14:textId="1A1AE324"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148DB1F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Donepezil, placebo</w:t>
            </w:r>
          </w:p>
        </w:tc>
        <w:tc>
          <w:tcPr>
            <w:tcW w:w="1134" w:type="dxa"/>
            <w:noWrap/>
            <w:vAlign w:val="center"/>
            <w:hideMark/>
          </w:tcPr>
          <w:p w14:paraId="1AF01A0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08246B1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fracture</w:t>
            </w:r>
          </w:p>
        </w:tc>
        <w:tc>
          <w:tcPr>
            <w:tcW w:w="2720" w:type="dxa"/>
            <w:noWrap/>
            <w:vAlign w:val="center"/>
            <w:hideMark/>
          </w:tcPr>
          <w:p w14:paraId="782C5F2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NIA, Howard Hughes Institute, Fulbright Commission, United States Information Agency, Human Brain Project, NCRR, Alzheimer’s Disease Center, NIMH, Alzheimer’s Association</w:t>
            </w:r>
          </w:p>
        </w:tc>
      </w:tr>
      <w:tr w:rsidR="00E21BB7" w:rsidRPr="00C41C06" w14:paraId="7097D678" w14:textId="77777777" w:rsidTr="00CE6BA5">
        <w:trPr>
          <w:trHeight w:val="300"/>
        </w:trPr>
        <w:tc>
          <w:tcPr>
            <w:tcW w:w="1809" w:type="dxa"/>
            <w:noWrap/>
            <w:vAlign w:val="center"/>
            <w:hideMark/>
          </w:tcPr>
          <w:p w14:paraId="47850CEE" w14:textId="65EF62E0"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lastRenderedPageBreak/>
              <w:t>Roman, 2010</w:t>
            </w:r>
            <w:r w:rsidR="00891F4C" w:rsidRPr="00C41C06">
              <w:rPr>
                <w:rFonts w:eastAsia="Times New Roman" w:cs="Times New Roman"/>
                <w:sz w:val="16"/>
                <w:szCs w:val="16"/>
                <w:lang w:eastAsia="en-CA"/>
              </w:rPr>
              <w:fldChar w:fldCharType="begin">
                <w:fldData xml:space="preserve">PEVuZE5vdGU+PENpdGU+PEF1dGhvcj5Sb21hbjwvQXV0aG9yPjxZZWFyPjIwMTA8L1llYXI+PFJl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=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PEVuZE5vdGU+PENpdGU+PEF1dGhvcj5Sb21hbjwvQXV0aG9yPjxZZWFyPjIwMTA8L1llYXI+PFJl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=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891F4C" w:rsidRPr="00C41C06">
              <w:rPr>
                <w:rFonts w:eastAsia="Times New Roman" w:cs="Times New Roman"/>
                <w:sz w:val="16"/>
                <w:szCs w:val="16"/>
                <w:lang w:eastAsia="en-CA"/>
              </w:rPr>
            </w:r>
            <w:r w:rsidR="00891F4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[149]</w:t>
            </w:r>
            <w:r w:rsidR="00891F4C" w:rsidRPr="00C41C06">
              <w:rPr>
                <w:rFonts w:eastAsia="Times New Roman" w:cs="Times New Roman"/>
                <w:sz w:val="16"/>
                <w:szCs w:val="16"/>
                <w:lang w:eastAsia="en-CA"/>
              </w:rPr>
              <w:fldChar w:fldCharType="end"/>
            </w:r>
          </w:p>
        </w:tc>
        <w:tc>
          <w:tcPr>
            <w:tcW w:w="1418" w:type="dxa"/>
            <w:noWrap/>
            <w:vAlign w:val="center"/>
            <w:hideMark/>
          </w:tcPr>
          <w:p w14:paraId="564DEB5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064948A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Outpatient</w:t>
            </w:r>
          </w:p>
        </w:tc>
        <w:tc>
          <w:tcPr>
            <w:tcW w:w="2410" w:type="dxa"/>
            <w:noWrap/>
            <w:vAlign w:val="center"/>
            <w:hideMark/>
          </w:tcPr>
          <w:p w14:paraId="4474504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Donepezil, placebo</w:t>
            </w:r>
          </w:p>
        </w:tc>
        <w:tc>
          <w:tcPr>
            <w:tcW w:w="1134" w:type="dxa"/>
            <w:noWrap/>
            <w:vAlign w:val="center"/>
            <w:hideMark/>
          </w:tcPr>
          <w:p w14:paraId="3D37D2E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21A313C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083B938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Eisai Medical Research </w:t>
            </w:r>
            <w:proofErr w:type="spellStart"/>
            <w:r w:rsidRPr="00C41C06">
              <w:rPr>
                <w:rFonts w:eastAsia="Times New Roman" w:cs="Times New Roman"/>
                <w:sz w:val="16"/>
                <w:szCs w:val="16"/>
                <w:lang w:eastAsia="en-CA"/>
              </w:rPr>
              <w:t>Inc</w:t>
            </w:r>
            <w:proofErr w:type="spellEnd"/>
          </w:p>
        </w:tc>
      </w:tr>
      <w:tr w:rsidR="00E21BB7" w:rsidRPr="00C41C06" w14:paraId="07365F71" w14:textId="77777777" w:rsidTr="00CE6BA5">
        <w:trPr>
          <w:trHeight w:val="300"/>
        </w:trPr>
        <w:tc>
          <w:tcPr>
            <w:tcW w:w="1809" w:type="dxa"/>
            <w:noWrap/>
            <w:vAlign w:val="center"/>
            <w:hideMark/>
          </w:tcPr>
          <w:p w14:paraId="0C0BA26C" w14:textId="7784F5D9"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Rosenberg, 2010</w:t>
            </w:r>
            <w:r w:rsidR="00891F4C"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&lt;EndNote&gt;&lt;Cite&gt;&lt;Author&gt;Rosenberg&lt;/Author&gt;&lt;Year&gt;2010&lt;/Year&gt;&lt;RecNum&gt;145&lt;/RecNum&gt;&lt;DisplayText&gt;[150]&lt;/DisplayText&gt;&lt;record&gt;&lt;rec-number&gt;145&lt;/rec-number&gt;&lt;foreign-keys&gt;&lt;key app="EN" db-id="ds0vfta5ttvaxie5r0cpvpfae9esztexrpwd" timestamp="1563800146"&gt;145&lt;/key&gt;&lt;/foreign-keys&gt;&lt;ref-type name="Journal Article"&gt;17&lt;/ref-type&gt;&lt;contributors&gt;&lt;authors&gt;&lt;author&gt;Rosenberg, P.B.&lt;/author&gt;&lt;author&gt;Drye, L.T.&lt;/author&gt;&lt;author&gt;Martin, B.K.&lt;/author&gt;&lt;author&gt;Frangakis, C.&lt;/author&gt;&lt;author&gt;Mintzer, J.&lt;/author&gt;&lt;author&gt;Weintraub, D.&lt;/author&gt;&lt;author&gt;Porsteinsson, A.P.&lt;/author&gt;&lt;author&gt;Schneider, L.S.&lt;/author&gt;&lt;author&gt;Rabins, P.V.&lt;/author&gt;&lt;author&gt;Munro, C.A.&lt;/author&gt;&lt;author&gt;Meinert, C.L.&lt;/author&gt;&lt;author&gt;Lyketsos, C.G.&lt;/author&gt;&lt;/authors&gt;&lt;/contributors&gt;&lt;titles&gt;&lt;title&gt;Sertraline in the Treatment of Depression in Alzheimer Disease&lt;/title&gt;&lt;secondary-title&gt;American Journal of Geriatric Psychiatry&lt;/secondary-title&gt;&lt;/titles&gt;&lt;periodical&gt;&lt;full-title&gt;American Journal of Geriatric Psychiatry&lt;/full-title&gt;&lt;/periodical&gt;&lt;pages&gt;136-145&lt;/pages&gt;&lt;volume&gt;18&lt;/volume&gt;&lt;dates&gt;&lt;year&gt;2010&lt;/year&gt;&lt;/dates&gt;&lt;urls&gt;&lt;/urls&gt;&lt;/record&gt;&lt;/Cite&gt;&lt;/EndNote&gt;</w:instrText>
            </w:r>
            <w:r w:rsidR="00891F4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[150]</w:t>
            </w:r>
            <w:r w:rsidR="00891F4C" w:rsidRPr="00C41C06">
              <w:rPr>
                <w:rFonts w:eastAsia="Times New Roman" w:cs="Times New Roman"/>
                <w:sz w:val="16"/>
                <w:szCs w:val="16"/>
                <w:lang w:eastAsia="en-CA"/>
              </w:rPr>
              <w:fldChar w:fldCharType="end"/>
            </w:r>
          </w:p>
        </w:tc>
        <w:tc>
          <w:tcPr>
            <w:tcW w:w="1418" w:type="dxa"/>
            <w:noWrap/>
            <w:vAlign w:val="center"/>
            <w:hideMark/>
          </w:tcPr>
          <w:p w14:paraId="3562C13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289ADC0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Home/Community</w:t>
            </w:r>
          </w:p>
        </w:tc>
        <w:tc>
          <w:tcPr>
            <w:tcW w:w="2410" w:type="dxa"/>
            <w:noWrap/>
            <w:vAlign w:val="center"/>
            <w:hideMark/>
          </w:tcPr>
          <w:p w14:paraId="57F7E73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Sertraline, placebo</w:t>
            </w:r>
          </w:p>
        </w:tc>
        <w:tc>
          <w:tcPr>
            <w:tcW w:w="1134" w:type="dxa"/>
            <w:noWrap/>
            <w:vAlign w:val="center"/>
            <w:hideMark/>
          </w:tcPr>
          <w:p w14:paraId="5C6DE75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12</w:t>
            </w:r>
          </w:p>
        </w:tc>
        <w:tc>
          <w:tcPr>
            <w:tcW w:w="1701" w:type="dxa"/>
            <w:noWrap/>
            <w:vAlign w:val="center"/>
            <w:hideMark/>
          </w:tcPr>
          <w:p w14:paraId="7F50136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falls</w:t>
            </w:r>
          </w:p>
        </w:tc>
        <w:tc>
          <w:tcPr>
            <w:tcW w:w="2720" w:type="dxa"/>
            <w:noWrap/>
            <w:vAlign w:val="center"/>
            <w:hideMark/>
          </w:tcPr>
          <w:p w14:paraId="3E05FFE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National Institute of Mental Health</w:t>
            </w:r>
          </w:p>
        </w:tc>
      </w:tr>
      <w:tr w:rsidR="00E21BB7" w:rsidRPr="00C41C06" w14:paraId="59D639CE" w14:textId="77777777" w:rsidTr="00CE6BA5">
        <w:trPr>
          <w:trHeight w:val="300"/>
        </w:trPr>
        <w:tc>
          <w:tcPr>
            <w:tcW w:w="1809" w:type="dxa"/>
            <w:noWrap/>
            <w:vAlign w:val="center"/>
            <w:hideMark/>
          </w:tcPr>
          <w:p w14:paraId="4BF81976" w14:textId="553FEB86"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Rosenberg, 2013</w:t>
            </w:r>
            <w:r w:rsidR="00891F4C"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&lt;EndNote&gt;&lt;Cite&gt;&lt;Author&gt;Rosenberg&lt;/Author&gt;&lt;Year&gt;2013&lt;/Year&gt;&lt;RecNum&gt;146&lt;/RecNum&gt;&lt;DisplayText&gt;[151]&lt;/DisplayText&gt;&lt;record&gt;&lt;rec-number&gt;146&lt;/rec-number&gt;&lt;foreign-keys&gt;&lt;key app="EN" db-id="ds0vfta5ttvaxie5r0cpvpfae9esztexrpwd" timestamp="1563800146"&gt;146&lt;/key&gt;&lt;/foreign-keys&gt;&lt;ref-type name="Journal Article"&gt;17&lt;/ref-type&gt;&lt;contributors&gt;&lt;authors&gt;&lt;author&gt;Rosenberg, P.B.&lt;/author&gt;&lt;author&gt;Lanctot, K. L.&lt;/author&gt;&lt;author&gt;Drye, L.T.&lt;/author&gt;&lt;author&gt;Herrmann, N.&lt;/author&gt;&lt;author&gt;Scherer, R.W.&lt;/author&gt;&lt;author&gt;Bachman, D.L.&lt;/author&gt;&lt;author&gt;Mintzer, J.E.&lt;/author&gt;&lt;/authors&gt;&lt;/contributors&gt;&lt;titles&gt;&lt;title&gt;Safety and Efficacy of Methylphenidate for Apathy in Alzheimer&amp;apos;s Disease: A Randomized, Placebo-Controlled Trial&lt;/title&gt;&lt;secondary-title&gt;J Clin Psychiatry&lt;/secondary-title&gt;&lt;/titles&gt;&lt;periodical&gt;&lt;full-title&gt;J Clin Psychiatry&lt;/full-title&gt;&lt;/periodical&gt;&lt;pages&gt;810-816&lt;/pages&gt;&lt;volume&gt;74&lt;/volume&gt;&lt;number&gt;8&lt;/number&gt;&lt;dates&gt;&lt;year&gt;2013&lt;/year&gt;&lt;/dates&gt;&lt;urls&gt;&lt;/urls&gt;&lt;electronic-resource-num&gt;10.4088/JCP.12m08099)&lt;/electronic-resource-num&gt;&lt;/record&gt;&lt;/Cite&gt;&lt;/EndNote&gt;</w:instrText>
            </w:r>
            <w:r w:rsidR="00891F4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[151]</w:t>
            </w:r>
            <w:r w:rsidR="00891F4C" w:rsidRPr="00C41C06">
              <w:rPr>
                <w:rFonts w:eastAsia="Times New Roman" w:cs="Times New Roman"/>
                <w:sz w:val="16"/>
                <w:szCs w:val="16"/>
                <w:lang w:eastAsia="en-CA"/>
              </w:rPr>
              <w:fldChar w:fldCharType="end"/>
            </w:r>
          </w:p>
        </w:tc>
        <w:tc>
          <w:tcPr>
            <w:tcW w:w="1418" w:type="dxa"/>
            <w:noWrap/>
            <w:vAlign w:val="center"/>
            <w:hideMark/>
          </w:tcPr>
          <w:p w14:paraId="07F5B28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77CF167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Medical Centre</w:t>
            </w:r>
          </w:p>
        </w:tc>
        <w:tc>
          <w:tcPr>
            <w:tcW w:w="2410" w:type="dxa"/>
            <w:noWrap/>
            <w:vAlign w:val="center"/>
            <w:hideMark/>
          </w:tcPr>
          <w:p w14:paraId="5E9DFE9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Methylphenidate, placebo</w:t>
            </w:r>
          </w:p>
        </w:tc>
        <w:tc>
          <w:tcPr>
            <w:tcW w:w="1134" w:type="dxa"/>
            <w:noWrap/>
            <w:vAlign w:val="center"/>
            <w:hideMark/>
          </w:tcPr>
          <w:p w14:paraId="6E3CD09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6</w:t>
            </w:r>
          </w:p>
        </w:tc>
        <w:tc>
          <w:tcPr>
            <w:tcW w:w="1701" w:type="dxa"/>
            <w:noWrap/>
            <w:vAlign w:val="center"/>
            <w:hideMark/>
          </w:tcPr>
          <w:p w14:paraId="2E1AA2E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4EE8F39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National Institute on Aging</w:t>
            </w:r>
          </w:p>
        </w:tc>
      </w:tr>
      <w:tr w:rsidR="00E21BB7" w:rsidRPr="00C41C06" w14:paraId="3B7CB34A" w14:textId="77777777" w:rsidTr="00CE6BA5">
        <w:trPr>
          <w:trHeight w:val="300"/>
        </w:trPr>
        <w:tc>
          <w:tcPr>
            <w:tcW w:w="1809" w:type="dxa"/>
            <w:noWrap/>
            <w:vAlign w:val="center"/>
            <w:hideMark/>
          </w:tcPr>
          <w:p w14:paraId="0A746C08" w14:textId="5BABA104"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Rosler</w:t>
            </w:r>
            <w:proofErr w:type="spellEnd"/>
            <w:r w:rsidRPr="00C41C06">
              <w:rPr>
                <w:rFonts w:eastAsia="Times New Roman" w:cs="Times New Roman"/>
                <w:sz w:val="16"/>
                <w:szCs w:val="16"/>
                <w:lang w:eastAsia="en-CA"/>
              </w:rPr>
              <w:t>, 1999</w:t>
            </w:r>
            <w:r w:rsidR="00891F4C"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&lt;EndNote&gt;&lt;Cite&gt;&lt;Author&gt;Rosler&lt;/Author&gt;&lt;Year&gt;1999&lt;/Year&gt;&lt;RecNum&gt;147&lt;/RecNum&gt;&lt;DisplayText&gt;[152]&lt;/DisplayText&gt;&lt;record&gt;&lt;rec-number&gt;147&lt;/rec-number&gt;&lt;foreign-keys&gt;&lt;key app="EN" db-id="ds0vfta5ttvaxie5r0cpvpfae9esztexrpwd" timestamp="1563800146"&gt;147&lt;/key&gt;&lt;/foreign-keys&gt;&lt;ref-type name="Journal Article"&gt;17&lt;/ref-type&gt;&lt;contributors&gt;&lt;authors&gt;&lt;author&gt;Rosler, M.&lt;/author&gt;&lt;author&gt;Anand, R.&lt;/author&gt;&lt;author&gt;Cicin-Sain, A.&lt;/author&gt;&lt;author&gt;Gauthier, S.&lt;/author&gt;&lt;author&gt;Agid, Y.&lt;/author&gt;&lt;author&gt;Dal-Bianco, P.&lt;/author&gt;&lt;author&gt;Stahelin, H.B.&lt;/author&gt;&lt;author&gt;Hartman, R.&lt;/author&gt;&lt;author&gt;Gharabawi, M. &lt;/author&gt;&lt;/authors&gt;&lt;/contributors&gt;&lt;titles&gt;&lt;title&gt;Efficacy and safety of rivastigmine in patients with Alzheimer&amp;apos;s disease: international randomised controlled trial&lt;/title&gt;&lt;secondary-title&gt;BMJ&lt;/secondary-title&gt;&lt;/titles&gt;&lt;periodical&gt;&lt;full-title&gt;BMJ&lt;/full-title&gt;&lt;/periodical&gt;&lt;pages&gt;633-40&lt;/pages&gt;&lt;volume&gt;318&lt;/volume&gt;&lt;dates&gt;&lt;year&gt;1999&lt;/year&gt;&lt;/dates&gt;&lt;urls&gt;&lt;/urls&gt;&lt;/record&gt;&lt;/Cite&gt;&lt;/EndNote&gt;</w:instrText>
            </w:r>
            <w:r w:rsidR="00891F4C"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[152]</w:t>
            </w:r>
            <w:r w:rsidR="00891F4C" w:rsidRPr="00C41C06">
              <w:rPr>
                <w:rFonts w:eastAsia="Times New Roman" w:cs="Times New Roman"/>
                <w:sz w:val="16"/>
                <w:szCs w:val="16"/>
                <w:lang w:eastAsia="en-CA"/>
              </w:rPr>
              <w:fldChar w:fldCharType="end"/>
            </w:r>
          </w:p>
        </w:tc>
        <w:tc>
          <w:tcPr>
            <w:tcW w:w="1418" w:type="dxa"/>
            <w:noWrap/>
            <w:vAlign w:val="center"/>
            <w:hideMark/>
          </w:tcPr>
          <w:p w14:paraId="2F611A5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3B3D491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Home/Community</w:t>
            </w:r>
          </w:p>
        </w:tc>
        <w:tc>
          <w:tcPr>
            <w:tcW w:w="2410" w:type="dxa"/>
            <w:noWrap/>
            <w:vAlign w:val="center"/>
            <w:hideMark/>
          </w:tcPr>
          <w:p w14:paraId="392AA385"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Rivastigmine</w:t>
            </w:r>
            <w:proofErr w:type="spellEnd"/>
            <w:r w:rsidRPr="00C41C06">
              <w:rPr>
                <w:rFonts w:eastAsia="Times New Roman" w:cs="Times New Roman"/>
                <w:sz w:val="16"/>
                <w:szCs w:val="16"/>
                <w:lang w:eastAsia="en-CA"/>
              </w:rPr>
              <w:t>, placebo</w:t>
            </w:r>
          </w:p>
        </w:tc>
        <w:tc>
          <w:tcPr>
            <w:tcW w:w="1134" w:type="dxa"/>
            <w:noWrap/>
            <w:vAlign w:val="center"/>
            <w:hideMark/>
          </w:tcPr>
          <w:p w14:paraId="33CFF1D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4B7CCA3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fracture</w:t>
            </w:r>
          </w:p>
        </w:tc>
        <w:tc>
          <w:tcPr>
            <w:tcW w:w="2720" w:type="dxa"/>
            <w:noWrap/>
            <w:vAlign w:val="center"/>
            <w:hideMark/>
          </w:tcPr>
          <w:p w14:paraId="0D66CAB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Novartis Pharma AG, Basle, Switzerland</w:t>
            </w:r>
          </w:p>
        </w:tc>
      </w:tr>
      <w:tr w:rsidR="00E21BB7" w:rsidRPr="00C41C06" w14:paraId="344921A9" w14:textId="77777777" w:rsidTr="00CE6BA5">
        <w:trPr>
          <w:trHeight w:val="300"/>
        </w:trPr>
        <w:tc>
          <w:tcPr>
            <w:tcW w:w="1809" w:type="dxa"/>
            <w:noWrap/>
            <w:vAlign w:val="center"/>
            <w:hideMark/>
          </w:tcPr>
          <w:p w14:paraId="39F6F6AC" w14:textId="5837ADD0"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Rossom</w:t>
            </w:r>
            <w:proofErr w:type="spellEnd"/>
            <w:r w:rsidRPr="00C41C06">
              <w:rPr>
                <w:rFonts w:eastAsia="Times New Roman" w:cs="Times New Roman"/>
                <w:sz w:val="16"/>
                <w:szCs w:val="16"/>
                <w:lang w:eastAsia="en-CA"/>
              </w:rPr>
              <w:t>, 2010</w:t>
            </w:r>
            <w:r w:rsidR="006336BF" w:rsidRPr="00C41C06">
              <w:rPr>
                <w:rFonts w:eastAsia="Times New Roman" w:cs="Times New Roman"/>
                <w:sz w:val="16"/>
                <w:szCs w:val="16"/>
                <w:lang w:eastAsia="en-CA"/>
              </w:rPr>
              <w:fldChar w:fldCharType="begin">
                <w:fldData xml:space="preserve">PEVuZE5vdGU+PENpdGU+PEF1dGhvcj5Sb3Nzb208L0F1dGhvcj48WWVhcj4yMDEwPC9ZZWFyPjxS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PEVuZE5vdGU+PENpdGU+PEF1dGhvcj5Sb3Nzb208L0F1dGhvcj48WWVhcj4yMDEwPC9ZZWFyPjxS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6336BF" w:rsidRPr="00C41C06">
              <w:rPr>
                <w:rFonts w:eastAsia="Times New Roman" w:cs="Times New Roman"/>
                <w:sz w:val="16"/>
                <w:szCs w:val="16"/>
                <w:lang w:eastAsia="en-CA"/>
              </w:rPr>
            </w:r>
            <w:r w:rsidR="006336BF"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[153]</w:t>
            </w:r>
            <w:r w:rsidR="006336BF" w:rsidRPr="00C41C06">
              <w:rPr>
                <w:rFonts w:eastAsia="Times New Roman" w:cs="Times New Roman"/>
                <w:sz w:val="16"/>
                <w:szCs w:val="16"/>
                <w:lang w:eastAsia="en-CA"/>
              </w:rPr>
              <w:fldChar w:fldCharType="end"/>
            </w:r>
          </w:p>
        </w:tc>
        <w:tc>
          <w:tcPr>
            <w:tcW w:w="1418" w:type="dxa"/>
            <w:noWrap/>
            <w:vAlign w:val="center"/>
            <w:hideMark/>
          </w:tcPr>
          <w:p w14:paraId="526207B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15CDD7A9" w14:textId="15DEFEAE"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14D7376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Haloperidol, usual care</w:t>
            </w:r>
          </w:p>
        </w:tc>
        <w:tc>
          <w:tcPr>
            <w:tcW w:w="1134" w:type="dxa"/>
            <w:noWrap/>
            <w:vAlign w:val="center"/>
            <w:hideMark/>
          </w:tcPr>
          <w:p w14:paraId="1F74349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4</w:t>
            </w:r>
          </w:p>
        </w:tc>
        <w:tc>
          <w:tcPr>
            <w:tcW w:w="1701" w:type="dxa"/>
            <w:noWrap/>
            <w:vAlign w:val="center"/>
            <w:hideMark/>
          </w:tcPr>
          <w:p w14:paraId="48117E9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62320726" w14:textId="77777777" w:rsidR="00E21BB7" w:rsidRPr="00C41C06" w:rsidRDefault="00E21BB7" w:rsidP="00626196">
            <w:pPr>
              <w:jc w:val="center"/>
              <w:rPr>
                <w:rFonts w:eastAsia="Times New Roman" w:cs="Times New Roman"/>
                <w:sz w:val="16"/>
                <w:szCs w:val="16"/>
                <w:lang w:eastAsia="en-CA"/>
              </w:rPr>
            </w:pPr>
            <w:r w:rsidRPr="00C41C06">
              <w:rPr>
                <w:rFonts w:eastAsia="Times New Roman" w:cs="Times New Roman"/>
                <w:sz w:val="16"/>
                <w:szCs w:val="16"/>
                <w:lang w:eastAsia="en-CA"/>
              </w:rPr>
              <w:t>Veteran</w:t>
            </w:r>
            <w:r w:rsidR="00C81C75" w:rsidRPr="00C41C06">
              <w:rPr>
                <w:rFonts w:eastAsia="Times New Roman" w:cs="Times New Roman"/>
                <w:sz w:val="16"/>
                <w:szCs w:val="16"/>
                <w:lang w:eastAsia="en-CA"/>
              </w:rPr>
              <w:t>s Health Administration</w:t>
            </w:r>
            <w:r w:rsidRPr="00C41C06">
              <w:rPr>
                <w:rFonts w:eastAsia="Times New Roman" w:cs="Times New Roman"/>
                <w:sz w:val="16"/>
                <w:szCs w:val="16"/>
                <w:lang w:eastAsia="en-CA"/>
              </w:rPr>
              <w:t xml:space="preserve"> University of Minnesota; Minnes</w:t>
            </w:r>
            <w:r w:rsidR="00626196" w:rsidRPr="00C41C06">
              <w:rPr>
                <w:rFonts w:eastAsia="Times New Roman" w:cs="Times New Roman"/>
                <w:sz w:val="16"/>
                <w:szCs w:val="16"/>
                <w:lang w:eastAsia="en-CA"/>
              </w:rPr>
              <w:t>ota Veterans Research Institute</w:t>
            </w:r>
          </w:p>
        </w:tc>
      </w:tr>
      <w:tr w:rsidR="00E21BB7" w:rsidRPr="00C41C06" w14:paraId="52D22E79" w14:textId="77777777" w:rsidTr="00CE6BA5">
        <w:trPr>
          <w:trHeight w:val="300"/>
        </w:trPr>
        <w:tc>
          <w:tcPr>
            <w:tcW w:w="1809" w:type="dxa"/>
            <w:noWrap/>
            <w:vAlign w:val="center"/>
            <w:hideMark/>
          </w:tcPr>
          <w:p w14:paraId="749D1699" w14:textId="4E400EA2"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Ruth</w:t>
            </w:r>
            <w:r w:rsidR="006336BF" w:rsidRPr="00C41C06">
              <w:rPr>
                <w:rFonts w:eastAsia="Times New Roman" w:cs="Times New Roman"/>
                <w:sz w:val="16"/>
                <w:szCs w:val="16"/>
                <w:lang w:eastAsia="en-CA"/>
              </w:rPr>
              <w:t>s</w:t>
            </w:r>
            <w:proofErr w:type="spellEnd"/>
            <w:r w:rsidRPr="00C41C06">
              <w:rPr>
                <w:rFonts w:eastAsia="Times New Roman" w:cs="Times New Roman"/>
                <w:sz w:val="16"/>
                <w:szCs w:val="16"/>
                <w:lang w:eastAsia="en-CA"/>
              </w:rPr>
              <w:t>, 2008</w:t>
            </w:r>
            <w:r w:rsidR="006336BF"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&lt;EndNote&gt;&lt;Cite&gt;&lt;Author&gt;Ruths&lt;/Author&gt;&lt;Year&gt;2008&lt;/Year&gt;&lt;RecNum&gt;149&lt;/RecNum&gt;&lt;DisplayText&gt;[154]&lt;/DisplayText&gt;&lt;record&gt;&lt;rec-number&gt;149&lt;/rec-number&gt;&lt;foreign-keys&gt;&lt;key app="EN" db-id="ds0vfta5ttvaxie5r0cpvpfae9esztexrpwd" timestamp="1563800146"&gt;149&lt;/key&gt;&lt;/foreign-keys&gt;&lt;ref-type name="Journal Article"&gt;17&lt;/ref-type&gt;&lt;contributors&gt;&lt;authors&gt;&lt;author&gt;Ruths, S.&lt;/author&gt;&lt;author&gt;Straand, J.&lt;/author&gt;&lt;author&gt;Nygaard, H. A.&lt;/author&gt;&lt;author&gt;Aarsland, D.&lt;/author&gt;&lt;/authors&gt;&lt;/contributors&gt;&lt;auth-address&gt;Department of Public Health and Primary Health Care, University of Bergen, Bergen, Norway. sabine.ruths@isf.uib.no&lt;/auth-address&gt;&lt;titles&gt;&lt;title&gt;Stopping antipsychotic drug therapy in demented nursing home patients: a randomized, placebo-controlled study--the Bergen District Nursing Home Study (BEDNURS)&lt;/title&gt;&lt;secondary-title&gt;Int J Geriatr Psychiatry&lt;/secondary-title&gt;&lt;/titles&gt;&lt;periodical&gt;&lt;full-title&gt;Int J Geriatr Psychiatry&lt;/full-title&gt;&lt;/periodical&gt;&lt;pages&gt;889-95&lt;/pages&gt;&lt;volume&gt;23&lt;/volume&gt;&lt;number&gt;9&lt;/number&gt;&lt;keywords&gt;&lt;keyword&gt;Aged&lt;/keyword&gt;&lt;keyword&gt;Aged, 80 and over&lt;/keyword&gt;&lt;keyword&gt;Antipsychotic Agents/*therapeutic use&lt;/keyword&gt;&lt;keyword&gt;Benzodiazepines/*therapeutic use&lt;/keyword&gt;&lt;keyword&gt;Dementia/*drug therapy/psychology&lt;/keyword&gt;&lt;keyword&gt;Double-Blind Method&lt;/keyword&gt;&lt;keyword&gt;Female&lt;/keyword&gt;&lt;keyword&gt;Haloperidol/*therapeutic use&lt;/keyword&gt;&lt;keyword&gt;Humans&lt;/keyword&gt;&lt;keyword&gt;Long-Term Care&lt;/keyword&gt;&lt;keyword&gt;Male&lt;/keyword&gt;&lt;keyword&gt;Neuropsychological Tests&lt;/keyword&gt;&lt;keyword&gt;Norway&lt;/keyword&gt;&lt;keyword&gt;Nursing Homes&lt;/keyword&gt;&lt;keyword&gt;Risperidone/*therapeutic use&lt;/keyword&gt;&lt;keyword&gt;*Withholding Treatment&lt;/keyword&gt;&lt;/keywords&gt;&lt;dates&gt;&lt;year&gt;2008&lt;/year&gt;&lt;pub-dates&gt;&lt;date&gt;Sep&lt;/date&gt;&lt;/pub-dates&gt;&lt;/dates&gt;&lt;isbn&gt;0885-6230 (Print)&amp;#xD;0885-6230 (Linking)&lt;/isbn&gt;&lt;accession-num&gt;18306150&lt;/accession-num&gt;&lt;urls&gt;&lt;related-urls&gt;&lt;url&gt;https://www.ncbi.nlm.nih.gov/pubmed/18306150&lt;/url&gt;&lt;/related-urls&gt;&lt;/urls&gt;&lt;electronic-resource-num&gt;10.1002/gps.1998&lt;/electronic-resource-num&gt;&lt;/record&gt;&lt;/Cite&gt;&lt;/EndNote&gt;</w:instrText>
            </w:r>
            <w:r w:rsidR="006336BF"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[154]</w:t>
            </w:r>
            <w:r w:rsidR="006336BF" w:rsidRPr="00C41C06">
              <w:rPr>
                <w:rFonts w:eastAsia="Times New Roman" w:cs="Times New Roman"/>
                <w:sz w:val="16"/>
                <w:szCs w:val="16"/>
                <w:lang w:eastAsia="en-CA"/>
              </w:rPr>
              <w:fldChar w:fldCharType="end"/>
            </w:r>
          </w:p>
        </w:tc>
        <w:tc>
          <w:tcPr>
            <w:tcW w:w="1418" w:type="dxa"/>
            <w:noWrap/>
            <w:vAlign w:val="center"/>
            <w:hideMark/>
          </w:tcPr>
          <w:p w14:paraId="4978F35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401CA2A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2597D9A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Antipsychotics, placebo</w:t>
            </w:r>
          </w:p>
        </w:tc>
        <w:tc>
          <w:tcPr>
            <w:tcW w:w="1134" w:type="dxa"/>
            <w:noWrap/>
            <w:vAlign w:val="center"/>
            <w:hideMark/>
          </w:tcPr>
          <w:p w14:paraId="4D85830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4</w:t>
            </w:r>
          </w:p>
        </w:tc>
        <w:tc>
          <w:tcPr>
            <w:tcW w:w="1701" w:type="dxa"/>
            <w:noWrap/>
            <w:vAlign w:val="center"/>
            <w:hideMark/>
          </w:tcPr>
          <w:p w14:paraId="15FFA51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0B6C3FA4" w14:textId="392C365B"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34406731" w14:textId="77777777" w:rsidTr="00CE6BA5">
        <w:trPr>
          <w:trHeight w:val="300"/>
        </w:trPr>
        <w:tc>
          <w:tcPr>
            <w:tcW w:w="1809" w:type="dxa"/>
            <w:noWrap/>
            <w:vAlign w:val="center"/>
            <w:hideMark/>
          </w:tcPr>
          <w:p w14:paraId="644DC520" w14:textId="57077A8A"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Sahlberg</w:t>
            </w:r>
            <w:proofErr w:type="spellEnd"/>
            <w:r w:rsidRPr="00C41C06">
              <w:rPr>
                <w:rFonts w:eastAsia="Times New Roman" w:cs="Times New Roman"/>
                <w:sz w:val="16"/>
                <w:szCs w:val="16"/>
                <w:lang w:eastAsia="en-CA"/>
              </w:rPr>
              <w:t>, 2015</w:t>
            </w:r>
            <w:r w:rsidR="009044B0" w:rsidRPr="00C41C06">
              <w:rPr>
                <w:rFonts w:eastAsia="Times New Roman" w:cs="Times New Roman"/>
                <w:sz w:val="16"/>
                <w:szCs w:val="16"/>
                <w:lang w:eastAsia="en-CA"/>
              </w:rPr>
              <w:fldChar w:fldCharType="begin">
                <w:fldData xml:space="preserve">PEVuZE5vdGU+PENpdGU+PEF1dGhvcj5TYWhsYmVyZzwvQXV0aG9yPjxZZWFyPjIwMTU8L1llYXI+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PEVuZE5vdGU+PENpdGU+PEF1dGhvcj5TYWhsYmVyZzwvQXV0aG9yPjxZZWFyPjIwMTU8L1llYXI+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9044B0" w:rsidRPr="00C41C06">
              <w:rPr>
                <w:rFonts w:eastAsia="Times New Roman" w:cs="Times New Roman"/>
                <w:sz w:val="16"/>
                <w:szCs w:val="16"/>
                <w:lang w:eastAsia="en-CA"/>
              </w:rPr>
            </w:r>
            <w:r w:rsidR="009044B0"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[155]</w:t>
            </w:r>
            <w:r w:rsidR="009044B0" w:rsidRPr="00C41C06">
              <w:rPr>
                <w:rFonts w:eastAsia="Times New Roman" w:cs="Times New Roman"/>
                <w:sz w:val="16"/>
                <w:szCs w:val="16"/>
                <w:lang w:eastAsia="en-CA"/>
              </w:rPr>
              <w:fldChar w:fldCharType="end"/>
            </w:r>
          </w:p>
        </w:tc>
        <w:tc>
          <w:tcPr>
            <w:tcW w:w="1418" w:type="dxa"/>
            <w:noWrap/>
            <w:vAlign w:val="center"/>
            <w:hideMark/>
          </w:tcPr>
          <w:p w14:paraId="16904F6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394379D6" w14:textId="0A0004D2"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6CA5E8E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Risperidone, </w:t>
            </w:r>
            <w:proofErr w:type="spellStart"/>
            <w:r w:rsidRPr="00C41C06">
              <w:rPr>
                <w:rFonts w:eastAsia="Times New Roman" w:cs="Times New Roman"/>
                <w:sz w:val="16"/>
                <w:szCs w:val="16"/>
                <w:lang w:eastAsia="en-CA"/>
              </w:rPr>
              <w:t>flupentixol</w:t>
            </w:r>
            <w:proofErr w:type="spellEnd"/>
            <w:r w:rsidRPr="00C41C06">
              <w:rPr>
                <w:rFonts w:eastAsia="Times New Roman" w:cs="Times New Roman"/>
                <w:sz w:val="16"/>
                <w:szCs w:val="16"/>
                <w:lang w:eastAsia="en-CA"/>
              </w:rPr>
              <w:t xml:space="preserve">, </w:t>
            </w:r>
            <w:proofErr w:type="spellStart"/>
            <w:r w:rsidRPr="00C41C06">
              <w:rPr>
                <w:rFonts w:eastAsia="Times New Roman" w:cs="Times New Roman"/>
                <w:sz w:val="16"/>
                <w:szCs w:val="16"/>
                <w:lang w:eastAsia="en-CA"/>
              </w:rPr>
              <w:t>chlorprothixen</w:t>
            </w:r>
            <w:proofErr w:type="spellEnd"/>
            <w:r w:rsidRPr="00C41C06">
              <w:rPr>
                <w:rFonts w:eastAsia="Times New Roman" w:cs="Times New Roman"/>
                <w:sz w:val="16"/>
                <w:szCs w:val="16"/>
                <w:lang w:eastAsia="en-CA"/>
              </w:rPr>
              <w:t xml:space="preserve">, </w:t>
            </w:r>
            <w:proofErr w:type="spellStart"/>
            <w:r w:rsidRPr="00C41C06">
              <w:rPr>
                <w:rFonts w:eastAsia="Times New Roman" w:cs="Times New Roman"/>
                <w:sz w:val="16"/>
                <w:szCs w:val="16"/>
                <w:lang w:eastAsia="en-CA"/>
              </w:rPr>
              <w:t>levomepromazine</w:t>
            </w:r>
            <w:proofErr w:type="spellEnd"/>
            <w:r w:rsidRPr="00C41C06">
              <w:rPr>
                <w:rFonts w:eastAsia="Times New Roman" w:cs="Times New Roman"/>
                <w:sz w:val="16"/>
                <w:szCs w:val="16"/>
                <w:lang w:eastAsia="en-CA"/>
              </w:rPr>
              <w:t xml:space="preserve">, haloperidol, </w:t>
            </w:r>
            <w:proofErr w:type="spellStart"/>
            <w:r w:rsidRPr="00C41C06">
              <w:rPr>
                <w:rFonts w:eastAsia="Times New Roman" w:cs="Times New Roman"/>
                <w:sz w:val="16"/>
                <w:szCs w:val="16"/>
                <w:lang w:eastAsia="en-CA"/>
              </w:rPr>
              <w:t>ziprazidone</w:t>
            </w:r>
            <w:proofErr w:type="spellEnd"/>
            <w:r w:rsidRPr="00C41C06">
              <w:rPr>
                <w:rFonts w:eastAsia="Times New Roman" w:cs="Times New Roman"/>
                <w:sz w:val="16"/>
                <w:szCs w:val="16"/>
                <w:lang w:eastAsia="en-CA"/>
              </w:rPr>
              <w:t>, quetiapine, olanzapine</w:t>
            </w:r>
          </w:p>
        </w:tc>
        <w:tc>
          <w:tcPr>
            <w:tcW w:w="1134" w:type="dxa"/>
            <w:noWrap/>
            <w:vAlign w:val="center"/>
            <w:hideMark/>
          </w:tcPr>
          <w:p w14:paraId="33E4977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&gt;52.1429</w:t>
            </w:r>
          </w:p>
        </w:tc>
        <w:tc>
          <w:tcPr>
            <w:tcW w:w="1701" w:type="dxa"/>
            <w:noWrap/>
            <w:vAlign w:val="center"/>
            <w:hideMark/>
          </w:tcPr>
          <w:p w14:paraId="6392CCC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11C7ACE4" w14:textId="77777777" w:rsidR="00E21BB7" w:rsidRPr="00C41C06" w:rsidRDefault="00E21BB7" w:rsidP="00626196">
            <w:pPr>
              <w:jc w:val="center"/>
              <w:rPr>
                <w:rFonts w:eastAsia="Times New Roman" w:cs="Times New Roman"/>
                <w:sz w:val="16"/>
                <w:szCs w:val="16"/>
                <w:lang w:eastAsia="en-CA"/>
              </w:rPr>
            </w:pPr>
            <w:r w:rsidRPr="00C41C06">
              <w:rPr>
                <w:rFonts w:eastAsia="Times New Roman" w:cs="Times New Roman"/>
                <w:sz w:val="16"/>
                <w:szCs w:val="16"/>
                <w:lang w:eastAsia="en-CA"/>
              </w:rPr>
              <w:t xml:space="preserve">Danish Agency for Science, Technology and Innovation; </w:t>
            </w:r>
            <w:r w:rsidR="00626196" w:rsidRPr="00C41C06">
              <w:rPr>
                <w:rFonts w:eastAsia="Times New Roman" w:cs="Times New Roman"/>
                <w:sz w:val="16"/>
                <w:szCs w:val="16"/>
                <w:lang w:eastAsia="en-CA"/>
              </w:rPr>
              <w:t>Novo Nordisk Foundation</w:t>
            </w:r>
          </w:p>
        </w:tc>
      </w:tr>
      <w:tr w:rsidR="00E21BB7" w:rsidRPr="00C41C06" w14:paraId="4F8A14E8" w14:textId="77777777" w:rsidTr="00CE6BA5">
        <w:trPr>
          <w:trHeight w:val="300"/>
        </w:trPr>
        <w:tc>
          <w:tcPr>
            <w:tcW w:w="1809" w:type="dxa"/>
            <w:noWrap/>
            <w:vAlign w:val="center"/>
            <w:hideMark/>
          </w:tcPr>
          <w:p w14:paraId="25C39DC4" w14:textId="43AB7CB9"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Santos-Garcia, 2010</w:t>
            </w:r>
            <w:r w:rsidR="009044B0"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&lt;EndNote&gt;&lt;Cite&gt;&lt;Author&gt;Santos-Garcia&lt;/Author&gt;&lt;Year&gt;2010&lt;/Year&gt;&lt;RecNum&gt;151&lt;/RecNum&gt;&lt;DisplayText&gt;[156]&lt;/DisplayText&gt;&lt;record&gt;&lt;rec-number&gt;151&lt;/rec-number&gt;&lt;foreign-keys&gt;&lt;key app="EN" db-id="ds0vfta5ttvaxie5r0cpvpfae9esztexrpwd" timestamp="1563800146"&gt;151&lt;/key&gt;&lt;/foreign-keys&gt;&lt;ref-type name="Journal Article"&gt;17&lt;/ref-type&gt;&lt;contributors&gt;&lt;authors&gt;&lt;author&gt;Santos-Garcia, D.&lt;/author&gt;&lt;author&gt;Macias, M.&lt;/author&gt;&lt;author&gt;Casas-Martinez, A.&lt;/author&gt;&lt;author&gt;Llaneza, M.&lt;/author&gt;&lt;author&gt;Abella, J.&lt;/author&gt;&lt;author&gt;Aneiros, A.&lt;/author&gt;&lt;author&gt;Santos, H.&lt;/author&gt;&lt;author&gt;et al. &lt;/author&gt;&lt;/authors&gt;&lt;/contributors&gt;&lt;titles&gt;&lt;title&gt;Descriptive analysis of the use of atypical antipsychotics under compassionate-use in a health area in Ferrol (La Cruna, Spain)&lt;/title&gt;&lt;secondary-title&gt;Neurologia&lt;/secondary-title&gt;&lt;/titles&gt;&lt;periodical&gt;&lt;full-title&gt;Neurologia&lt;/full-title&gt;&lt;/periodical&gt;&lt;pages&gt;300-308&lt;/pages&gt;&lt;volume&gt;25&lt;/volume&gt;&lt;number&gt;5&lt;/number&gt;&lt;dates&gt;&lt;year&gt;2010&lt;/year&gt;&lt;/dates&gt;&lt;urls&gt;&lt;/urls&gt;&lt;/record&gt;&lt;/Cite&gt;&lt;/EndNote&gt;</w:instrText>
            </w:r>
            <w:r w:rsidR="009044B0"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[156]</w:t>
            </w:r>
            <w:r w:rsidR="009044B0" w:rsidRPr="00C41C06">
              <w:rPr>
                <w:rFonts w:eastAsia="Times New Roman" w:cs="Times New Roman"/>
                <w:sz w:val="16"/>
                <w:szCs w:val="16"/>
                <w:lang w:eastAsia="en-CA"/>
              </w:rPr>
              <w:fldChar w:fldCharType="end"/>
            </w:r>
          </w:p>
        </w:tc>
        <w:tc>
          <w:tcPr>
            <w:tcW w:w="1418" w:type="dxa"/>
            <w:noWrap/>
            <w:vAlign w:val="center"/>
            <w:hideMark/>
          </w:tcPr>
          <w:p w14:paraId="5C882F4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6F8BD1FF" w14:textId="5F83CEBD" w:rsidR="00E21BB7" w:rsidRPr="00C41C06" w:rsidRDefault="003431F8" w:rsidP="00E21BB7">
            <w:pPr>
              <w:jc w:val="center"/>
              <w:rPr>
                <w:rFonts w:eastAsia="Times New Roman" w:cs="Times New Roman"/>
                <w:sz w:val="16"/>
                <w:szCs w:val="16"/>
                <w:lang w:eastAsia="en-CA"/>
              </w:rPr>
            </w:pPr>
            <w:r>
              <w:rPr>
                <w:rFonts w:eastAsia="Times New Roman" w:cs="Times New Roman"/>
                <w:sz w:val="16"/>
                <w:szCs w:val="16"/>
                <w:lang w:eastAsia="en-CA"/>
              </w:rPr>
              <w:t>NR</w:t>
            </w:r>
          </w:p>
        </w:tc>
        <w:tc>
          <w:tcPr>
            <w:tcW w:w="2410" w:type="dxa"/>
            <w:noWrap/>
            <w:vAlign w:val="center"/>
            <w:hideMark/>
          </w:tcPr>
          <w:p w14:paraId="62041DD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Quetiapine, ziprasidone, olanzapine</w:t>
            </w:r>
          </w:p>
        </w:tc>
        <w:tc>
          <w:tcPr>
            <w:tcW w:w="1134" w:type="dxa"/>
            <w:noWrap/>
            <w:vAlign w:val="center"/>
            <w:hideMark/>
          </w:tcPr>
          <w:p w14:paraId="52F9CB3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87*</w:t>
            </w:r>
          </w:p>
        </w:tc>
        <w:tc>
          <w:tcPr>
            <w:tcW w:w="1701" w:type="dxa"/>
            <w:noWrap/>
            <w:vAlign w:val="center"/>
            <w:hideMark/>
          </w:tcPr>
          <w:p w14:paraId="53F5344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w:t>
            </w:r>
          </w:p>
        </w:tc>
        <w:tc>
          <w:tcPr>
            <w:tcW w:w="2720" w:type="dxa"/>
            <w:noWrap/>
            <w:vAlign w:val="center"/>
            <w:hideMark/>
          </w:tcPr>
          <w:p w14:paraId="00E44079" w14:textId="702E1D25"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07D1B931" w14:textId="77777777" w:rsidTr="00CE6BA5">
        <w:trPr>
          <w:trHeight w:val="300"/>
        </w:trPr>
        <w:tc>
          <w:tcPr>
            <w:tcW w:w="1809" w:type="dxa"/>
            <w:noWrap/>
            <w:vAlign w:val="center"/>
            <w:hideMark/>
          </w:tcPr>
          <w:p w14:paraId="7F50F5E6" w14:textId="65D0C680"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Saxton, 2012</w:t>
            </w:r>
            <w:r w:rsidR="00420E39"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&lt;EndNote&gt;&lt;Cite&gt;&lt;Author&gt;Saxton&lt;/Author&gt;&lt;Year&gt;2012&lt;/Year&gt;&lt;RecNum&gt;152&lt;/RecNum&gt;&lt;DisplayText&gt;[157]&lt;/DisplayText&gt;&lt;record&gt;&lt;rec-number&gt;152&lt;/rec-number&gt;&lt;foreign-keys&gt;&lt;key app="EN" db-id="ds0vfta5ttvaxie5r0cpvpfae9esztexrpwd" timestamp="1563800146"&gt;152&lt;/key&gt;&lt;/foreign-keys&gt;&lt;ref-type name="Journal Article"&gt;17&lt;/ref-type&gt;&lt;contributors&gt;&lt;authors&gt;&lt;author&gt;Saxton, J.&lt;/author&gt;&lt;author&gt;Hofbauer, R. K.&lt;/author&gt;&lt;author&gt;Woodward, M.&lt;/author&gt;&lt;author&gt;Gilchrist, N. L.&lt;/author&gt;&lt;author&gt;Potocnik, F.&lt;/author&gt;&lt;author&gt;Hsu, H. A.&lt;/author&gt;&lt;author&gt;Miller, M. L.&lt;/author&gt;&lt;author&gt;Pejovic, V.&lt;/author&gt;&lt;author&gt;Graham, S. M.&lt;/author&gt;&lt;author&gt;Perhach, J. L.&lt;/author&gt;&lt;/authors&gt;&lt;/contributors&gt;&lt;auth-address&gt;Alzheimer&amp;apos;s Disease Research Center, Department of Neurology, University of Pittsburgh, Pittsburgh, PA 15213-2536, USA. saxtonja@upmc.edu&lt;/auth-address&gt;&lt;titles&gt;&lt;title&gt;Memantine and functional communication in Alzheimer&amp;apos;s disease: results of a 12-week, international, randomized clinical trial&lt;/title&gt;&lt;secondary-title&gt;J Alzheimers Dis&lt;/secondary-title&gt;&lt;/titles&gt;&lt;periodical&gt;&lt;full-title&gt;J Alzheimers Dis&lt;/full-title&gt;&lt;/periodical&gt;&lt;pages&gt;109-18&lt;/pages&gt;&lt;volume&gt;28&lt;/volume&gt;&lt;number&gt;1&lt;/number&gt;&lt;keywords&gt;&lt;keyword&gt;Activities of Daily Living/psychology&lt;/keyword&gt;&lt;keyword&gt;Aged&lt;/keyword&gt;&lt;keyword&gt;Aged, 80 and over&lt;/keyword&gt;&lt;keyword&gt;Alzheimer Disease/*drug therapy/*psychology&lt;/keyword&gt;&lt;keyword&gt;*Communication&lt;/keyword&gt;&lt;keyword&gt;Double-Blind Method&lt;/keyword&gt;&lt;keyword&gt;Female&lt;/keyword&gt;&lt;keyword&gt;Humans&lt;/keyword&gt;&lt;keyword&gt;Internationality&lt;/keyword&gt;&lt;keyword&gt;Male&lt;/keyword&gt;&lt;keyword&gt;Memantine/*therapeutic use&lt;/keyword&gt;&lt;keyword&gt;Neuropsychological Tests&lt;/keyword&gt;&lt;/keywords&gt;&lt;dates&gt;&lt;year&gt;2012&lt;/year&gt;&lt;/dates&gt;&lt;isbn&gt;1875-8908 (Electronic)&amp;#xD;1387-2877 (Linking)&lt;/isbn&gt;&lt;accession-num&gt;21955815&lt;/accession-num&gt;&lt;urls&gt;&lt;related-urls&gt;&lt;url&gt;https://www.ncbi.nlm.nih.gov/pubmed/21955815&lt;/url&gt;&lt;/related-urls&gt;&lt;/urls&gt;&lt;electronic-resource-num&gt;10.3233/JAD-2011-110947&lt;/electronic-resource-num&gt;&lt;/record&gt;&lt;/Cite&gt;&lt;/EndNote&gt;</w:instrText>
            </w:r>
            <w:r w:rsidR="00420E39"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[157]</w:t>
            </w:r>
            <w:r w:rsidR="00420E39" w:rsidRPr="00C41C06">
              <w:rPr>
                <w:rFonts w:eastAsia="Times New Roman" w:cs="Times New Roman"/>
                <w:sz w:val="16"/>
                <w:szCs w:val="16"/>
                <w:lang w:eastAsia="en-CA"/>
              </w:rPr>
              <w:fldChar w:fldCharType="end"/>
            </w:r>
          </w:p>
        </w:tc>
        <w:tc>
          <w:tcPr>
            <w:tcW w:w="1418" w:type="dxa"/>
            <w:noWrap/>
            <w:vAlign w:val="center"/>
            <w:hideMark/>
          </w:tcPr>
          <w:p w14:paraId="5FF67A4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0DBCF9A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Clinic</w:t>
            </w:r>
          </w:p>
        </w:tc>
        <w:tc>
          <w:tcPr>
            <w:tcW w:w="2410" w:type="dxa"/>
            <w:noWrap/>
            <w:vAlign w:val="center"/>
            <w:hideMark/>
          </w:tcPr>
          <w:p w14:paraId="25C1BCE1"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placebo</w:t>
            </w:r>
          </w:p>
        </w:tc>
        <w:tc>
          <w:tcPr>
            <w:tcW w:w="1134" w:type="dxa"/>
            <w:noWrap/>
            <w:vAlign w:val="center"/>
            <w:hideMark/>
          </w:tcPr>
          <w:p w14:paraId="1477D55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12</w:t>
            </w:r>
          </w:p>
        </w:tc>
        <w:tc>
          <w:tcPr>
            <w:tcW w:w="1701" w:type="dxa"/>
            <w:noWrap/>
            <w:vAlign w:val="center"/>
            <w:hideMark/>
          </w:tcPr>
          <w:p w14:paraId="544016A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fracture, falls</w:t>
            </w:r>
          </w:p>
        </w:tc>
        <w:tc>
          <w:tcPr>
            <w:tcW w:w="2720" w:type="dxa"/>
            <w:noWrap/>
            <w:vAlign w:val="center"/>
            <w:hideMark/>
          </w:tcPr>
          <w:p w14:paraId="39B24A1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Forest Laboratories, Inc.</w:t>
            </w:r>
          </w:p>
        </w:tc>
      </w:tr>
      <w:tr w:rsidR="00E21BB7" w:rsidRPr="00C41C06" w14:paraId="7E1A24D7" w14:textId="77777777" w:rsidTr="00CE6BA5">
        <w:trPr>
          <w:trHeight w:val="300"/>
        </w:trPr>
        <w:tc>
          <w:tcPr>
            <w:tcW w:w="1809" w:type="dxa"/>
            <w:noWrap/>
            <w:vAlign w:val="center"/>
            <w:hideMark/>
          </w:tcPr>
          <w:p w14:paraId="13BA35F0" w14:textId="0C13EF91"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Scarpini</w:t>
            </w:r>
            <w:proofErr w:type="spellEnd"/>
            <w:r w:rsidRPr="00C41C06">
              <w:rPr>
                <w:rFonts w:eastAsia="Times New Roman" w:cs="Times New Roman"/>
                <w:sz w:val="16"/>
                <w:szCs w:val="16"/>
                <w:lang w:eastAsia="en-CA"/>
              </w:rPr>
              <w:t>, 2011</w:t>
            </w:r>
            <w:r w:rsidR="00420E39" w:rsidRPr="00C41C06">
              <w:rPr>
                <w:rFonts w:eastAsia="Times New Roman" w:cs="Times New Roman"/>
                <w:sz w:val="16"/>
                <w:szCs w:val="16"/>
                <w:lang w:eastAsia="en-CA"/>
              </w:rPr>
              <w:fldChar w:fldCharType="begin">
                <w:fldData xml:space="preserve">PEVuZE5vdGU+PENpdGU+PEF1dGhvcj5TY2FycGluaTwvQXV0aG9yPjxZZWFyPjIwMTE8L1llYXI+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PEVuZE5vdGU+PENpdGU+PEF1dGhvcj5TY2FycGluaTwvQXV0aG9yPjxZZWFyPjIwMTE8L1llYXI+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420E39" w:rsidRPr="00C41C06">
              <w:rPr>
                <w:rFonts w:eastAsia="Times New Roman" w:cs="Times New Roman"/>
                <w:sz w:val="16"/>
                <w:szCs w:val="16"/>
                <w:lang w:eastAsia="en-CA"/>
              </w:rPr>
            </w:r>
            <w:r w:rsidR="00420E39"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[158]</w:t>
            </w:r>
            <w:r w:rsidR="00420E39" w:rsidRPr="00C41C06">
              <w:rPr>
                <w:rFonts w:eastAsia="Times New Roman" w:cs="Times New Roman"/>
                <w:sz w:val="16"/>
                <w:szCs w:val="16"/>
                <w:lang w:eastAsia="en-CA"/>
              </w:rPr>
              <w:fldChar w:fldCharType="end"/>
            </w:r>
          </w:p>
        </w:tc>
        <w:tc>
          <w:tcPr>
            <w:tcW w:w="1418" w:type="dxa"/>
            <w:noWrap/>
            <w:vAlign w:val="center"/>
            <w:hideMark/>
          </w:tcPr>
          <w:p w14:paraId="69B4074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3A895AB6" w14:textId="3DC593A0"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4269B901"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Galantamine</w:t>
            </w:r>
            <w:proofErr w:type="spellEnd"/>
            <w:r w:rsidRPr="00C41C06">
              <w:rPr>
                <w:rFonts w:eastAsia="Times New Roman" w:cs="Times New Roman"/>
                <w:sz w:val="16"/>
                <w:szCs w:val="16"/>
                <w:lang w:eastAsia="en-CA"/>
              </w:rPr>
              <w:t>, placebo</w:t>
            </w:r>
          </w:p>
        </w:tc>
        <w:tc>
          <w:tcPr>
            <w:tcW w:w="1134" w:type="dxa"/>
            <w:noWrap/>
            <w:vAlign w:val="center"/>
            <w:hideMark/>
          </w:tcPr>
          <w:p w14:paraId="6CEB40B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104</w:t>
            </w:r>
          </w:p>
        </w:tc>
        <w:tc>
          <w:tcPr>
            <w:tcW w:w="1701" w:type="dxa"/>
            <w:noWrap/>
            <w:vAlign w:val="center"/>
            <w:hideMark/>
          </w:tcPr>
          <w:p w14:paraId="181F89A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0CF069D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Janssen-</w:t>
            </w:r>
            <w:proofErr w:type="spellStart"/>
            <w:r w:rsidRPr="00C41C06">
              <w:rPr>
                <w:rFonts w:eastAsia="Times New Roman" w:cs="Times New Roman"/>
                <w:sz w:val="16"/>
                <w:szCs w:val="16"/>
                <w:lang w:eastAsia="en-CA"/>
              </w:rPr>
              <w:t>Cilag</w:t>
            </w:r>
            <w:proofErr w:type="spellEnd"/>
            <w:r w:rsidRPr="00C41C06">
              <w:rPr>
                <w:rFonts w:eastAsia="Times New Roman" w:cs="Times New Roman"/>
                <w:sz w:val="16"/>
                <w:szCs w:val="16"/>
                <w:lang w:eastAsia="en-CA"/>
              </w:rPr>
              <w:t xml:space="preserve"> EMEA</w:t>
            </w:r>
          </w:p>
        </w:tc>
      </w:tr>
      <w:tr w:rsidR="00E21BB7" w:rsidRPr="00C41C06" w14:paraId="0D9F4AE2" w14:textId="77777777" w:rsidTr="00CE6BA5">
        <w:trPr>
          <w:trHeight w:val="300"/>
        </w:trPr>
        <w:tc>
          <w:tcPr>
            <w:tcW w:w="1809" w:type="dxa"/>
            <w:noWrap/>
            <w:vAlign w:val="center"/>
            <w:hideMark/>
          </w:tcPr>
          <w:p w14:paraId="4C0438FA" w14:textId="3027F45C"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Schneeweiss</w:t>
            </w:r>
            <w:proofErr w:type="spellEnd"/>
            <w:r w:rsidRPr="00C41C06">
              <w:rPr>
                <w:rFonts w:eastAsia="Times New Roman" w:cs="Times New Roman"/>
                <w:sz w:val="16"/>
                <w:szCs w:val="16"/>
                <w:lang w:eastAsia="en-CA"/>
              </w:rPr>
              <w:t>, 2007</w:t>
            </w:r>
            <w:r w:rsidR="00420E39"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&lt;EndNote&gt;&lt;Cite&gt;&lt;Author&gt;Schneeweiss&lt;/Author&gt;&lt;Year&gt;2007&lt;/Year&gt;&lt;RecNum&gt;154&lt;/RecNum&gt;&lt;DisplayText&gt;[159]&lt;/DisplayText&gt;&lt;record&gt;&lt;rec-number&gt;154&lt;/rec-number&gt;&lt;foreign-keys&gt;&lt;key app="EN" db-id="ds0vfta5ttvaxie5r0cpvpfae9esztexrpwd" timestamp="1563800146"&gt;154&lt;/key&gt;&lt;/foreign-keys&gt;&lt;ref-type name="Journal Article"&gt;17&lt;/ref-type&gt;&lt;contributors&gt;&lt;authors&gt;&lt;author&gt;Schneeweiss, S.&lt;/author&gt;&lt;author&gt;Setoguchi, S.&lt;/author&gt;&lt;author&gt;Brookhart, A.&lt;/author&gt;&lt;author&gt;Dormuth, C.&lt;/author&gt;&lt;author&gt;Wang, P. S.&lt;/author&gt;&lt;/authors&gt;&lt;/contributors&gt;&lt;auth-address&gt;Division of Pharmacoepidemiology and Pharmacoeconomics, Department of Medicine, Brigham and Women&amp;apos;s Hospital, Harvard Medical School, Boston, Mass 021205, USA. schneeweiss@post.harvard.edu&lt;/auth-address&gt;&lt;titles&gt;&lt;title&gt;Risk of death associated with the use of conventional versus atypical antipsychotic drugs among elderly patients&lt;/title&gt;&lt;secondary-title&gt;CMAJ&lt;/secondary-title&gt;&lt;/titles&gt;&lt;periodical&gt;&lt;full-title&gt;CMAJ&lt;/full-title&gt;&lt;/periodical&gt;&lt;pages&gt;627-32&lt;/pages&gt;&lt;volume&gt;176&lt;/volume&gt;&lt;number&gt;5&lt;/number&gt;&lt;keywords&gt;&lt;keyword&gt;Aged&lt;/keyword&gt;&lt;keyword&gt;Antipsychotic Agents/*therapeutic use&lt;/keyword&gt;&lt;keyword&gt;British Columbia/epidemiology&lt;/keyword&gt;&lt;keyword&gt;Female&lt;/keyword&gt;&lt;keyword&gt;Humans&lt;/keyword&gt;&lt;keyword&gt;Male&lt;/keyword&gt;&lt;keyword&gt;*Mortality&lt;/keyword&gt;&lt;keyword&gt;Multivariate Analysis&lt;/keyword&gt;&lt;keyword&gt;Proportional Hazards Models&lt;/keyword&gt;&lt;keyword&gt;Risk Factors&lt;/keyword&gt;&lt;/keywords&gt;&lt;dates&gt;&lt;year&gt;2007&lt;/year&gt;&lt;pub-dates&gt;&lt;date&gt;Feb 27&lt;/date&gt;&lt;/pub-dates&gt;&lt;/dates&gt;&lt;isbn&gt;1488-2329 (Electronic)&amp;#xD;0820-3946 (Linking)&lt;/isbn&gt;&lt;accession-num&gt;17325327&lt;/accession-num&gt;&lt;urls&gt;&lt;related-urls&gt;&lt;url&gt;https://www.ncbi.nlm.nih.gov/pubmed/17325327&lt;/url&gt;&lt;/related-urls&gt;&lt;/urls&gt;&lt;custom2&gt;PMC1800321&lt;/custom2&gt;&lt;electronic-resource-num&gt;10.1503/cmaj.061250&lt;/electronic-resource-num&gt;&lt;/record&gt;&lt;/Cite&gt;&lt;/EndNote&gt;</w:instrText>
            </w:r>
            <w:r w:rsidR="00420E39"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[159]</w:t>
            </w:r>
            <w:r w:rsidR="00420E39" w:rsidRPr="00C41C06">
              <w:rPr>
                <w:rFonts w:eastAsia="Times New Roman" w:cs="Times New Roman"/>
                <w:sz w:val="16"/>
                <w:szCs w:val="16"/>
                <w:lang w:eastAsia="en-CA"/>
              </w:rPr>
              <w:fldChar w:fldCharType="end"/>
            </w:r>
          </w:p>
        </w:tc>
        <w:tc>
          <w:tcPr>
            <w:tcW w:w="1418" w:type="dxa"/>
            <w:noWrap/>
            <w:vAlign w:val="center"/>
            <w:hideMark/>
          </w:tcPr>
          <w:p w14:paraId="590AA5D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0887F1F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LTC/community</w:t>
            </w:r>
          </w:p>
        </w:tc>
        <w:tc>
          <w:tcPr>
            <w:tcW w:w="2410" w:type="dxa"/>
            <w:noWrap/>
            <w:vAlign w:val="center"/>
            <w:hideMark/>
          </w:tcPr>
          <w:p w14:paraId="625B06B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Typical antipsychotics, atypical antipsychotics</w:t>
            </w:r>
          </w:p>
        </w:tc>
        <w:tc>
          <w:tcPr>
            <w:tcW w:w="1134" w:type="dxa"/>
            <w:noWrap/>
            <w:vAlign w:val="center"/>
            <w:hideMark/>
          </w:tcPr>
          <w:p w14:paraId="591DA73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61A407A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6CC6470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NIA, Agency for Health Care Quality and Research</w:t>
            </w:r>
          </w:p>
        </w:tc>
      </w:tr>
      <w:tr w:rsidR="00E21BB7" w:rsidRPr="00C41C06" w14:paraId="60D9B48D" w14:textId="77777777" w:rsidTr="00CE6BA5">
        <w:trPr>
          <w:trHeight w:val="300"/>
        </w:trPr>
        <w:tc>
          <w:tcPr>
            <w:tcW w:w="1809" w:type="dxa"/>
            <w:noWrap/>
            <w:vAlign w:val="center"/>
            <w:hideMark/>
          </w:tcPr>
          <w:p w14:paraId="33087F44" w14:textId="23D90458"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Schneider, 2006</w:t>
            </w:r>
            <w:r w:rsidR="00420E39"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&lt;EndNote&gt;&lt;Cite&gt;&lt;Author&gt;Schneider&lt;/Author&gt;&lt;Year&gt;2006&lt;/Year&gt;&lt;RecNum&gt;155&lt;/RecNum&gt;&lt;DisplayText&gt;[160]&lt;/DisplayText&gt;&lt;record&gt;&lt;rec-number&gt;155&lt;/rec-number&gt;&lt;foreign-keys&gt;&lt;key app="EN" db-id="ds0vfta5ttvaxie5r0cpvpfae9esztexrpwd" timestamp="1563800146"&gt;155&lt;/key&gt;&lt;/foreign-keys&gt;&lt;ref-type name="Journal Article"&gt;17&lt;/ref-type&gt;&lt;contributors&gt;&lt;authors&gt;&lt;author&gt;Schneider, L.S.&lt;/author&gt;&lt;author&gt;Tariot, P.N.&lt;/author&gt;&lt;author&gt;Dagerman, K.S.&lt;/author&gt;&lt;author&gt;Davis, S.M.&lt;/author&gt;&lt;author&gt;Hsaio, J.K.&lt;/author&gt;&lt;author&gt;Ismael, S.&lt;/author&gt;&lt;author&gt;Lebowitz, B.D.&lt;/author&gt;&lt;author&gt;Lyketsos, C.G.&lt;/author&gt;&lt;author&gt;et al.&lt;/author&gt;&lt;/authors&gt;&lt;/contributors&gt;&lt;titles&gt;&lt;title&gt;Effectiveness of Atypical Antipsychotic Drugs in Patients with Alzheimer&amp;apos;s Disease&lt;/title&gt;&lt;secondary-title&gt;NEJM&lt;/secondary-title&gt;&lt;/titles&gt;&lt;periodical&gt;&lt;full-title&gt;NEJM&lt;/full-title&gt;&lt;/periodical&gt;&lt;pages&gt;1525-38&lt;/pages&gt;&lt;volume&gt;355&lt;/volume&gt;&lt;number&gt;15&lt;/number&gt;&lt;dates&gt;&lt;year&gt;2006&lt;/year&gt;&lt;/dates&gt;&lt;urls&gt;&lt;/urls&gt;&lt;/record&gt;&lt;/Cite&gt;&lt;/EndNote&gt;</w:instrText>
            </w:r>
            <w:r w:rsidR="00420E39"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[160]</w:t>
            </w:r>
            <w:r w:rsidR="00420E39" w:rsidRPr="00C41C06">
              <w:rPr>
                <w:rFonts w:eastAsia="Times New Roman" w:cs="Times New Roman"/>
                <w:sz w:val="16"/>
                <w:szCs w:val="16"/>
                <w:lang w:eastAsia="en-CA"/>
              </w:rPr>
              <w:fldChar w:fldCharType="end"/>
            </w:r>
          </w:p>
        </w:tc>
        <w:tc>
          <w:tcPr>
            <w:tcW w:w="1418" w:type="dxa"/>
            <w:noWrap/>
            <w:vAlign w:val="center"/>
            <w:hideMark/>
          </w:tcPr>
          <w:p w14:paraId="6807324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7720170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Home/Community/Assisted Living</w:t>
            </w:r>
          </w:p>
        </w:tc>
        <w:tc>
          <w:tcPr>
            <w:tcW w:w="2410" w:type="dxa"/>
            <w:noWrap/>
            <w:vAlign w:val="center"/>
            <w:hideMark/>
          </w:tcPr>
          <w:p w14:paraId="251FFD2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Olanzapine, quetiapine, risperidone, placebo</w:t>
            </w:r>
          </w:p>
        </w:tc>
        <w:tc>
          <w:tcPr>
            <w:tcW w:w="1134" w:type="dxa"/>
            <w:noWrap/>
            <w:vAlign w:val="center"/>
            <w:hideMark/>
          </w:tcPr>
          <w:p w14:paraId="573E741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36</w:t>
            </w:r>
          </w:p>
        </w:tc>
        <w:tc>
          <w:tcPr>
            <w:tcW w:w="1701" w:type="dxa"/>
            <w:noWrap/>
            <w:vAlign w:val="center"/>
            <w:hideMark/>
          </w:tcPr>
          <w:p w14:paraId="11F86A6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w:t>
            </w:r>
          </w:p>
        </w:tc>
        <w:tc>
          <w:tcPr>
            <w:tcW w:w="2720" w:type="dxa"/>
            <w:noWrap/>
            <w:vAlign w:val="center"/>
            <w:hideMark/>
          </w:tcPr>
          <w:p w14:paraId="0217A9C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National Institute of Mental Health (NIMH)</w:t>
            </w:r>
          </w:p>
        </w:tc>
      </w:tr>
      <w:tr w:rsidR="00E21BB7" w:rsidRPr="00C41C06" w14:paraId="392C4F29" w14:textId="77777777" w:rsidTr="00CE6BA5">
        <w:trPr>
          <w:trHeight w:val="300"/>
        </w:trPr>
        <w:tc>
          <w:tcPr>
            <w:tcW w:w="1809" w:type="dxa"/>
            <w:noWrap/>
            <w:vAlign w:val="center"/>
            <w:hideMark/>
          </w:tcPr>
          <w:p w14:paraId="1AF05CF8" w14:textId="448F6DEF"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Shin, 2015</w:t>
            </w:r>
            <w:r w:rsidR="00420E39" w:rsidRPr="00C41C06">
              <w:rPr>
                <w:rFonts w:eastAsia="Times New Roman" w:cs="Times New Roman"/>
                <w:sz w:val="16"/>
                <w:szCs w:val="16"/>
                <w:lang w:eastAsia="en-CA"/>
              </w:rPr>
              <w:fldChar w:fldCharType="begin">
                <w:fldData xml:space="preserve">PEVuZE5vdGU+PENpdGU+PEF1dGhvcj5TaGluPC9BdXRob3I+PFllYXI+MjAxNTwvWWVhcj48UmVj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PEVuZE5vdGU+PENpdGU+PEF1dGhvcj5TaGluPC9BdXRob3I+PFllYXI+MjAxNTwvWWVhcj48UmVj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420E39" w:rsidRPr="00C41C06">
              <w:rPr>
                <w:rFonts w:eastAsia="Times New Roman" w:cs="Times New Roman"/>
                <w:sz w:val="16"/>
                <w:szCs w:val="16"/>
                <w:lang w:eastAsia="en-CA"/>
              </w:rPr>
            </w:r>
            <w:r w:rsidR="00420E39"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[161]</w:t>
            </w:r>
            <w:r w:rsidR="00420E39" w:rsidRPr="00C41C06">
              <w:rPr>
                <w:rFonts w:eastAsia="Times New Roman" w:cs="Times New Roman"/>
                <w:sz w:val="16"/>
                <w:szCs w:val="16"/>
                <w:lang w:eastAsia="en-CA"/>
              </w:rPr>
              <w:fldChar w:fldCharType="end"/>
            </w:r>
          </w:p>
        </w:tc>
        <w:tc>
          <w:tcPr>
            <w:tcW w:w="1418" w:type="dxa"/>
            <w:noWrap/>
            <w:vAlign w:val="center"/>
            <w:hideMark/>
          </w:tcPr>
          <w:p w14:paraId="122B551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236CE3CC" w14:textId="7B9FAF79"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236BCDA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Haloperidol, risperidone</w:t>
            </w:r>
          </w:p>
        </w:tc>
        <w:tc>
          <w:tcPr>
            <w:tcW w:w="1134" w:type="dxa"/>
            <w:noWrap/>
            <w:vAlign w:val="center"/>
            <w:hideMark/>
          </w:tcPr>
          <w:p w14:paraId="79BDFAAD" w14:textId="3E215ADF"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1701" w:type="dxa"/>
            <w:noWrap/>
            <w:vAlign w:val="center"/>
            <w:hideMark/>
          </w:tcPr>
          <w:p w14:paraId="0846ABB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Stroke</w:t>
            </w:r>
          </w:p>
        </w:tc>
        <w:tc>
          <w:tcPr>
            <w:tcW w:w="2720" w:type="dxa"/>
            <w:noWrap/>
            <w:vAlign w:val="center"/>
            <w:hideMark/>
          </w:tcPr>
          <w:p w14:paraId="1A3688D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Ministry of Food and Drug Safety</w:t>
            </w:r>
          </w:p>
        </w:tc>
      </w:tr>
      <w:tr w:rsidR="00E21BB7" w:rsidRPr="00C41C06" w14:paraId="56A19CDF" w14:textId="77777777" w:rsidTr="00CE6BA5">
        <w:trPr>
          <w:trHeight w:val="300"/>
        </w:trPr>
        <w:tc>
          <w:tcPr>
            <w:tcW w:w="1809" w:type="dxa"/>
            <w:noWrap/>
            <w:vAlign w:val="center"/>
            <w:hideMark/>
          </w:tcPr>
          <w:p w14:paraId="73E5B46E" w14:textId="2CA27587"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Sinforiani</w:t>
            </w:r>
            <w:proofErr w:type="spellEnd"/>
            <w:r w:rsidRPr="00C41C06">
              <w:rPr>
                <w:rFonts w:eastAsia="Times New Roman" w:cs="Times New Roman"/>
                <w:sz w:val="16"/>
                <w:szCs w:val="16"/>
                <w:lang w:eastAsia="en-CA"/>
              </w:rPr>
              <w:t>, 2011</w:t>
            </w:r>
            <w:r w:rsidR="00921BD0"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&lt;EndNote&gt;&lt;Cite&gt;&lt;Author&gt;Sinforiani&lt;/Author&gt;&lt;Year&gt;2012&lt;/Year&gt;&lt;RecNum&gt;157&lt;/RecNum&gt;&lt;DisplayText&gt;[162]&lt;/DisplayText&gt;&lt;record&gt;&lt;rec-number&gt;157&lt;/rec-number&gt;&lt;foreign-keys&gt;&lt;key app="EN" db-id="ds0vfta5ttvaxie5r0cpvpfae9esztexrpwd" timestamp="1563800146"&gt;157&lt;/key&gt;&lt;/foreign-keys&gt;&lt;ref-type name="Journal Article"&gt;17&lt;/ref-type&gt;&lt;contributors&gt;&lt;authors&gt;&lt;author&gt;Sinforiani, E.&lt;/author&gt;&lt;author&gt;Passoti, C.&lt;/author&gt;&lt;author&gt;Chiapella, L.&lt;/author&gt;&lt;author&gt;Malinverni, P.&lt;/author&gt;&lt;author&gt;Zucchella, C.&lt;/author&gt;&lt;/authors&gt;&lt;/contributors&gt;&lt;titles&gt;&lt;title&gt;Memantine in Alzheimer&amp;apos;s disease: experience in an Alzheimer&amp;apos;s disease assessment unit &lt;/title&gt;&lt;secondary-title&gt;Aging Clinical and Experimental Research&lt;/secondary-title&gt;&lt;/titles&gt;&lt;periodical&gt;&lt;full-title&gt;Aging Clinical and Experimental Research&lt;/full-title&gt;&lt;/periodical&gt;&lt;pages&gt;193-196&lt;/pages&gt;&lt;volume&gt;24&lt;/volume&gt;&lt;dates&gt;&lt;year&gt;2012&lt;/year&gt;&lt;/dates&gt;&lt;urls&gt;&lt;/urls&gt;&lt;/record&gt;&lt;/Cite&gt;&lt;/EndNote&gt;</w:instrText>
            </w:r>
            <w:r w:rsidR="00921BD0"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[162]</w:t>
            </w:r>
            <w:r w:rsidR="00921BD0" w:rsidRPr="00C41C06">
              <w:rPr>
                <w:rFonts w:eastAsia="Times New Roman" w:cs="Times New Roman"/>
                <w:sz w:val="16"/>
                <w:szCs w:val="16"/>
                <w:lang w:eastAsia="en-CA"/>
              </w:rPr>
              <w:fldChar w:fldCharType="end"/>
            </w:r>
          </w:p>
        </w:tc>
        <w:tc>
          <w:tcPr>
            <w:tcW w:w="1418" w:type="dxa"/>
            <w:noWrap/>
            <w:vAlign w:val="center"/>
            <w:hideMark/>
          </w:tcPr>
          <w:p w14:paraId="4E47C65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328FC9B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w:t>
            </w:r>
          </w:p>
        </w:tc>
        <w:tc>
          <w:tcPr>
            <w:tcW w:w="2410" w:type="dxa"/>
            <w:noWrap/>
            <w:vAlign w:val="center"/>
            <w:hideMark/>
          </w:tcPr>
          <w:p w14:paraId="51399B5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Cholinesterase inhibitor + </w:t>
            </w: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xml:space="preserve">, </w:t>
            </w:r>
            <w:proofErr w:type="spellStart"/>
            <w:r w:rsidRPr="00C41C06">
              <w:rPr>
                <w:rFonts w:eastAsia="Times New Roman" w:cs="Times New Roman"/>
                <w:sz w:val="16"/>
                <w:szCs w:val="16"/>
                <w:lang w:eastAsia="en-CA"/>
              </w:rPr>
              <w:t>memantine</w:t>
            </w:r>
            <w:proofErr w:type="spellEnd"/>
          </w:p>
        </w:tc>
        <w:tc>
          <w:tcPr>
            <w:tcW w:w="1134" w:type="dxa"/>
            <w:noWrap/>
            <w:vAlign w:val="center"/>
            <w:hideMark/>
          </w:tcPr>
          <w:p w14:paraId="2A082A4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156</w:t>
            </w:r>
          </w:p>
        </w:tc>
        <w:tc>
          <w:tcPr>
            <w:tcW w:w="1701" w:type="dxa"/>
            <w:noWrap/>
            <w:vAlign w:val="center"/>
            <w:hideMark/>
          </w:tcPr>
          <w:p w14:paraId="1649991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2082D7E8" w14:textId="6FBDE22D"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19EAEF24" w14:textId="77777777" w:rsidTr="00CE6BA5">
        <w:trPr>
          <w:trHeight w:val="300"/>
        </w:trPr>
        <w:tc>
          <w:tcPr>
            <w:tcW w:w="1809" w:type="dxa"/>
            <w:noWrap/>
            <w:vAlign w:val="center"/>
            <w:hideMark/>
          </w:tcPr>
          <w:p w14:paraId="110BFCB1" w14:textId="18CC714A"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Sival</w:t>
            </w:r>
            <w:proofErr w:type="spellEnd"/>
            <w:r w:rsidRPr="00C41C06">
              <w:rPr>
                <w:rFonts w:eastAsia="Times New Roman" w:cs="Times New Roman"/>
                <w:sz w:val="16"/>
                <w:szCs w:val="16"/>
                <w:lang w:eastAsia="en-CA"/>
              </w:rPr>
              <w:t>, 2002</w:t>
            </w:r>
            <w:r w:rsidR="00921BD0"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&lt;EndNote&gt;&lt;Cite&gt;&lt;Author&gt;Sival&lt;/Author&gt;&lt;Year&gt;2002&lt;/Year&gt;&lt;RecNum&gt;158&lt;/RecNum&gt;&lt;DisplayText&gt;[163]&lt;/DisplayText&gt;&lt;record&gt;&lt;rec-number&gt;158&lt;/rec-number&gt;&lt;foreign-keys&gt;&lt;key app="EN" db-id="ds0vfta5ttvaxie5r0cpvpfae9esztexrpwd" timestamp="1563800146"&gt;158&lt;/key&gt;&lt;/foreign-keys&gt;&lt;ref-type name="Journal Article"&gt;17&lt;/ref-type&gt;&lt;contributors&gt;&lt;authors&gt;&lt;author&gt;Sival, R. C.&lt;/author&gt;&lt;author&gt;Haffmans, P. M.&lt;/author&gt;&lt;author&gt;Jansen, P. A.&lt;/author&gt;&lt;author&gt;Duursma, S. A.&lt;/author&gt;&lt;author&gt;Eikelenboom, P.&lt;/author&gt;&lt;/authors&gt;&lt;/contributors&gt;&lt;auth-address&gt;Geriatric Department, Parnassia Psycho Medical Center, PO Box 53002, 2505 AA The Hague, The Netherlands.&lt;/auth-address&gt;&lt;titles&gt;&lt;title&gt;Sodium valproate in the treatment of aggressive behavior in patients with dementia--a randomized placebo controlled clinical trial&lt;/title&gt;&lt;secondary-title&gt;Int J Geriatr Psychiatry&lt;/secondary-title&gt;&lt;/titles&gt;&lt;periodical&gt;&lt;full-title&gt;Int J Geriatr Psychiatry&lt;/full-title&gt;&lt;/periodical&gt;&lt;pages&gt;579-85&lt;/pages&gt;&lt;volume&gt;17&lt;/volume&gt;&lt;number&gt;6&lt;/number&gt;&lt;keywords&gt;&lt;keyword&gt;Aged&lt;/keyword&gt;&lt;keyword&gt;Aged, 80 and over&lt;/keyword&gt;&lt;keyword&gt;Aggression/*drug effects&lt;/keyword&gt;&lt;keyword&gt;Antimanic Agents/*pharmacology&lt;/keyword&gt;&lt;keyword&gt;Cross-Over Studies&lt;/keyword&gt;&lt;keyword&gt;Dementia/*complications/*psychology&lt;/keyword&gt;&lt;keyword&gt;Double-Blind Method&lt;/keyword&gt;&lt;keyword&gt;Female&lt;/keyword&gt;&lt;keyword&gt;Humans&lt;/keyword&gt;&lt;keyword&gt;Male&lt;/keyword&gt;&lt;keyword&gt;Placebos&lt;/keyword&gt;&lt;keyword&gt;Severity of Illness Index&lt;/keyword&gt;&lt;keyword&gt;Treatment Outcome&lt;/keyword&gt;&lt;keyword&gt;Valproic Acid/*pharmacology&lt;/keyword&gt;&lt;/keywords&gt;&lt;dates&gt;&lt;year&gt;2002&lt;/year&gt;&lt;pub-dates&gt;&lt;date&gt;Jun&lt;/date&gt;&lt;/pub-dates&gt;&lt;/dates&gt;&lt;isbn&gt;0885-6230 (Print)&amp;#xD;0885-6230 (Linking)&lt;/isbn&gt;&lt;accession-num&gt;12112183&lt;/accession-num&gt;&lt;urls&gt;&lt;related-urls&gt;&lt;url&gt;https://www.ncbi.nlm.nih.gov/pubmed/12112183&lt;/url&gt;&lt;/related-urls&gt;&lt;/urls&gt;&lt;electronic-resource-num&gt;10.1002/gps.653&lt;/electronic-resource-num&gt;&lt;/record&gt;&lt;/Cite&gt;&lt;/EndNote&gt;</w:instrText>
            </w:r>
            <w:r w:rsidR="00921BD0"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[163]</w:t>
            </w:r>
            <w:r w:rsidR="00921BD0" w:rsidRPr="00C41C06">
              <w:rPr>
                <w:rFonts w:eastAsia="Times New Roman" w:cs="Times New Roman"/>
                <w:sz w:val="16"/>
                <w:szCs w:val="16"/>
                <w:lang w:eastAsia="en-CA"/>
              </w:rPr>
              <w:fldChar w:fldCharType="end"/>
            </w:r>
          </w:p>
        </w:tc>
        <w:tc>
          <w:tcPr>
            <w:tcW w:w="1418" w:type="dxa"/>
            <w:noWrap/>
            <w:vAlign w:val="center"/>
            <w:hideMark/>
          </w:tcPr>
          <w:p w14:paraId="13E9D87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Cross-Over RCT</w:t>
            </w:r>
          </w:p>
        </w:tc>
        <w:tc>
          <w:tcPr>
            <w:tcW w:w="1984" w:type="dxa"/>
            <w:noWrap/>
            <w:vAlign w:val="center"/>
            <w:hideMark/>
          </w:tcPr>
          <w:p w14:paraId="0D20F4C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Teaching Hospital</w:t>
            </w:r>
          </w:p>
        </w:tc>
        <w:tc>
          <w:tcPr>
            <w:tcW w:w="2410" w:type="dxa"/>
            <w:noWrap/>
            <w:vAlign w:val="center"/>
            <w:hideMark/>
          </w:tcPr>
          <w:p w14:paraId="445ABFE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Sodium valproate, placebo</w:t>
            </w:r>
          </w:p>
        </w:tc>
        <w:tc>
          <w:tcPr>
            <w:tcW w:w="1134" w:type="dxa"/>
            <w:noWrap/>
            <w:vAlign w:val="center"/>
            <w:hideMark/>
          </w:tcPr>
          <w:p w14:paraId="688092F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6</w:t>
            </w:r>
          </w:p>
        </w:tc>
        <w:tc>
          <w:tcPr>
            <w:tcW w:w="1701" w:type="dxa"/>
            <w:noWrap/>
            <w:vAlign w:val="center"/>
            <w:hideMark/>
          </w:tcPr>
          <w:p w14:paraId="2793520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Stroke</w:t>
            </w:r>
          </w:p>
        </w:tc>
        <w:tc>
          <w:tcPr>
            <w:tcW w:w="2720" w:type="dxa"/>
            <w:noWrap/>
            <w:vAlign w:val="center"/>
            <w:hideMark/>
          </w:tcPr>
          <w:p w14:paraId="59BF45F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Van </w:t>
            </w:r>
            <w:proofErr w:type="spellStart"/>
            <w:r w:rsidRPr="00C41C06">
              <w:rPr>
                <w:rFonts w:eastAsia="Times New Roman" w:cs="Times New Roman"/>
                <w:sz w:val="16"/>
                <w:szCs w:val="16"/>
                <w:lang w:eastAsia="en-CA"/>
              </w:rPr>
              <w:t>Helten</w:t>
            </w:r>
            <w:proofErr w:type="spellEnd"/>
            <w:r w:rsidRPr="00C41C06">
              <w:rPr>
                <w:rFonts w:eastAsia="Times New Roman" w:cs="Times New Roman"/>
                <w:sz w:val="16"/>
                <w:szCs w:val="16"/>
                <w:lang w:eastAsia="en-CA"/>
              </w:rPr>
              <w:t xml:space="preserve"> Foundation, Royal Netherlands</w:t>
            </w:r>
          </w:p>
        </w:tc>
      </w:tr>
      <w:tr w:rsidR="00E21BB7" w:rsidRPr="00C41C06" w14:paraId="7E68E971" w14:textId="77777777" w:rsidTr="00CE6BA5">
        <w:trPr>
          <w:trHeight w:val="300"/>
        </w:trPr>
        <w:tc>
          <w:tcPr>
            <w:tcW w:w="1809" w:type="dxa"/>
            <w:noWrap/>
            <w:vAlign w:val="center"/>
            <w:hideMark/>
          </w:tcPr>
          <w:p w14:paraId="64E50195" w14:textId="56973999"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Sommer, 2009</w:t>
            </w:r>
            <w:r w:rsidR="00921BD0" w:rsidRPr="00C41C06">
              <w:rPr>
                <w:rFonts w:eastAsia="Times New Roman" w:cs="Times New Roman"/>
                <w:sz w:val="16"/>
                <w:szCs w:val="16"/>
                <w:lang w:eastAsia="en-CA"/>
              </w:rPr>
              <w:fldChar w:fldCharType="begin">
                <w:fldData xml:space="preserve">PEVuZE5vdGU+PENpdGU+PEF1dGhvcj5Tb21tZXI8L0F1dGhvcj48WWVhcj4yMDA5PC9ZZWFyPjxS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PEVuZE5vdGU+PENpdGU+PEF1dGhvcj5Tb21tZXI8L0F1dGhvcj48WWVhcj4yMDA5PC9ZZWFyPjxS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921BD0" w:rsidRPr="00C41C06">
              <w:rPr>
                <w:rFonts w:eastAsia="Times New Roman" w:cs="Times New Roman"/>
                <w:sz w:val="16"/>
                <w:szCs w:val="16"/>
                <w:lang w:eastAsia="en-CA"/>
              </w:rPr>
            </w:r>
            <w:r w:rsidR="00921BD0"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[164]</w:t>
            </w:r>
            <w:r w:rsidR="00921BD0" w:rsidRPr="00C41C06">
              <w:rPr>
                <w:rFonts w:eastAsia="Times New Roman" w:cs="Times New Roman"/>
                <w:sz w:val="16"/>
                <w:szCs w:val="16"/>
                <w:lang w:eastAsia="en-CA"/>
              </w:rPr>
              <w:fldChar w:fldCharType="end"/>
            </w:r>
          </w:p>
        </w:tc>
        <w:tc>
          <w:tcPr>
            <w:tcW w:w="1418" w:type="dxa"/>
            <w:noWrap/>
            <w:vAlign w:val="center"/>
            <w:hideMark/>
          </w:tcPr>
          <w:p w14:paraId="407A923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3948F13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3E5AE0F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Oxcarbazepine, placebo</w:t>
            </w:r>
          </w:p>
        </w:tc>
        <w:tc>
          <w:tcPr>
            <w:tcW w:w="1134" w:type="dxa"/>
            <w:noWrap/>
            <w:vAlign w:val="center"/>
            <w:hideMark/>
          </w:tcPr>
          <w:p w14:paraId="3F76161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8</w:t>
            </w:r>
          </w:p>
        </w:tc>
        <w:tc>
          <w:tcPr>
            <w:tcW w:w="1701" w:type="dxa"/>
            <w:noWrap/>
            <w:vAlign w:val="center"/>
            <w:hideMark/>
          </w:tcPr>
          <w:p w14:paraId="303B25F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Falls</w:t>
            </w:r>
          </w:p>
        </w:tc>
        <w:tc>
          <w:tcPr>
            <w:tcW w:w="2720" w:type="dxa"/>
            <w:noWrap/>
            <w:vAlign w:val="center"/>
            <w:hideMark/>
          </w:tcPr>
          <w:p w14:paraId="682C168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Novartis</w:t>
            </w:r>
          </w:p>
        </w:tc>
      </w:tr>
      <w:tr w:rsidR="00E21BB7" w:rsidRPr="00C41C06" w14:paraId="6254FECA" w14:textId="77777777" w:rsidTr="00CE6BA5">
        <w:trPr>
          <w:trHeight w:val="300"/>
        </w:trPr>
        <w:tc>
          <w:tcPr>
            <w:tcW w:w="1809" w:type="dxa"/>
            <w:noWrap/>
            <w:vAlign w:val="center"/>
            <w:hideMark/>
          </w:tcPr>
          <w:p w14:paraId="19D0A14B" w14:textId="0F5BC616"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Sterke</w:t>
            </w:r>
            <w:proofErr w:type="spellEnd"/>
            <w:r w:rsidRPr="00C41C06">
              <w:rPr>
                <w:rFonts w:eastAsia="Times New Roman" w:cs="Times New Roman"/>
                <w:sz w:val="16"/>
                <w:szCs w:val="16"/>
                <w:lang w:eastAsia="en-CA"/>
              </w:rPr>
              <w:t>, 2012</w:t>
            </w:r>
            <w:r w:rsidR="00826740" w:rsidRPr="00C41C06">
              <w:rPr>
                <w:rFonts w:eastAsia="Times New Roman" w:cs="Times New Roman"/>
                <w:sz w:val="16"/>
                <w:szCs w:val="16"/>
                <w:lang w:eastAsia="en-CA"/>
              </w:rPr>
              <w:fldChar w:fldCharType="begin">
                <w:fldData xml:space="preserve">PEVuZE5vdGU+PENpdGU+PEF1dGhvcj5TdGVya2U8L0F1dGhvcj48WWVhcj4yMDEyPC9ZZWFyPjxS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PEVuZE5vdGU+PENpdGU+PEF1dGhvcj5TdGVya2U8L0F1dGhvcj48WWVhcj4yMDEyPC9ZZWFyPjxS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826740" w:rsidRPr="00C41C06">
              <w:rPr>
                <w:rFonts w:eastAsia="Times New Roman" w:cs="Times New Roman"/>
                <w:sz w:val="16"/>
                <w:szCs w:val="16"/>
                <w:lang w:eastAsia="en-CA"/>
              </w:rPr>
            </w:r>
            <w:r w:rsidR="00826740"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[165]</w:t>
            </w:r>
            <w:r w:rsidR="00826740" w:rsidRPr="00C41C06">
              <w:rPr>
                <w:rFonts w:eastAsia="Times New Roman" w:cs="Times New Roman"/>
                <w:sz w:val="16"/>
                <w:szCs w:val="16"/>
                <w:lang w:eastAsia="en-CA"/>
              </w:rPr>
              <w:fldChar w:fldCharType="end"/>
            </w:r>
          </w:p>
        </w:tc>
        <w:tc>
          <w:tcPr>
            <w:tcW w:w="1418" w:type="dxa"/>
            <w:noWrap/>
            <w:vAlign w:val="center"/>
            <w:hideMark/>
          </w:tcPr>
          <w:p w14:paraId="73C87CD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6D6AC9C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34CAD60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Antipsychotics (clozapine, olanzapine, quetiapine), antidepressants (citalopram, paroxetine, sertraline, fluvoxamine)</w:t>
            </w:r>
          </w:p>
        </w:tc>
        <w:tc>
          <w:tcPr>
            <w:tcW w:w="1134" w:type="dxa"/>
            <w:noWrap/>
            <w:vAlign w:val="center"/>
            <w:hideMark/>
          </w:tcPr>
          <w:p w14:paraId="6482313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43*</w:t>
            </w:r>
          </w:p>
        </w:tc>
        <w:tc>
          <w:tcPr>
            <w:tcW w:w="1701" w:type="dxa"/>
            <w:noWrap/>
            <w:vAlign w:val="center"/>
            <w:hideMark/>
          </w:tcPr>
          <w:p w14:paraId="71A8222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Falls</w:t>
            </w:r>
          </w:p>
        </w:tc>
        <w:tc>
          <w:tcPr>
            <w:tcW w:w="2720" w:type="dxa"/>
            <w:noWrap/>
            <w:vAlign w:val="center"/>
            <w:hideMark/>
          </w:tcPr>
          <w:p w14:paraId="5A329A44" w14:textId="69640BB0"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3F2F10AF" w14:textId="77777777" w:rsidTr="00CE6BA5">
        <w:trPr>
          <w:trHeight w:val="300"/>
        </w:trPr>
        <w:tc>
          <w:tcPr>
            <w:tcW w:w="1809" w:type="dxa"/>
            <w:noWrap/>
            <w:vAlign w:val="center"/>
            <w:hideMark/>
          </w:tcPr>
          <w:p w14:paraId="71BF6E49" w14:textId="4DA9A475"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Street, 2000</w:t>
            </w:r>
            <w:r w:rsidR="00826740"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&lt;EndNote&gt;&lt;Cite&gt;&lt;Author&gt;Street&lt;/Author&gt;&lt;Year&gt;2000&lt;/Year&gt;&lt;RecNum&gt;161&lt;/RecNum&gt;&lt;DisplayText&gt;[166]&lt;/DisplayText&gt;&lt;record&gt;&lt;rec-number&gt;161&lt;/rec-number&gt;&lt;foreign-keys&gt;&lt;key app="EN" db-id="ds0vfta5ttvaxie5r0cpvpfae9esztexrpwd" timestamp="1563800146"&gt;161&lt;/key&gt;&lt;/foreign-keys&gt;&lt;ref-type name="Journal Article"&gt;17&lt;/ref-type&gt;&lt;contributors&gt;&lt;authors&gt;&lt;author&gt;Street, J.&lt;/author&gt;&lt;author&gt;Scott Clark, W.&lt;/author&gt;&lt;author&gt;Gannon, K.S.&lt;/author&gt;&lt;author&gt;Cummings, J.&lt;/author&gt;&lt;author&gt;Bymaster, F.P.&lt;/author&gt;&lt;author&gt;Tamura, R.N.&lt;/author&gt;&lt;author&gt;Mitan, S.J.&lt;/author&gt;&lt;author&gt;Kadam, D.L.&lt;/author&gt;&lt;author&gt;Sanger, T.M.&lt;/author&gt;&lt;author&gt;Feldman, P. D.&lt;/author&gt;&lt;author&gt;et al.&lt;/author&gt;&lt;/authors&gt;&lt;/contributors&gt;&lt;titles&gt;&lt;title&gt;Olanzapine Treatment of Psychotic and Behavioral Symptoms in Patients with Alzheimer Disease in Nursing Care Facilities&lt;/title&gt;&lt;secondary-title&gt;Arch Gen Psychiatry&lt;/secondary-title&gt;&lt;/titles&gt;&lt;periodical&gt;&lt;full-title&gt;Arch Gen Psychiatry&lt;/full-title&gt;&lt;/periodical&gt;&lt;pages&gt;968-976&lt;/pages&gt;&lt;volume&gt;57&lt;/volume&gt;&lt;dates&gt;&lt;year&gt;2000&lt;/year&gt;&lt;/dates&gt;&lt;urls&gt;&lt;/urls&gt;&lt;/record&gt;&lt;/Cite&gt;&lt;/EndNote&gt;</w:instrText>
            </w:r>
            <w:r w:rsidR="00826740"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[166]</w:t>
            </w:r>
            <w:r w:rsidR="00826740" w:rsidRPr="00C41C06">
              <w:rPr>
                <w:rFonts w:eastAsia="Times New Roman" w:cs="Times New Roman"/>
                <w:sz w:val="16"/>
                <w:szCs w:val="16"/>
                <w:lang w:eastAsia="en-CA"/>
              </w:rPr>
              <w:fldChar w:fldCharType="end"/>
            </w:r>
          </w:p>
        </w:tc>
        <w:tc>
          <w:tcPr>
            <w:tcW w:w="1418" w:type="dxa"/>
            <w:noWrap/>
            <w:vAlign w:val="center"/>
            <w:hideMark/>
          </w:tcPr>
          <w:p w14:paraId="57F6DDB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34A5287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3F0E861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Olanzapine, placebo</w:t>
            </w:r>
          </w:p>
        </w:tc>
        <w:tc>
          <w:tcPr>
            <w:tcW w:w="1134" w:type="dxa"/>
            <w:noWrap/>
            <w:vAlign w:val="center"/>
            <w:hideMark/>
          </w:tcPr>
          <w:p w14:paraId="2B3C16C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6</w:t>
            </w:r>
          </w:p>
        </w:tc>
        <w:tc>
          <w:tcPr>
            <w:tcW w:w="1701" w:type="dxa"/>
            <w:noWrap/>
            <w:vAlign w:val="center"/>
            <w:hideMark/>
          </w:tcPr>
          <w:p w14:paraId="3B4276A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w:t>
            </w:r>
          </w:p>
        </w:tc>
        <w:tc>
          <w:tcPr>
            <w:tcW w:w="2720" w:type="dxa"/>
            <w:noWrap/>
            <w:vAlign w:val="center"/>
            <w:hideMark/>
          </w:tcPr>
          <w:p w14:paraId="7FCEE4D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Eli Lilly</w:t>
            </w:r>
          </w:p>
        </w:tc>
      </w:tr>
      <w:tr w:rsidR="00E21BB7" w:rsidRPr="00C41C06" w14:paraId="27FCD769" w14:textId="77777777" w:rsidTr="00CE6BA5">
        <w:trPr>
          <w:trHeight w:val="300"/>
        </w:trPr>
        <w:tc>
          <w:tcPr>
            <w:tcW w:w="1809" w:type="dxa"/>
            <w:noWrap/>
            <w:vAlign w:val="center"/>
            <w:hideMark/>
          </w:tcPr>
          <w:p w14:paraId="0B9FE31E" w14:textId="790AA017"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Streim</w:t>
            </w:r>
            <w:proofErr w:type="spellEnd"/>
            <w:r w:rsidRPr="00C41C06">
              <w:rPr>
                <w:rFonts w:eastAsia="Times New Roman" w:cs="Times New Roman"/>
                <w:sz w:val="16"/>
                <w:szCs w:val="16"/>
                <w:lang w:eastAsia="en-CA"/>
              </w:rPr>
              <w:t>, 2008</w:t>
            </w:r>
            <w:r w:rsidR="00826740"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&lt;EndNote&gt;&lt;Cite&gt;&lt;Author&gt;Streim&lt;/Author&gt;&lt;Year&gt;2008&lt;/Year&gt;&lt;RecNum&gt;162&lt;/RecNum&gt;&lt;DisplayText&gt;[167]&lt;/DisplayText&gt;&lt;record&gt;&lt;rec-number&gt;162&lt;/rec-number&gt;&lt;foreign-keys&gt;&lt;key app="EN" db-id="ds0vfta5ttvaxie5r0cpvpfae9esztexrpwd" timestamp="1563800146"&gt;162&lt;/key&gt;&lt;/foreign-keys&gt;&lt;ref-type name="Journal Article"&gt;17&lt;/ref-type&gt;&lt;contributors&gt;&lt;authors&gt;&lt;author&gt;Streim, J.E.&lt;/author&gt;&lt;author&gt;Porsteinsson, A.P.&lt;/author&gt;&lt;author&gt;Breder, C.D.&lt;/author&gt;&lt;author&gt;Swanink, R.&lt;/author&gt;&lt;author&gt;Marcus, R. &lt;/author&gt;&lt;author&gt;McQuade, R. &lt;/author&gt;&lt;author&gt;Carson, W.H.&lt;/author&gt;&lt;/authors&gt;&lt;/contributors&gt;&lt;titles&gt;&lt;title&gt;A Randomized, Double-Blind, Placebo-Controlled Study of Aripiprazole for the Treatment of Psychosis in Nursing Home Patients with Alzheimer Disease&lt;/title&gt;&lt;secondary-title&gt;American Journal of Geriatric Psychiatry&lt;/secondary-title&gt;&lt;/titles&gt;&lt;periodical&gt;&lt;full-title&gt;American Journal of Geriatric Psychiatry&lt;/full-title&gt;&lt;/periodical&gt;&lt;pages&gt;537-550&lt;/pages&gt;&lt;volume&gt;16&lt;/volume&gt;&lt;dates&gt;&lt;year&gt;2008&lt;/year&gt;&lt;/dates&gt;&lt;urls&gt;&lt;/urls&gt;&lt;/record&gt;&lt;/Cite&gt;&lt;/EndNote&gt;</w:instrText>
            </w:r>
            <w:r w:rsidR="00826740"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[167]</w:t>
            </w:r>
            <w:r w:rsidR="00826740" w:rsidRPr="00C41C06">
              <w:rPr>
                <w:rFonts w:eastAsia="Times New Roman" w:cs="Times New Roman"/>
                <w:sz w:val="16"/>
                <w:szCs w:val="16"/>
                <w:lang w:eastAsia="en-CA"/>
              </w:rPr>
              <w:fldChar w:fldCharType="end"/>
            </w:r>
          </w:p>
        </w:tc>
        <w:tc>
          <w:tcPr>
            <w:tcW w:w="1418" w:type="dxa"/>
            <w:noWrap/>
            <w:vAlign w:val="center"/>
            <w:hideMark/>
          </w:tcPr>
          <w:p w14:paraId="0FD8ABB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063FB58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LTC/Assisted Living</w:t>
            </w:r>
          </w:p>
        </w:tc>
        <w:tc>
          <w:tcPr>
            <w:tcW w:w="2410" w:type="dxa"/>
            <w:noWrap/>
            <w:vAlign w:val="center"/>
            <w:hideMark/>
          </w:tcPr>
          <w:p w14:paraId="55243BD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Aripiprazole, placebo</w:t>
            </w:r>
          </w:p>
        </w:tc>
        <w:tc>
          <w:tcPr>
            <w:tcW w:w="1134" w:type="dxa"/>
            <w:noWrap/>
            <w:vAlign w:val="center"/>
            <w:hideMark/>
          </w:tcPr>
          <w:p w14:paraId="6A1940C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10</w:t>
            </w:r>
          </w:p>
        </w:tc>
        <w:tc>
          <w:tcPr>
            <w:tcW w:w="1701" w:type="dxa"/>
            <w:noWrap/>
            <w:vAlign w:val="center"/>
            <w:hideMark/>
          </w:tcPr>
          <w:p w14:paraId="65D64A8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w:t>
            </w:r>
          </w:p>
        </w:tc>
        <w:tc>
          <w:tcPr>
            <w:tcW w:w="2720" w:type="dxa"/>
            <w:noWrap/>
            <w:vAlign w:val="center"/>
            <w:hideMark/>
          </w:tcPr>
          <w:p w14:paraId="68F55CF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Bristol-Myers Squibb Company and Otsuka Pharmaceutical Company, Ltd</w:t>
            </w:r>
          </w:p>
        </w:tc>
      </w:tr>
      <w:tr w:rsidR="00EE7F1C" w:rsidRPr="00C41C06" w14:paraId="4DA0F8A1" w14:textId="77777777" w:rsidTr="00CE6BA5">
        <w:trPr>
          <w:trHeight w:val="300"/>
        </w:trPr>
        <w:tc>
          <w:tcPr>
            <w:tcW w:w="1809" w:type="dxa"/>
            <w:noWrap/>
            <w:vAlign w:val="center"/>
          </w:tcPr>
          <w:p w14:paraId="53D82E69" w14:textId="5687B42C" w:rsidR="00EE7F1C" w:rsidRPr="00C41C06" w:rsidRDefault="00EE7F1C" w:rsidP="006C7FA1">
            <w:pPr>
              <w:jc w:val="center"/>
              <w:rPr>
                <w:rFonts w:eastAsia="Times New Roman" w:cs="Times New Roman"/>
                <w:sz w:val="16"/>
                <w:szCs w:val="16"/>
                <w:lang w:eastAsia="en-CA"/>
              </w:rPr>
            </w:pPr>
            <w:r>
              <w:rPr>
                <w:rFonts w:eastAsia="Times New Roman" w:cs="Times New Roman"/>
                <w:sz w:val="16"/>
                <w:szCs w:val="16"/>
                <w:lang w:eastAsia="en-CA"/>
              </w:rPr>
              <w:t>Sturm, 2018</w:t>
            </w:r>
            <w:r>
              <w:rPr>
                <w:rFonts w:eastAsia="Times New Roman" w:cs="Times New Roman"/>
                <w:sz w:val="16"/>
                <w:szCs w:val="16"/>
                <w:lang w:eastAsia="en-CA"/>
              </w:rPr>
              <w:fldChar w:fldCharType="begin">
                <w:fldData xml:space="preserve">PEVuZE5vdGU+PENpdGU+PEF1dGhvcj5TdHVybTwvQXV0aG9yPjxZZWFyPjIwMTg8L1llYXI+PFJl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PEVuZE5vdGU+PENpdGU+PEF1dGhvcj5TdHVybTwvQXV0aG9yPjxZZWFyPjIwMTg8L1llYXI+PFJl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Pr>
                <w:rFonts w:eastAsia="Times New Roman" w:cs="Times New Roman"/>
                <w:sz w:val="16"/>
                <w:szCs w:val="16"/>
                <w:lang w:eastAsia="en-CA"/>
              </w:rPr>
            </w:r>
            <w:r>
              <w:rPr>
                <w:rFonts w:eastAsia="Times New Roman" w:cs="Times New Roman"/>
                <w:sz w:val="16"/>
                <w:szCs w:val="16"/>
                <w:lang w:eastAsia="en-CA"/>
              </w:rPr>
              <w:fldChar w:fldCharType="separate"/>
            </w:r>
            <w:r w:rsidR="006C7FA1">
              <w:rPr>
                <w:rFonts w:eastAsia="Times New Roman" w:cs="Times New Roman"/>
                <w:noProof/>
                <w:sz w:val="16"/>
                <w:szCs w:val="16"/>
                <w:lang w:eastAsia="en-CA"/>
              </w:rPr>
              <w:t>[168]</w:t>
            </w:r>
            <w:r>
              <w:rPr>
                <w:rFonts w:eastAsia="Times New Roman" w:cs="Times New Roman"/>
                <w:sz w:val="16"/>
                <w:szCs w:val="16"/>
                <w:lang w:eastAsia="en-CA"/>
              </w:rPr>
              <w:fldChar w:fldCharType="end"/>
            </w:r>
          </w:p>
        </w:tc>
        <w:tc>
          <w:tcPr>
            <w:tcW w:w="1418" w:type="dxa"/>
            <w:noWrap/>
            <w:vAlign w:val="center"/>
          </w:tcPr>
          <w:p w14:paraId="27794671" w14:textId="0ECF2C25" w:rsidR="00EE7F1C" w:rsidRPr="00C41C06" w:rsidRDefault="00EE7F1C" w:rsidP="00E21BB7">
            <w:pPr>
              <w:jc w:val="center"/>
              <w:rPr>
                <w:rFonts w:eastAsia="Times New Roman" w:cs="Times New Roman"/>
                <w:sz w:val="16"/>
                <w:szCs w:val="16"/>
                <w:lang w:eastAsia="en-CA"/>
              </w:rPr>
            </w:pPr>
            <w:r>
              <w:rPr>
                <w:rFonts w:eastAsia="Times New Roman" w:cs="Times New Roman"/>
                <w:sz w:val="16"/>
                <w:szCs w:val="16"/>
                <w:lang w:eastAsia="en-CA"/>
              </w:rPr>
              <w:t>Cohort Study</w:t>
            </w:r>
          </w:p>
        </w:tc>
        <w:tc>
          <w:tcPr>
            <w:tcW w:w="1984" w:type="dxa"/>
            <w:noWrap/>
            <w:vAlign w:val="center"/>
          </w:tcPr>
          <w:p w14:paraId="72901DC9" w14:textId="6E5D2F9E" w:rsidR="00EE7F1C" w:rsidRPr="00C41C06" w:rsidRDefault="00EE7F1C" w:rsidP="00E21BB7">
            <w:pPr>
              <w:jc w:val="center"/>
              <w:rPr>
                <w:rFonts w:eastAsia="Times New Roman" w:cs="Times New Roman"/>
                <w:sz w:val="16"/>
                <w:szCs w:val="16"/>
                <w:lang w:eastAsia="en-CA"/>
              </w:rPr>
            </w:pPr>
            <w:r>
              <w:rPr>
                <w:rFonts w:eastAsia="Times New Roman" w:cs="Times New Roman"/>
                <w:sz w:val="16"/>
                <w:szCs w:val="16"/>
                <w:lang w:eastAsia="en-CA"/>
              </w:rPr>
              <w:t>LTC</w:t>
            </w:r>
          </w:p>
        </w:tc>
        <w:tc>
          <w:tcPr>
            <w:tcW w:w="2410" w:type="dxa"/>
            <w:noWrap/>
            <w:vAlign w:val="center"/>
          </w:tcPr>
          <w:p w14:paraId="1DD3A5D4" w14:textId="691672E6" w:rsidR="00EE7F1C" w:rsidRPr="00C41C06" w:rsidRDefault="00EE7F1C" w:rsidP="00E21BB7">
            <w:pPr>
              <w:jc w:val="center"/>
              <w:rPr>
                <w:rFonts w:eastAsia="Times New Roman" w:cs="Times New Roman"/>
                <w:sz w:val="16"/>
                <w:szCs w:val="16"/>
                <w:lang w:eastAsia="en-CA"/>
              </w:rPr>
            </w:pPr>
            <w:r>
              <w:rPr>
                <w:rFonts w:eastAsia="Times New Roman" w:cs="Times New Roman"/>
                <w:sz w:val="16"/>
                <w:szCs w:val="16"/>
                <w:lang w:eastAsia="en-CA"/>
              </w:rPr>
              <w:t>Quetiapine, risperidone, olanzapine, aripiprazole</w:t>
            </w:r>
          </w:p>
        </w:tc>
        <w:tc>
          <w:tcPr>
            <w:tcW w:w="1134" w:type="dxa"/>
            <w:noWrap/>
            <w:vAlign w:val="center"/>
          </w:tcPr>
          <w:p w14:paraId="5B8D6897" w14:textId="23BC8D9F" w:rsidR="00EE7F1C" w:rsidRPr="00C41C06" w:rsidRDefault="00EE7F1C" w:rsidP="00E21BB7">
            <w:pPr>
              <w:jc w:val="center"/>
              <w:rPr>
                <w:rFonts w:eastAsia="Times New Roman" w:cs="Times New Roman"/>
                <w:sz w:val="16"/>
                <w:szCs w:val="16"/>
                <w:lang w:eastAsia="en-CA"/>
              </w:rPr>
            </w:pPr>
            <w:r>
              <w:rPr>
                <w:rFonts w:eastAsia="Times New Roman" w:cs="Times New Roman"/>
                <w:sz w:val="16"/>
                <w:szCs w:val="16"/>
                <w:lang w:eastAsia="en-CA"/>
              </w:rPr>
              <w:t>&gt;104</w:t>
            </w:r>
          </w:p>
        </w:tc>
        <w:tc>
          <w:tcPr>
            <w:tcW w:w="1701" w:type="dxa"/>
            <w:noWrap/>
            <w:vAlign w:val="center"/>
          </w:tcPr>
          <w:p w14:paraId="5AF259FF" w14:textId="5B65E05D" w:rsidR="00EE7F1C" w:rsidRPr="00C41C06" w:rsidRDefault="00EE7F1C" w:rsidP="00E21BB7">
            <w:pPr>
              <w:jc w:val="center"/>
              <w:rPr>
                <w:rFonts w:eastAsia="Times New Roman" w:cs="Times New Roman"/>
                <w:sz w:val="16"/>
                <w:szCs w:val="16"/>
                <w:lang w:eastAsia="en-CA"/>
              </w:rPr>
            </w:pPr>
            <w:r>
              <w:rPr>
                <w:rFonts w:eastAsia="Times New Roman" w:cs="Times New Roman"/>
                <w:sz w:val="16"/>
                <w:szCs w:val="16"/>
                <w:lang w:eastAsia="en-CA"/>
              </w:rPr>
              <w:t>Mortality, stroke, falls</w:t>
            </w:r>
          </w:p>
        </w:tc>
        <w:tc>
          <w:tcPr>
            <w:tcW w:w="2720" w:type="dxa"/>
            <w:noWrap/>
            <w:vAlign w:val="center"/>
          </w:tcPr>
          <w:p w14:paraId="1E73701E" w14:textId="4B4EA92A" w:rsidR="00EE7F1C" w:rsidRPr="00C41C06" w:rsidRDefault="00EE7F1C" w:rsidP="00E21BB7">
            <w:pPr>
              <w:jc w:val="center"/>
              <w:rPr>
                <w:rFonts w:eastAsia="Times New Roman" w:cs="Times New Roman"/>
                <w:sz w:val="16"/>
                <w:szCs w:val="16"/>
                <w:lang w:eastAsia="en-CA"/>
              </w:rPr>
            </w:pPr>
            <w:r w:rsidRPr="00EE7F1C">
              <w:rPr>
                <w:rFonts w:eastAsia="Times New Roman" w:cs="Times New Roman"/>
                <w:sz w:val="16"/>
                <w:szCs w:val="16"/>
                <w:lang w:eastAsia="en-CA"/>
              </w:rPr>
              <w:t>Avatar Foundation, PDM Healthcare</w:t>
            </w:r>
          </w:p>
        </w:tc>
      </w:tr>
      <w:tr w:rsidR="00A33533" w:rsidRPr="00C41C06" w14:paraId="1E308DD8" w14:textId="77777777" w:rsidTr="00CE6BA5">
        <w:trPr>
          <w:trHeight w:val="300"/>
        </w:trPr>
        <w:tc>
          <w:tcPr>
            <w:tcW w:w="1809" w:type="dxa"/>
            <w:noWrap/>
            <w:vAlign w:val="center"/>
          </w:tcPr>
          <w:p w14:paraId="19FC8636" w14:textId="6C9130EB" w:rsidR="00A33533" w:rsidRDefault="00A33533" w:rsidP="006C7FA1">
            <w:pPr>
              <w:jc w:val="center"/>
              <w:rPr>
                <w:rFonts w:eastAsia="Times New Roman" w:cs="Times New Roman"/>
                <w:sz w:val="16"/>
                <w:szCs w:val="16"/>
                <w:lang w:eastAsia="en-CA"/>
              </w:rPr>
            </w:pPr>
            <w:r>
              <w:rPr>
                <w:rFonts w:eastAsia="Times New Roman" w:cs="Times New Roman"/>
                <w:sz w:val="16"/>
                <w:szCs w:val="16"/>
                <w:lang w:eastAsia="en-CA"/>
              </w:rPr>
              <w:t>Su, 2019</w:t>
            </w:r>
            <w:r>
              <w:rPr>
                <w:rFonts w:eastAsia="Times New Roman" w:cs="Times New Roman"/>
                <w:sz w:val="16"/>
                <w:szCs w:val="16"/>
                <w:lang w:eastAsia="en-CA"/>
              </w:rPr>
              <w:fldChar w:fldCharType="begin">
                <w:fldData xml:space="preserve">PEVuZE5vdGU+PENpdGU+PEF1dGhvcj5TdTwvQXV0aG9yPjxZZWFyPjIwMTk8L1llYXI+PFJlY051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==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PEVuZE5vdGU+PENpdGU+PEF1dGhvcj5TdTwvQXV0aG9yPjxZZWFyPjIwMTk8L1llYXI+PFJlY051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==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Pr>
                <w:rFonts w:eastAsia="Times New Roman" w:cs="Times New Roman"/>
                <w:sz w:val="16"/>
                <w:szCs w:val="16"/>
                <w:lang w:eastAsia="en-CA"/>
              </w:rPr>
            </w:r>
            <w:r>
              <w:rPr>
                <w:rFonts w:eastAsia="Times New Roman" w:cs="Times New Roman"/>
                <w:sz w:val="16"/>
                <w:szCs w:val="16"/>
                <w:lang w:eastAsia="en-CA"/>
              </w:rPr>
              <w:fldChar w:fldCharType="separate"/>
            </w:r>
            <w:r w:rsidR="006C7FA1">
              <w:rPr>
                <w:rFonts w:eastAsia="Times New Roman" w:cs="Times New Roman"/>
                <w:noProof/>
                <w:sz w:val="16"/>
                <w:szCs w:val="16"/>
                <w:lang w:eastAsia="en-CA"/>
              </w:rPr>
              <w:t>[169]</w:t>
            </w:r>
            <w:r>
              <w:rPr>
                <w:rFonts w:eastAsia="Times New Roman" w:cs="Times New Roman"/>
                <w:sz w:val="16"/>
                <w:szCs w:val="16"/>
                <w:lang w:eastAsia="en-CA"/>
              </w:rPr>
              <w:fldChar w:fldCharType="end"/>
            </w:r>
          </w:p>
        </w:tc>
        <w:tc>
          <w:tcPr>
            <w:tcW w:w="1418" w:type="dxa"/>
            <w:noWrap/>
            <w:vAlign w:val="center"/>
          </w:tcPr>
          <w:p w14:paraId="07B5726E" w14:textId="42F1830D" w:rsidR="00A33533" w:rsidRDefault="00A33533" w:rsidP="00E21BB7">
            <w:pPr>
              <w:jc w:val="center"/>
              <w:rPr>
                <w:rFonts w:eastAsia="Times New Roman" w:cs="Times New Roman"/>
                <w:sz w:val="16"/>
                <w:szCs w:val="16"/>
                <w:lang w:eastAsia="en-CA"/>
              </w:rPr>
            </w:pPr>
            <w:r>
              <w:rPr>
                <w:rFonts w:eastAsia="Times New Roman" w:cs="Times New Roman"/>
                <w:sz w:val="16"/>
                <w:szCs w:val="16"/>
                <w:lang w:eastAsia="en-CA"/>
              </w:rPr>
              <w:t>Cohort Study</w:t>
            </w:r>
          </w:p>
        </w:tc>
        <w:tc>
          <w:tcPr>
            <w:tcW w:w="1984" w:type="dxa"/>
            <w:noWrap/>
            <w:vAlign w:val="center"/>
          </w:tcPr>
          <w:p w14:paraId="56F38AE6" w14:textId="381BB995" w:rsidR="00A33533"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tcPr>
          <w:p w14:paraId="58248873" w14:textId="451EC640" w:rsidR="00A33533" w:rsidRDefault="00A33533" w:rsidP="00E21BB7">
            <w:pPr>
              <w:jc w:val="center"/>
              <w:rPr>
                <w:rFonts w:eastAsia="Times New Roman" w:cs="Times New Roman"/>
                <w:sz w:val="16"/>
                <w:szCs w:val="16"/>
                <w:lang w:eastAsia="en-CA"/>
              </w:rPr>
            </w:pPr>
            <w:r>
              <w:rPr>
                <w:rFonts w:eastAsia="Times New Roman" w:cs="Times New Roman"/>
                <w:sz w:val="16"/>
                <w:szCs w:val="16"/>
                <w:lang w:eastAsia="en-CA"/>
              </w:rPr>
              <w:t>Mirtazapine ≥28cDDD, mirtazapine &lt;28cDDD</w:t>
            </w:r>
          </w:p>
        </w:tc>
        <w:tc>
          <w:tcPr>
            <w:tcW w:w="1134" w:type="dxa"/>
            <w:noWrap/>
            <w:vAlign w:val="center"/>
          </w:tcPr>
          <w:p w14:paraId="0C937707" w14:textId="20A7E120" w:rsidR="00A33533"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1701" w:type="dxa"/>
            <w:noWrap/>
            <w:vAlign w:val="center"/>
          </w:tcPr>
          <w:p w14:paraId="1049F374" w14:textId="463D65F6" w:rsidR="00A33533" w:rsidRDefault="00A33533" w:rsidP="00E21BB7">
            <w:pPr>
              <w:jc w:val="center"/>
              <w:rPr>
                <w:rFonts w:eastAsia="Times New Roman" w:cs="Times New Roman"/>
                <w:sz w:val="16"/>
                <w:szCs w:val="16"/>
                <w:lang w:eastAsia="en-CA"/>
              </w:rPr>
            </w:pPr>
            <w:r>
              <w:rPr>
                <w:rFonts w:eastAsia="Times New Roman" w:cs="Times New Roman"/>
                <w:sz w:val="16"/>
                <w:szCs w:val="16"/>
                <w:lang w:eastAsia="en-CA"/>
              </w:rPr>
              <w:t>Mortality</w:t>
            </w:r>
          </w:p>
        </w:tc>
        <w:tc>
          <w:tcPr>
            <w:tcW w:w="2720" w:type="dxa"/>
            <w:noWrap/>
            <w:vAlign w:val="center"/>
          </w:tcPr>
          <w:p w14:paraId="000D6D8E" w14:textId="11EC2CA4" w:rsidR="00A33533" w:rsidRPr="00EE7F1C" w:rsidRDefault="00A33533" w:rsidP="00E21BB7">
            <w:pPr>
              <w:jc w:val="center"/>
              <w:rPr>
                <w:rFonts w:eastAsia="Times New Roman" w:cs="Times New Roman"/>
                <w:sz w:val="16"/>
                <w:szCs w:val="16"/>
                <w:lang w:eastAsia="en-CA"/>
              </w:rPr>
            </w:pPr>
            <w:r w:rsidRPr="00A33533">
              <w:rPr>
                <w:rFonts w:eastAsia="Times New Roman" w:cs="Times New Roman"/>
                <w:sz w:val="16"/>
                <w:szCs w:val="16"/>
                <w:lang w:eastAsia="en-CA"/>
              </w:rPr>
              <w:t>Chang Gung Memorial Hospital</w:t>
            </w:r>
          </w:p>
        </w:tc>
      </w:tr>
      <w:tr w:rsidR="00E21BB7" w:rsidRPr="00C41C06" w14:paraId="48BFE26D" w14:textId="77777777" w:rsidTr="00CE6BA5">
        <w:trPr>
          <w:trHeight w:val="300"/>
        </w:trPr>
        <w:tc>
          <w:tcPr>
            <w:tcW w:w="1809" w:type="dxa"/>
            <w:noWrap/>
            <w:vAlign w:val="center"/>
            <w:hideMark/>
          </w:tcPr>
          <w:p w14:paraId="29E0A2E6" w14:textId="20CC6C8D"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Suh, 2005</w:t>
            </w:r>
            <w:r w:rsidR="00B11178"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&lt;EndNote&gt;&lt;Cite&gt;&lt;Author&gt;Suh&lt;/Author&gt;&lt;Year&gt;2005&lt;/Year&gt;&lt;RecNum&gt;163&lt;/RecNum&gt;&lt;DisplayText&gt;[170]&lt;/DisplayText&gt;&lt;record&gt;&lt;rec-number&gt;163&lt;/rec-number&gt;&lt;foreign-keys&gt;&lt;key app="EN" db-id="ds0vfta5ttvaxie5r0cpvpfae9esztexrpwd" timestamp="1563800146"&gt;163&lt;/key&gt;&lt;/foreign-keys&gt;&lt;ref-type name="Journal Article"&gt;17&lt;/ref-type&gt;&lt;contributors&gt;&lt;authors&gt;&lt;author&gt;Suh, G-H.&lt;/author&gt;&lt;author&gt;Shah, A.&lt;/author&gt;&lt;/authors&gt;&lt;/contributors&gt;&lt;titles&gt;&lt;title&gt;Effect of antipsychotics on mortality in elderly patients with dementia: a 1-year prospective study in a nursing home&lt;/title&gt;&lt;secondary-title&gt;International Psychogeriatrics&lt;/secondary-title&gt;&lt;/titles&gt;&lt;periodical&gt;&lt;full-title&gt;International Psychogeriatrics&lt;/full-title&gt;&lt;/periodical&gt;&lt;pages&gt;429-441&lt;/pages&gt;&lt;volume&gt;17&lt;/volume&gt;&lt;number&gt;3&lt;/number&gt;&lt;dates&gt;&lt;year&gt;2005&lt;/year&gt;&lt;/dates&gt;&lt;urls&gt;&lt;/urls&gt;&lt;electronic-resource-num&gt;10.1017/S1041610205002243&lt;/electronic-resource-num&gt;&lt;/record&gt;&lt;/Cite&gt;&lt;/EndNote&gt;</w:instrText>
            </w:r>
            <w:r w:rsidR="00B11178"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[170]</w:t>
            </w:r>
            <w:r w:rsidR="00B11178" w:rsidRPr="00C41C06">
              <w:rPr>
                <w:rFonts w:eastAsia="Times New Roman" w:cs="Times New Roman"/>
                <w:sz w:val="16"/>
                <w:szCs w:val="16"/>
                <w:lang w:eastAsia="en-CA"/>
              </w:rPr>
              <w:fldChar w:fldCharType="end"/>
            </w:r>
          </w:p>
        </w:tc>
        <w:tc>
          <w:tcPr>
            <w:tcW w:w="1418" w:type="dxa"/>
            <w:noWrap/>
            <w:vAlign w:val="center"/>
            <w:hideMark/>
          </w:tcPr>
          <w:p w14:paraId="29D61D8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1637CB4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757EAA66"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Haloperidol+risperidone</w:t>
            </w:r>
            <w:proofErr w:type="spellEnd"/>
            <w:r w:rsidRPr="00C41C06">
              <w:rPr>
                <w:rFonts w:eastAsia="Times New Roman" w:cs="Times New Roman"/>
                <w:sz w:val="16"/>
                <w:szCs w:val="16"/>
                <w:lang w:eastAsia="en-CA"/>
              </w:rPr>
              <w:t>, usual care</w:t>
            </w:r>
          </w:p>
        </w:tc>
        <w:tc>
          <w:tcPr>
            <w:tcW w:w="1134" w:type="dxa"/>
            <w:noWrap/>
            <w:vAlign w:val="center"/>
            <w:hideMark/>
          </w:tcPr>
          <w:p w14:paraId="175C071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52</w:t>
            </w:r>
          </w:p>
        </w:tc>
        <w:tc>
          <w:tcPr>
            <w:tcW w:w="1701" w:type="dxa"/>
            <w:noWrap/>
            <w:vAlign w:val="center"/>
            <w:hideMark/>
          </w:tcPr>
          <w:p w14:paraId="4087BBF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3242D3B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Janssen Korea and Eisai Korea</w:t>
            </w:r>
          </w:p>
        </w:tc>
      </w:tr>
      <w:tr w:rsidR="00E21BB7" w:rsidRPr="00C41C06" w14:paraId="6A89C920" w14:textId="77777777" w:rsidTr="00CE6BA5">
        <w:trPr>
          <w:trHeight w:val="300"/>
        </w:trPr>
        <w:tc>
          <w:tcPr>
            <w:tcW w:w="1809" w:type="dxa"/>
            <w:noWrap/>
            <w:vAlign w:val="center"/>
            <w:hideMark/>
          </w:tcPr>
          <w:p w14:paraId="045E4120" w14:textId="1A62E906"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lastRenderedPageBreak/>
              <w:t>Sultana, 2014</w:t>
            </w:r>
            <w:r w:rsidR="00B11178"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&lt;EndNote&gt;&lt;Cite&gt;&lt;Author&gt;Sultana&lt;/Author&gt;&lt;Year&gt;2014&lt;/Year&gt;&lt;RecNum&gt;164&lt;/RecNum&gt;&lt;DisplayText&gt;[171]&lt;/DisplayText&gt;&lt;record&gt;&lt;rec-number&gt;164&lt;/rec-number&gt;&lt;foreign-keys&gt;&lt;key app="EN" db-id="ds0vfta5ttvaxie5r0cpvpfae9esztexrpwd" timestamp="1563800146"&gt;164&lt;/key&gt;&lt;/foreign-keys&gt;&lt;ref-type name="Journal Article"&gt;17&lt;/ref-type&gt;&lt;contributors&gt;&lt;authors&gt;&lt;author&gt;Sultana, J.&lt;/author&gt;&lt;author&gt;Chang, C. K.&lt;/author&gt;&lt;author&gt;Hayes, R. D.&lt;/author&gt;&lt;author&gt;Broadbent, M.&lt;/author&gt;&lt;author&gt;Stewart, R.&lt;/author&gt;&lt;author&gt;Corbett, A.&lt;/author&gt;&lt;author&gt;Ballard, C.&lt;/author&gt;&lt;/authors&gt;&lt;/contributors&gt;&lt;auth-address&gt;Department of Neuroscience, Institute of Psychiatry, King&amp;apos;s College London, SE5 8AF.&lt;/auth-address&gt;&lt;titles&gt;&lt;title&gt;Associations between risk of mortality and atypical antipsychotic use in vascular dementia: a clinical cohort study&lt;/title&gt;&lt;secondary-title&gt;Int J Geriatr Psychiatry&lt;/secondary-title&gt;&lt;/titles&gt;&lt;periodical&gt;&lt;full-title&gt;Int J Geriatr Psychiatry&lt;/full-title&gt;&lt;/periodical&gt;&lt;pages&gt;1249-54&lt;/pages&gt;&lt;volume&gt;29&lt;/volume&gt;&lt;number&gt;12&lt;/number&gt;&lt;keywords&gt;&lt;keyword&gt;Aged&lt;/keyword&gt;&lt;keyword&gt;Aged, 80 and over&lt;/keyword&gt;&lt;keyword&gt;Antipsychotic Agents/*adverse effects&lt;/keyword&gt;&lt;keyword&gt;Cohort Studies&lt;/keyword&gt;&lt;keyword&gt;Dementia, Vascular/*drug therapy/*mortality&lt;/keyword&gt;&lt;keyword&gt;Female&lt;/keyword&gt;&lt;keyword&gt;Humans&lt;/keyword&gt;&lt;keyword&gt;Male&lt;/keyword&gt;&lt;keyword&gt;Multivariate Analysis&lt;/keyword&gt;&lt;keyword&gt;Risk Factors&lt;/keyword&gt;&lt;keyword&gt;antipsychotics&lt;/keyword&gt;&lt;keyword&gt;dementia&lt;/keyword&gt;&lt;keyword&gt;mortality&lt;/keyword&gt;&lt;keyword&gt;vascular&lt;/keyword&gt;&lt;/keywords&gt;&lt;dates&gt;&lt;year&gt;2014&lt;/year&gt;&lt;pub-dates&gt;&lt;date&gt;Dec&lt;/date&gt;&lt;/pub-dates&gt;&lt;/dates&gt;&lt;isbn&gt;1099-1166 (Electronic)&amp;#xD;0885-6230 (Linking)&lt;/isbn&gt;&lt;accession-num&gt;24633896&lt;/accession-num&gt;&lt;urls&gt;&lt;related-urls&gt;&lt;url&gt;https://www.ncbi.nlm.nih.gov/pubmed/24633896&lt;/url&gt;&lt;/related-urls&gt;&lt;/urls&gt;&lt;electronic-resource-num&gt;10.1002/gps.4101&lt;/electronic-resource-num&gt;&lt;/record&gt;&lt;/Cite&gt;&lt;/EndNote&gt;</w:instrText>
            </w:r>
            <w:r w:rsidR="00B11178"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[171]</w:t>
            </w:r>
            <w:r w:rsidR="00B11178" w:rsidRPr="00C41C06">
              <w:rPr>
                <w:rFonts w:eastAsia="Times New Roman" w:cs="Times New Roman"/>
                <w:sz w:val="16"/>
                <w:szCs w:val="16"/>
                <w:lang w:eastAsia="en-CA"/>
              </w:rPr>
              <w:fldChar w:fldCharType="end"/>
            </w:r>
          </w:p>
        </w:tc>
        <w:tc>
          <w:tcPr>
            <w:tcW w:w="1418" w:type="dxa"/>
            <w:noWrap/>
            <w:vAlign w:val="center"/>
            <w:hideMark/>
          </w:tcPr>
          <w:p w14:paraId="2EF50DB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0A1BFBF4" w14:textId="238A830F"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6E9D644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Atypical antipsychotics, usual care</w:t>
            </w:r>
          </w:p>
        </w:tc>
        <w:tc>
          <w:tcPr>
            <w:tcW w:w="1134" w:type="dxa"/>
            <w:noWrap/>
            <w:vAlign w:val="center"/>
            <w:hideMark/>
          </w:tcPr>
          <w:p w14:paraId="271CF12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99*</w:t>
            </w:r>
          </w:p>
        </w:tc>
        <w:tc>
          <w:tcPr>
            <w:tcW w:w="1701" w:type="dxa"/>
            <w:noWrap/>
            <w:vAlign w:val="center"/>
            <w:hideMark/>
          </w:tcPr>
          <w:p w14:paraId="1C5D2F1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3DE3E30A" w14:textId="77777777" w:rsidR="00E21BB7" w:rsidRPr="00C41C06" w:rsidRDefault="00E21BB7" w:rsidP="00672603">
            <w:pPr>
              <w:jc w:val="center"/>
              <w:rPr>
                <w:rFonts w:eastAsia="Times New Roman" w:cs="Times New Roman"/>
                <w:sz w:val="16"/>
                <w:szCs w:val="16"/>
                <w:lang w:eastAsia="en-CA"/>
              </w:rPr>
            </w:pPr>
            <w:r w:rsidRPr="00C41C06">
              <w:rPr>
                <w:rFonts w:eastAsia="Times New Roman" w:cs="Times New Roman"/>
                <w:sz w:val="16"/>
                <w:szCs w:val="16"/>
                <w:lang w:eastAsia="en-CA"/>
              </w:rPr>
              <w:t>National Institute for</w:t>
            </w:r>
            <w:r w:rsidRPr="00C41C06">
              <w:rPr>
                <w:rFonts w:eastAsia="Times New Roman" w:cs="Times New Roman"/>
                <w:sz w:val="16"/>
                <w:szCs w:val="16"/>
                <w:lang w:eastAsia="en-CA"/>
              </w:rPr>
              <w:br/>
              <w:t>Health Research Mental Health Biomedical</w:t>
            </w:r>
            <w:r w:rsidRPr="00C41C06">
              <w:rPr>
                <w:rFonts w:eastAsia="Times New Roman" w:cs="Times New Roman"/>
                <w:sz w:val="16"/>
                <w:szCs w:val="16"/>
                <w:lang w:eastAsia="en-CA"/>
              </w:rPr>
              <w:br/>
              <w:t>Research Centre</w:t>
            </w:r>
            <w:r w:rsidR="00672603" w:rsidRPr="00C41C06">
              <w:rPr>
                <w:rFonts w:eastAsia="Times New Roman" w:cs="Times New Roman"/>
                <w:sz w:val="16"/>
                <w:szCs w:val="16"/>
                <w:lang w:eastAsia="en-CA"/>
              </w:rPr>
              <w:t>;</w:t>
            </w:r>
            <w:r w:rsidRPr="00C41C06">
              <w:rPr>
                <w:rFonts w:eastAsia="Times New Roman" w:cs="Times New Roman"/>
                <w:sz w:val="16"/>
                <w:szCs w:val="16"/>
                <w:lang w:eastAsia="en-CA"/>
              </w:rPr>
              <w:t xml:space="preserve"> Dementia Unit at </w:t>
            </w:r>
            <w:proofErr w:type="spellStart"/>
            <w:r w:rsidRPr="00C41C06">
              <w:rPr>
                <w:rFonts w:eastAsia="Times New Roman" w:cs="Times New Roman"/>
                <w:sz w:val="16"/>
                <w:szCs w:val="16"/>
                <w:lang w:eastAsia="en-CA"/>
              </w:rPr>
              <w:t>SLaM</w:t>
            </w:r>
            <w:proofErr w:type="spellEnd"/>
            <w:r w:rsidRPr="00C41C06">
              <w:rPr>
                <w:rFonts w:eastAsia="Times New Roman" w:cs="Times New Roman"/>
                <w:sz w:val="16"/>
                <w:szCs w:val="16"/>
                <w:lang w:eastAsia="en-CA"/>
              </w:rPr>
              <w:t xml:space="preserve"> and</w:t>
            </w:r>
            <w:r w:rsidRPr="00C41C06">
              <w:rPr>
                <w:rFonts w:eastAsia="Times New Roman" w:cs="Times New Roman"/>
                <w:sz w:val="16"/>
                <w:szCs w:val="16"/>
                <w:lang w:eastAsia="en-CA"/>
              </w:rPr>
              <w:br/>
              <w:t>(Institute of Psychiatry) King’s College London</w:t>
            </w:r>
          </w:p>
        </w:tc>
      </w:tr>
      <w:tr w:rsidR="00E21BB7" w:rsidRPr="00C41C06" w14:paraId="115FAF13" w14:textId="77777777" w:rsidTr="00CE6BA5">
        <w:trPr>
          <w:trHeight w:val="300"/>
        </w:trPr>
        <w:tc>
          <w:tcPr>
            <w:tcW w:w="1809" w:type="dxa"/>
            <w:noWrap/>
            <w:vAlign w:val="center"/>
            <w:hideMark/>
          </w:tcPr>
          <w:p w14:paraId="42F5D04E" w14:textId="0E0B26F1"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Tamimi</w:t>
            </w:r>
            <w:proofErr w:type="spellEnd"/>
            <w:r w:rsidRPr="00C41C06">
              <w:rPr>
                <w:rFonts w:eastAsia="Times New Roman" w:cs="Times New Roman"/>
                <w:sz w:val="16"/>
                <w:szCs w:val="16"/>
                <w:lang w:eastAsia="en-CA"/>
              </w:rPr>
              <w:t>, 2012</w:t>
            </w:r>
            <w:r w:rsidR="008504F8" w:rsidRPr="00C41C06">
              <w:rPr>
                <w:rFonts w:eastAsia="Times New Roman" w:cs="Times New Roman"/>
                <w:sz w:val="16"/>
                <w:szCs w:val="16"/>
                <w:lang w:eastAsia="en-CA"/>
              </w:rPr>
              <w:fldChar w:fldCharType="begin">
                <w:fldData xml:space="preserve">PEVuZE5vdGU+PENpdGU+PEF1dGhvcj5UYW1pbWk8L0F1dGhvcj48WWVhcj4yMDEyPC9ZZWFyPjxS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==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PEVuZE5vdGU+PENpdGU+PEF1dGhvcj5UYW1pbWk8L0F1dGhvcj48WWVhcj4yMDEyPC9ZZWFyPjxS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==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8504F8" w:rsidRPr="00C41C06">
              <w:rPr>
                <w:rFonts w:eastAsia="Times New Roman" w:cs="Times New Roman"/>
                <w:sz w:val="16"/>
                <w:szCs w:val="16"/>
                <w:lang w:eastAsia="en-CA"/>
              </w:rPr>
            </w:r>
            <w:r w:rsidR="008504F8"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[172]</w:t>
            </w:r>
            <w:r w:rsidR="008504F8" w:rsidRPr="00C41C06">
              <w:rPr>
                <w:rFonts w:eastAsia="Times New Roman" w:cs="Times New Roman"/>
                <w:sz w:val="16"/>
                <w:szCs w:val="16"/>
                <w:lang w:eastAsia="en-CA"/>
              </w:rPr>
              <w:fldChar w:fldCharType="end"/>
            </w:r>
          </w:p>
        </w:tc>
        <w:tc>
          <w:tcPr>
            <w:tcW w:w="1418" w:type="dxa"/>
            <w:noWrap/>
            <w:vAlign w:val="center"/>
            <w:hideMark/>
          </w:tcPr>
          <w:p w14:paraId="6B45079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Case-Control Study</w:t>
            </w:r>
          </w:p>
        </w:tc>
        <w:tc>
          <w:tcPr>
            <w:tcW w:w="1984" w:type="dxa"/>
            <w:noWrap/>
            <w:vAlign w:val="center"/>
            <w:hideMark/>
          </w:tcPr>
          <w:p w14:paraId="5241221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Hospital</w:t>
            </w:r>
          </w:p>
        </w:tc>
        <w:tc>
          <w:tcPr>
            <w:tcW w:w="2410" w:type="dxa"/>
            <w:noWrap/>
            <w:vAlign w:val="center"/>
            <w:hideMark/>
          </w:tcPr>
          <w:p w14:paraId="27C5BE7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Cholinesterase inhibitors, usual care</w:t>
            </w:r>
          </w:p>
        </w:tc>
        <w:tc>
          <w:tcPr>
            <w:tcW w:w="1134" w:type="dxa"/>
            <w:noWrap/>
            <w:vAlign w:val="center"/>
            <w:hideMark/>
          </w:tcPr>
          <w:p w14:paraId="6828F3E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261</w:t>
            </w:r>
          </w:p>
        </w:tc>
        <w:tc>
          <w:tcPr>
            <w:tcW w:w="1701" w:type="dxa"/>
            <w:noWrap/>
            <w:vAlign w:val="center"/>
            <w:hideMark/>
          </w:tcPr>
          <w:p w14:paraId="0622F8B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Fracture</w:t>
            </w:r>
          </w:p>
        </w:tc>
        <w:tc>
          <w:tcPr>
            <w:tcW w:w="2720" w:type="dxa"/>
            <w:noWrap/>
            <w:vAlign w:val="center"/>
            <w:hideMark/>
          </w:tcPr>
          <w:p w14:paraId="06AC0C4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PSR-SIIRI</w:t>
            </w:r>
          </w:p>
        </w:tc>
      </w:tr>
      <w:tr w:rsidR="00E21BB7" w:rsidRPr="00C41C06" w14:paraId="74277623" w14:textId="77777777" w:rsidTr="00CE6BA5">
        <w:trPr>
          <w:trHeight w:val="300"/>
        </w:trPr>
        <w:tc>
          <w:tcPr>
            <w:tcW w:w="1809" w:type="dxa"/>
            <w:noWrap/>
            <w:vAlign w:val="center"/>
            <w:hideMark/>
          </w:tcPr>
          <w:p w14:paraId="1ECC36FC" w14:textId="532B8E91" w:rsidR="00E21BB7" w:rsidRPr="00C41C06" w:rsidRDefault="008504F8"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Tamimi</w:t>
            </w:r>
            <w:proofErr w:type="spellEnd"/>
            <w:r w:rsidRPr="00C41C06">
              <w:rPr>
                <w:rFonts w:eastAsia="Times New Roman" w:cs="Times New Roman"/>
                <w:sz w:val="16"/>
                <w:szCs w:val="16"/>
                <w:lang w:eastAsia="en-CA"/>
              </w:rPr>
              <w:t>, 2018</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&lt;EndNote&gt;&lt;Cite&gt;&lt;Author&gt;Tamimi&lt;/Author&gt;&lt;Year&gt;2018&lt;/Year&gt;&lt;RecNum&gt;166&lt;/RecNum&gt;&lt;DisplayText&gt;[173]&lt;/DisplayText&gt;&lt;record&gt;&lt;rec-number&gt;166&lt;/rec-number&gt;&lt;foreign-keys&gt;&lt;key app="EN" db-id="ds0vfta5ttvaxie5r0cpvpfae9esztexrpwd" timestamp="1563800146"&gt;166&lt;/key&gt;&lt;/foreign-keys&gt;&lt;ref-type name="Journal Article"&gt;17&lt;/ref-type&gt;&lt;contributors&gt;&lt;authors&gt;&lt;author&gt;Tamimi, I.&lt;/author&gt;&lt;author&gt;Nicolau, B.&lt;/author&gt;&lt;author&gt;Eimar, H.&lt;/author&gt;&lt;author&gt;Arekunnath Madathil, S.&lt;/author&gt;&lt;author&gt;Kezouh, A.&lt;/author&gt;&lt;author&gt;Karp, I.&lt;/author&gt;&lt;author&gt;Tamimi, F.&lt;/author&gt;&lt;/authors&gt;&lt;/contributors&gt;&lt;titles&gt;&lt;title&gt;Acetylcholinesterase inhibitors and the risk of osteoporotic fractures: nested case-control study&lt;/title&gt;&lt;secondary-title&gt;Osteoporosis International&lt;/secondary-title&gt;&lt;/titles&gt;&lt;periodical&gt;&lt;full-title&gt;Osteoporosis International&lt;/full-title&gt;&lt;/periodical&gt;&lt;pages&gt;849-857&lt;/pages&gt;&lt;volume&gt;29&lt;/volume&gt;&lt;number&gt;4&lt;/number&gt;&lt;dates&gt;&lt;year&gt;2018&lt;/year&gt;&lt;/dates&gt;&lt;urls&gt;&lt;/urls&gt;&lt;/record&gt;&lt;/Cite&gt;&lt;/EndNote&gt;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[173]</w:t>
            </w:r>
            <w:r w:rsidRPr="00C41C06">
              <w:rPr>
                <w:rFonts w:eastAsia="Times New Roman" w:cs="Times New Roman"/>
                <w:sz w:val="16"/>
                <w:szCs w:val="16"/>
                <w:lang w:eastAsia="en-CA"/>
              </w:rPr>
              <w:fldChar w:fldCharType="end"/>
            </w:r>
          </w:p>
        </w:tc>
        <w:tc>
          <w:tcPr>
            <w:tcW w:w="1418" w:type="dxa"/>
            <w:noWrap/>
            <w:vAlign w:val="center"/>
            <w:hideMark/>
          </w:tcPr>
          <w:p w14:paraId="1B66152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Case-Control Study</w:t>
            </w:r>
          </w:p>
        </w:tc>
        <w:tc>
          <w:tcPr>
            <w:tcW w:w="1984" w:type="dxa"/>
            <w:noWrap/>
            <w:vAlign w:val="center"/>
            <w:hideMark/>
          </w:tcPr>
          <w:p w14:paraId="36471898" w14:textId="107D89B4"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6087505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Cholinesterase inhibitors, usual care</w:t>
            </w:r>
          </w:p>
        </w:tc>
        <w:tc>
          <w:tcPr>
            <w:tcW w:w="1134" w:type="dxa"/>
            <w:noWrap/>
            <w:vAlign w:val="center"/>
            <w:hideMark/>
          </w:tcPr>
          <w:p w14:paraId="4222F520" w14:textId="504EFC17" w:rsidR="00E21BB7" w:rsidRPr="00C41C06" w:rsidRDefault="003431F8" w:rsidP="00E21BB7">
            <w:pPr>
              <w:jc w:val="center"/>
              <w:rPr>
                <w:rFonts w:eastAsia="Times New Roman" w:cs="Times New Roman"/>
                <w:sz w:val="16"/>
                <w:szCs w:val="16"/>
                <w:lang w:eastAsia="en-CA"/>
              </w:rPr>
            </w:pPr>
            <w:r>
              <w:rPr>
                <w:rFonts w:eastAsia="Times New Roman" w:cs="Times New Roman"/>
                <w:sz w:val="16"/>
                <w:szCs w:val="16"/>
                <w:lang w:eastAsia="en-CA"/>
              </w:rPr>
              <w:t>NR</w:t>
            </w:r>
          </w:p>
        </w:tc>
        <w:tc>
          <w:tcPr>
            <w:tcW w:w="1701" w:type="dxa"/>
            <w:noWrap/>
            <w:vAlign w:val="center"/>
            <w:hideMark/>
          </w:tcPr>
          <w:p w14:paraId="5222915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Fracture</w:t>
            </w:r>
          </w:p>
        </w:tc>
        <w:tc>
          <w:tcPr>
            <w:tcW w:w="2720" w:type="dxa"/>
            <w:noWrap/>
            <w:vAlign w:val="center"/>
            <w:hideMark/>
          </w:tcPr>
          <w:p w14:paraId="132E596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CIHR</w:t>
            </w:r>
          </w:p>
        </w:tc>
      </w:tr>
      <w:tr w:rsidR="00885B1A" w:rsidRPr="00C41C06" w14:paraId="1FF2547A" w14:textId="77777777" w:rsidTr="00CE6BA5">
        <w:trPr>
          <w:trHeight w:val="300"/>
        </w:trPr>
        <w:tc>
          <w:tcPr>
            <w:tcW w:w="1809" w:type="dxa"/>
            <w:noWrap/>
            <w:vAlign w:val="center"/>
          </w:tcPr>
          <w:p w14:paraId="38A4AE09" w14:textId="6CFAD449" w:rsidR="00885B1A" w:rsidRPr="00C41C06" w:rsidRDefault="00885B1A" w:rsidP="006C7FA1">
            <w:pPr>
              <w:jc w:val="center"/>
              <w:rPr>
                <w:rFonts w:eastAsia="Times New Roman" w:cs="Times New Roman"/>
                <w:sz w:val="16"/>
                <w:szCs w:val="16"/>
                <w:lang w:eastAsia="en-CA"/>
              </w:rPr>
            </w:pPr>
            <w:r>
              <w:rPr>
                <w:rFonts w:eastAsia="Times New Roman" w:cs="Times New Roman"/>
                <w:sz w:val="16"/>
                <w:szCs w:val="16"/>
                <w:lang w:eastAsia="en-CA"/>
              </w:rPr>
              <w:t>Tan, 2018</w:t>
            </w:r>
            <w:r>
              <w:rPr>
                <w:rFonts w:eastAsia="Times New Roman" w:cs="Times New Roman"/>
                <w:sz w:val="16"/>
                <w:szCs w:val="16"/>
                <w:lang w:eastAsia="en-CA"/>
              </w:rPr>
              <w:fldChar w:fldCharType="begin">
                <w:fldData xml:space="preserve">PEVuZE5vdGU+PENpdGU+PEF1dGhvcj5UYW48L0F1dGhvcj48WWVhcj4yMDE4PC9ZZWFyPjxSZWNO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PEVuZE5vdGU+PENpdGU+PEF1dGhvcj5UYW48L0F1dGhvcj48WWVhcj4yMDE4PC9ZZWFyPjxSZWNO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Pr>
                <w:rFonts w:eastAsia="Times New Roman" w:cs="Times New Roman"/>
                <w:sz w:val="16"/>
                <w:szCs w:val="16"/>
                <w:lang w:eastAsia="en-CA"/>
              </w:rPr>
            </w:r>
            <w:r>
              <w:rPr>
                <w:rFonts w:eastAsia="Times New Roman" w:cs="Times New Roman"/>
                <w:sz w:val="16"/>
                <w:szCs w:val="16"/>
                <w:lang w:eastAsia="en-CA"/>
              </w:rPr>
              <w:fldChar w:fldCharType="separate"/>
            </w:r>
            <w:r w:rsidR="006C7FA1">
              <w:rPr>
                <w:rFonts w:eastAsia="Times New Roman" w:cs="Times New Roman"/>
                <w:noProof/>
                <w:sz w:val="16"/>
                <w:szCs w:val="16"/>
                <w:lang w:eastAsia="en-CA"/>
              </w:rPr>
              <w:t>[174]</w:t>
            </w:r>
            <w:r>
              <w:rPr>
                <w:rFonts w:eastAsia="Times New Roman" w:cs="Times New Roman"/>
                <w:sz w:val="16"/>
                <w:szCs w:val="16"/>
                <w:lang w:eastAsia="en-CA"/>
              </w:rPr>
              <w:fldChar w:fldCharType="end"/>
            </w:r>
          </w:p>
        </w:tc>
        <w:tc>
          <w:tcPr>
            <w:tcW w:w="1418" w:type="dxa"/>
            <w:noWrap/>
            <w:vAlign w:val="center"/>
          </w:tcPr>
          <w:p w14:paraId="20B56D3B" w14:textId="2D00455B" w:rsidR="00885B1A" w:rsidRPr="00C41C06" w:rsidRDefault="00885B1A" w:rsidP="00E21BB7">
            <w:pPr>
              <w:jc w:val="center"/>
              <w:rPr>
                <w:rFonts w:eastAsia="Times New Roman" w:cs="Times New Roman"/>
                <w:sz w:val="16"/>
                <w:szCs w:val="16"/>
                <w:lang w:eastAsia="en-CA"/>
              </w:rPr>
            </w:pPr>
            <w:r>
              <w:rPr>
                <w:rFonts w:eastAsia="Times New Roman" w:cs="Times New Roman"/>
                <w:sz w:val="16"/>
                <w:szCs w:val="16"/>
                <w:lang w:eastAsia="en-CA"/>
              </w:rPr>
              <w:t>Cohort Study</w:t>
            </w:r>
          </w:p>
        </w:tc>
        <w:tc>
          <w:tcPr>
            <w:tcW w:w="1984" w:type="dxa"/>
            <w:noWrap/>
            <w:vAlign w:val="center"/>
          </w:tcPr>
          <w:p w14:paraId="6B2C41BA" w14:textId="65CABD4F" w:rsidR="00885B1A" w:rsidRPr="00C41C06" w:rsidRDefault="00885B1A" w:rsidP="00E21BB7">
            <w:pPr>
              <w:jc w:val="center"/>
              <w:rPr>
                <w:rFonts w:eastAsia="Times New Roman" w:cs="Times New Roman"/>
                <w:sz w:val="16"/>
                <w:szCs w:val="16"/>
                <w:lang w:eastAsia="en-CA"/>
              </w:rPr>
            </w:pPr>
            <w:r>
              <w:rPr>
                <w:rFonts w:eastAsia="Times New Roman" w:cs="Times New Roman"/>
                <w:sz w:val="16"/>
                <w:szCs w:val="16"/>
                <w:lang w:eastAsia="en-CA"/>
              </w:rPr>
              <w:t>Community/Clinic/LTC</w:t>
            </w:r>
          </w:p>
        </w:tc>
        <w:tc>
          <w:tcPr>
            <w:tcW w:w="2410" w:type="dxa"/>
            <w:noWrap/>
            <w:vAlign w:val="center"/>
          </w:tcPr>
          <w:p w14:paraId="1BE27FD9" w14:textId="0DC74994" w:rsidR="00885B1A" w:rsidRPr="00C41C06" w:rsidRDefault="00885B1A" w:rsidP="00E21BB7">
            <w:pPr>
              <w:jc w:val="center"/>
              <w:rPr>
                <w:rFonts w:eastAsia="Times New Roman" w:cs="Times New Roman"/>
                <w:sz w:val="16"/>
                <w:szCs w:val="16"/>
                <w:lang w:eastAsia="en-CA"/>
              </w:rPr>
            </w:pPr>
            <w:r>
              <w:rPr>
                <w:rFonts w:eastAsia="Times New Roman" w:cs="Times New Roman"/>
                <w:sz w:val="16"/>
                <w:szCs w:val="16"/>
                <w:lang w:eastAsia="en-CA"/>
              </w:rPr>
              <w:t>Cholinesterase inhibitors, usual care</w:t>
            </w:r>
          </w:p>
        </w:tc>
        <w:tc>
          <w:tcPr>
            <w:tcW w:w="1134" w:type="dxa"/>
            <w:noWrap/>
            <w:vAlign w:val="center"/>
          </w:tcPr>
          <w:p w14:paraId="5B4F644C" w14:textId="46C0A97E" w:rsidR="00885B1A" w:rsidRPr="00C41C06" w:rsidRDefault="00885B1A" w:rsidP="00E21BB7">
            <w:pPr>
              <w:jc w:val="center"/>
              <w:rPr>
                <w:rFonts w:eastAsia="Times New Roman" w:cs="Times New Roman"/>
                <w:sz w:val="16"/>
                <w:szCs w:val="16"/>
                <w:lang w:eastAsia="en-CA"/>
              </w:rPr>
            </w:pPr>
            <w:r>
              <w:rPr>
                <w:rFonts w:eastAsia="Times New Roman" w:cs="Times New Roman"/>
                <w:sz w:val="16"/>
                <w:szCs w:val="16"/>
                <w:lang w:eastAsia="en-CA"/>
              </w:rPr>
              <w:t>120*</w:t>
            </w:r>
          </w:p>
        </w:tc>
        <w:tc>
          <w:tcPr>
            <w:tcW w:w="1701" w:type="dxa"/>
            <w:noWrap/>
            <w:vAlign w:val="center"/>
          </w:tcPr>
          <w:p w14:paraId="0FC7A7DB" w14:textId="68332960" w:rsidR="00885B1A" w:rsidRPr="00C41C06" w:rsidRDefault="00885B1A" w:rsidP="00E21BB7">
            <w:pPr>
              <w:jc w:val="center"/>
              <w:rPr>
                <w:rFonts w:eastAsia="Times New Roman" w:cs="Times New Roman"/>
                <w:sz w:val="16"/>
                <w:szCs w:val="16"/>
                <w:lang w:eastAsia="en-CA"/>
              </w:rPr>
            </w:pPr>
            <w:r>
              <w:rPr>
                <w:rFonts w:eastAsia="Times New Roman" w:cs="Times New Roman"/>
                <w:sz w:val="16"/>
                <w:szCs w:val="16"/>
                <w:lang w:eastAsia="en-CA"/>
              </w:rPr>
              <w:t>Mortality, stroke</w:t>
            </w:r>
          </w:p>
        </w:tc>
        <w:tc>
          <w:tcPr>
            <w:tcW w:w="2720" w:type="dxa"/>
            <w:noWrap/>
            <w:vAlign w:val="center"/>
          </w:tcPr>
          <w:p w14:paraId="797F33C7" w14:textId="5529AB3C" w:rsidR="00885B1A"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11B0B552" w14:textId="77777777" w:rsidTr="00CE6BA5">
        <w:trPr>
          <w:trHeight w:val="300"/>
        </w:trPr>
        <w:tc>
          <w:tcPr>
            <w:tcW w:w="1809" w:type="dxa"/>
            <w:noWrap/>
            <w:vAlign w:val="center"/>
            <w:hideMark/>
          </w:tcPr>
          <w:p w14:paraId="28EC1ABF" w14:textId="1F363E1E"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Tariot</w:t>
            </w:r>
            <w:proofErr w:type="spellEnd"/>
            <w:r w:rsidRPr="00C41C06">
              <w:rPr>
                <w:rFonts w:eastAsia="Times New Roman" w:cs="Times New Roman"/>
                <w:sz w:val="16"/>
                <w:szCs w:val="16"/>
                <w:lang w:eastAsia="en-CA"/>
              </w:rPr>
              <w:t>, 1995</w:t>
            </w:r>
            <w:r w:rsidR="00C61F57"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&lt;EndNote&gt;&lt;Cite&gt;&lt;Author&gt;Tariot&lt;/Author&gt;&lt;Year&gt;1995&lt;/Year&gt;&lt;RecNum&gt;167&lt;/RecNum&gt;&lt;DisplayText&gt;[175]&lt;/DisplayText&gt;&lt;record&gt;&lt;rec-number&gt;167&lt;/rec-number&gt;&lt;foreign-keys&gt;&lt;key app="EN" db-id="ds0vfta5ttvaxie5r0cpvpfae9esztexrpwd" timestamp="1563800146"&gt;167&lt;/key&gt;&lt;/foreign-keys&gt;&lt;ref-type name="Journal Article"&gt;17&lt;/ref-type&gt;&lt;contributors&gt;&lt;authors&gt;&lt;author&gt;Tariot, P.N.&lt;/author&gt;&lt;author&gt;Frederiksen, K.&lt;/author&gt;&lt;author&gt;Erb, R.&lt;/author&gt;&lt;author&gt;Leibovici, A.&lt;/author&gt;&lt;author&gt;Podgorski, C.A.&lt;/author&gt;&lt;author&gt;Asnis, J.&lt;/author&gt;&lt;author&gt;Cox, C.&lt;/author&gt;&lt;/authors&gt;&lt;/contributors&gt;&lt;titles&gt;&lt;title&gt;Lack of Carbamazepine Toxicity in Frail Nursing Home Patients: A Controlled Study&lt;/title&gt;&lt;secondary-title&gt;JAGS&lt;/secondary-title&gt;&lt;/titles&gt;&lt;periodical&gt;&lt;full-title&gt;JAGS&lt;/full-title&gt;&lt;/periodical&gt;&lt;pages&gt;1026-1029&lt;/pages&gt;&lt;volume&gt;43&lt;/volume&gt;&lt;dates&gt;&lt;year&gt;1995&lt;/year&gt;&lt;/dates&gt;&lt;urls&gt;&lt;/urls&gt;&lt;/record&gt;&lt;/Cite&gt;&lt;/EndNote&gt;</w:instrText>
            </w:r>
            <w:r w:rsidR="00C61F57"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[175]</w:t>
            </w:r>
            <w:r w:rsidR="00C61F57" w:rsidRPr="00C41C06">
              <w:rPr>
                <w:rFonts w:eastAsia="Times New Roman" w:cs="Times New Roman"/>
                <w:sz w:val="16"/>
                <w:szCs w:val="16"/>
                <w:lang w:eastAsia="en-CA"/>
              </w:rPr>
              <w:fldChar w:fldCharType="end"/>
            </w:r>
          </w:p>
        </w:tc>
        <w:tc>
          <w:tcPr>
            <w:tcW w:w="1418" w:type="dxa"/>
            <w:noWrap/>
            <w:vAlign w:val="center"/>
            <w:hideMark/>
          </w:tcPr>
          <w:p w14:paraId="04CAD8F2" w14:textId="77777777" w:rsidR="00E21BB7" w:rsidRPr="00C41C06" w:rsidRDefault="000666C1" w:rsidP="00E21BB7">
            <w:pPr>
              <w:jc w:val="center"/>
              <w:rPr>
                <w:rFonts w:eastAsia="Times New Roman" w:cs="Times New Roman"/>
                <w:sz w:val="16"/>
                <w:szCs w:val="16"/>
                <w:lang w:eastAsia="en-CA"/>
              </w:rPr>
            </w:pPr>
            <w:r w:rsidRPr="00C41C06">
              <w:rPr>
                <w:rFonts w:eastAsia="Times New Roman" w:cs="Times New Roman"/>
                <w:sz w:val="16"/>
                <w:szCs w:val="16"/>
                <w:lang w:eastAsia="en-CA"/>
              </w:rPr>
              <w:t>Quasi-Randomized Controlled Trial</w:t>
            </w:r>
          </w:p>
        </w:tc>
        <w:tc>
          <w:tcPr>
            <w:tcW w:w="1984" w:type="dxa"/>
            <w:noWrap/>
            <w:vAlign w:val="center"/>
            <w:hideMark/>
          </w:tcPr>
          <w:p w14:paraId="74F1814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6FFA221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Carbamazepine, placebo</w:t>
            </w:r>
          </w:p>
        </w:tc>
        <w:tc>
          <w:tcPr>
            <w:tcW w:w="1134" w:type="dxa"/>
            <w:noWrap/>
            <w:vAlign w:val="center"/>
            <w:hideMark/>
          </w:tcPr>
          <w:p w14:paraId="69FAB25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5</w:t>
            </w:r>
          </w:p>
        </w:tc>
        <w:tc>
          <w:tcPr>
            <w:tcW w:w="1701" w:type="dxa"/>
            <w:noWrap/>
            <w:vAlign w:val="center"/>
            <w:hideMark/>
          </w:tcPr>
          <w:p w14:paraId="519848F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5A33D64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NIMH/University of Rochester</w:t>
            </w:r>
          </w:p>
        </w:tc>
      </w:tr>
      <w:tr w:rsidR="00E21BB7" w:rsidRPr="00C41C06" w14:paraId="036190EB" w14:textId="77777777" w:rsidTr="00CE6BA5">
        <w:trPr>
          <w:trHeight w:val="300"/>
        </w:trPr>
        <w:tc>
          <w:tcPr>
            <w:tcW w:w="1809" w:type="dxa"/>
            <w:noWrap/>
            <w:vAlign w:val="center"/>
            <w:hideMark/>
          </w:tcPr>
          <w:p w14:paraId="4328B580" w14:textId="7EA53B20"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Tariot</w:t>
            </w:r>
            <w:proofErr w:type="spellEnd"/>
            <w:r w:rsidRPr="00C41C06">
              <w:rPr>
                <w:rFonts w:eastAsia="Times New Roman" w:cs="Times New Roman"/>
                <w:sz w:val="16"/>
                <w:szCs w:val="16"/>
                <w:lang w:eastAsia="en-CA"/>
              </w:rPr>
              <w:t>, 1998</w:t>
            </w:r>
            <w:r w:rsidR="00C61F57"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&lt;EndNote&gt;&lt;Cite&gt;&lt;Author&gt;Tariot&lt;/Author&gt;&lt;Year&gt;1998&lt;/Year&gt;&lt;RecNum&gt;168&lt;/RecNum&gt;&lt;DisplayText&gt;[176]&lt;/DisplayText&gt;&lt;record&gt;&lt;rec-number&gt;168&lt;/rec-number&gt;&lt;foreign-keys&gt;&lt;key app="EN" db-id="ds0vfta5ttvaxie5r0cpvpfae9esztexrpwd" timestamp="1563800146"&gt;168&lt;/key&gt;&lt;/foreign-keys&gt;&lt;ref-type name="Journal Article"&gt;17&lt;/ref-type&gt;&lt;contributors&gt;&lt;authors&gt;&lt;author&gt;Tariot, Pierre N.&lt;/author&gt;&lt;author&gt;Erb, Rosemary&lt;/author&gt;&lt;author&gt;Podgorski, Carol Ann&lt;/author&gt;&lt;author&gt;Cox, Christopher&lt;/author&gt;&lt;author&gt;Patel, Shirish&lt;/author&gt;&lt;author&gt;Jakimovich, Laura J.&lt;/author&gt;&lt;author&gt;Irvine, Carrie&lt;/author&gt;&lt;/authors&gt;&lt;/contributors&gt;&lt;titles&gt;&lt;title&gt;Efficacy and Tolerability of Carbamazepine for Agitation and Aggression in Dementia&lt;/title&gt;&lt;secondary-title&gt;Am J Psychiatry&lt;/secondary-title&gt;&lt;/titles&gt;&lt;periodical&gt;&lt;full-title&gt;Am J Psychiatry&lt;/full-title&gt;&lt;/periodical&gt;&lt;pages&gt;54-61&lt;/pages&gt;&lt;volume&gt;155&lt;/volume&gt;&lt;dates&gt;&lt;year&gt;1998&lt;/year&gt;&lt;/dates&gt;&lt;urls&gt;&lt;/urls&gt;&lt;/record&gt;&lt;/Cite&gt;&lt;/EndNote&gt;</w:instrText>
            </w:r>
            <w:r w:rsidR="00C61F57"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[176]</w:t>
            </w:r>
            <w:r w:rsidR="00C61F57" w:rsidRPr="00C41C06">
              <w:rPr>
                <w:rFonts w:eastAsia="Times New Roman" w:cs="Times New Roman"/>
                <w:sz w:val="16"/>
                <w:szCs w:val="16"/>
                <w:lang w:eastAsia="en-CA"/>
              </w:rPr>
              <w:fldChar w:fldCharType="end"/>
            </w:r>
          </w:p>
        </w:tc>
        <w:tc>
          <w:tcPr>
            <w:tcW w:w="1418" w:type="dxa"/>
            <w:noWrap/>
            <w:vAlign w:val="center"/>
            <w:hideMark/>
          </w:tcPr>
          <w:p w14:paraId="0BC7B78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07D7BF1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7AC96B3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Carbamazepine, placebo</w:t>
            </w:r>
          </w:p>
        </w:tc>
        <w:tc>
          <w:tcPr>
            <w:tcW w:w="1134" w:type="dxa"/>
            <w:noWrap/>
            <w:vAlign w:val="center"/>
            <w:hideMark/>
          </w:tcPr>
          <w:p w14:paraId="1C22920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6</w:t>
            </w:r>
          </w:p>
        </w:tc>
        <w:tc>
          <w:tcPr>
            <w:tcW w:w="1701" w:type="dxa"/>
            <w:noWrap/>
            <w:vAlign w:val="center"/>
            <w:hideMark/>
          </w:tcPr>
          <w:p w14:paraId="7549760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Falls</w:t>
            </w:r>
          </w:p>
        </w:tc>
        <w:tc>
          <w:tcPr>
            <w:tcW w:w="2720" w:type="dxa"/>
            <w:noWrap/>
            <w:vAlign w:val="center"/>
            <w:hideMark/>
          </w:tcPr>
          <w:p w14:paraId="1E42CA8F" w14:textId="77777777" w:rsidR="00E21BB7" w:rsidRPr="00C41C06" w:rsidRDefault="00E21BB7" w:rsidP="00626196">
            <w:pPr>
              <w:jc w:val="center"/>
              <w:rPr>
                <w:rFonts w:eastAsia="Times New Roman" w:cs="Times New Roman"/>
                <w:sz w:val="16"/>
                <w:szCs w:val="16"/>
                <w:lang w:eastAsia="en-CA"/>
              </w:rPr>
            </w:pPr>
            <w:r w:rsidRPr="00C41C06">
              <w:rPr>
                <w:rFonts w:eastAsia="Times New Roman" w:cs="Times New Roman"/>
                <w:sz w:val="16"/>
                <w:szCs w:val="16"/>
                <w:lang w:eastAsia="en-CA"/>
              </w:rPr>
              <w:t>National Institute on Aging</w:t>
            </w:r>
            <w:r w:rsidR="00626196" w:rsidRPr="00C41C06">
              <w:rPr>
                <w:rFonts w:eastAsia="Times New Roman" w:cs="Times New Roman"/>
                <w:sz w:val="16"/>
                <w:szCs w:val="16"/>
                <w:lang w:eastAsia="en-CA"/>
              </w:rPr>
              <w:t>,</w:t>
            </w:r>
            <w:r w:rsidRPr="00C41C06">
              <w:rPr>
                <w:rFonts w:eastAsia="Times New Roman" w:cs="Times New Roman"/>
                <w:sz w:val="16"/>
                <w:szCs w:val="16"/>
                <w:lang w:eastAsia="en-CA"/>
              </w:rPr>
              <w:t xml:space="preserve"> </w:t>
            </w:r>
            <w:r w:rsidR="00626196" w:rsidRPr="00C41C06">
              <w:rPr>
                <w:rFonts w:eastAsia="Times New Roman" w:cs="Times New Roman"/>
                <w:sz w:val="16"/>
                <w:szCs w:val="16"/>
                <w:lang w:eastAsia="en-CA"/>
              </w:rPr>
              <w:t xml:space="preserve">Monroe Community Hospital, </w:t>
            </w:r>
            <w:proofErr w:type="spellStart"/>
            <w:r w:rsidRPr="00C41C06">
              <w:rPr>
                <w:rFonts w:eastAsia="Times New Roman" w:cs="Times New Roman"/>
                <w:sz w:val="16"/>
                <w:szCs w:val="16"/>
                <w:lang w:eastAsia="en-CA"/>
              </w:rPr>
              <w:t>CIBA-Geigy</w:t>
            </w:r>
            <w:proofErr w:type="spellEnd"/>
            <w:r w:rsidRPr="00C41C06">
              <w:rPr>
                <w:rFonts w:eastAsia="Times New Roman" w:cs="Times New Roman"/>
                <w:sz w:val="16"/>
                <w:szCs w:val="16"/>
                <w:lang w:eastAsia="en-CA"/>
              </w:rPr>
              <w:t xml:space="preserve"> Corp., Summit, N.J.</w:t>
            </w:r>
          </w:p>
        </w:tc>
      </w:tr>
      <w:tr w:rsidR="00E21BB7" w:rsidRPr="00C41C06" w14:paraId="5A78F795" w14:textId="77777777" w:rsidTr="00CE6BA5">
        <w:trPr>
          <w:trHeight w:val="300"/>
        </w:trPr>
        <w:tc>
          <w:tcPr>
            <w:tcW w:w="1809" w:type="dxa"/>
            <w:noWrap/>
            <w:vAlign w:val="center"/>
            <w:hideMark/>
          </w:tcPr>
          <w:p w14:paraId="510126FD" w14:textId="7153638A"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Tariot</w:t>
            </w:r>
            <w:proofErr w:type="spellEnd"/>
            <w:r w:rsidRPr="00C41C06">
              <w:rPr>
                <w:rFonts w:eastAsia="Times New Roman" w:cs="Times New Roman"/>
                <w:sz w:val="16"/>
                <w:szCs w:val="16"/>
                <w:lang w:eastAsia="en-CA"/>
              </w:rPr>
              <w:t>, 2000</w:t>
            </w:r>
            <w:r w:rsidR="00C61F57"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&lt;EndNote&gt;&lt;Cite&gt;&lt;Author&gt;Tariot&lt;/Author&gt;&lt;Year&gt;2000&lt;/Year&gt;&lt;RecNum&gt;169&lt;/RecNum&gt;&lt;DisplayText&gt;[177]&lt;/DisplayText&gt;&lt;record&gt;&lt;rec-number&gt;169&lt;/rec-number&gt;&lt;foreign-keys&gt;&lt;key app="EN" db-id="ds0vfta5ttvaxie5r0cpvpfae9esztexrpwd" timestamp="1563800146"&gt;169&lt;/key&gt;&lt;/foreign-keys&gt;&lt;ref-type name="Journal Article"&gt;17&lt;/ref-type&gt;&lt;contributors&gt;&lt;authors&gt;&lt;author&gt;Tariot, P.N.&lt;/author&gt;&lt;author&gt;Solomon, P.R.&lt;/author&gt;&lt;author&gt;Morris, J.C.&lt;/author&gt;&lt;author&gt;Kershaw, P.&lt;/author&gt;&lt;author&gt;Lillienfeld, S.&lt;/author&gt;&lt;author&gt;Ding, C.&lt;/author&gt;&lt;/authors&gt;&lt;/contributors&gt;&lt;titles&gt;&lt;title&gt;A 5-month, randomized, placebo-controlled trial of galantamine in AD&lt;/title&gt;&lt;secondary-title&gt;Neurology&lt;/secondary-title&gt;&lt;/titles&gt;&lt;periodical&gt;&lt;full-title&gt;Neurology&lt;/full-title&gt;&lt;/periodical&gt;&lt;pages&gt;2269-2276&lt;/pages&gt;&lt;volume&gt;54&lt;/volume&gt;&lt;dates&gt;&lt;year&gt;2000&lt;/year&gt;&lt;/dates&gt;&lt;urls&gt;&lt;/urls&gt;&lt;/record&gt;&lt;/Cite&gt;&lt;/EndNote&gt;</w:instrText>
            </w:r>
            <w:r w:rsidR="00C61F57"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[177]</w:t>
            </w:r>
            <w:r w:rsidR="00C61F57" w:rsidRPr="00C41C06">
              <w:rPr>
                <w:rFonts w:eastAsia="Times New Roman" w:cs="Times New Roman"/>
                <w:sz w:val="16"/>
                <w:szCs w:val="16"/>
                <w:lang w:eastAsia="en-CA"/>
              </w:rPr>
              <w:fldChar w:fldCharType="end"/>
            </w:r>
          </w:p>
        </w:tc>
        <w:tc>
          <w:tcPr>
            <w:tcW w:w="1418" w:type="dxa"/>
            <w:noWrap/>
            <w:vAlign w:val="center"/>
            <w:hideMark/>
          </w:tcPr>
          <w:p w14:paraId="3441AAC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5641593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Home/Community</w:t>
            </w:r>
          </w:p>
        </w:tc>
        <w:tc>
          <w:tcPr>
            <w:tcW w:w="2410" w:type="dxa"/>
            <w:noWrap/>
            <w:vAlign w:val="center"/>
            <w:hideMark/>
          </w:tcPr>
          <w:p w14:paraId="2408E41B"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Galantamine</w:t>
            </w:r>
            <w:proofErr w:type="spellEnd"/>
            <w:r w:rsidRPr="00C41C06">
              <w:rPr>
                <w:rFonts w:eastAsia="Times New Roman" w:cs="Times New Roman"/>
                <w:sz w:val="16"/>
                <w:szCs w:val="16"/>
                <w:lang w:eastAsia="en-CA"/>
              </w:rPr>
              <w:t>, placebo</w:t>
            </w:r>
          </w:p>
        </w:tc>
        <w:tc>
          <w:tcPr>
            <w:tcW w:w="1134" w:type="dxa"/>
            <w:noWrap/>
            <w:vAlign w:val="center"/>
            <w:hideMark/>
          </w:tcPr>
          <w:p w14:paraId="0423B81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22</w:t>
            </w:r>
          </w:p>
        </w:tc>
        <w:tc>
          <w:tcPr>
            <w:tcW w:w="1701" w:type="dxa"/>
            <w:noWrap/>
            <w:vAlign w:val="center"/>
            <w:hideMark/>
          </w:tcPr>
          <w:p w14:paraId="695989B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falls</w:t>
            </w:r>
          </w:p>
        </w:tc>
        <w:tc>
          <w:tcPr>
            <w:tcW w:w="2720" w:type="dxa"/>
            <w:noWrap/>
            <w:vAlign w:val="center"/>
            <w:hideMark/>
          </w:tcPr>
          <w:p w14:paraId="2B042E8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Janssen Research Foundation</w:t>
            </w:r>
          </w:p>
        </w:tc>
      </w:tr>
      <w:tr w:rsidR="00E21BB7" w:rsidRPr="00C41C06" w14:paraId="55BD5B7A" w14:textId="77777777" w:rsidTr="00CE6BA5">
        <w:trPr>
          <w:trHeight w:val="300"/>
        </w:trPr>
        <w:tc>
          <w:tcPr>
            <w:tcW w:w="1809" w:type="dxa"/>
            <w:noWrap/>
            <w:vAlign w:val="center"/>
            <w:hideMark/>
          </w:tcPr>
          <w:p w14:paraId="6DBEFE78" w14:textId="245248DA"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Tariot</w:t>
            </w:r>
            <w:proofErr w:type="spellEnd"/>
            <w:r w:rsidRPr="00C41C06">
              <w:rPr>
                <w:rFonts w:eastAsia="Times New Roman" w:cs="Times New Roman"/>
                <w:sz w:val="16"/>
                <w:szCs w:val="16"/>
                <w:lang w:eastAsia="en-CA"/>
              </w:rPr>
              <w:t>, 2001a</w:t>
            </w:r>
            <w:r w:rsidR="00C61F57"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&lt;EndNote&gt;&lt;Cite&gt;&lt;Author&gt;Tariot&lt;/Author&gt;&lt;Year&gt;2001&lt;/Year&gt;&lt;RecNum&gt;170&lt;/RecNum&gt;&lt;DisplayText&gt;[178]&lt;/DisplayText&gt;&lt;record&gt;&lt;rec-number&gt;170&lt;/rec-number&gt;&lt;foreign-keys&gt;&lt;key app="EN" db-id="ds0vfta5ttvaxie5r0cpvpfae9esztexrpwd" timestamp="1563800146"&gt;170&lt;/key&gt;&lt;/foreign-keys&gt;&lt;ref-type name="Journal Article"&gt;17&lt;/ref-type&gt;&lt;contributors&gt;&lt;authors&gt;&lt;author&gt;Tariot, P.N.&lt;/author&gt;&lt;author&gt;Cummings, J.&lt;/author&gt;&lt;author&gt;Katz, I.R.&lt;/author&gt;&lt;author&gt;Mintzer, J.&lt;/author&gt;&lt;author&gt;Perdomo, C.&lt;/author&gt;&lt;author&gt;Schwam, E.M.&lt;/author&gt;&lt;author&gt;Whalen, E.&lt;/author&gt;&lt;/authors&gt;&lt;/contributors&gt;&lt;titles&gt;&lt;title&gt;A Randomized, Double-Blind, Placebo-Controlled Study of the Efficacy and Safety of Donepezil in Patients with Alzheimer&amp;apos;s Disease in the Nursing Home Setting&lt;/title&gt;&lt;secondary-title&gt;JAGS&lt;/secondary-title&gt;&lt;/titles&gt;&lt;periodical&gt;&lt;full-title&gt;JAGS&lt;/full-title&gt;&lt;/periodical&gt;&lt;pages&gt;1590-1599&lt;/pages&gt;&lt;volume&gt;49&lt;/volume&gt;&lt;dates&gt;&lt;year&gt;2001&lt;/year&gt;&lt;/dates&gt;&lt;urls&gt;&lt;/urls&gt;&lt;/record&gt;&lt;/Cite&gt;&lt;/EndNote&gt;</w:instrText>
            </w:r>
            <w:r w:rsidR="00C61F57"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[178]</w:t>
            </w:r>
            <w:r w:rsidR="00C61F57" w:rsidRPr="00C41C06">
              <w:rPr>
                <w:rFonts w:eastAsia="Times New Roman" w:cs="Times New Roman"/>
                <w:sz w:val="16"/>
                <w:szCs w:val="16"/>
                <w:lang w:eastAsia="en-CA"/>
              </w:rPr>
              <w:fldChar w:fldCharType="end"/>
            </w:r>
          </w:p>
        </w:tc>
        <w:tc>
          <w:tcPr>
            <w:tcW w:w="1418" w:type="dxa"/>
            <w:noWrap/>
            <w:vAlign w:val="center"/>
            <w:hideMark/>
          </w:tcPr>
          <w:p w14:paraId="53353EA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3CB1464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77E2528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Donepezil, placebo</w:t>
            </w:r>
          </w:p>
        </w:tc>
        <w:tc>
          <w:tcPr>
            <w:tcW w:w="1134" w:type="dxa"/>
            <w:noWrap/>
            <w:vAlign w:val="center"/>
            <w:hideMark/>
          </w:tcPr>
          <w:p w14:paraId="408425F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28B1150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2C806C0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Eisai, Inc.; Pfizer, Inc.</w:t>
            </w:r>
          </w:p>
        </w:tc>
      </w:tr>
      <w:tr w:rsidR="00E21BB7" w:rsidRPr="00C41C06" w14:paraId="45961601" w14:textId="77777777" w:rsidTr="00CE6BA5">
        <w:trPr>
          <w:trHeight w:val="300"/>
        </w:trPr>
        <w:tc>
          <w:tcPr>
            <w:tcW w:w="1809" w:type="dxa"/>
            <w:noWrap/>
            <w:vAlign w:val="center"/>
            <w:hideMark/>
          </w:tcPr>
          <w:p w14:paraId="5C6B38BA" w14:textId="44E324DF"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Tariot</w:t>
            </w:r>
            <w:proofErr w:type="spellEnd"/>
            <w:r w:rsidRPr="00C41C06">
              <w:rPr>
                <w:rFonts w:eastAsia="Times New Roman" w:cs="Times New Roman"/>
                <w:sz w:val="16"/>
                <w:szCs w:val="16"/>
                <w:lang w:eastAsia="en-CA"/>
              </w:rPr>
              <w:t>, 2001b</w:t>
            </w:r>
            <w:r w:rsidR="00C61F57"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&lt;EndNote&gt;&lt;Cite&gt;&lt;Author&gt;Tariot&lt;/Author&gt;&lt;Year&gt;2001&lt;/Year&gt;&lt;RecNum&gt;171&lt;/RecNum&gt;&lt;DisplayText&gt;[179]&lt;/DisplayText&gt;&lt;record&gt;&lt;rec-number&gt;171&lt;/rec-number&gt;&lt;foreign-keys&gt;&lt;key app="EN" db-id="ds0vfta5ttvaxie5r0cpvpfae9esztexrpwd" timestamp="1563800146"&gt;171&lt;/key&gt;&lt;/foreign-keys&gt;&lt;ref-type name="Journal Article"&gt;17&lt;/ref-type&gt;&lt;contributors&gt;&lt;authors&gt;&lt;author&gt;Tariot, P.N.&lt;/author&gt;&lt;author&gt;Schneider, L.S.&lt;/author&gt;&lt;author&gt;Mintzer, J.&lt;/author&gt;&lt;author&gt;Cutler, A.J.&lt;/author&gt;&lt;author&gt;Cunningham, M.R.&lt;/author&gt;&lt;author&gt;Thomas, J.W.&lt;/author&gt;&lt;author&gt;Sommerville, K.W.&lt;/author&gt;&lt;/authors&gt;&lt;/contributors&gt;&lt;titles&gt;&lt;title&gt;Safety and Tolerability of Divalproex Sodium in the Treatment of Signs and Symptoms of Mania in Elderly Patients with Dementia: Results of a Double-Blind, Placebo-Controlled Trial&lt;/title&gt;&lt;secondary-title&gt;Current Therapeutic Research&lt;/secondary-title&gt;&lt;/titles&gt;&lt;periodical&gt;&lt;full-title&gt;Current Therapeutic Research&lt;/full-title&gt;&lt;/periodical&gt;&lt;pages&gt;51-67&lt;/pages&gt;&lt;volume&gt;62&lt;/volume&gt;&lt;number&gt;1&lt;/number&gt;&lt;dates&gt;&lt;year&gt;2001&lt;/year&gt;&lt;/dates&gt;&lt;urls&gt;&lt;/urls&gt;&lt;/record&gt;&lt;/Cite&gt;&lt;/EndNote&gt;</w:instrText>
            </w:r>
            <w:r w:rsidR="00C61F57"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[179]</w:t>
            </w:r>
            <w:r w:rsidR="00C61F57" w:rsidRPr="00C41C06">
              <w:rPr>
                <w:rFonts w:eastAsia="Times New Roman" w:cs="Times New Roman"/>
                <w:sz w:val="16"/>
                <w:szCs w:val="16"/>
                <w:lang w:eastAsia="en-CA"/>
              </w:rPr>
              <w:fldChar w:fldCharType="end"/>
            </w:r>
          </w:p>
        </w:tc>
        <w:tc>
          <w:tcPr>
            <w:tcW w:w="1418" w:type="dxa"/>
            <w:noWrap/>
            <w:vAlign w:val="center"/>
            <w:hideMark/>
          </w:tcPr>
          <w:p w14:paraId="186C168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05A8320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2093DDE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Divalproex sodium, placebo</w:t>
            </w:r>
          </w:p>
        </w:tc>
        <w:tc>
          <w:tcPr>
            <w:tcW w:w="1134" w:type="dxa"/>
            <w:noWrap/>
            <w:vAlign w:val="center"/>
            <w:hideMark/>
          </w:tcPr>
          <w:p w14:paraId="63B3E87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6</w:t>
            </w:r>
          </w:p>
        </w:tc>
        <w:tc>
          <w:tcPr>
            <w:tcW w:w="1701" w:type="dxa"/>
            <w:noWrap/>
            <w:vAlign w:val="center"/>
            <w:hideMark/>
          </w:tcPr>
          <w:p w14:paraId="07E8F98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0FB8F4D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Abbott Laboratories</w:t>
            </w:r>
          </w:p>
        </w:tc>
      </w:tr>
      <w:tr w:rsidR="00E21BB7" w:rsidRPr="00C41C06" w14:paraId="165B7AA4" w14:textId="77777777" w:rsidTr="00CE6BA5">
        <w:trPr>
          <w:trHeight w:val="300"/>
        </w:trPr>
        <w:tc>
          <w:tcPr>
            <w:tcW w:w="1809" w:type="dxa"/>
            <w:noWrap/>
            <w:vAlign w:val="center"/>
            <w:hideMark/>
          </w:tcPr>
          <w:p w14:paraId="29D6F0CB" w14:textId="7F31989E"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Tariot</w:t>
            </w:r>
            <w:proofErr w:type="spellEnd"/>
            <w:r w:rsidRPr="00C41C06">
              <w:rPr>
                <w:rFonts w:eastAsia="Times New Roman" w:cs="Times New Roman"/>
                <w:sz w:val="16"/>
                <w:szCs w:val="16"/>
                <w:lang w:eastAsia="en-CA"/>
              </w:rPr>
              <w:t>, 2004</w:t>
            </w:r>
            <w:r w:rsidR="00C61F57"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&lt;EndNote&gt;&lt;Cite&gt;&lt;Author&gt;Tariot&lt;/Author&gt;&lt;Year&gt;2004&lt;/Year&gt;&lt;RecNum&gt;172&lt;/RecNum&gt;&lt;DisplayText&gt;[180]&lt;/DisplayText&gt;&lt;record&gt;&lt;rec-number&gt;172&lt;/rec-number&gt;&lt;foreign-keys&gt;&lt;key app="EN" db-id="ds0vfta5ttvaxie5r0cpvpfae9esztexrpwd" timestamp="1563800146"&gt;172&lt;/key&gt;&lt;/foreign-keys&gt;&lt;ref-type name="Journal Article"&gt;17&lt;/ref-type&gt;&lt;contributors&gt;&lt;authors&gt;&lt;author&gt;Tariot, P.N.&lt;/author&gt;&lt;author&gt;Farlow, M.&lt;/author&gt;&lt;author&gt;Grossberg, G.&lt;/author&gt;&lt;author&gt;Graham, S.M.&lt;/author&gt;&lt;author&gt;McDonald, S.&lt;/author&gt;&lt;author&gt;Gergel, I.&lt;/author&gt;&lt;/authors&gt;&lt;/contributors&gt;&lt;titles&gt;&lt;title&gt;Memantine Treatment in Patients with Moderate to Severe Alzheimer Disease Already Receiving Donepezil: A Randomized Controlled Trial &lt;/title&gt;&lt;secondary-title&gt;JAMA&lt;/secondary-title&gt;&lt;/titles&gt;&lt;periodical&gt;&lt;full-title&gt;JAMA&lt;/full-title&gt;&lt;/periodical&gt;&lt;pages&gt;317-324&lt;/pages&gt;&lt;volume&gt;291&lt;/volume&gt;&lt;dates&gt;&lt;year&gt;2004&lt;/year&gt;&lt;/dates&gt;&lt;urls&gt;&lt;/urls&gt;&lt;/record&gt;&lt;/Cite&gt;&lt;/EndNote&gt;</w:instrText>
            </w:r>
            <w:r w:rsidR="00C61F57"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[180]</w:t>
            </w:r>
            <w:r w:rsidR="00C61F57" w:rsidRPr="00C41C06">
              <w:rPr>
                <w:rFonts w:eastAsia="Times New Roman" w:cs="Times New Roman"/>
                <w:sz w:val="16"/>
                <w:szCs w:val="16"/>
                <w:lang w:eastAsia="en-CA"/>
              </w:rPr>
              <w:fldChar w:fldCharType="end"/>
            </w:r>
          </w:p>
        </w:tc>
        <w:tc>
          <w:tcPr>
            <w:tcW w:w="1418" w:type="dxa"/>
            <w:noWrap/>
            <w:vAlign w:val="center"/>
            <w:hideMark/>
          </w:tcPr>
          <w:p w14:paraId="35E059B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7ADE7D45" w14:textId="6374405F"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4478BE52"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placebo</w:t>
            </w:r>
          </w:p>
        </w:tc>
        <w:tc>
          <w:tcPr>
            <w:tcW w:w="1134" w:type="dxa"/>
            <w:noWrap/>
            <w:vAlign w:val="center"/>
            <w:hideMark/>
          </w:tcPr>
          <w:p w14:paraId="672A2C2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57ED92C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falls</w:t>
            </w:r>
          </w:p>
        </w:tc>
        <w:tc>
          <w:tcPr>
            <w:tcW w:w="2720" w:type="dxa"/>
            <w:noWrap/>
            <w:vAlign w:val="center"/>
            <w:hideMark/>
          </w:tcPr>
          <w:p w14:paraId="5024299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Forest Laboratories, Inc.</w:t>
            </w:r>
          </w:p>
        </w:tc>
      </w:tr>
      <w:tr w:rsidR="00E21BB7" w:rsidRPr="00C41C06" w14:paraId="546F0768" w14:textId="77777777" w:rsidTr="00CE6BA5">
        <w:trPr>
          <w:trHeight w:val="300"/>
        </w:trPr>
        <w:tc>
          <w:tcPr>
            <w:tcW w:w="1809" w:type="dxa"/>
            <w:noWrap/>
            <w:vAlign w:val="center"/>
            <w:hideMark/>
          </w:tcPr>
          <w:p w14:paraId="4E7CACAF" w14:textId="3477D731"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Tariot</w:t>
            </w:r>
            <w:proofErr w:type="spellEnd"/>
            <w:r w:rsidRPr="00C41C06">
              <w:rPr>
                <w:rFonts w:eastAsia="Times New Roman" w:cs="Times New Roman"/>
                <w:sz w:val="16"/>
                <w:szCs w:val="16"/>
                <w:lang w:eastAsia="en-CA"/>
              </w:rPr>
              <w:t>, 2005</w:t>
            </w:r>
            <w:r w:rsidR="00C61F57"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&lt;EndNote&gt;&lt;Cite&gt;&lt;Author&gt;Tariot&lt;/Author&gt;&lt;Year&gt;2005&lt;/Year&gt;&lt;RecNum&gt;173&lt;/RecNum&gt;&lt;DisplayText&gt;[181]&lt;/DisplayText&gt;&lt;record&gt;&lt;rec-number&gt;173&lt;/rec-number&gt;&lt;foreign-keys&gt;&lt;key app="EN" db-id="ds0vfta5ttvaxie5r0cpvpfae9esztexrpwd" timestamp="1563800146"&gt;173&lt;/key&gt;&lt;/foreign-keys&gt;&lt;ref-type name="Journal Article"&gt;17&lt;/ref-type&gt;&lt;contributors&gt;&lt;authors&gt;&lt;author&gt;Tariot, P.N.&lt;/author&gt;&lt;author&gt;Raman, R.&lt;/author&gt;&lt;author&gt;Jakimovich, L.J.&lt;/author&gt;&lt;author&gt;Schneider, L.S.&lt;/author&gt;&lt;author&gt;Porsteinsson, A.P.&lt;/author&gt;&lt;author&gt;Thomas, A.&lt;/author&gt;&lt;author&gt;Mintzer, J.&lt;/author&gt;&lt;author&gt;Brenner, R.&lt;/author&gt;&lt;author&gt;Schafer, K.&lt;/author&gt;&lt;author&gt;Thal, L.&lt;/author&gt;&lt;/authors&gt;&lt;/contributors&gt;&lt;titles&gt;&lt;title&gt;Divalproex Sodium in Nursing Home Residents with Possible or Probable Alzheimer Disease Complicated by Agitation: A Randomized, Controlled Trial&lt;/title&gt;&lt;secondary-title&gt;American Journal of Geriatric Psychiatry&lt;/secondary-title&gt;&lt;/titles&gt;&lt;periodical&gt;&lt;full-title&gt;American Journal of Geriatric Psychiatry&lt;/full-title&gt;&lt;/periodical&gt;&lt;pages&gt;942-949&lt;/pages&gt;&lt;volume&gt;13&lt;/volume&gt;&lt;dates&gt;&lt;year&gt;2005&lt;/year&gt;&lt;/dates&gt;&lt;urls&gt;&lt;/urls&gt;&lt;/record&gt;&lt;/Cite&gt;&lt;/EndNote&gt;</w:instrText>
            </w:r>
            <w:r w:rsidR="00C61F57"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[181]</w:t>
            </w:r>
            <w:r w:rsidR="00C61F57" w:rsidRPr="00C41C06">
              <w:rPr>
                <w:rFonts w:eastAsia="Times New Roman" w:cs="Times New Roman"/>
                <w:sz w:val="16"/>
                <w:szCs w:val="16"/>
                <w:lang w:eastAsia="en-CA"/>
              </w:rPr>
              <w:fldChar w:fldCharType="end"/>
            </w:r>
          </w:p>
        </w:tc>
        <w:tc>
          <w:tcPr>
            <w:tcW w:w="1418" w:type="dxa"/>
            <w:noWrap/>
            <w:vAlign w:val="center"/>
            <w:hideMark/>
          </w:tcPr>
          <w:p w14:paraId="1FF99DE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462A6E3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64D33DF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Divalproex sodium, placebo</w:t>
            </w:r>
          </w:p>
        </w:tc>
        <w:tc>
          <w:tcPr>
            <w:tcW w:w="1134" w:type="dxa"/>
            <w:noWrap/>
            <w:vAlign w:val="center"/>
            <w:hideMark/>
          </w:tcPr>
          <w:p w14:paraId="16FE4FC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6</w:t>
            </w:r>
          </w:p>
        </w:tc>
        <w:tc>
          <w:tcPr>
            <w:tcW w:w="1701" w:type="dxa"/>
            <w:noWrap/>
            <w:vAlign w:val="center"/>
            <w:hideMark/>
          </w:tcPr>
          <w:p w14:paraId="3548687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falls</w:t>
            </w:r>
          </w:p>
        </w:tc>
        <w:tc>
          <w:tcPr>
            <w:tcW w:w="2720" w:type="dxa"/>
            <w:noWrap/>
            <w:vAlign w:val="center"/>
            <w:hideMark/>
          </w:tcPr>
          <w:p w14:paraId="35DC031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Abbott Laboratories, National Institute on Aging</w:t>
            </w:r>
          </w:p>
        </w:tc>
      </w:tr>
      <w:tr w:rsidR="00E21BB7" w:rsidRPr="00C41C06" w14:paraId="79A4CF87" w14:textId="77777777" w:rsidTr="00CE6BA5">
        <w:trPr>
          <w:trHeight w:val="300"/>
        </w:trPr>
        <w:tc>
          <w:tcPr>
            <w:tcW w:w="1809" w:type="dxa"/>
            <w:noWrap/>
            <w:vAlign w:val="center"/>
            <w:hideMark/>
          </w:tcPr>
          <w:p w14:paraId="427C0543" w14:textId="1D6CF320"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Tariot</w:t>
            </w:r>
            <w:proofErr w:type="spellEnd"/>
            <w:r w:rsidRPr="00C41C06">
              <w:rPr>
                <w:rFonts w:eastAsia="Times New Roman" w:cs="Times New Roman"/>
                <w:sz w:val="16"/>
                <w:szCs w:val="16"/>
                <w:lang w:eastAsia="en-CA"/>
              </w:rPr>
              <w:t>, 2006</w:t>
            </w:r>
            <w:r w:rsidR="00C61F57"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&lt;EndNote&gt;&lt;Cite&gt;&lt;Author&gt;Tariot&lt;/Author&gt;&lt;Year&gt;2006&lt;/Year&gt;&lt;RecNum&gt;174&lt;/RecNum&gt;&lt;DisplayText&gt;[182]&lt;/DisplayText&gt;&lt;record&gt;&lt;rec-number&gt;174&lt;/rec-number&gt;&lt;foreign-keys&gt;&lt;key app="EN" db-id="ds0vfta5ttvaxie5r0cpvpfae9esztexrpwd" timestamp="1563800146"&gt;174&lt;/key&gt;&lt;/foreign-keys&gt;&lt;ref-type name="Journal Article"&gt;17&lt;/ref-type&gt;&lt;contributors&gt;&lt;authors&gt;&lt;author&gt;Tariot, P.N.&lt;/author&gt;&lt;author&gt;Schneider, L.S.&lt;/author&gt;&lt;author&gt;Katz, I.R.&lt;/author&gt;&lt;author&gt;Mintzer, J.&lt;/author&gt;&lt;author&gt;Street, J.&lt;/author&gt;&lt;author&gt;Copenhaver, M.&lt;/author&gt;&lt;author&gt;Williams-Hughes, C.&lt;/author&gt;&lt;/authors&gt;&lt;/contributors&gt;&lt;titles&gt;&lt;title&gt;Quetiapine Treatment of Psychosis Associated with Dementia: A Double-Blind, Randomized, Placebo-Controlled Clinical Trial&lt;/title&gt;&lt;secondary-title&gt;American Journal of Geriatric Psychiatry&lt;/secondary-title&gt;&lt;/titles&gt;&lt;periodical&gt;&lt;full-title&gt;American Journal of Geriatric Psychiatry&lt;/full-title&gt;&lt;/periodical&gt;&lt;pages&gt;767-776&lt;/pages&gt;&lt;volume&gt;14&lt;/volume&gt;&lt;dates&gt;&lt;year&gt;2006&lt;/year&gt;&lt;/dates&gt;&lt;urls&gt;&lt;/urls&gt;&lt;/record&gt;&lt;/Cite&gt;&lt;/EndNote&gt;</w:instrText>
            </w:r>
            <w:r w:rsidR="00C61F57"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[182]</w:t>
            </w:r>
            <w:r w:rsidR="00C61F57" w:rsidRPr="00C41C06">
              <w:rPr>
                <w:rFonts w:eastAsia="Times New Roman" w:cs="Times New Roman"/>
                <w:sz w:val="16"/>
                <w:szCs w:val="16"/>
                <w:lang w:eastAsia="en-CA"/>
              </w:rPr>
              <w:fldChar w:fldCharType="end"/>
            </w:r>
          </w:p>
        </w:tc>
        <w:tc>
          <w:tcPr>
            <w:tcW w:w="1418" w:type="dxa"/>
            <w:noWrap/>
            <w:vAlign w:val="center"/>
            <w:hideMark/>
          </w:tcPr>
          <w:p w14:paraId="2AE2A51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53E3733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57C6D57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Quetiapine, haloperidol, placebo</w:t>
            </w:r>
          </w:p>
        </w:tc>
        <w:tc>
          <w:tcPr>
            <w:tcW w:w="1134" w:type="dxa"/>
            <w:noWrap/>
            <w:vAlign w:val="center"/>
            <w:hideMark/>
          </w:tcPr>
          <w:p w14:paraId="01F959E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10</w:t>
            </w:r>
          </w:p>
        </w:tc>
        <w:tc>
          <w:tcPr>
            <w:tcW w:w="1701" w:type="dxa"/>
            <w:noWrap/>
            <w:vAlign w:val="center"/>
            <w:hideMark/>
          </w:tcPr>
          <w:p w14:paraId="55FADAE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fracture, falls</w:t>
            </w:r>
          </w:p>
        </w:tc>
        <w:tc>
          <w:tcPr>
            <w:tcW w:w="2720" w:type="dxa"/>
            <w:noWrap/>
            <w:vAlign w:val="center"/>
            <w:hideMark/>
          </w:tcPr>
          <w:p w14:paraId="13AD47B6" w14:textId="77777777" w:rsidR="00E21BB7" w:rsidRPr="00C41C06" w:rsidRDefault="00626196" w:rsidP="00E21BB7">
            <w:pPr>
              <w:jc w:val="center"/>
              <w:rPr>
                <w:rFonts w:eastAsia="Times New Roman" w:cs="Times New Roman"/>
                <w:sz w:val="16"/>
                <w:szCs w:val="16"/>
                <w:lang w:eastAsia="en-CA"/>
              </w:rPr>
            </w:pPr>
            <w:r w:rsidRPr="00C41C06">
              <w:rPr>
                <w:rFonts w:eastAsia="Times New Roman" w:cs="Times New Roman"/>
                <w:sz w:val="16"/>
                <w:szCs w:val="16"/>
                <w:lang w:eastAsia="en-CA"/>
              </w:rPr>
              <w:t>AstraZeneca Pharma</w:t>
            </w:r>
            <w:r w:rsidR="00E21BB7" w:rsidRPr="00C41C06">
              <w:rPr>
                <w:rFonts w:eastAsia="Times New Roman" w:cs="Times New Roman"/>
                <w:sz w:val="16"/>
                <w:szCs w:val="16"/>
                <w:lang w:eastAsia="en-CA"/>
              </w:rPr>
              <w:t>ceuticals LP.</w:t>
            </w:r>
          </w:p>
        </w:tc>
      </w:tr>
      <w:tr w:rsidR="00E21BB7" w:rsidRPr="00C41C06" w14:paraId="1DAA06B5" w14:textId="77777777" w:rsidTr="00CE6BA5">
        <w:trPr>
          <w:trHeight w:val="300"/>
        </w:trPr>
        <w:tc>
          <w:tcPr>
            <w:tcW w:w="1809" w:type="dxa"/>
            <w:noWrap/>
            <w:vAlign w:val="center"/>
            <w:hideMark/>
          </w:tcPr>
          <w:p w14:paraId="42BA7A02" w14:textId="372850E4"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Tariot</w:t>
            </w:r>
            <w:proofErr w:type="spellEnd"/>
            <w:r w:rsidRPr="00C41C06">
              <w:rPr>
                <w:rFonts w:eastAsia="Times New Roman" w:cs="Times New Roman"/>
                <w:sz w:val="16"/>
                <w:szCs w:val="16"/>
                <w:lang w:eastAsia="en-CA"/>
              </w:rPr>
              <w:t>, 2011</w:t>
            </w:r>
            <w:r w:rsidR="00C61F57"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&lt;EndNote&gt;&lt;Cite&gt;&lt;Author&gt;Tariot&lt;/Author&gt;&lt;Year&gt;2011&lt;/Year&gt;&lt;RecNum&gt;175&lt;/RecNum&gt;&lt;DisplayText&gt;[183]&lt;/DisplayText&gt;&lt;record&gt;&lt;rec-number&gt;175&lt;/rec-number&gt;&lt;foreign-keys&gt;&lt;key app="EN" db-id="ds0vfta5ttvaxie5r0cpvpfae9esztexrpwd" timestamp="1563800146"&gt;175&lt;/key&gt;&lt;/foreign-keys&gt;&lt;ref-type name="Journal Article"&gt;17&lt;/ref-type&gt;&lt;contributors&gt;&lt;authors&gt;&lt;author&gt;Tariot, P.N.&lt;/author&gt;&lt;author&gt;Schneider, L.S.&lt;/author&gt;&lt;author&gt;Cummings, J.&lt;/author&gt;&lt;author&gt;Thomas, R.G.&lt;/author&gt;&lt;author&gt;Raman, R.&lt;/author&gt;&lt;author&gt;Jakimovich, L.J.&lt;/author&gt;&lt;author&gt;Loy, R.&lt;/author&gt;&lt;author&gt;Bartocci, B.&lt;/author&gt;&lt;author&gt;Fleisher, A.&lt;/author&gt;&lt;author&gt;Ismael, S.&lt;/author&gt;&lt;author&gt;Porsteinsson, A.P.&lt;/author&gt;&lt;author&gt;Weiner, M.&lt;/author&gt;&lt;author&gt;Jack Jr., C.R.&lt;/author&gt;&lt;author&gt;Thal, L.&lt;/author&gt;&lt;author&gt;Aisen, P.S.&lt;/author&gt;&lt;/authors&gt;&lt;/contributors&gt;&lt;titles&gt;&lt;title&gt;Chronic Divalproex Sodium to Attenuate Agitation and Clinical Progression of Alzheimer Disease&lt;/title&gt;&lt;secondary-title&gt;Arch Gen Psychiatry&lt;/secondary-title&gt;&lt;/titles&gt;&lt;periodical&gt;&lt;full-title&gt;Arch Gen Psychiatry&lt;/full-title&gt;&lt;/periodical&gt;&lt;pages&gt;853-861&lt;/pages&gt;&lt;volume&gt;68&lt;/volume&gt;&lt;number&gt;8&lt;/number&gt;&lt;dates&gt;&lt;year&gt;2011&lt;/year&gt;&lt;/dates&gt;&lt;urls&gt;&lt;/urls&gt;&lt;/record&gt;&lt;/Cite&gt;&lt;/EndNote&gt;</w:instrText>
            </w:r>
            <w:r w:rsidR="00C61F57"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[183]</w:t>
            </w:r>
            <w:r w:rsidR="00C61F57" w:rsidRPr="00C41C06">
              <w:rPr>
                <w:rFonts w:eastAsia="Times New Roman" w:cs="Times New Roman"/>
                <w:sz w:val="16"/>
                <w:szCs w:val="16"/>
                <w:lang w:eastAsia="en-CA"/>
              </w:rPr>
              <w:fldChar w:fldCharType="end"/>
            </w:r>
          </w:p>
        </w:tc>
        <w:tc>
          <w:tcPr>
            <w:tcW w:w="1418" w:type="dxa"/>
            <w:noWrap/>
            <w:vAlign w:val="center"/>
            <w:hideMark/>
          </w:tcPr>
          <w:p w14:paraId="06E7844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7AC9902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Clinic</w:t>
            </w:r>
          </w:p>
        </w:tc>
        <w:tc>
          <w:tcPr>
            <w:tcW w:w="2410" w:type="dxa"/>
            <w:noWrap/>
            <w:vAlign w:val="center"/>
            <w:hideMark/>
          </w:tcPr>
          <w:p w14:paraId="21ACCAA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Valproate, placebo</w:t>
            </w:r>
          </w:p>
        </w:tc>
        <w:tc>
          <w:tcPr>
            <w:tcW w:w="1134" w:type="dxa"/>
            <w:noWrap/>
            <w:vAlign w:val="center"/>
            <w:hideMark/>
          </w:tcPr>
          <w:p w14:paraId="7CE7BE2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104</w:t>
            </w:r>
          </w:p>
        </w:tc>
        <w:tc>
          <w:tcPr>
            <w:tcW w:w="1701" w:type="dxa"/>
            <w:noWrap/>
            <w:vAlign w:val="center"/>
            <w:hideMark/>
          </w:tcPr>
          <w:p w14:paraId="6176318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fracture, falls</w:t>
            </w:r>
          </w:p>
        </w:tc>
        <w:tc>
          <w:tcPr>
            <w:tcW w:w="2720" w:type="dxa"/>
            <w:noWrap/>
            <w:vAlign w:val="center"/>
            <w:hideMark/>
          </w:tcPr>
          <w:p w14:paraId="0E563E8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Abbott Laboratories; NIA</w:t>
            </w:r>
          </w:p>
        </w:tc>
      </w:tr>
      <w:tr w:rsidR="00E21BB7" w:rsidRPr="00C41C06" w14:paraId="592593A2" w14:textId="77777777" w:rsidTr="00CE6BA5">
        <w:trPr>
          <w:trHeight w:val="300"/>
        </w:trPr>
        <w:tc>
          <w:tcPr>
            <w:tcW w:w="1809" w:type="dxa"/>
            <w:noWrap/>
            <w:vAlign w:val="center"/>
            <w:hideMark/>
          </w:tcPr>
          <w:p w14:paraId="1ED007AD" w14:textId="702CCC6E"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Teranishi</w:t>
            </w:r>
            <w:proofErr w:type="spellEnd"/>
            <w:r w:rsidRPr="00C41C06">
              <w:rPr>
                <w:rFonts w:eastAsia="Times New Roman" w:cs="Times New Roman"/>
                <w:sz w:val="16"/>
                <w:szCs w:val="16"/>
                <w:lang w:eastAsia="en-CA"/>
              </w:rPr>
              <w:t>, 2013</w:t>
            </w:r>
            <w:r w:rsidR="008E722D" w:rsidRPr="00C41C06">
              <w:rPr>
                <w:rFonts w:eastAsia="Times New Roman" w:cs="Times New Roman"/>
                <w:sz w:val="16"/>
                <w:szCs w:val="16"/>
                <w:lang w:eastAsia="en-CA"/>
              </w:rPr>
              <w:fldChar w:fldCharType="begin">
                <w:fldData xml:space="preserve">PEVuZE5vdGU+PENpdGU+PEF1dGhvcj5UZXJhbmlzaGk8L0F1dGhvcj48WWVhcj4yMDEzPC9ZZWFy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PEVuZE5vdGU+PENpdGU+PEF1dGhvcj5UZXJhbmlzaGk8L0F1dGhvcj48WWVhcj4yMDEzPC9ZZWFy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8E722D" w:rsidRPr="00C41C06">
              <w:rPr>
                <w:rFonts w:eastAsia="Times New Roman" w:cs="Times New Roman"/>
                <w:sz w:val="16"/>
                <w:szCs w:val="16"/>
                <w:lang w:eastAsia="en-CA"/>
              </w:rPr>
            </w:r>
            <w:r w:rsidR="008E722D"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[184]</w:t>
            </w:r>
            <w:r w:rsidR="008E722D" w:rsidRPr="00C41C06">
              <w:rPr>
                <w:rFonts w:eastAsia="Times New Roman" w:cs="Times New Roman"/>
                <w:sz w:val="16"/>
                <w:szCs w:val="16"/>
                <w:lang w:eastAsia="en-CA"/>
              </w:rPr>
              <w:fldChar w:fldCharType="end"/>
            </w:r>
          </w:p>
        </w:tc>
        <w:tc>
          <w:tcPr>
            <w:tcW w:w="1418" w:type="dxa"/>
            <w:noWrap/>
            <w:vAlign w:val="center"/>
            <w:hideMark/>
          </w:tcPr>
          <w:p w14:paraId="2DC33AF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35BAA5C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Hospital</w:t>
            </w:r>
          </w:p>
        </w:tc>
        <w:tc>
          <w:tcPr>
            <w:tcW w:w="2410" w:type="dxa"/>
            <w:noWrap/>
            <w:vAlign w:val="center"/>
            <w:hideMark/>
          </w:tcPr>
          <w:p w14:paraId="54774B3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Risperidone, fluvoxamine</w:t>
            </w:r>
          </w:p>
        </w:tc>
        <w:tc>
          <w:tcPr>
            <w:tcW w:w="1134" w:type="dxa"/>
            <w:noWrap/>
            <w:vAlign w:val="center"/>
            <w:hideMark/>
          </w:tcPr>
          <w:p w14:paraId="7F8C669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8</w:t>
            </w:r>
          </w:p>
        </w:tc>
        <w:tc>
          <w:tcPr>
            <w:tcW w:w="1701" w:type="dxa"/>
            <w:noWrap/>
            <w:vAlign w:val="center"/>
            <w:hideMark/>
          </w:tcPr>
          <w:p w14:paraId="4848E69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fracture, falls</w:t>
            </w:r>
          </w:p>
        </w:tc>
        <w:tc>
          <w:tcPr>
            <w:tcW w:w="2720" w:type="dxa"/>
            <w:noWrap/>
            <w:vAlign w:val="center"/>
            <w:hideMark/>
          </w:tcPr>
          <w:p w14:paraId="2FC2A44B" w14:textId="66D7B2AB"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106D606F" w14:textId="77777777" w:rsidTr="00CE6BA5">
        <w:trPr>
          <w:trHeight w:val="300"/>
        </w:trPr>
        <w:tc>
          <w:tcPr>
            <w:tcW w:w="1809" w:type="dxa"/>
            <w:noWrap/>
            <w:vAlign w:val="center"/>
            <w:hideMark/>
          </w:tcPr>
          <w:p w14:paraId="119D8525" w14:textId="56749413"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Trifiro</w:t>
            </w:r>
            <w:proofErr w:type="spellEnd"/>
            <w:r w:rsidRPr="00C41C06">
              <w:rPr>
                <w:rFonts w:eastAsia="Times New Roman" w:cs="Times New Roman"/>
                <w:sz w:val="16"/>
                <w:szCs w:val="16"/>
                <w:lang w:eastAsia="en-CA"/>
              </w:rPr>
              <w:t>, 2007</w:t>
            </w:r>
            <w:r w:rsidR="00856886" w:rsidRPr="00C41C06">
              <w:rPr>
                <w:rFonts w:eastAsia="Times New Roman" w:cs="Times New Roman"/>
                <w:sz w:val="16"/>
                <w:szCs w:val="16"/>
                <w:lang w:eastAsia="en-CA"/>
              </w:rPr>
              <w:fldChar w:fldCharType="begin">
                <w:fldData xml:space="preserve">PEVuZE5vdGU+PENpdGU+PEF1dGhvcj5UcmlmaXJvPC9BdXRob3I+PFllYXI+MjAwNzwvWWVhcj48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PEVuZE5vdGU+PENpdGU+PEF1dGhvcj5UcmlmaXJvPC9BdXRob3I+PFllYXI+MjAwNzwvWWVhcj48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856886" w:rsidRPr="00C41C06">
              <w:rPr>
                <w:rFonts w:eastAsia="Times New Roman" w:cs="Times New Roman"/>
                <w:sz w:val="16"/>
                <w:szCs w:val="16"/>
                <w:lang w:eastAsia="en-CA"/>
              </w:rPr>
            </w:r>
            <w:r w:rsidR="00856886"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[185]</w:t>
            </w:r>
            <w:r w:rsidR="00856886" w:rsidRPr="00C41C06">
              <w:rPr>
                <w:rFonts w:eastAsia="Times New Roman" w:cs="Times New Roman"/>
                <w:sz w:val="16"/>
                <w:szCs w:val="16"/>
                <w:lang w:eastAsia="en-CA"/>
              </w:rPr>
              <w:fldChar w:fldCharType="end"/>
            </w:r>
          </w:p>
        </w:tc>
        <w:tc>
          <w:tcPr>
            <w:tcW w:w="1418" w:type="dxa"/>
            <w:noWrap/>
            <w:vAlign w:val="center"/>
            <w:hideMark/>
          </w:tcPr>
          <w:p w14:paraId="6309A75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0466B39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Outpatient</w:t>
            </w:r>
          </w:p>
        </w:tc>
        <w:tc>
          <w:tcPr>
            <w:tcW w:w="2410" w:type="dxa"/>
            <w:noWrap/>
            <w:vAlign w:val="center"/>
            <w:hideMark/>
          </w:tcPr>
          <w:p w14:paraId="7303832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Atypical antipsychotics, usual care</w:t>
            </w:r>
          </w:p>
        </w:tc>
        <w:tc>
          <w:tcPr>
            <w:tcW w:w="1134" w:type="dxa"/>
            <w:noWrap/>
            <w:vAlign w:val="center"/>
            <w:hideMark/>
          </w:tcPr>
          <w:p w14:paraId="68CBB2A7" w14:textId="5EB7E813" w:rsidR="00E21BB7" w:rsidRPr="00C41C06" w:rsidRDefault="003431F8" w:rsidP="00E21BB7">
            <w:pPr>
              <w:jc w:val="center"/>
              <w:rPr>
                <w:rFonts w:eastAsia="Times New Roman" w:cs="Times New Roman"/>
                <w:sz w:val="16"/>
                <w:szCs w:val="16"/>
                <w:lang w:eastAsia="en-CA"/>
              </w:rPr>
            </w:pPr>
            <w:r>
              <w:rPr>
                <w:rFonts w:eastAsia="Times New Roman" w:cs="Times New Roman"/>
                <w:sz w:val="16"/>
                <w:szCs w:val="16"/>
                <w:lang w:eastAsia="en-CA"/>
              </w:rPr>
              <w:t>NR</w:t>
            </w:r>
          </w:p>
        </w:tc>
        <w:tc>
          <w:tcPr>
            <w:tcW w:w="1701" w:type="dxa"/>
            <w:noWrap/>
            <w:vAlign w:val="center"/>
            <w:hideMark/>
          </w:tcPr>
          <w:p w14:paraId="6991AD1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14AB7327" w14:textId="7CC924CD"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D7AB7" w:rsidRPr="00C41C06" w14:paraId="39AC00F1" w14:textId="77777777" w:rsidTr="00CE6BA5">
        <w:trPr>
          <w:trHeight w:val="300"/>
        </w:trPr>
        <w:tc>
          <w:tcPr>
            <w:tcW w:w="1809" w:type="dxa"/>
            <w:noWrap/>
            <w:vAlign w:val="center"/>
          </w:tcPr>
          <w:p w14:paraId="4F193DD1" w14:textId="44362E27" w:rsidR="00ED7AB7" w:rsidRPr="00C41C06" w:rsidRDefault="00ED7A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Torstensson</w:t>
            </w:r>
            <w:proofErr w:type="spellEnd"/>
            <w:r w:rsidRPr="00C41C06">
              <w:rPr>
                <w:rFonts w:eastAsia="Times New Roman" w:cs="Times New Roman"/>
                <w:sz w:val="16"/>
                <w:szCs w:val="16"/>
                <w:lang w:eastAsia="en-CA"/>
              </w:rPr>
              <w:t>, 2017</w:t>
            </w:r>
            <w:r w:rsidRPr="00C41C06">
              <w:rPr>
                <w:rFonts w:eastAsia="Times New Roman" w:cs="Times New Roman"/>
                <w:sz w:val="16"/>
                <w:szCs w:val="16"/>
                <w:lang w:eastAsia="en-CA"/>
              </w:rPr>
              <w:fldChar w:fldCharType="begin">
                <w:fldData xml:space="preserve">PEVuZE5vdGU+PENpdGU+PEF1dGhvcj5Ub3JzdGVuc3NvbjwvQXV0aG9yPjxZZWFyPjIwMTc8L1ll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PEVuZE5vdGU+PENpdGU+PEF1dGhvcj5Ub3JzdGVuc3NvbjwvQXV0aG9yPjxZZWFyPjIwMTc8L1ll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[186]</w:t>
            </w:r>
            <w:r w:rsidRPr="00C41C06">
              <w:rPr>
                <w:rFonts w:eastAsia="Times New Roman" w:cs="Times New Roman"/>
                <w:sz w:val="16"/>
                <w:szCs w:val="16"/>
                <w:lang w:eastAsia="en-CA"/>
              </w:rPr>
              <w:fldChar w:fldCharType="end"/>
            </w:r>
          </w:p>
        </w:tc>
        <w:tc>
          <w:tcPr>
            <w:tcW w:w="1418" w:type="dxa"/>
            <w:noWrap/>
            <w:vAlign w:val="center"/>
          </w:tcPr>
          <w:p w14:paraId="16655D4F" w14:textId="77777777" w:rsidR="00ED7AB7" w:rsidRPr="00C41C06" w:rsidRDefault="00ED7A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tcPr>
          <w:p w14:paraId="49B96622" w14:textId="32BB6FFF" w:rsidR="00ED7A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tcPr>
          <w:p w14:paraId="688FF64C" w14:textId="77777777" w:rsidR="00ED7AB7" w:rsidRPr="00C41C06" w:rsidRDefault="00ED7A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Risperidone, olanzapine, quetiapine, </w:t>
            </w:r>
            <w:proofErr w:type="spellStart"/>
            <w:r w:rsidRPr="00C41C06">
              <w:rPr>
                <w:rFonts w:eastAsia="Times New Roman" w:cs="Times New Roman"/>
                <w:sz w:val="16"/>
                <w:szCs w:val="16"/>
                <w:lang w:eastAsia="en-CA"/>
              </w:rPr>
              <w:t>zuclopenthixol</w:t>
            </w:r>
            <w:proofErr w:type="spellEnd"/>
            <w:r w:rsidRPr="00C41C06">
              <w:rPr>
                <w:rFonts w:eastAsia="Times New Roman" w:cs="Times New Roman"/>
                <w:sz w:val="16"/>
                <w:szCs w:val="16"/>
                <w:lang w:eastAsia="en-CA"/>
              </w:rPr>
              <w:t xml:space="preserve">, </w:t>
            </w:r>
            <w:proofErr w:type="spellStart"/>
            <w:r w:rsidRPr="00C41C06">
              <w:rPr>
                <w:rFonts w:eastAsia="Times New Roman" w:cs="Times New Roman"/>
                <w:sz w:val="16"/>
                <w:szCs w:val="16"/>
                <w:lang w:eastAsia="en-CA"/>
              </w:rPr>
              <w:t>chlorprothixen</w:t>
            </w:r>
            <w:proofErr w:type="spellEnd"/>
            <w:r w:rsidRPr="00C41C06">
              <w:rPr>
                <w:rFonts w:eastAsia="Times New Roman" w:cs="Times New Roman"/>
                <w:sz w:val="16"/>
                <w:szCs w:val="16"/>
                <w:lang w:eastAsia="en-CA"/>
              </w:rPr>
              <w:t xml:space="preserve">, </w:t>
            </w:r>
            <w:proofErr w:type="spellStart"/>
            <w:r w:rsidRPr="00C41C06">
              <w:rPr>
                <w:rFonts w:eastAsia="Times New Roman" w:cs="Times New Roman"/>
                <w:sz w:val="16"/>
                <w:szCs w:val="16"/>
                <w:lang w:eastAsia="en-CA"/>
              </w:rPr>
              <w:t>flupentixol</w:t>
            </w:r>
            <w:proofErr w:type="spellEnd"/>
            <w:r w:rsidRPr="00C41C06">
              <w:rPr>
                <w:rFonts w:eastAsia="Times New Roman" w:cs="Times New Roman"/>
                <w:sz w:val="16"/>
                <w:szCs w:val="16"/>
                <w:lang w:eastAsia="en-CA"/>
              </w:rPr>
              <w:t xml:space="preserve">, </w:t>
            </w:r>
            <w:proofErr w:type="spellStart"/>
            <w:r w:rsidRPr="00C41C06">
              <w:rPr>
                <w:rFonts w:eastAsia="Times New Roman" w:cs="Times New Roman"/>
                <w:sz w:val="16"/>
                <w:szCs w:val="16"/>
                <w:lang w:eastAsia="en-CA"/>
              </w:rPr>
              <w:t>levomepromazine</w:t>
            </w:r>
            <w:proofErr w:type="spellEnd"/>
            <w:r w:rsidRPr="00C41C06">
              <w:rPr>
                <w:rFonts w:eastAsia="Times New Roman" w:cs="Times New Roman"/>
                <w:sz w:val="16"/>
                <w:szCs w:val="16"/>
                <w:lang w:eastAsia="en-CA"/>
              </w:rPr>
              <w:t>, haloperidol, usual care</w:t>
            </w:r>
          </w:p>
        </w:tc>
        <w:tc>
          <w:tcPr>
            <w:tcW w:w="1134" w:type="dxa"/>
            <w:noWrap/>
            <w:vAlign w:val="center"/>
          </w:tcPr>
          <w:p w14:paraId="75E8BA8A" w14:textId="77777777" w:rsidR="00ED7AB7" w:rsidRPr="00C41C06" w:rsidRDefault="00507E6E" w:rsidP="00E21BB7">
            <w:pPr>
              <w:jc w:val="center"/>
              <w:rPr>
                <w:rFonts w:eastAsia="Times New Roman" w:cs="Times New Roman"/>
                <w:sz w:val="16"/>
                <w:szCs w:val="16"/>
                <w:lang w:eastAsia="en-CA"/>
              </w:rPr>
            </w:pPr>
            <w:r w:rsidRPr="00C41C06">
              <w:rPr>
                <w:rFonts w:eastAsia="Times New Roman" w:cs="Times New Roman"/>
                <w:sz w:val="16"/>
                <w:szCs w:val="16"/>
                <w:lang w:eastAsia="en-CA"/>
              </w:rPr>
              <w:t>501*</w:t>
            </w:r>
          </w:p>
        </w:tc>
        <w:tc>
          <w:tcPr>
            <w:tcW w:w="1701" w:type="dxa"/>
            <w:noWrap/>
            <w:vAlign w:val="center"/>
          </w:tcPr>
          <w:p w14:paraId="7C4946C7" w14:textId="77777777" w:rsidR="00ED7AB7" w:rsidRPr="00C41C06" w:rsidRDefault="00ED7AB7" w:rsidP="00E21BB7">
            <w:pPr>
              <w:jc w:val="center"/>
              <w:rPr>
                <w:rFonts w:eastAsia="Times New Roman" w:cs="Times New Roman"/>
                <w:sz w:val="16"/>
                <w:szCs w:val="16"/>
                <w:lang w:eastAsia="en-CA"/>
              </w:rPr>
            </w:pPr>
            <w:r w:rsidRPr="00C41C06">
              <w:rPr>
                <w:rFonts w:eastAsia="Times New Roman" w:cs="Times New Roman"/>
                <w:sz w:val="16"/>
                <w:szCs w:val="16"/>
                <w:lang w:eastAsia="en-CA"/>
              </w:rPr>
              <w:t>Fracture</w:t>
            </w:r>
          </w:p>
        </w:tc>
        <w:tc>
          <w:tcPr>
            <w:tcW w:w="2720" w:type="dxa"/>
            <w:noWrap/>
            <w:vAlign w:val="center"/>
          </w:tcPr>
          <w:p w14:paraId="222D29DE" w14:textId="77777777" w:rsidR="00ED7AB7" w:rsidRPr="00C41C06" w:rsidRDefault="00507E6E" w:rsidP="00E21BB7">
            <w:pPr>
              <w:jc w:val="center"/>
              <w:rPr>
                <w:rFonts w:eastAsia="Times New Roman" w:cs="Times New Roman"/>
                <w:sz w:val="16"/>
                <w:szCs w:val="16"/>
                <w:lang w:eastAsia="en-CA"/>
              </w:rPr>
            </w:pPr>
            <w:r w:rsidRPr="00C41C06">
              <w:rPr>
                <w:rFonts w:eastAsia="Times New Roman" w:cs="Times New Roman"/>
                <w:sz w:val="16"/>
                <w:szCs w:val="16"/>
                <w:lang w:eastAsia="en-CA"/>
              </w:rPr>
              <w:t>Regional Research Foundation, Region Zealand</w:t>
            </w:r>
          </w:p>
        </w:tc>
      </w:tr>
      <w:tr w:rsidR="00E21BB7" w:rsidRPr="00C41C06" w14:paraId="5613810D" w14:textId="77777777" w:rsidTr="00CE6BA5">
        <w:trPr>
          <w:trHeight w:val="300"/>
        </w:trPr>
        <w:tc>
          <w:tcPr>
            <w:tcW w:w="1809" w:type="dxa"/>
            <w:noWrap/>
            <w:vAlign w:val="center"/>
            <w:hideMark/>
          </w:tcPr>
          <w:p w14:paraId="16ACE87B" w14:textId="627554DE"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USA-63</w:t>
            </w:r>
            <w:r w:rsidR="00856886"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&lt;EndNote&gt;&lt;Cite&gt;&lt;Author&gt;Wooltorton&lt;/Author&gt;&lt;Year&gt;2002&lt;/Year&gt;&lt;RecNum&gt;138&lt;/RecNum&gt;&lt;DisplayText&gt;[143]&lt;/DisplayText&gt;&lt;record&gt;&lt;rec-number&gt;138&lt;/rec-number&gt;&lt;foreign-keys&gt;&lt;key app="EN" db-id="ds0vfta5ttvaxie5r0cpvpfae9esztexrpwd" timestamp="1563800146"&gt;138&lt;/key&gt;&lt;/foreign-keys&gt;&lt;ref-type name="Journal Article"&gt;17&lt;/ref-type&gt;&lt;contributors&gt;&lt;authors&gt;&lt;author&gt;Wooltorton, E.&lt;/author&gt;&lt;/authors&gt;&lt;/contributors&gt;&lt;titles&gt;&lt;title&gt;Risperidone (Risperdal): increased rate of cerebrovascular events in dementia trials&lt;/title&gt;&lt;secondary-title&gt;Canadian Medical Association Journal&lt;/secondary-title&gt;&lt;/titles&gt;&lt;periodical&gt;&lt;full-title&gt;Canadian Medical Association Journal&lt;/full-title&gt;&lt;/periodical&gt;&lt;pages&gt;1269-1270&lt;/pages&gt;&lt;volume&gt;167&lt;/volume&gt;&lt;number&gt;11&lt;/number&gt;&lt;dates&gt;&lt;year&gt;2002&lt;/year&gt;&lt;/dates&gt;&lt;urls&gt;&lt;/urls&gt;&lt;/record&gt;&lt;/Cite&gt;&lt;/EndNote&gt;</w:instrText>
            </w:r>
            <w:r w:rsidR="00856886"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[143]</w:t>
            </w:r>
            <w:r w:rsidR="00856886" w:rsidRPr="00C41C06">
              <w:rPr>
                <w:rFonts w:eastAsia="Times New Roman" w:cs="Times New Roman"/>
                <w:sz w:val="16"/>
                <w:szCs w:val="16"/>
                <w:lang w:eastAsia="en-CA"/>
              </w:rPr>
              <w:fldChar w:fldCharType="end"/>
            </w:r>
          </w:p>
        </w:tc>
        <w:tc>
          <w:tcPr>
            <w:tcW w:w="1418" w:type="dxa"/>
            <w:noWrap/>
            <w:vAlign w:val="center"/>
            <w:hideMark/>
          </w:tcPr>
          <w:p w14:paraId="025F82B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25274E26" w14:textId="15603111"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6FEDD83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Risperidone, placebo</w:t>
            </w:r>
          </w:p>
        </w:tc>
        <w:tc>
          <w:tcPr>
            <w:tcW w:w="1134" w:type="dxa"/>
            <w:noWrap/>
            <w:vAlign w:val="center"/>
            <w:hideMark/>
          </w:tcPr>
          <w:p w14:paraId="128C2FEA" w14:textId="3DAB2416" w:rsidR="00E21BB7" w:rsidRPr="00C41C06" w:rsidRDefault="003431F8" w:rsidP="00E21BB7">
            <w:pPr>
              <w:jc w:val="center"/>
              <w:rPr>
                <w:rFonts w:eastAsia="Times New Roman" w:cs="Times New Roman"/>
                <w:sz w:val="16"/>
                <w:szCs w:val="16"/>
                <w:lang w:eastAsia="en-CA"/>
              </w:rPr>
            </w:pPr>
            <w:r>
              <w:rPr>
                <w:rFonts w:eastAsia="Times New Roman" w:cs="Times New Roman"/>
                <w:sz w:val="16"/>
                <w:szCs w:val="16"/>
                <w:lang w:eastAsia="en-CA"/>
              </w:rPr>
              <w:t>NR</w:t>
            </w:r>
          </w:p>
        </w:tc>
        <w:tc>
          <w:tcPr>
            <w:tcW w:w="1701" w:type="dxa"/>
            <w:noWrap/>
            <w:vAlign w:val="center"/>
            <w:hideMark/>
          </w:tcPr>
          <w:p w14:paraId="2716E29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Stroke</w:t>
            </w:r>
          </w:p>
        </w:tc>
        <w:tc>
          <w:tcPr>
            <w:tcW w:w="2720" w:type="dxa"/>
            <w:noWrap/>
            <w:vAlign w:val="center"/>
            <w:hideMark/>
          </w:tcPr>
          <w:p w14:paraId="33FEEE9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Janssen-Ortho Inc.</w:t>
            </w:r>
          </w:p>
        </w:tc>
      </w:tr>
      <w:tr w:rsidR="00E21BB7" w:rsidRPr="00C41C06" w14:paraId="52DBD59B" w14:textId="77777777" w:rsidTr="00CE6BA5">
        <w:trPr>
          <w:trHeight w:val="300"/>
        </w:trPr>
        <w:tc>
          <w:tcPr>
            <w:tcW w:w="1809" w:type="dxa"/>
            <w:noWrap/>
            <w:vAlign w:val="center"/>
            <w:hideMark/>
          </w:tcPr>
          <w:p w14:paraId="454AAF08" w14:textId="1F4EA196"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 xml:space="preserve">van </w:t>
            </w:r>
            <w:proofErr w:type="spellStart"/>
            <w:r w:rsidRPr="00C41C06">
              <w:rPr>
                <w:rFonts w:eastAsia="Times New Roman" w:cs="Times New Roman"/>
                <w:sz w:val="16"/>
                <w:szCs w:val="16"/>
                <w:lang w:eastAsia="en-CA"/>
              </w:rPr>
              <w:t>Dyck</w:t>
            </w:r>
            <w:proofErr w:type="spellEnd"/>
            <w:r w:rsidRPr="00C41C06">
              <w:rPr>
                <w:rFonts w:eastAsia="Times New Roman" w:cs="Times New Roman"/>
                <w:sz w:val="16"/>
                <w:szCs w:val="16"/>
                <w:lang w:eastAsia="en-CA"/>
              </w:rPr>
              <w:t>, 2007</w:t>
            </w:r>
            <w:r w:rsidR="00856886"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&lt;EndNote&gt;&lt;Cite&gt;&lt;Author&gt;van Dyck&lt;/Author&gt;&lt;Year&gt;2007&lt;/Year&gt;&lt;RecNum&gt;179&lt;/RecNum&gt;&lt;DisplayText&gt;[187]&lt;/DisplayText&gt;&lt;record&gt;&lt;rec-number&gt;179&lt;/rec-number&gt;&lt;foreign-keys&gt;&lt;key app="EN" db-id="ds0vfta5ttvaxie5r0cpvpfae9esztexrpwd" timestamp="1563800146"&gt;179&lt;/key&gt;&lt;/foreign-keys&gt;&lt;ref-type name="Journal Article"&gt;17&lt;/ref-type&gt;&lt;contributors&gt;&lt;authors&gt;&lt;author&gt;van Dyck, C.H.&lt;/author&gt;&lt;author&gt;Tariot, P.N.&lt;/author&gt;&lt;author&gt;Meyers, B.&lt;/author&gt;&lt;author&gt;Resnick, E.M.&lt;/author&gt;&lt;/authors&gt;&lt;/contributors&gt;&lt;titles&gt;&lt;title&gt;A 24-week Randomized, Controlled Trial of Memantine in Patients with Moderate-to-severe Alzheimer Disease&lt;/title&gt;&lt;secondary-title&gt;Alzheimer Dis Assoc Disord&lt;/secondary-title&gt;&lt;/titles&gt;&lt;periodical&gt;&lt;full-title&gt;Alzheimer Dis Assoc Disord&lt;/full-title&gt;&lt;/periodical&gt;&lt;pages&gt;136-143&lt;/pages&gt;&lt;volume&gt;21&lt;/volume&gt;&lt;dates&gt;&lt;year&gt;2007&lt;/year&gt;&lt;/dates&gt;&lt;urls&gt;&lt;/urls&gt;&lt;/record&gt;&lt;/Cite&gt;&lt;/EndNote&gt;</w:instrText>
            </w:r>
            <w:r w:rsidR="00856886"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[187]</w:t>
            </w:r>
            <w:r w:rsidR="00856886" w:rsidRPr="00C41C06">
              <w:rPr>
                <w:rFonts w:eastAsia="Times New Roman" w:cs="Times New Roman"/>
                <w:sz w:val="16"/>
                <w:szCs w:val="16"/>
                <w:lang w:eastAsia="en-CA"/>
              </w:rPr>
              <w:fldChar w:fldCharType="end"/>
            </w:r>
          </w:p>
        </w:tc>
        <w:tc>
          <w:tcPr>
            <w:tcW w:w="1418" w:type="dxa"/>
            <w:noWrap/>
            <w:vAlign w:val="center"/>
            <w:hideMark/>
          </w:tcPr>
          <w:p w14:paraId="5D29A18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212730F5" w14:textId="125ACAB3"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778DEA36"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placebo</w:t>
            </w:r>
          </w:p>
        </w:tc>
        <w:tc>
          <w:tcPr>
            <w:tcW w:w="1134" w:type="dxa"/>
            <w:noWrap/>
            <w:vAlign w:val="center"/>
            <w:hideMark/>
          </w:tcPr>
          <w:p w14:paraId="1A5F173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4D09C37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falls</w:t>
            </w:r>
          </w:p>
        </w:tc>
        <w:tc>
          <w:tcPr>
            <w:tcW w:w="2720" w:type="dxa"/>
            <w:noWrap/>
            <w:vAlign w:val="center"/>
            <w:hideMark/>
          </w:tcPr>
          <w:p w14:paraId="0A9D629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Forest Laboratories, </w:t>
            </w:r>
            <w:proofErr w:type="spellStart"/>
            <w:r w:rsidRPr="00C41C06">
              <w:rPr>
                <w:rFonts w:eastAsia="Times New Roman" w:cs="Times New Roman"/>
                <w:sz w:val="16"/>
                <w:szCs w:val="16"/>
                <w:lang w:eastAsia="en-CA"/>
              </w:rPr>
              <w:t>Inc</w:t>
            </w:r>
            <w:proofErr w:type="spellEnd"/>
            <w:r w:rsidRPr="00C41C06">
              <w:rPr>
                <w:rFonts w:eastAsia="Times New Roman" w:cs="Times New Roman"/>
                <w:sz w:val="16"/>
                <w:szCs w:val="16"/>
                <w:lang w:eastAsia="en-CA"/>
              </w:rPr>
              <w:t>,</w:t>
            </w:r>
          </w:p>
        </w:tc>
      </w:tr>
      <w:tr w:rsidR="00E21BB7" w:rsidRPr="00C41C06" w14:paraId="5D8C76CD" w14:textId="77777777" w:rsidTr="00CE6BA5">
        <w:trPr>
          <w:trHeight w:val="300"/>
        </w:trPr>
        <w:tc>
          <w:tcPr>
            <w:tcW w:w="1809" w:type="dxa"/>
            <w:noWrap/>
            <w:vAlign w:val="center"/>
            <w:hideMark/>
          </w:tcPr>
          <w:p w14:paraId="569E6F3A" w14:textId="78067DCB"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Vercelletto</w:t>
            </w:r>
            <w:proofErr w:type="spellEnd"/>
            <w:r w:rsidRPr="00C41C06">
              <w:rPr>
                <w:rFonts w:eastAsia="Times New Roman" w:cs="Times New Roman"/>
                <w:sz w:val="16"/>
                <w:szCs w:val="16"/>
                <w:lang w:eastAsia="en-CA"/>
              </w:rPr>
              <w:t>, 2011</w:t>
            </w:r>
            <w:r w:rsidR="00856886"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&lt;EndNote&gt;&lt;Cite&gt;&lt;Author&gt;Vercelletto&lt;/Author&gt;&lt;Year&gt;2011&lt;/Year&gt;&lt;RecNum&gt;180&lt;/RecNum&gt;&lt;DisplayText&gt;[188]&lt;/DisplayText&gt;&lt;record&gt;&lt;rec-number&gt;180&lt;/rec-number&gt;&lt;foreign-keys&gt;&lt;key app="EN" db-id="ds0vfta5ttvaxie5r0cpvpfae9esztexrpwd" timestamp="1563800146"&gt;180&lt;/key&gt;&lt;/foreign-keys&gt;&lt;ref-type name="Journal Article"&gt;17&lt;/ref-type&gt;&lt;contributors&gt;&lt;authors&gt;&lt;author&gt;Vercelletto, M.&lt;/author&gt;&lt;author&gt;Boutoleau-Bretonniere, C.&lt;/author&gt;&lt;author&gt;Volteau, C.&lt;/author&gt;&lt;author&gt;Puel, M.&lt;/author&gt;&lt;author&gt;Auriacombe, S.&lt;/author&gt;&lt;author&gt;Sarazin, M.&lt;/author&gt;&lt;author&gt;Michel, B. F.&lt;/author&gt;&lt;author&gt;Couratier, P.&lt;/author&gt;&lt;author&gt;Thomas-Anterion, C.&lt;/author&gt;&lt;author&gt;Verpillat, P.&lt;/author&gt;&lt;author&gt;Gabelle, A.&lt;/author&gt;&lt;author&gt;Golfier, V.&lt;/author&gt;&lt;author&gt;Cerato, E.&lt;/author&gt;&lt;author&gt;Lacomblez, L.&lt;/author&gt;&lt;author&gt;French research network on Frontotemporal, dementia&lt;/author&gt;&lt;/authors&gt;&lt;/contributors&gt;&lt;auth-address&gt;CMRR, Centre d&amp;apos;Investigation Clinique, Clinique Neurologique, Hopital R et G Laennec, Boulevard Jacques Monod, Nantes, France. martine.vercelletto@chu-nantes.fr&lt;/auth-address&gt;&lt;titles&gt;&lt;title&gt;Memantine in behavioral variant frontotemporal dementia: negative results&lt;/title&gt;&lt;secondary-title&gt;J Alzheimers Dis&lt;/secondary-title&gt;&lt;/titles&gt;&lt;periodical&gt;&lt;full-title&gt;J Alzheimers Dis&lt;/full-title&gt;&lt;/periodical&gt;&lt;pages&gt;749-59&lt;/pages&gt;&lt;volume&gt;23&lt;/volume&gt;&lt;number&gt;4&lt;/number&gt;&lt;keywords&gt;&lt;keyword&gt;Aged&lt;/keyword&gt;&lt;keyword&gt;Double-Blind Method&lt;/keyword&gt;&lt;keyword&gt;Female&lt;/keyword&gt;&lt;keyword&gt;Frontotemporal Dementia/*drug therapy/*psychology&lt;/keyword&gt;&lt;keyword&gt;Humans&lt;/keyword&gt;&lt;keyword&gt;Male&lt;/keyword&gt;&lt;keyword&gt;Memantine/*therapeutic use&lt;/keyword&gt;&lt;keyword&gt;Middle Aged&lt;/keyword&gt;&lt;keyword&gt;Neuropsychological Tests&lt;/keyword&gt;&lt;/keywords&gt;&lt;dates&gt;&lt;year&gt;2011&lt;/year&gt;&lt;/dates&gt;&lt;isbn&gt;1875-8908 (Electronic)&amp;#xD;1387-2877 (Linking)&lt;/isbn&gt;&lt;accession-num&gt;21157021&lt;/accession-num&gt;&lt;urls&gt;&lt;related-urls&gt;&lt;url&gt;https://www.ncbi.nlm.nih.gov/pubmed/21157021&lt;/url&gt;&lt;/related-urls&gt;&lt;/urls&gt;&lt;electronic-resource-num&gt;10.3233/JAD-2010-101632&lt;/electronic-resource-num&gt;&lt;/record&gt;&lt;/Cite&gt;&lt;/EndNote&gt;</w:instrText>
            </w:r>
            <w:r w:rsidR="00856886"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[188]</w:t>
            </w:r>
            <w:r w:rsidR="00856886" w:rsidRPr="00C41C06">
              <w:rPr>
                <w:rFonts w:eastAsia="Times New Roman" w:cs="Times New Roman"/>
                <w:sz w:val="16"/>
                <w:szCs w:val="16"/>
                <w:lang w:eastAsia="en-CA"/>
              </w:rPr>
              <w:fldChar w:fldCharType="end"/>
            </w:r>
          </w:p>
        </w:tc>
        <w:tc>
          <w:tcPr>
            <w:tcW w:w="1418" w:type="dxa"/>
            <w:noWrap/>
            <w:vAlign w:val="center"/>
            <w:hideMark/>
          </w:tcPr>
          <w:p w14:paraId="171DEEB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725AE858" w14:textId="7F14D426"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24907553"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placebo</w:t>
            </w:r>
          </w:p>
        </w:tc>
        <w:tc>
          <w:tcPr>
            <w:tcW w:w="1134" w:type="dxa"/>
            <w:noWrap/>
            <w:vAlign w:val="center"/>
            <w:hideMark/>
          </w:tcPr>
          <w:p w14:paraId="54F1C6A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52</w:t>
            </w:r>
          </w:p>
        </w:tc>
        <w:tc>
          <w:tcPr>
            <w:tcW w:w="1701" w:type="dxa"/>
            <w:noWrap/>
            <w:vAlign w:val="center"/>
            <w:hideMark/>
          </w:tcPr>
          <w:p w14:paraId="5A5E8B7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falls</w:t>
            </w:r>
          </w:p>
        </w:tc>
        <w:tc>
          <w:tcPr>
            <w:tcW w:w="2720" w:type="dxa"/>
            <w:noWrap/>
            <w:vAlign w:val="center"/>
            <w:hideMark/>
          </w:tcPr>
          <w:p w14:paraId="781876A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Regional Research Grant; H. </w:t>
            </w:r>
            <w:proofErr w:type="spellStart"/>
            <w:r w:rsidRPr="00C41C06">
              <w:rPr>
                <w:rFonts w:eastAsia="Times New Roman" w:cs="Times New Roman"/>
                <w:sz w:val="16"/>
                <w:szCs w:val="16"/>
                <w:lang w:eastAsia="en-CA"/>
              </w:rPr>
              <w:t>Lundbeck</w:t>
            </w:r>
            <w:proofErr w:type="spellEnd"/>
            <w:r w:rsidRPr="00C41C06">
              <w:rPr>
                <w:rFonts w:eastAsia="Times New Roman" w:cs="Times New Roman"/>
                <w:sz w:val="16"/>
                <w:szCs w:val="16"/>
                <w:lang w:eastAsia="en-CA"/>
              </w:rPr>
              <w:t xml:space="preserve"> A/S, Copenhagen, Denmark</w:t>
            </w:r>
          </w:p>
        </w:tc>
      </w:tr>
      <w:tr w:rsidR="00E21BB7" w:rsidRPr="00C41C06" w14:paraId="11231753" w14:textId="77777777" w:rsidTr="00CE6BA5">
        <w:trPr>
          <w:trHeight w:val="300"/>
        </w:trPr>
        <w:tc>
          <w:tcPr>
            <w:tcW w:w="1809" w:type="dxa"/>
            <w:noWrap/>
            <w:vAlign w:val="center"/>
            <w:hideMark/>
          </w:tcPr>
          <w:p w14:paraId="70B66ECF" w14:textId="1549E1E9"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Wang, 2005</w:t>
            </w:r>
            <w:r w:rsidR="002E31BD"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&lt;EndNote&gt;&lt;Cite&gt;&lt;Author&gt;Wang&lt;/Author&gt;&lt;Year&gt;2005&lt;/Year&gt;&lt;RecNum&gt;181&lt;/RecNum&gt;&lt;DisplayText&gt;[189]&lt;/DisplayText&gt;&lt;record&gt;&lt;rec-number&gt;181&lt;/rec-number&gt;&lt;foreign-keys&gt;&lt;key app="EN" db-id="ds0vfta5ttvaxie5r0cpvpfae9esztexrpwd" timestamp="1563800146"&gt;181&lt;/key&gt;&lt;/foreign-keys&gt;&lt;ref-type name="Journal Article"&gt;17&lt;/ref-type&gt;&lt;contributors&gt;&lt;authors&gt;&lt;author&gt;Wang, P. S.&lt;/author&gt;&lt;author&gt;Schneeweiss, S.&lt;/author&gt;&lt;author&gt;Avorn, J.&lt;/author&gt;&lt;author&gt;Fischer, M.A.&lt;/author&gt;&lt;author&gt;Mogun, H.&lt;/author&gt;&lt;author&gt;Solomon, D.H.&lt;/author&gt;&lt;author&gt;Brookhart, M.A.&lt;/author&gt;&lt;/authors&gt;&lt;/contributors&gt;&lt;titles&gt;&lt;title&gt;Risk of Death in Elderly Users of Conventional vs. Atypical Antipsychotic Medications&lt;/title&gt;&lt;secondary-title&gt;N Engl J Med&lt;/secondary-title&gt;&lt;/titles&gt;&lt;periodical&gt;&lt;full-title&gt;N Engl J Med&lt;/full-title&gt;&lt;/periodical&gt;&lt;pages&gt;2335-41&lt;/pages&gt;&lt;volume&gt;353&lt;/volume&gt;&lt;dates&gt;&lt;year&gt;2005&lt;/year&gt;&lt;/dates&gt;&lt;urls&gt;&lt;/urls&gt;&lt;/record&gt;&lt;/Cite&gt;&lt;/EndNote&gt;</w:instrText>
            </w:r>
            <w:r w:rsidR="002E31BD"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[189]</w:t>
            </w:r>
            <w:r w:rsidR="002E31BD" w:rsidRPr="00C41C06">
              <w:rPr>
                <w:rFonts w:eastAsia="Times New Roman" w:cs="Times New Roman"/>
                <w:sz w:val="16"/>
                <w:szCs w:val="16"/>
                <w:lang w:eastAsia="en-CA"/>
              </w:rPr>
              <w:fldChar w:fldCharType="end"/>
            </w:r>
          </w:p>
        </w:tc>
        <w:tc>
          <w:tcPr>
            <w:tcW w:w="1418" w:type="dxa"/>
            <w:noWrap/>
            <w:vAlign w:val="center"/>
            <w:hideMark/>
          </w:tcPr>
          <w:p w14:paraId="21C6015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442D8606" w14:textId="0B8F7790"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217B68D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Typical antipsychotics, atypical antipsychotics</w:t>
            </w:r>
          </w:p>
        </w:tc>
        <w:tc>
          <w:tcPr>
            <w:tcW w:w="1134" w:type="dxa"/>
            <w:noWrap/>
            <w:vAlign w:val="center"/>
            <w:hideMark/>
          </w:tcPr>
          <w:p w14:paraId="1672306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35B8155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7217ABB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National Institute of Mental Health; the Agency for Healthcare Research and Quality (AHRQ)</w:t>
            </w:r>
          </w:p>
        </w:tc>
      </w:tr>
      <w:tr w:rsidR="007D3967" w:rsidRPr="00C41C06" w14:paraId="532D8EB4" w14:textId="77777777" w:rsidTr="00CE6BA5">
        <w:trPr>
          <w:trHeight w:val="300"/>
        </w:trPr>
        <w:tc>
          <w:tcPr>
            <w:tcW w:w="1809" w:type="dxa"/>
            <w:noWrap/>
            <w:vAlign w:val="center"/>
          </w:tcPr>
          <w:p w14:paraId="5E9F9AC5" w14:textId="0A42C53B" w:rsidR="007D3967" w:rsidRPr="00C41C06" w:rsidRDefault="007D3967" w:rsidP="006C7FA1">
            <w:pPr>
              <w:jc w:val="center"/>
              <w:rPr>
                <w:rFonts w:eastAsia="Times New Roman" w:cs="Times New Roman"/>
                <w:sz w:val="16"/>
                <w:szCs w:val="16"/>
                <w:lang w:eastAsia="en-CA"/>
              </w:rPr>
            </w:pPr>
            <w:r>
              <w:rPr>
                <w:rFonts w:eastAsia="Times New Roman" w:cs="Times New Roman"/>
                <w:sz w:val="16"/>
                <w:szCs w:val="16"/>
                <w:lang w:eastAsia="en-CA"/>
              </w:rPr>
              <w:lastRenderedPageBreak/>
              <w:t>Watt, 2018</w:t>
            </w:r>
            <w:r>
              <w:rPr>
                <w:rFonts w:eastAsia="Times New Roman" w:cs="Times New Roman"/>
                <w:sz w:val="16"/>
                <w:szCs w:val="16"/>
                <w:lang w:eastAsia="en-CA"/>
              </w:rPr>
              <w:fldChar w:fldCharType="begin">
                <w:fldData xml:space="preserve">PEVuZE5vdGU+PENpdGU+PEF1dGhvcj5XYXR0PC9BdXRob3I+PFllYXI+MjAxODwvWWVhcj48UmVj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PEVuZE5vdGU+PENpdGU+PEF1dGhvcj5XYXR0PC9BdXRob3I+PFllYXI+MjAxODwvWWVhcj48UmVj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Pr>
                <w:rFonts w:eastAsia="Times New Roman" w:cs="Times New Roman"/>
                <w:sz w:val="16"/>
                <w:szCs w:val="16"/>
                <w:lang w:eastAsia="en-CA"/>
              </w:rPr>
            </w:r>
            <w:r>
              <w:rPr>
                <w:rFonts w:eastAsia="Times New Roman" w:cs="Times New Roman"/>
                <w:sz w:val="16"/>
                <w:szCs w:val="16"/>
                <w:lang w:eastAsia="en-CA"/>
              </w:rPr>
              <w:fldChar w:fldCharType="separate"/>
            </w:r>
            <w:r w:rsidR="006C7FA1">
              <w:rPr>
                <w:rFonts w:eastAsia="Times New Roman" w:cs="Times New Roman"/>
                <w:noProof/>
                <w:sz w:val="16"/>
                <w:szCs w:val="16"/>
                <w:lang w:eastAsia="en-CA"/>
              </w:rPr>
              <w:t>[190]</w:t>
            </w:r>
            <w:r>
              <w:rPr>
                <w:rFonts w:eastAsia="Times New Roman" w:cs="Times New Roman"/>
                <w:sz w:val="16"/>
                <w:szCs w:val="16"/>
                <w:lang w:eastAsia="en-CA"/>
              </w:rPr>
              <w:fldChar w:fldCharType="end"/>
            </w:r>
          </w:p>
        </w:tc>
        <w:tc>
          <w:tcPr>
            <w:tcW w:w="1418" w:type="dxa"/>
            <w:noWrap/>
            <w:vAlign w:val="center"/>
          </w:tcPr>
          <w:p w14:paraId="2C015AB3" w14:textId="0DA07FD1" w:rsidR="007D3967" w:rsidRPr="00C41C06" w:rsidRDefault="007D3967" w:rsidP="00E21BB7">
            <w:pPr>
              <w:jc w:val="center"/>
              <w:rPr>
                <w:rFonts w:eastAsia="Times New Roman" w:cs="Times New Roman"/>
                <w:sz w:val="16"/>
                <w:szCs w:val="16"/>
                <w:lang w:eastAsia="en-CA"/>
              </w:rPr>
            </w:pPr>
            <w:r>
              <w:rPr>
                <w:rFonts w:eastAsia="Times New Roman" w:cs="Times New Roman"/>
                <w:sz w:val="16"/>
                <w:szCs w:val="16"/>
                <w:lang w:eastAsia="en-CA"/>
              </w:rPr>
              <w:t>Cohort Study</w:t>
            </w:r>
          </w:p>
        </w:tc>
        <w:tc>
          <w:tcPr>
            <w:tcW w:w="1984" w:type="dxa"/>
            <w:noWrap/>
            <w:vAlign w:val="center"/>
          </w:tcPr>
          <w:p w14:paraId="4B01446B" w14:textId="615431FE" w:rsidR="007D3967" w:rsidRPr="00C41C06" w:rsidRDefault="007D3967" w:rsidP="00E21BB7">
            <w:pPr>
              <w:jc w:val="center"/>
              <w:rPr>
                <w:rFonts w:eastAsia="Times New Roman" w:cs="Times New Roman"/>
                <w:sz w:val="16"/>
                <w:szCs w:val="16"/>
                <w:lang w:eastAsia="en-CA"/>
              </w:rPr>
            </w:pPr>
            <w:r>
              <w:rPr>
                <w:rFonts w:eastAsia="Times New Roman" w:cs="Times New Roman"/>
                <w:sz w:val="16"/>
                <w:szCs w:val="16"/>
                <w:lang w:eastAsia="en-CA"/>
              </w:rPr>
              <w:t>LTC</w:t>
            </w:r>
          </w:p>
        </w:tc>
        <w:tc>
          <w:tcPr>
            <w:tcW w:w="2410" w:type="dxa"/>
            <w:noWrap/>
            <w:vAlign w:val="center"/>
          </w:tcPr>
          <w:p w14:paraId="0AAA89FA" w14:textId="2B194AE4" w:rsidR="007D3967" w:rsidRPr="00C41C06" w:rsidRDefault="007D3967" w:rsidP="00E21BB7">
            <w:pPr>
              <w:jc w:val="center"/>
              <w:rPr>
                <w:rFonts w:eastAsia="Times New Roman" w:cs="Times New Roman"/>
                <w:sz w:val="16"/>
                <w:szCs w:val="16"/>
                <w:lang w:eastAsia="en-CA"/>
              </w:rPr>
            </w:pPr>
            <w:r>
              <w:rPr>
                <w:rFonts w:eastAsia="Times New Roman" w:cs="Times New Roman"/>
                <w:sz w:val="16"/>
                <w:szCs w:val="16"/>
                <w:lang w:eastAsia="en-CA"/>
              </w:rPr>
              <w:t>Atypical antipsychotics, trazodone</w:t>
            </w:r>
          </w:p>
        </w:tc>
        <w:tc>
          <w:tcPr>
            <w:tcW w:w="1134" w:type="dxa"/>
            <w:noWrap/>
            <w:vAlign w:val="center"/>
          </w:tcPr>
          <w:p w14:paraId="4B7BEBC6" w14:textId="045ADE47" w:rsidR="007D3967" w:rsidRPr="00C41C06" w:rsidRDefault="007D3967" w:rsidP="00E21BB7">
            <w:pPr>
              <w:jc w:val="center"/>
              <w:rPr>
                <w:rFonts w:eastAsia="Times New Roman" w:cs="Times New Roman"/>
                <w:sz w:val="16"/>
                <w:szCs w:val="16"/>
                <w:lang w:eastAsia="en-CA"/>
              </w:rPr>
            </w:pPr>
            <w:r>
              <w:rPr>
                <w:rFonts w:eastAsia="Times New Roman" w:cs="Times New Roman"/>
                <w:sz w:val="16"/>
                <w:szCs w:val="16"/>
                <w:lang w:eastAsia="en-CA"/>
              </w:rPr>
              <w:t>13</w:t>
            </w:r>
          </w:p>
        </w:tc>
        <w:tc>
          <w:tcPr>
            <w:tcW w:w="1701" w:type="dxa"/>
            <w:noWrap/>
            <w:vAlign w:val="center"/>
          </w:tcPr>
          <w:p w14:paraId="6C10EE5B" w14:textId="0F469462" w:rsidR="007D3967" w:rsidRPr="00C41C06" w:rsidRDefault="007D3967" w:rsidP="00E21BB7">
            <w:pPr>
              <w:jc w:val="center"/>
              <w:rPr>
                <w:rFonts w:eastAsia="Times New Roman" w:cs="Times New Roman"/>
                <w:sz w:val="16"/>
                <w:szCs w:val="16"/>
                <w:lang w:eastAsia="en-CA"/>
              </w:rPr>
            </w:pPr>
            <w:r>
              <w:rPr>
                <w:rFonts w:eastAsia="Times New Roman" w:cs="Times New Roman"/>
                <w:sz w:val="16"/>
                <w:szCs w:val="16"/>
                <w:lang w:eastAsia="en-CA"/>
              </w:rPr>
              <w:t>Mortality, fracture, falls</w:t>
            </w:r>
          </w:p>
        </w:tc>
        <w:tc>
          <w:tcPr>
            <w:tcW w:w="2720" w:type="dxa"/>
            <w:noWrap/>
            <w:vAlign w:val="center"/>
          </w:tcPr>
          <w:p w14:paraId="60951AAF" w14:textId="484A1B27" w:rsidR="007D3967" w:rsidRPr="00C41C06" w:rsidRDefault="007D3967" w:rsidP="00E21BB7">
            <w:pPr>
              <w:jc w:val="center"/>
              <w:rPr>
                <w:rFonts w:eastAsia="Times New Roman" w:cs="Times New Roman"/>
                <w:sz w:val="16"/>
                <w:szCs w:val="16"/>
                <w:lang w:eastAsia="en-CA"/>
              </w:rPr>
            </w:pPr>
            <w:proofErr w:type="spellStart"/>
            <w:r w:rsidRPr="007D3967">
              <w:rPr>
                <w:rFonts w:eastAsia="Times New Roman" w:cs="Times New Roman"/>
                <w:sz w:val="16"/>
                <w:szCs w:val="16"/>
                <w:lang w:eastAsia="en-CA"/>
              </w:rPr>
              <w:t>breaKThrough</w:t>
            </w:r>
            <w:proofErr w:type="spellEnd"/>
            <w:r w:rsidRPr="007D3967">
              <w:rPr>
                <w:rFonts w:eastAsia="Times New Roman" w:cs="Times New Roman"/>
                <w:sz w:val="16"/>
                <w:szCs w:val="16"/>
                <w:lang w:eastAsia="en-CA"/>
              </w:rPr>
              <w:t xml:space="preserve"> (knowledge translation) Program of St. Michael’s Hospita</w:t>
            </w:r>
            <w:r>
              <w:rPr>
                <w:rFonts w:eastAsia="Times New Roman" w:cs="Times New Roman"/>
                <w:sz w:val="16"/>
                <w:szCs w:val="16"/>
                <w:lang w:eastAsia="en-CA"/>
              </w:rPr>
              <w:t>l</w:t>
            </w:r>
          </w:p>
        </w:tc>
      </w:tr>
      <w:tr w:rsidR="00E21BB7" w:rsidRPr="00C41C06" w14:paraId="2CEFFD31" w14:textId="77777777" w:rsidTr="00CE6BA5">
        <w:trPr>
          <w:trHeight w:val="300"/>
        </w:trPr>
        <w:tc>
          <w:tcPr>
            <w:tcW w:w="1809" w:type="dxa"/>
            <w:noWrap/>
            <w:vAlign w:val="center"/>
            <w:hideMark/>
          </w:tcPr>
          <w:p w14:paraId="0A42733E" w14:textId="4D14576F"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Wei, 2017</w:t>
            </w:r>
            <w:r w:rsidR="002E31BD" w:rsidRPr="00C41C06">
              <w:rPr>
                <w:rFonts w:eastAsia="Times New Roman" w:cs="Times New Roman"/>
                <w:sz w:val="16"/>
                <w:szCs w:val="16"/>
                <w:lang w:eastAsia="en-CA"/>
              </w:rPr>
              <w:fldChar w:fldCharType="begin">
                <w:fldData xml:space="preserve">PEVuZE5vdGU+PENpdGU+PEF1dGhvcj5XZWk8L0F1dGhvcj48WWVhcj4yMDE3PC9ZZWFyPjxSZWNO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PEVuZE5vdGU+PENpdGU+PEF1dGhvcj5XZWk8L0F1dGhvcj48WWVhcj4yMDE3PC9ZZWFyPjxSZWNO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2E31BD" w:rsidRPr="00C41C06">
              <w:rPr>
                <w:rFonts w:eastAsia="Times New Roman" w:cs="Times New Roman"/>
                <w:sz w:val="16"/>
                <w:szCs w:val="16"/>
                <w:lang w:eastAsia="en-CA"/>
              </w:rPr>
            </w:r>
            <w:r w:rsidR="002E31BD"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[191]</w:t>
            </w:r>
            <w:r w:rsidR="002E31BD" w:rsidRPr="00C41C06">
              <w:rPr>
                <w:rFonts w:eastAsia="Times New Roman" w:cs="Times New Roman"/>
                <w:sz w:val="16"/>
                <w:szCs w:val="16"/>
                <w:lang w:eastAsia="en-CA"/>
              </w:rPr>
              <w:fldChar w:fldCharType="end"/>
            </w:r>
          </w:p>
        </w:tc>
        <w:tc>
          <w:tcPr>
            <w:tcW w:w="1418" w:type="dxa"/>
            <w:noWrap/>
            <w:vAlign w:val="center"/>
            <w:hideMark/>
          </w:tcPr>
          <w:p w14:paraId="324BCBD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20D6F6E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71CADDE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Antidepressants, antipsychotics</w:t>
            </w:r>
          </w:p>
        </w:tc>
        <w:tc>
          <w:tcPr>
            <w:tcW w:w="1134" w:type="dxa"/>
            <w:noWrap/>
            <w:vAlign w:val="center"/>
            <w:hideMark/>
          </w:tcPr>
          <w:p w14:paraId="0EB0970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104</w:t>
            </w:r>
          </w:p>
        </w:tc>
        <w:tc>
          <w:tcPr>
            <w:tcW w:w="1701" w:type="dxa"/>
            <w:noWrap/>
            <w:vAlign w:val="center"/>
            <w:hideMark/>
          </w:tcPr>
          <w:p w14:paraId="279FB25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Fracture, falls</w:t>
            </w:r>
          </w:p>
        </w:tc>
        <w:tc>
          <w:tcPr>
            <w:tcW w:w="2720" w:type="dxa"/>
            <w:noWrap/>
            <w:vAlign w:val="center"/>
            <w:hideMark/>
          </w:tcPr>
          <w:p w14:paraId="3489FE5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Research Retirement Foundation</w:t>
            </w:r>
          </w:p>
        </w:tc>
      </w:tr>
      <w:tr w:rsidR="00E21BB7" w:rsidRPr="00C41C06" w14:paraId="26DB1610" w14:textId="77777777" w:rsidTr="00CE6BA5">
        <w:trPr>
          <w:trHeight w:val="300"/>
        </w:trPr>
        <w:tc>
          <w:tcPr>
            <w:tcW w:w="1809" w:type="dxa"/>
            <w:noWrap/>
            <w:vAlign w:val="center"/>
            <w:hideMark/>
          </w:tcPr>
          <w:p w14:paraId="0DD11E9D" w14:textId="492D13AE"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Wilcock, 2000</w:t>
            </w:r>
            <w:r w:rsidR="002E31BD"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&lt;EndNote&gt;&lt;Cite&gt;&lt;Author&gt;Wilcock&lt;/Author&gt;&lt;Year&gt;2000&lt;/Year&gt;&lt;RecNum&gt;183&lt;/RecNum&gt;&lt;DisplayText&gt;[192]&lt;/DisplayText&gt;&lt;record&gt;&lt;rec-number&gt;183&lt;/rec-number&gt;&lt;foreign-keys&gt;&lt;key app="EN" db-id="ds0vfta5ttvaxie5r0cpvpfae9esztexrpwd" timestamp="1563800146"&gt;183&lt;/key&gt;&lt;/foreign-keys&gt;&lt;ref-type name="Journal Article"&gt;17&lt;/ref-type&gt;&lt;contributors&gt;&lt;authors&gt;&lt;author&gt;Wilcock, G.K.&lt;/author&gt;&lt;author&gt;Lillienfeld, S.&lt;/author&gt;&lt;author&gt;Gaens, E.&lt;/author&gt;&lt;/authors&gt;&lt;/contributors&gt;&lt;titles&gt;&lt;title&gt;Efficacy and safety of galantamine in patients with mild to moderate Alzheimer&amp;apos;s disease: multicentre randomised controlled trial&lt;/title&gt;&lt;secondary-title&gt;BMJ&lt;/secondary-title&gt;&lt;/titles&gt;&lt;periodical&gt;&lt;full-title&gt;BMJ&lt;/full-title&gt;&lt;/periodical&gt;&lt;pages&gt;1-7&lt;/pages&gt;&lt;volume&gt;321&lt;/volume&gt;&lt;dates&gt;&lt;year&gt;2000&lt;/year&gt;&lt;/dates&gt;&lt;urls&gt;&lt;/urls&gt;&lt;/record&gt;&lt;/Cite&gt;&lt;/EndNote&gt;</w:instrText>
            </w:r>
            <w:r w:rsidR="002E31BD"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[192]</w:t>
            </w:r>
            <w:r w:rsidR="002E31BD" w:rsidRPr="00C41C06">
              <w:rPr>
                <w:rFonts w:eastAsia="Times New Roman" w:cs="Times New Roman"/>
                <w:sz w:val="16"/>
                <w:szCs w:val="16"/>
                <w:lang w:eastAsia="en-CA"/>
              </w:rPr>
              <w:fldChar w:fldCharType="end"/>
            </w:r>
          </w:p>
        </w:tc>
        <w:tc>
          <w:tcPr>
            <w:tcW w:w="1418" w:type="dxa"/>
            <w:noWrap/>
            <w:vAlign w:val="center"/>
            <w:hideMark/>
          </w:tcPr>
          <w:p w14:paraId="2A90306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789D77D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Clinic</w:t>
            </w:r>
          </w:p>
        </w:tc>
        <w:tc>
          <w:tcPr>
            <w:tcW w:w="2410" w:type="dxa"/>
            <w:noWrap/>
            <w:vAlign w:val="center"/>
            <w:hideMark/>
          </w:tcPr>
          <w:p w14:paraId="4C0B7B8D"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Galantamine</w:t>
            </w:r>
            <w:proofErr w:type="spellEnd"/>
            <w:r w:rsidRPr="00C41C06">
              <w:rPr>
                <w:rFonts w:eastAsia="Times New Roman" w:cs="Times New Roman"/>
                <w:sz w:val="16"/>
                <w:szCs w:val="16"/>
                <w:lang w:eastAsia="en-CA"/>
              </w:rPr>
              <w:t>, placebo</w:t>
            </w:r>
          </w:p>
        </w:tc>
        <w:tc>
          <w:tcPr>
            <w:tcW w:w="1134" w:type="dxa"/>
            <w:noWrap/>
            <w:vAlign w:val="center"/>
            <w:hideMark/>
          </w:tcPr>
          <w:p w14:paraId="6F8FA13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7428C8B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5BAA145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Janssen Research Foundation</w:t>
            </w:r>
          </w:p>
        </w:tc>
      </w:tr>
      <w:tr w:rsidR="00E21BB7" w:rsidRPr="00C41C06" w14:paraId="379B61E5" w14:textId="77777777" w:rsidTr="00CE6BA5">
        <w:trPr>
          <w:trHeight w:val="300"/>
        </w:trPr>
        <w:tc>
          <w:tcPr>
            <w:tcW w:w="1809" w:type="dxa"/>
            <w:noWrap/>
            <w:vAlign w:val="center"/>
            <w:hideMark/>
          </w:tcPr>
          <w:p w14:paraId="3DEA3017" w14:textId="6A3B9C10"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Wilcock, 2002</w:t>
            </w:r>
            <w:r w:rsidR="002E31BD"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&lt;EndNote&gt;&lt;Cite&gt;&lt;Author&gt;Wilcock&lt;/Author&gt;&lt;Year&gt;2002&lt;/Year&gt;&lt;RecNum&gt;184&lt;/RecNum&gt;&lt;DisplayText&gt;[193]&lt;/DisplayText&gt;&lt;record&gt;&lt;rec-number&gt;184&lt;/rec-number&gt;&lt;foreign-keys&gt;&lt;key app="EN" db-id="ds0vfta5ttvaxie5r0cpvpfae9esztexrpwd" timestamp="1563800146"&gt;184&lt;/key&gt;&lt;/foreign-keys&gt;&lt;ref-type name="Journal Article"&gt;17&lt;/ref-type&gt;&lt;contributors&gt;&lt;authors&gt;&lt;author&gt;Wilcock, G.K.&lt;/author&gt;&lt;author&gt;Mobius, H.J.&lt;/author&gt;&lt;author&gt;Stoffler, A.&lt;/author&gt;&lt;/authors&gt;&lt;/contributors&gt;&lt;titles&gt;&lt;title&gt;A double-blind, placebo-controlled multicentre study of memantine in mild to moderate vascular dementia (MMM500)&lt;/title&gt;&lt;secondary-title&gt;International Clinical Psychopharmacology&lt;/secondary-title&gt;&lt;/titles&gt;&lt;periodical&gt;&lt;full-title&gt;International Clinical Psychopharmacology&lt;/full-title&gt;&lt;/periodical&gt;&lt;pages&gt;297-305&lt;/pages&gt;&lt;volume&gt;17&lt;/volume&gt;&lt;dates&gt;&lt;year&gt;2002&lt;/year&gt;&lt;/dates&gt;&lt;urls&gt;&lt;/urls&gt;&lt;/record&gt;&lt;/Cite&gt;&lt;/EndNote&gt;</w:instrText>
            </w:r>
            <w:r w:rsidR="002E31BD"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[193]</w:t>
            </w:r>
            <w:r w:rsidR="002E31BD" w:rsidRPr="00C41C06">
              <w:rPr>
                <w:rFonts w:eastAsia="Times New Roman" w:cs="Times New Roman"/>
                <w:sz w:val="16"/>
                <w:szCs w:val="16"/>
                <w:lang w:eastAsia="en-CA"/>
              </w:rPr>
              <w:fldChar w:fldCharType="end"/>
            </w:r>
          </w:p>
        </w:tc>
        <w:tc>
          <w:tcPr>
            <w:tcW w:w="1418" w:type="dxa"/>
            <w:noWrap/>
            <w:vAlign w:val="center"/>
            <w:hideMark/>
          </w:tcPr>
          <w:p w14:paraId="5C43B8B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2D1361C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Outpatient</w:t>
            </w:r>
          </w:p>
        </w:tc>
        <w:tc>
          <w:tcPr>
            <w:tcW w:w="2410" w:type="dxa"/>
            <w:noWrap/>
            <w:vAlign w:val="center"/>
            <w:hideMark/>
          </w:tcPr>
          <w:p w14:paraId="5B9B3329"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placebo</w:t>
            </w:r>
          </w:p>
        </w:tc>
        <w:tc>
          <w:tcPr>
            <w:tcW w:w="1134" w:type="dxa"/>
            <w:noWrap/>
            <w:vAlign w:val="center"/>
            <w:hideMark/>
          </w:tcPr>
          <w:p w14:paraId="6C068F3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28</w:t>
            </w:r>
          </w:p>
        </w:tc>
        <w:tc>
          <w:tcPr>
            <w:tcW w:w="1701" w:type="dxa"/>
            <w:noWrap/>
            <w:vAlign w:val="center"/>
            <w:hideMark/>
          </w:tcPr>
          <w:p w14:paraId="52B25E8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falls</w:t>
            </w:r>
          </w:p>
        </w:tc>
        <w:tc>
          <w:tcPr>
            <w:tcW w:w="2720" w:type="dxa"/>
            <w:noWrap/>
            <w:vAlign w:val="center"/>
            <w:hideMark/>
          </w:tcPr>
          <w:p w14:paraId="1FE1E1AD"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Merz</w:t>
            </w:r>
            <w:proofErr w:type="spellEnd"/>
            <w:r w:rsidRPr="00C41C06">
              <w:rPr>
                <w:rFonts w:eastAsia="Times New Roman" w:cs="Times New Roman"/>
                <w:sz w:val="16"/>
                <w:szCs w:val="16"/>
                <w:lang w:eastAsia="en-CA"/>
              </w:rPr>
              <w:t xml:space="preserve"> pharmaceuticals</w:t>
            </w:r>
          </w:p>
        </w:tc>
      </w:tr>
      <w:tr w:rsidR="00E21BB7" w:rsidRPr="00C41C06" w14:paraId="4A7C3F4A" w14:textId="77777777" w:rsidTr="00CE6BA5">
        <w:trPr>
          <w:trHeight w:val="300"/>
        </w:trPr>
        <w:tc>
          <w:tcPr>
            <w:tcW w:w="1809" w:type="dxa"/>
            <w:noWrap/>
            <w:vAlign w:val="center"/>
            <w:hideMark/>
          </w:tcPr>
          <w:p w14:paraId="5F0762EF" w14:textId="10720FAC"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Wilcock, 2003</w:t>
            </w:r>
            <w:r w:rsidR="002E31BD"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&lt;EndNote&gt;&lt;Cite&gt;&lt;Author&gt;Wilcock&lt;/Author&gt;&lt;Year&gt;2003&lt;/Year&gt;&lt;RecNum&gt;185&lt;/RecNum&gt;&lt;DisplayText&gt;[194]&lt;/DisplayText&gt;&lt;record&gt;&lt;rec-number&gt;185&lt;/rec-number&gt;&lt;foreign-keys&gt;&lt;key app="EN" db-id="ds0vfta5ttvaxie5r0cpvpfae9esztexrpwd" timestamp="1563800146"&gt;185&lt;/key&gt;&lt;/foreign-keys&gt;&lt;ref-type name="Journal Article"&gt;17&lt;/ref-type&gt;&lt;contributors&gt;&lt;authors&gt;&lt;author&gt;Wilcock, G.K.&lt;/author&gt;&lt;author&gt;Howe, I.&lt;/author&gt;&lt;author&gt;Coles, H.&lt;/author&gt;&lt;author&gt;Lilienfeld, S.&lt;/author&gt;&lt;author&gt;Truyen, L.&lt;/author&gt;&lt;author&gt;Zhu, Y.&lt;/author&gt;&lt;author&gt;Bullock, R.&lt;/author&gt;&lt;/authors&gt;&lt;/contributors&gt;&lt;titles&gt;&lt;title&gt;A Long-Term Comparison of Galantamine and Donepezil in the Treatment of Alzheimer&amp;apos;s Disease&lt;/title&gt;&lt;secondary-title&gt;Drugs Aging&lt;/secondary-title&gt;&lt;/titles&gt;&lt;periodical&gt;&lt;full-title&gt;Drugs Aging&lt;/full-title&gt;&lt;/periodical&gt;&lt;pages&gt;777-789&lt;/pages&gt;&lt;volume&gt;20&lt;/volume&gt;&lt;number&gt;10&lt;/number&gt;&lt;dates&gt;&lt;year&gt;2003&lt;/year&gt;&lt;/dates&gt;&lt;urls&gt;&lt;/urls&gt;&lt;/record&gt;&lt;/Cite&gt;&lt;/EndNote&gt;</w:instrText>
            </w:r>
            <w:r w:rsidR="002E31BD"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[194]</w:t>
            </w:r>
            <w:r w:rsidR="002E31BD" w:rsidRPr="00C41C06">
              <w:rPr>
                <w:rFonts w:eastAsia="Times New Roman" w:cs="Times New Roman"/>
                <w:sz w:val="16"/>
                <w:szCs w:val="16"/>
                <w:lang w:eastAsia="en-CA"/>
              </w:rPr>
              <w:fldChar w:fldCharType="end"/>
            </w:r>
          </w:p>
        </w:tc>
        <w:tc>
          <w:tcPr>
            <w:tcW w:w="1418" w:type="dxa"/>
            <w:noWrap/>
            <w:vAlign w:val="center"/>
            <w:hideMark/>
          </w:tcPr>
          <w:p w14:paraId="396B555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65B70297" w14:textId="494D8376"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38EB35F8"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Galantamine</w:t>
            </w:r>
            <w:proofErr w:type="spellEnd"/>
            <w:r w:rsidRPr="00C41C06">
              <w:rPr>
                <w:rFonts w:eastAsia="Times New Roman" w:cs="Times New Roman"/>
                <w:sz w:val="16"/>
                <w:szCs w:val="16"/>
                <w:lang w:eastAsia="en-CA"/>
              </w:rPr>
              <w:t>, donepezil</w:t>
            </w:r>
          </w:p>
        </w:tc>
        <w:tc>
          <w:tcPr>
            <w:tcW w:w="1134" w:type="dxa"/>
            <w:noWrap/>
            <w:vAlign w:val="center"/>
            <w:hideMark/>
          </w:tcPr>
          <w:p w14:paraId="3282402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52</w:t>
            </w:r>
          </w:p>
        </w:tc>
        <w:tc>
          <w:tcPr>
            <w:tcW w:w="1701" w:type="dxa"/>
            <w:noWrap/>
            <w:vAlign w:val="center"/>
            <w:hideMark/>
          </w:tcPr>
          <w:p w14:paraId="49E35EC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falls</w:t>
            </w:r>
          </w:p>
        </w:tc>
        <w:tc>
          <w:tcPr>
            <w:tcW w:w="2720" w:type="dxa"/>
            <w:noWrap/>
            <w:vAlign w:val="center"/>
            <w:hideMark/>
          </w:tcPr>
          <w:p w14:paraId="32B7A68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Janssen-</w:t>
            </w:r>
            <w:proofErr w:type="spellStart"/>
            <w:r w:rsidRPr="00C41C06">
              <w:rPr>
                <w:rFonts w:eastAsia="Times New Roman" w:cs="Times New Roman"/>
                <w:sz w:val="16"/>
                <w:szCs w:val="16"/>
                <w:lang w:eastAsia="en-CA"/>
              </w:rPr>
              <w:t>Cilag</w:t>
            </w:r>
            <w:proofErr w:type="spellEnd"/>
            <w:r w:rsidRPr="00C41C06">
              <w:rPr>
                <w:rFonts w:eastAsia="Times New Roman" w:cs="Times New Roman"/>
                <w:sz w:val="16"/>
                <w:szCs w:val="16"/>
                <w:lang w:eastAsia="en-CA"/>
              </w:rPr>
              <w:t xml:space="preserve"> UK, Janssen </w:t>
            </w:r>
            <w:proofErr w:type="spellStart"/>
            <w:r w:rsidRPr="00C41C06">
              <w:rPr>
                <w:rFonts w:eastAsia="Times New Roman" w:cs="Times New Roman"/>
                <w:sz w:val="16"/>
                <w:szCs w:val="16"/>
                <w:lang w:eastAsia="en-CA"/>
              </w:rPr>
              <w:t>Pharmaceutica</w:t>
            </w:r>
            <w:proofErr w:type="spellEnd"/>
            <w:r w:rsidRPr="00C41C06">
              <w:rPr>
                <w:rFonts w:eastAsia="Times New Roman" w:cs="Times New Roman"/>
                <w:sz w:val="16"/>
                <w:szCs w:val="16"/>
                <w:lang w:eastAsia="en-CA"/>
              </w:rPr>
              <w:t xml:space="preserve"> Products L.P., Shire Pharmaceuticals Ltd</w:t>
            </w:r>
          </w:p>
        </w:tc>
      </w:tr>
      <w:tr w:rsidR="00E21BB7" w:rsidRPr="00C41C06" w14:paraId="43ED0254" w14:textId="77777777" w:rsidTr="00CE6BA5">
        <w:trPr>
          <w:trHeight w:val="300"/>
        </w:trPr>
        <w:tc>
          <w:tcPr>
            <w:tcW w:w="1809" w:type="dxa"/>
            <w:noWrap/>
            <w:vAlign w:val="center"/>
            <w:hideMark/>
          </w:tcPr>
          <w:p w14:paraId="1B94E735" w14:textId="7397673D"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Wilcock, 2008</w:t>
            </w:r>
            <w:r w:rsidR="002E31BD"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&lt;EndNote&gt;&lt;Cite&gt;&lt;Author&gt;Wilcock&lt;/Author&gt;&lt;Year&gt;2008&lt;/Year&gt;&lt;RecNum&gt;186&lt;/RecNum&gt;&lt;DisplayText&gt;[195]&lt;/DisplayText&gt;&lt;record&gt;&lt;rec-number&gt;186&lt;/rec-number&gt;&lt;foreign-keys&gt;&lt;key app="EN" db-id="ds0vfta5ttvaxie5r0cpvpfae9esztexrpwd" timestamp="1563800146"&gt;186&lt;/key&gt;&lt;/foreign-keys&gt;&lt;ref-type name="Journal Article"&gt;17&lt;/ref-type&gt;&lt;contributors&gt;&lt;authors&gt;&lt;author&gt;Wilcock, G.K.&lt;/author&gt;&lt;author&gt;Ballard, C.&lt;/author&gt;&lt;author&gt;Cooper, J.A.&lt;/author&gt;&lt;author&gt;Loft, H.&lt;/author&gt;&lt;/authors&gt;&lt;/contributors&gt;&lt;titles&gt;&lt;title&gt;Memantine for Agitation/Aggression and Psychosis in Moderately Severe to Severe Alzheimer&amp;apos;s Disease: A Pooled Analysis of 3 Studies&lt;/title&gt;&lt;secondary-title&gt;J Clin Psychiatry&lt;/secondary-title&gt;&lt;/titles&gt;&lt;periodical&gt;&lt;full-title&gt;J Clin Psychiatry&lt;/full-title&gt;&lt;/periodical&gt;&lt;pages&gt;341-348&lt;/pages&gt;&lt;volume&gt;69&lt;/volume&gt;&lt;dates&gt;&lt;year&gt;2008&lt;/year&gt;&lt;/dates&gt;&lt;urls&gt;&lt;/urls&gt;&lt;/record&gt;&lt;/Cite&gt;&lt;/EndNote&gt;</w:instrText>
            </w:r>
            <w:r w:rsidR="002E31BD"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[195]</w:t>
            </w:r>
            <w:r w:rsidR="002E31BD" w:rsidRPr="00C41C06">
              <w:rPr>
                <w:rFonts w:eastAsia="Times New Roman" w:cs="Times New Roman"/>
                <w:sz w:val="16"/>
                <w:szCs w:val="16"/>
                <w:lang w:eastAsia="en-CA"/>
              </w:rPr>
              <w:fldChar w:fldCharType="end"/>
            </w:r>
          </w:p>
        </w:tc>
        <w:tc>
          <w:tcPr>
            <w:tcW w:w="1418" w:type="dxa"/>
            <w:noWrap/>
            <w:vAlign w:val="center"/>
            <w:hideMark/>
          </w:tcPr>
          <w:p w14:paraId="3A76904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Pairwise meta-analysis</w:t>
            </w:r>
          </w:p>
        </w:tc>
        <w:tc>
          <w:tcPr>
            <w:tcW w:w="1984" w:type="dxa"/>
            <w:noWrap/>
            <w:vAlign w:val="center"/>
            <w:hideMark/>
          </w:tcPr>
          <w:p w14:paraId="7188E9B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Home/community/specialty clinic</w:t>
            </w:r>
          </w:p>
        </w:tc>
        <w:tc>
          <w:tcPr>
            <w:tcW w:w="2410" w:type="dxa"/>
            <w:noWrap/>
            <w:vAlign w:val="center"/>
            <w:hideMark/>
          </w:tcPr>
          <w:p w14:paraId="2C7A5AEF"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placebo</w:t>
            </w:r>
          </w:p>
        </w:tc>
        <w:tc>
          <w:tcPr>
            <w:tcW w:w="1134" w:type="dxa"/>
            <w:noWrap/>
            <w:vAlign w:val="center"/>
            <w:hideMark/>
          </w:tcPr>
          <w:p w14:paraId="6CFF53A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24-28</w:t>
            </w:r>
          </w:p>
        </w:tc>
        <w:tc>
          <w:tcPr>
            <w:tcW w:w="1701" w:type="dxa"/>
            <w:noWrap/>
            <w:vAlign w:val="center"/>
            <w:hideMark/>
          </w:tcPr>
          <w:p w14:paraId="1A39C6F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Stroke</w:t>
            </w:r>
          </w:p>
        </w:tc>
        <w:tc>
          <w:tcPr>
            <w:tcW w:w="2720" w:type="dxa"/>
            <w:noWrap/>
            <w:vAlign w:val="center"/>
            <w:hideMark/>
          </w:tcPr>
          <w:p w14:paraId="35922D9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GlaxoSmithKline, </w:t>
            </w:r>
            <w:proofErr w:type="spellStart"/>
            <w:r w:rsidRPr="00C41C06">
              <w:rPr>
                <w:rFonts w:eastAsia="Times New Roman" w:cs="Times New Roman"/>
                <w:sz w:val="16"/>
                <w:szCs w:val="16"/>
                <w:lang w:eastAsia="en-CA"/>
              </w:rPr>
              <w:t>Lundbeck</w:t>
            </w:r>
            <w:proofErr w:type="spellEnd"/>
            <w:r w:rsidRPr="00C41C06">
              <w:rPr>
                <w:rFonts w:eastAsia="Times New Roman" w:cs="Times New Roman"/>
                <w:sz w:val="16"/>
                <w:szCs w:val="16"/>
                <w:lang w:eastAsia="en-CA"/>
              </w:rPr>
              <w:t xml:space="preserve"> A/S</w:t>
            </w:r>
          </w:p>
        </w:tc>
      </w:tr>
      <w:tr w:rsidR="00E21BB7" w:rsidRPr="00C41C06" w14:paraId="2888B0CD" w14:textId="77777777" w:rsidTr="00CE6BA5">
        <w:trPr>
          <w:trHeight w:val="300"/>
        </w:trPr>
        <w:tc>
          <w:tcPr>
            <w:tcW w:w="1809" w:type="dxa"/>
            <w:noWrap/>
            <w:vAlign w:val="center"/>
            <w:hideMark/>
          </w:tcPr>
          <w:p w14:paraId="767F3AFC" w14:textId="34DCEEF6"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Wilkinson, 2001</w:t>
            </w:r>
            <w:r w:rsidR="002E31BD"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&lt;EndNote&gt;&lt;Cite&gt;&lt;Author&gt;Wilkinson&lt;/Author&gt;&lt;Year&gt;2001&lt;/Year&gt;&lt;RecNum&gt;187&lt;/RecNum&gt;&lt;DisplayText&gt;[196]&lt;/DisplayText&gt;&lt;record&gt;&lt;rec-number&gt;187&lt;/rec-number&gt;&lt;foreign-keys&gt;&lt;key app="EN" db-id="ds0vfta5ttvaxie5r0cpvpfae9esztexrpwd" timestamp="1563800146"&gt;187&lt;/key&gt;&lt;/foreign-keys&gt;&lt;ref-type name="Journal Article"&gt;17&lt;/ref-type&gt;&lt;contributors&gt;&lt;authors&gt;&lt;author&gt;Wilkinson, D.&lt;/author&gt;&lt;author&gt;Murray, J.&lt;/author&gt;&lt;/authors&gt;&lt;/contributors&gt;&lt;titles&gt;&lt;title&gt;Galantamine: a randomized, double-blind, dose comparison in patients with Alzheimer&amp;apos;s disease&lt;/title&gt;&lt;secondary-title&gt;International Journal of Geriatric Psychiatry&lt;/secondary-title&gt;&lt;/titles&gt;&lt;periodical&gt;&lt;full-title&gt;International Journal of Geriatric Psychiatry&lt;/full-title&gt;&lt;/periodical&gt;&lt;volume&gt;16&lt;/volume&gt;&lt;number&gt;852-857&lt;/number&gt;&lt;dates&gt;&lt;year&gt;2001&lt;/year&gt;&lt;/dates&gt;&lt;urls&gt;&lt;/urls&gt;&lt;/record&gt;&lt;/Cite&gt;&lt;/EndNote&gt;</w:instrText>
            </w:r>
            <w:r w:rsidR="002E31BD"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[196]</w:t>
            </w:r>
            <w:r w:rsidR="002E31BD" w:rsidRPr="00C41C06">
              <w:rPr>
                <w:rFonts w:eastAsia="Times New Roman" w:cs="Times New Roman"/>
                <w:sz w:val="16"/>
                <w:szCs w:val="16"/>
                <w:lang w:eastAsia="en-CA"/>
              </w:rPr>
              <w:fldChar w:fldCharType="end"/>
            </w:r>
          </w:p>
        </w:tc>
        <w:tc>
          <w:tcPr>
            <w:tcW w:w="1418" w:type="dxa"/>
            <w:noWrap/>
            <w:vAlign w:val="center"/>
            <w:hideMark/>
          </w:tcPr>
          <w:p w14:paraId="0A06DA0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43E6D10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w:t>
            </w:r>
          </w:p>
        </w:tc>
        <w:tc>
          <w:tcPr>
            <w:tcW w:w="2410" w:type="dxa"/>
            <w:noWrap/>
            <w:vAlign w:val="center"/>
            <w:hideMark/>
          </w:tcPr>
          <w:p w14:paraId="08EEB465"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Galantamine</w:t>
            </w:r>
            <w:proofErr w:type="spellEnd"/>
            <w:r w:rsidRPr="00C41C06">
              <w:rPr>
                <w:rFonts w:eastAsia="Times New Roman" w:cs="Times New Roman"/>
                <w:sz w:val="16"/>
                <w:szCs w:val="16"/>
                <w:lang w:eastAsia="en-CA"/>
              </w:rPr>
              <w:t>, placebo</w:t>
            </w:r>
          </w:p>
        </w:tc>
        <w:tc>
          <w:tcPr>
            <w:tcW w:w="1134" w:type="dxa"/>
            <w:noWrap/>
            <w:vAlign w:val="center"/>
            <w:hideMark/>
          </w:tcPr>
          <w:p w14:paraId="488B43E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12</w:t>
            </w:r>
          </w:p>
        </w:tc>
        <w:tc>
          <w:tcPr>
            <w:tcW w:w="1701" w:type="dxa"/>
            <w:noWrap/>
            <w:vAlign w:val="center"/>
            <w:hideMark/>
          </w:tcPr>
          <w:p w14:paraId="21B9047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51EDBD6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Shire Pharmaceuticals</w:t>
            </w:r>
          </w:p>
        </w:tc>
      </w:tr>
      <w:tr w:rsidR="00E21BB7" w:rsidRPr="00C41C06" w14:paraId="60535F2E" w14:textId="77777777" w:rsidTr="00CE6BA5">
        <w:trPr>
          <w:trHeight w:val="300"/>
        </w:trPr>
        <w:tc>
          <w:tcPr>
            <w:tcW w:w="1809" w:type="dxa"/>
            <w:noWrap/>
            <w:vAlign w:val="center"/>
            <w:hideMark/>
          </w:tcPr>
          <w:p w14:paraId="1EF376C6" w14:textId="2CC18FBE"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Wilkinson, 2002</w:t>
            </w:r>
            <w:r w:rsidR="002E31BD"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&lt;EndNote&gt;&lt;Cite&gt;&lt;Author&gt;Wilkinson&lt;/Author&gt;&lt;Year&gt;2002&lt;/Year&gt;&lt;RecNum&gt;188&lt;/RecNum&gt;&lt;DisplayText&gt;[197]&lt;/DisplayText&gt;&lt;record&gt;&lt;rec-number&gt;188&lt;/rec-number&gt;&lt;foreign-keys&gt;&lt;key app="EN" db-id="ds0vfta5ttvaxie5r0cpvpfae9esztexrpwd" timestamp="1563800147"&gt;188&lt;/key&gt;&lt;/foreign-keys&gt;&lt;ref-type name="Journal Article"&gt;17&lt;/ref-type&gt;&lt;contributors&gt;&lt;authors&gt;&lt;author&gt;Wilkinson, D.&lt;/author&gt;&lt;author&gt;Passmore, A.P.&lt;/author&gt;&lt;author&gt;Bullock, R.&lt;/author&gt;&lt;author&gt;Hopker, S.W.&lt;/author&gt;&lt;author&gt;Smith, R.&lt;/author&gt;&lt;author&gt;Potocnik, F.&lt;/author&gt;&lt;author&gt;Maud, C.M.&lt;/author&gt;&lt;author&gt;Engelbrecht, I.&lt;/author&gt;&lt;author&gt;et al.&lt;/author&gt;&lt;/authors&gt;&lt;/contributors&gt;&lt;titles&gt;&lt;title&gt;A Multinational, Randomised, 12-week, Comparative Study of Donepezil and Rivastigmine in Patients with Mild to Moderate Alzheimer&amp;apos;s Disease&lt;/title&gt;&lt;secondary-title&gt;Int J Clin Pract&lt;/secondary-title&gt;&lt;/titles&gt;&lt;periodical&gt;&lt;full-title&gt;Int J Clin Pract&lt;/full-title&gt;&lt;/periodical&gt;&lt;pages&gt;1-6&lt;/pages&gt;&lt;volume&gt;56&lt;/volume&gt;&lt;number&gt;6&lt;/number&gt;&lt;dates&gt;&lt;year&gt;2002&lt;/year&gt;&lt;/dates&gt;&lt;urls&gt;&lt;/urls&gt;&lt;/record&gt;&lt;/Cite&gt;&lt;/EndNote&gt;</w:instrText>
            </w:r>
            <w:r w:rsidR="002E31BD"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[197]</w:t>
            </w:r>
            <w:r w:rsidR="002E31BD" w:rsidRPr="00C41C06">
              <w:rPr>
                <w:rFonts w:eastAsia="Times New Roman" w:cs="Times New Roman"/>
                <w:sz w:val="16"/>
                <w:szCs w:val="16"/>
                <w:lang w:eastAsia="en-CA"/>
              </w:rPr>
              <w:fldChar w:fldCharType="end"/>
            </w:r>
          </w:p>
        </w:tc>
        <w:tc>
          <w:tcPr>
            <w:tcW w:w="1418" w:type="dxa"/>
            <w:noWrap/>
            <w:vAlign w:val="center"/>
            <w:hideMark/>
          </w:tcPr>
          <w:p w14:paraId="7D205CA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5D8F3A86" w14:textId="02ABCCCD"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5AC5080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Donepezil, </w:t>
            </w:r>
            <w:proofErr w:type="spellStart"/>
            <w:r w:rsidRPr="00C41C06">
              <w:rPr>
                <w:rFonts w:eastAsia="Times New Roman" w:cs="Times New Roman"/>
                <w:sz w:val="16"/>
                <w:szCs w:val="16"/>
                <w:lang w:eastAsia="en-CA"/>
              </w:rPr>
              <w:t>rivastigmine</w:t>
            </w:r>
            <w:proofErr w:type="spellEnd"/>
          </w:p>
        </w:tc>
        <w:tc>
          <w:tcPr>
            <w:tcW w:w="1134" w:type="dxa"/>
            <w:noWrap/>
            <w:vAlign w:val="center"/>
            <w:hideMark/>
          </w:tcPr>
          <w:p w14:paraId="53D1330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12</w:t>
            </w:r>
          </w:p>
        </w:tc>
        <w:tc>
          <w:tcPr>
            <w:tcW w:w="1701" w:type="dxa"/>
            <w:noWrap/>
            <w:vAlign w:val="center"/>
            <w:hideMark/>
          </w:tcPr>
          <w:p w14:paraId="1BA0835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77DC7A7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Eisai </w:t>
            </w:r>
            <w:proofErr w:type="spellStart"/>
            <w:r w:rsidRPr="00C41C06">
              <w:rPr>
                <w:rFonts w:eastAsia="Times New Roman" w:cs="Times New Roman"/>
                <w:sz w:val="16"/>
                <w:szCs w:val="16"/>
                <w:lang w:eastAsia="en-CA"/>
              </w:rPr>
              <w:t>Inc</w:t>
            </w:r>
            <w:proofErr w:type="spellEnd"/>
            <w:r w:rsidRPr="00C41C06">
              <w:rPr>
                <w:rFonts w:eastAsia="Times New Roman" w:cs="Times New Roman"/>
                <w:sz w:val="16"/>
                <w:szCs w:val="16"/>
                <w:lang w:eastAsia="en-CA"/>
              </w:rPr>
              <w:t xml:space="preserve"> and Pfizer </w:t>
            </w:r>
            <w:proofErr w:type="spellStart"/>
            <w:r w:rsidRPr="00C41C06">
              <w:rPr>
                <w:rFonts w:eastAsia="Times New Roman" w:cs="Times New Roman"/>
                <w:sz w:val="16"/>
                <w:szCs w:val="16"/>
                <w:lang w:eastAsia="en-CA"/>
              </w:rPr>
              <w:t>Inc</w:t>
            </w:r>
            <w:proofErr w:type="spellEnd"/>
          </w:p>
        </w:tc>
      </w:tr>
      <w:tr w:rsidR="00E21BB7" w:rsidRPr="00C41C06" w14:paraId="02AC1CED" w14:textId="77777777" w:rsidTr="00CE6BA5">
        <w:trPr>
          <w:trHeight w:val="300"/>
        </w:trPr>
        <w:tc>
          <w:tcPr>
            <w:tcW w:w="1809" w:type="dxa"/>
            <w:noWrap/>
            <w:vAlign w:val="center"/>
            <w:hideMark/>
          </w:tcPr>
          <w:p w14:paraId="79773ED9" w14:textId="6A7898C3"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Wilkinson, 2003</w:t>
            </w:r>
            <w:r w:rsidR="002E31BD"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&lt;EndNote&gt;&lt;Cite&gt;&lt;Author&gt;Wilkinson&lt;/Author&gt;&lt;Year&gt;2003&lt;/Year&gt;&lt;RecNum&gt;189&lt;/RecNum&gt;&lt;DisplayText&gt;[198]&lt;/DisplayText&gt;&lt;record&gt;&lt;rec-number&gt;189&lt;/rec-number&gt;&lt;foreign-keys&gt;&lt;key app="EN" db-id="ds0vfta5ttvaxie5r0cpvpfae9esztexrpwd" timestamp="1563800147"&gt;189&lt;/key&gt;&lt;/foreign-keys&gt;&lt;ref-type name="Journal Article"&gt;17&lt;/ref-type&gt;&lt;contributors&gt;&lt;authors&gt;&lt;author&gt;Wilkinson, D.&lt;/author&gt;&lt;author&gt;Doody, R.&lt;/author&gt;&lt;author&gt;Helme, R.&lt;/author&gt;&lt;author&gt;Taubman, K.&lt;/author&gt;&lt;author&gt;Mintzer, J.&lt;/author&gt;&lt;author&gt;Kertesz, A.&lt;/author&gt;&lt;author&gt;Pratt, R.&lt;/author&gt;&lt;/authors&gt;&lt;/contributors&gt;&lt;titles&gt;&lt;title&gt;Donepezil in vascular dementia: A randomized placebo-controlled study&lt;/title&gt;&lt;secondary-title&gt;Neurology&lt;/secondary-title&gt;&lt;/titles&gt;&lt;periodical&gt;&lt;full-title&gt;Neurology&lt;/full-title&gt;&lt;/periodical&gt;&lt;pages&gt;479-486&lt;/pages&gt;&lt;volume&gt;61&lt;/volume&gt;&lt;dates&gt;&lt;year&gt;2003&lt;/year&gt;&lt;/dates&gt;&lt;urls&gt;&lt;/urls&gt;&lt;/record&gt;&lt;/Cite&gt;&lt;/EndNote&gt;</w:instrText>
            </w:r>
            <w:r w:rsidR="002E31BD"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[198]</w:t>
            </w:r>
            <w:r w:rsidR="002E31BD" w:rsidRPr="00C41C06">
              <w:rPr>
                <w:rFonts w:eastAsia="Times New Roman" w:cs="Times New Roman"/>
                <w:sz w:val="16"/>
                <w:szCs w:val="16"/>
                <w:lang w:eastAsia="en-CA"/>
              </w:rPr>
              <w:fldChar w:fldCharType="end"/>
            </w:r>
          </w:p>
        </w:tc>
        <w:tc>
          <w:tcPr>
            <w:tcW w:w="1418" w:type="dxa"/>
            <w:noWrap/>
            <w:vAlign w:val="center"/>
            <w:hideMark/>
          </w:tcPr>
          <w:p w14:paraId="6EB3148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672839A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Clinic</w:t>
            </w:r>
          </w:p>
        </w:tc>
        <w:tc>
          <w:tcPr>
            <w:tcW w:w="2410" w:type="dxa"/>
            <w:noWrap/>
            <w:vAlign w:val="center"/>
            <w:hideMark/>
          </w:tcPr>
          <w:p w14:paraId="0D3923E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Donepezil, placebo</w:t>
            </w:r>
          </w:p>
        </w:tc>
        <w:tc>
          <w:tcPr>
            <w:tcW w:w="1134" w:type="dxa"/>
            <w:noWrap/>
            <w:vAlign w:val="center"/>
            <w:hideMark/>
          </w:tcPr>
          <w:p w14:paraId="6421F82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063AD23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fracture</w:t>
            </w:r>
          </w:p>
        </w:tc>
        <w:tc>
          <w:tcPr>
            <w:tcW w:w="2720" w:type="dxa"/>
            <w:noWrap/>
            <w:vAlign w:val="center"/>
            <w:hideMark/>
          </w:tcPr>
          <w:p w14:paraId="199EF86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Eisai Inc.</w:t>
            </w:r>
          </w:p>
        </w:tc>
      </w:tr>
      <w:tr w:rsidR="00E21BB7" w:rsidRPr="00C41C06" w14:paraId="64253396" w14:textId="77777777" w:rsidTr="00CE6BA5">
        <w:trPr>
          <w:trHeight w:val="300"/>
        </w:trPr>
        <w:tc>
          <w:tcPr>
            <w:tcW w:w="1809" w:type="dxa"/>
            <w:noWrap/>
            <w:vAlign w:val="center"/>
            <w:hideMark/>
          </w:tcPr>
          <w:p w14:paraId="1FDE6899" w14:textId="31F71E0F"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Wilkinson, 2012</w:t>
            </w:r>
            <w:r w:rsidR="002E31BD" w:rsidRPr="00C41C06">
              <w:rPr>
                <w:rFonts w:eastAsia="Times New Roman" w:cs="Times New Roman"/>
                <w:sz w:val="16"/>
                <w:szCs w:val="16"/>
                <w:lang w:eastAsia="en-CA"/>
              </w:rPr>
              <w:fldChar w:fldCharType="begin">
                <w:fldData xml:space="preserve">PEVuZE5vdGU+PENpdGU+PEF1dGhvcj5XaWxraW5zb248L0F1dGhvcj48WWVhcj4yMDEyPC9ZZWFy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=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PEVuZE5vdGU+PENpdGU+PEF1dGhvcj5XaWxraW5zb248L0F1dGhvcj48WWVhcj4yMDEyPC9ZZWFy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=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2E31BD" w:rsidRPr="00C41C06">
              <w:rPr>
                <w:rFonts w:eastAsia="Times New Roman" w:cs="Times New Roman"/>
                <w:sz w:val="16"/>
                <w:szCs w:val="16"/>
                <w:lang w:eastAsia="en-CA"/>
              </w:rPr>
            </w:r>
            <w:r w:rsidR="002E31BD"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[199]</w:t>
            </w:r>
            <w:r w:rsidR="002E31BD" w:rsidRPr="00C41C06">
              <w:rPr>
                <w:rFonts w:eastAsia="Times New Roman" w:cs="Times New Roman"/>
                <w:sz w:val="16"/>
                <w:szCs w:val="16"/>
                <w:lang w:eastAsia="en-CA"/>
              </w:rPr>
              <w:fldChar w:fldCharType="end"/>
            </w:r>
          </w:p>
        </w:tc>
        <w:tc>
          <w:tcPr>
            <w:tcW w:w="1418" w:type="dxa"/>
            <w:noWrap/>
            <w:vAlign w:val="center"/>
            <w:hideMark/>
          </w:tcPr>
          <w:p w14:paraId="325F676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110F0FF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w:t>
            </w:r>
          </w:p>
        </w:tc>
        <w:tc>
          <w:tcPr>
            <w:tcW w:w="2410" w:type="dxa"/>
            <w:noWrap/>
            <w:vAlign w:val="center"/>
            <w:hideMark/>
          </w:tcPr>
          <w:p w14:paraId="09E47B5B"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placebo</w:t>
            </w:r>
          </w:p>
        </w:tc>
        <w:tc>
          <w:tcPr>
            <w:tcW w:w="1134" w:type="dxa"/>
            <w:noWrap/>
            <w:vAlign w:val="center"/>
            <w:hideMark/>
          </w:tcPr>
          <w:p w14:paraId="1D5D18D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52</w:t>
            </w:r>
          </w:p>
        </w:tc>
        <w:tc>
          <w:tcPr>
            <w:tcW w:w="1701" w:type="dxa"/>
            <w:noWrap/>
            <w:vAlign w:val="center"/>
            <w:hideMark/>
          </w:tcPr>
          <w:p w14:paraId="178FC91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fracture, falls</w:t>
            </w:r>
          </w:p>
        </w:tc>
        <w:tc>
          <w:tcPr>
            <w:tcW w:w="2720" w:type="dxa"/>
            <w:noWrap/>
            <w:vAlign w:val="center"/>
            <w:hideMark/>
          </w:tcPr>
          <w:p w14:paraId="0221C23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H. </w:t>
            </w:r>
            <w:proofErr w:type="spellStart"/>
            <w:r w:rsidRPr="00C41C06">
              <w:rPr>
                <w:rFonts w:eastAsia="Times New Roman" w:cs="Times New Roman"/>
                <w:sz w:val="16"/>
                <w:szCs w:val="16"/>
                <w:lang w:eastAsia="en-CA"/>
              </w:rPr>
              <w:t>Lundbeck</w:t>
            </w:r>
            <w:proofErr w:type="spellEnd"/>
            <w:r w:rsidRPr="00C41C06">
              <w:rPr>
                <w:rFonts w:eastAsia="Times New Roman" w:cs="Times New Roman"/>
                <w:sz w:val="16"/>
                <w:szCs w:val="16"/>
                <w:lang w:eastAsia="en-CA"/>
              </w:rPr>
              <w:t xml:space="preserve"> A/S and </w:t>
            </w:r>
            <w:proofErr w:type="spellStart"/>
            <w:r w:rsidRPr="00C41C06">
              <w:rPr>
                <w:rFonts w:eastAsia="Times New Roman" w:cs="Times New Roman"/>
                <w:sz w:val="16"/>
                <w:szCs w:val="16"/>
                <w:lang w:eastAsia="en-CA"/>
              </w:rPr>
              <w:t>Merz</w:t>
            </w:r>
            <w:proofErr w:type="spellEnd"/>
            <w:r w:rsidRPr="00C41C06">
              <w:rPr>
                <w:rFonts w:eastAsia="Times New Roman" w:cs="Times New Roman"/>
                <w:sz w:val="16"/>
                <w:szCs w:val="16"/>
                <w:lang w:eastAsia="en-CA"/>
              </w:rPr>
              <w:t xml:space="preserve"> Pharmaceuticals GmbH</w:t>
            </w:r>
          </w:p>
        </w:tc>
      </w:tr>
      <w:tr w:rsidR="00E21BB7" w:rsidRPr="00C41C06" w14:paraId="68562485" w14:textId="77777777" w:rsidTr="00CE6BA5">
        <w:trPr>
          <w:trHeight w:val="300"/>
        </w:trPr>
        <w:tc>
          <w:tcPr>
            <w:tcW w:w="1809" w:type="dxa"/>
            <w:noWrap/>
            <w:vAlign w:val="center"/>
            <w:hideMark/>
          </w:tcPr>
          <w:p w14:paraId="0238FFC1" w14:textId="3D2D46E6"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Winblad</w:t>
            </w:r>
            <w:proofErr w:type="spellEnd"/>
            <w:r w:rsidRPr="00C41C06">
              <w:rPr>
                <w:rFonts w:eastAsia="Times New Roman" w:cs="Times New Roman"/>
                <w:sz w:val="16"/>
                <w:szCs w:val="16"/>
                <w:lang w:eastAsia="en-CA"/>
              </w:rPr>
              <w:t>, 1999</w:t>
            </w:r>
            <w:r w:rsidR="002E31BD"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&lt;EndNote&gt;&lt;Cite&gt;&lt;Author&gt;Winblad&lt;/Author&gt;&lt;Year&gt;1999&lt;/Year&gt;&lt;RecNum&gt;191&lt;/RecNum&gt;&lt;DisplayText&gt;[200]&lt;/DisplayText&gt;&lt;record&gt;&lt;rec-number&gt;191&lt;/rec-number&gt;&lt;foreign-keys&gt;&lt;key app="EN" db-id="ds0vfta5ttvaxie5r0cpvpfae9esztexrpwd" timestamp="1563800147"&gt;191&lt;/key&gt;&lt;/foreign-keys&gt;&lt;ref-type name="Journal Article"&gt;17&lt;/ref-type&gt;&lt;contributors&gt;&lt;authors&gt;&lt;author&gt;Winblad, B.&lt;/author&gt;&lt;author&gt;Poritis, N.&lt;/author&gt;&lt;/authors&gt;&lt;/contributors&gt;&lt;titles&gt;&lt;title&gt;Memantine in Severe Dementia: Results of the 9M-Best Study (Benefit and Efficacy in Severely Demented Patients During Treatment with Memantine)&lt;/title&gt;&lt;secondary-title&gt;International Journal of Geriatric Psychiatry&lt;/secondary-title&gt;&lt;/titles&gt;&lt;periodical&gt;&lt;full-title&gt;International Journal of Geriatric Psychiatry&lt;/full-title&gt;&lt;/periodical&gt;&lt;pages&gt;135-146&lt;/pages&gt;&lt;volume&gt;14&lt;/volume&gt;&lt;dates&gt;&lt;year&gt;1999&lt;/year&gt;&lt;/dates&gt;&lt;urls&gt;&lt;/urls&gt;&lt;/record&gt;&lt;/Cite&gt;&lt;/EndNote&gt;</w:instrText>
            </w:r>
            <w:r w:rsidR="002E31BD"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[200]</w:t>
            </w:r>
            <w:r w:rsidR="002E31BD" w:rsidRPr="00C41C06">
              <w:rPr>
                <w:rFonts w:eastAsia="Times New Roman" w:cs="Times New Roman"/>
                <w:sz w:val="16"/>
                <w:szCs w:val="16"/>
                <w:lang w:eastAsia="en-CA"/>
              </w:rPr>
              <w:fldChar w:fldCharType="end"/>
            </w:r>
          </w:p>
        </w:tc>
        <w:tc>
          <w:tcPr>
            <w:tcW w:w="1418" w:type="dxa"/>
            <w:noWrap/>
            <w:vAlign w:val="center"/>
            <w:hideMark/>
          </w:tcPr>
          <w:p w14:paraId="5FB835B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38F102C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1104423F"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placebo</w:t>
            </w:r>
          </w:p>
        </w:tc>
        <w:tc>
          <w:tcPr>
            <w:tcW w:w="1134" w:type="dxa"/>
            <w:noWrap/>
            <w:vAlign w:val="center"/>
            <w:hideMark/>
          </w:tcPr>
          <w:p w14:paraId="6B6E15F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12</w:t>
            </w:r>
          </w:p>
        </w:tc>
        <w:tc>
          <w:tcPr>
            <w:tcW w:w="1701" w:type="dxa"/>
            <w:noWrap/>
            <w:vAlign w:val="center"/>
            <w:hideMark/>
          </w:tcPr>
          <w:p w14:paraId="794DB5F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3549B94A" w14:textId="442D641F"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171C0CCA" w14:textId="77777777" w:rsidTr="00CE6BA5">
        <w:trPr>
          <w:trHeight w:val="300"/>
        </w:trPr>
        <w:tc>
          <w:tcPr>
            <w:tcW w:w="1809" w:type="dxa"/>
            <w:noWrap/>
            <w:vAlign w:val="center"/>
            <w:hideMark/>
          </w:tcPr>
          <w:p w14:paraId="4BC3FDF3" w14:textId="5067CA5C"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Winblad</w:t>
            </w:r>
            <w:proofErr w:type="spellEnd"/>
            <w:r w:rsidRPr="00C41C06">
              <w:rPr>
                <w:rFonts w:eastAsia="Times New Roman" w:cs="Times New Roman"/>
                <w:sz w:val="16"/>
                <w:szCs w:val="16"/>
                <w:lang w:eastAsia="en-CA"/>
              </w:rPr>
              <w:t>, 2001</w:t>
            </w:r>
            <w:r w:rsidR="002E31BD"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&lt;EndNote&gt;&lt;Cite&gt;&lt;Author&gt;Winblad&lt;/Author&gt;&lt;Year&gt;2001&lt;/Year&gt;&lt;RecNum&gt;192&lt;/RecNum&gt;&lt;DisplayText&gt;[201]&lt;/DisplayText&gt;&lt;record&gt;&lt;rec-number&gt;192&lt;/rec-number&gt;&lt;foreign-keys&gt;&lt;key app="EN" db-id="ds0vfta5ttvaxie5r0cpvpfae9esztexrpwd" timestamp="1563800147"&gt;192&lt;/key&gt;&lt;/foreign-keys&gt;&lt;ref-type name="Journal Article"&gt;17&lt;/ref-type&gt;&lt;contributors&gt;&lt;authors&gt;&lt;author&gt;Winblad, B.&lt;/author&gt;&lt;author&gt;Engedal, K.&lt;/author&gt;&lt;author&gt;Soininen, K.&lt;/author&gt;&lt;author&gt;Verhey, F.&lt;/author&gt;&lt;author&gt;Waldemar, G.&lt;/author&gt;&lt;author&gt;Wimo, A.&lt;/author&gt;&lt;author&gt;Wetterholm, A.-L.&lt;/author&gt;&lt;author&gt;Zhang, R.&lt;/author&gt;&lt;author&gt;Haglund, A.&lt;/author&gt;&lt;author&gt;Subbiah, P.&lt;/author&gt;&lt;/authors&gt;&lt;/contributors&gt;&lt;titles&gt;&lt;title&gt;A 1-year, randomized, placebo-controlled study of donepezil in patients with mild to moderate AD&lt;/title&gt;&lt;secondary-title&gt;Neurology&lt;/secondary-title&gt;&lt;/titles&gt;&lt;periodical&gt;&lt;full-title&gt;Neurology&lt;/full-title&gt;&lt;/periodical&gt;&lt;pages&gt;489-495&lt;/pages&gt;&lt;volume&gt;57&lt;/volume&gt;&lt;dates&gt;&lt;year&gt;2001&lt;/year&gt;&lt;/dates&gt;&lt;urls&gt;&lt;/urls&gt;&lt;/record&gt;&lt;/Cite&gt;&lt;/EndNote&gt;</w:instrText>
            </w:r>
            <w:r w:rsidR="002E31BD"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[201]</w:t>
            </w:r>
            <w:r w:rsidR="002E31BD" w:rsidRPr="00C41C06">
              <w:rPr>
                <w:rFonts w:eastAsia="Times New Roman" w:cs="Times New Roman"/>
                <w:sz w:val="16"/>
                <w:szCs w:val="16"/>
                <w:lang w:eastAsia="en-CA"/>
              </w:rPr>
              <w:fldChar w:fldCharType="end"/>
            </w:r>
          </w:p>
        </w:tc>
        <w:tc>
          <w:tcPr>
            <w:tcW w:w="1418" w:type="dxa"/>
            <w:noWrap/>
            <w:vAlign w:val="center"/>
            <w:hideMark/>
          </w:tcPr>
          <w:p w14:paraId="38F221E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3C0A7CF8" w14:textId="0C55BE1B"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796913D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Donepezil, placebo</w:t>
            </w:r>
          </w:p>
        </w:tc>
        <w:tc>
          <w:tcPr>
            <w:tcW w:w="1134" w:type="dxa"/>
            <w:noWrap/>
            <w:vAlign w:val="center"/>
            <w:hideMark/>
          </w:tcPr>
          <w:p w14:paraId="4F2A8EC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52</w:t>
            </w:r>
          </w:p>
        </w:tc>
        <w:tc>
          <w:tcPr>
            <w:tcW w:w="1701" w:type="dxa"/>
            <w:noWrap/>
            <w:vAlign w:val="center"/>
            <w:hideMark/>
          </w:tcPr>
          <w:p w14:paraId="2EB404F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fracture</w:t>
            </w:r>
          </w:p>
        </w:tc>
        <w:tc>
          <w:tcPr>
            <w:tcW w:w="2720" w:type="dxa"/>
            <w:noWrap/>
            <w:vAlign w:val="center"/>
            <w:hideMark/>
          </w:tcPr>
          <w:p w14:paraId="4B304D8E"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Pfizer Pharmaceuticals Group, Pfizer, </w:t>
            </w:r>
            <w:proofErr w:type="spellStart"/>
            <w:r w:rsidRPr="00C41C06">
              <w:rPr>
                <w:rFonts w:eastAsia="Times New Roman" w:cs="Times New Roman"/>
                <w:sz w:val="16"/>
                <w:szCs w:val="16"/>
                <w:lang w:eastAsia="en-CA"/>
              </w:rPr>
              <w:t>Inc</w:t>
            </w:r>
            <w:proofErr w:type="spellEnd"/>
          </w:p>
        </w:tc>
      </w:tr>
      <w:tr w:rsidR="00E21BB7" w:rsidRPr="00C41C06" w14:paraId="3DDCFBC5" w14:textId="77777777" w:rsidTr="00CE6BA5">
        <w:trPr>
          <w:trHeight w:val="300"/>
        </w:trPr>
        <w:tc>
          <w:tcPr>
            <w:tcW w:w="1809" w:type="dxa"/>
            <w:noWrap/>
            <w:vAlign w:val="center"/>
            <w:hideMark/>
          </w:tcPr>
          <w:p w14:paraId="2A2370CF" w14:textId="1D91E904"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Winblad</w:t>
            </w:r>
            <w:proofErr w:type="spellEnd"/>
            <w:r w:rsidRPr="00C41C06">
              <w:rPr>
                <w:rFonts w:eastAsia="Times New Roman" w:cs="Times New Roman"/>
                <w:sz w:val="16"/>
                <w:szCs w:val="16"/>
                <w:lang w:eastAsia="en-CA"/>
              </w:rPr>
              <w:t>, 2006</w:t>
            </w:r>
            <w:r w:rsidR="002E31BD"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&lt;EndNote&gt;&lt;Cite&gt;&lt;Author&gt;Winblad&lt;/Author&gt;&lt;Year&gt;2006&lt;/Year&gt;&lt;RecNum&gt;193&lt;/RecNum&gt;&lt;DisplayText&gt;[202]&lt;/DisplayText&gt;&lt;record&gt;&lt;rec-number&gt;193&lt;/rec-number&gt;&lt;foreign-keys&gt;&lt;key app="EN" db-id="ds0vfta5ttvaxie5r0cpvpfae9esztexrpwd" timestamp="1563800147"&gt;193&lt;/key&gt;&lt;/foreign-keys&gt;&lt;ref-type name="Journal Article"&gt;17&lt;/ref-type&gt;&lt;contributors&gt;&lt;authors&gt;&lt;author&gt;Winblad, B.&lt;/author&gt;&lt;author&gt;Kilander, L.&lt;/author&gt;&lt;author&gt;Eriksson, S.&lt;/author&gt;&lt;author&gt;Minthon, L.&lt;/author&gt;&lt;author&gt;Batsman, S.&lt;/author&gt;&lt;author&gt;Wetterholm, A.-L.&lt;/author&gt;&lt;author&gt;Jansson-Blixt, C.&lt;/author&gt;&lt;author&gt;Haglund, A.&lt;/author&gt;&lt;/authors&gt;&lt;/contributors&gt;&lt;titles&gt;&lt;title&gt;Donepezil in patients with severe Alzheimer&amp;apos;s disease: double-blind, parallel-group, placebo-controlled study&lt;/title&gt;&lt;secondary-title&gt;Lancet&lt;/secondary-title&gt;&lt;/titles&gt;&lt;periodical&gt;&lt;full-title&gt;Lancet&lt;/full-title&gt;&lt;/periodical&gt;&lt;pages&gt;1057-65&lt;/pages&gt;&lt;volume&gt;367&lt;/volume&gt;&lt;dates&gt;&lt;year&gt;2006&lt;/year&gt;&lt;/dates&gt;&lt;urls&gt;&lt;/urls&gt;&lt;/record&gt;&lt;/Cite&gt;&lt;/EndNote&gt;</w:instrText>
            </w:r>
            <w:r w:rsidR="002E31BD"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[202]</w:t>
            </w:r>
            <w:r w:rsidR="002E31BD" w:rsidRPr="00C41C06">
              <w:rPr>
                <w:rFonts w:eastAsia="Times New Roman" w:cs="Times New Roman"/>
                <w:sz w:val="16"/>
                <w:szCs w:val="16"/>
                <w:lang w:eastAsia="en-CA"/>
              </w:rPr>
              <w:fldChar w:fldCharType="end"/>
            </w:r>
          </w:p>
        </w:tc>
        <w:tc>
          <w:tcPr>
            <w:tcW w:w="1418" w:type="dxa"/>
            <w:noWrap/>
            <w:vAlign w:val="center"/>
            <w:hideMark/>
          </w:tcPr>
          <w:p w14:paraId="2CAB7D5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49F4E2D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52AE9F8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Donepezil, placebo</w:t>
            </w:r>
          </w:p>
        </w:tc>
        <w:tc>
          <w:tcPr>
            <w:tcW w:w="1134" w:type="dxa"/>
            <w:noWrap/>
            <w:vAlign w:val="center"/>
            <w:hideMark/>
          </w:tcPr>
          <w:p w14:paraId="102AE6F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701" w:type="dxa"/>
            <w:noWrap/>
            <w:vAlign w:val="center"/>
            <w:hideMark/>
          </w:tcPr>
          <w:p w14:paraId="58EA90C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fracture, falls</w:t>
            </w:r>
          </w:p>
        </w:tc>
        <w:tc>
          <w:tcPr>
            <w:tcW w:w="2720" w:type="dxa"/>
            <w:noWrap/>
            <w:vAlign w:val="center"/>
            <w:hideMark/>
          </w:tcPr>
          <w:p w14:paraId="39C10B5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Pfizer</w:t>
            </w:r>
          </w:p>
        </w:tc>
      </w:tr>
      <w:tr w:rsidR="00E21BB7" w:rsidRPr="00C41C06" w14:paraId="58E17FE1" w14:textId="77777777" w:rsidTr="00CE6BA5">
        <w:trPr>
          <w:trHeight w:val="300"/>
        </w:trPr>
        <w:tc>
          <w:tcPr>
            <w:tcW w:w="1809" w:type="dxa"/>
            <w:noWrap/>
            <w:vAlign w:val="center"/>
            <w:hideMark/>
          </w:tcPr>
          <w:p w14:paraId="61B3955F" w14:textId="039EE689"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Winblad</w:t>
            </w:r>
            <w:proofErr w:type="spellEnd"/>
            <w:r w:rsidRPr="00C41C06">
              <w:rPr>
                <w:rFonts w:eastAsia="Times New Roman" w:cs="Times New Roman"/>
                <w:sz w:val="16"/>
                <w:szCs w:val="16"/>
                <w:lang w:eastAsia="en-CA"/>
              </w:rPr>
              <w:t>, 2007</w:t>
            </w:r>
            <w:r w:rsidR="002E31BD"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&lt;EndNote&gt;&lt;Cite&gt;&lt;Author&gt;Winblad&lt;/Author&gt;&lt;Year&gt;2007&lt;/Year&gt;&lt;RecNum&gt;194&lt;/RecNum&gt;&lt;DisplayText&gt;[203]&lt;/DisplayText&gt;&lt;record&gt;&lt;rec-number&gt;194&lt;/rec-number&gt;&lt;foreign-keys&gt;&lt;key app="EN" db-id="ds0vfta5ttvaxie5r0cpvpfae9esztexrpwd" timestamp="1563800147"&gt;194&lt;/key&gt;&lt;/foreign-keys&gt;&lt;ref-type name="Journal Article"&gt;17&lt;/ref-type&gt;&lt;contributors&gt;&lt;authors&gt;&lt;author&gt;Winblad, B.&lt;/author&gt;&lt;author&gt;Grossberg, G.&lt;/author&gt;&lt;author&gt;Frolich, L.&lt;/author&gt;&lt;author&gt;Farlow, M.&lt;/author&gt;&lt;author&gt;Zechner, S.&lt;/author&gt;&lt;author&gt;Nagel, J.&lt;/author&gt;&lt;author&gt;Lane, R.&lt;/author&gt;&lt;/authors&gt;&lt;/contributors&gt;&lt;titles&gt;&lt;title&gt;IDEAL: A 6-month, double-blind, placebo-controlled study of the first skin patch for Alzheimer&amp;apos;s disease&lt;/title&gt;&lt;secondary-title&gt;Neurology&lt;/secondary-title&gt;&lt;/titles&gt;&lt;periodical&gt;&lt;full-title&gt;Neurology&lt;/full-title&gt;&lt;/periodical&gt;&lt;pages&gt;S14-S22&lt;/pages&gt;&lt;volume&gt;69&lt;/volume&gt;&lt;dates&gt;&lt;year&gt;2007&lt;/year&gt;&lt;/dates&gt;&lt;urls&gt;&lt;/urls&gt;&lt;/record&gt;&lt;/Cite&gt;&lt;/EndNote&gt;</w:instrText>
            </w:r>
            <w:r w:rsidR="002E31BD"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[203]</w:t>
            </w:r>
            <w:r w:rsidR="002E31BD" w:rsidRPr="00C41C06">
              <w:rPr>
                <w:rFonts w:eastAsia="Times New Roman" w:cs="Times New Roman"/>
                <w:sz w:val="16"/>
                <w:szCs w:val="16"/>
                <w:lang w:eastAsia="en-CA"/>
              </w:rPr>
              <w:fldChar w:fldCharType="end"/>
            </w:r>
          </w:p>
        </w:tc>
        <w:tc>
          <w:tcPr>
            <w:tcW w:w="1418" w:type="dxa"/>
            <w:noWrap/>
            <w:vAlign w:val="center"/>
            <w:hideMark/>
          </w:tcPr>
          <w:p w14:paraId="4176516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731E9C5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w:t>
            </w:r>
          </w:p>
        </w:tc>
        <w:tc>
          <w:tcPr>
            <w:tcW w:w="2410" w:type="dxa"/>
            <w:noWrap/>
            <w:vAlign w:val="center"/>
            <w:hideMark/>
          </w:tcPr>
          <w:p w14:paraId="7861667C"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Rivastigmine</w:t>
            </w:r>
            <w:proofErr w:type="spellEnd"/>
            <w:r w:rsidRPr="00C41C06">
              <w:rPr>
                <w:rFonts w:eastAsia="Times New Roman" w:cs="Times New Roman"/>
                <w:sz w:val="16"/>
                <w:szCs w:val="16"/>
                <w:lang w:eastAsia="en-CA"/>
              </w:rPr>
              <w:t>, placebo</w:t>
            </w:r>
          </w:p>
        </w:tc>
        <w:tc>
          <w:tcPr>
            <w:tcW w:w="1134" w:type="dxa"/>
            <w:noWrap/>
            <w:vAlign w:val="center"/>
            <w:hideMark/>
          </w:tcPr>
          <w:p w14:paraId="4BA5A6F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24</w:t>
            </w:r>
          </w:p>
        </w:tc>
        <w:tc>
          <w:tcPr>
            <w:tcW w:w="1701" w:type="dxa"/>
            <w:noWrap/>
            <w:vAlign w:val="center"/>
            <w:hideMark/>
          </w:tcPr>
          <w:p w14:paraId="2D04598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1AEB888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Novartis Pharma AG</w:t>
            </w:r>
          </w:p>
        </w:tc>
      </w:tr>
      <w:tr w:rsidR="00E21BB7" w:rsidRPr="00C41C06" w14:paraId="2C4EE679" w14:textId="77777777" w:rsidTr="00CE6BA5">
        <w:trPr>
          <w:trHeight w:val="300"/>
        </w:trPr>
        <w:tc>
          <w:tcPr>
            <w:tcW w:w="1809" w:type="dxa"/>
            <w:noWrap/>
            <w:vAlign w:val="center"/>
            <w:hideMark/>
          </w:tcPr>
          <w:p w14:paraId="5DF3B699" w14:textId="46E9BCCE"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Wu, 2015</w:t>
            </w:r>
            <w:r w:rsidR="00164549" w:rsidRPr="00C41C06">
              <w:rPr>
                <w:rFonts w:eastAsia="Times New Roman" w:cs="Times New Roman"/>
                <w:sz w:val="16"/>
                <w:szCs w:val="16"/>
                <w:lang w:eastAsia="en-CA"/>
              </w:rPr>
              <w:fldChar w:fldCharType="begin">
                <w:fldData xml:space="preserve">PEVuZE5vdGU+PENpdGU+PEF1dGhvcj5XdTwvQXV0aG9yPjxZZWFyPjIwMTU8L1llYXI+PFJlY051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PEVuZE5vdGU+PENpdGU+PEF1dGhvcj5XdTwvQXV0aG9yPjxZZWFyPjIwMTU8L1llYXI+PFJlY051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164549" w:rsidRPr="00C41C06">
              <w:rPr>
                <w:rFonts w:eastAsia="Times New Roman" w:cs="Times New Roman"/>
                <w:sz w:val="16"/>
                <w:szCs w:val="16"/>
                <w:lang w:eastAsia="en-CA"/>
              </w:rPr>
            </w:r>
            <w:r w:rsidR="00164549"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[204]</w:t>
            </w:r>
            <w:r w:rsidR="00164549" w:rsidRPr="00C41C06">
              <w:rPr>
                <w:rFonts w:eastAsia="Times New Roman" w:cs="Times New Roman"/>
                <w:sz w:val="16"/>
                <w:szCs w:val="16"/>
                <w:lang w:eastAsia="en-CA"/>
              </w:rPr>
              <w:fldChar w:fldCharType="end"/>
            </w:r>
          </w:p>
        </w:tc>
        <w:tc>
          <w:tcPr>
            <w:tcW w:w="1418" w:type="dxa"/>
            <w:noWrap/>
            <w:vAlign w:val="center"/>
            <w:hideMark/>
          </w:tcPr>
          <w:p w14:paraId="69B0FFF2"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4657C420" w14:textId="2A111F5A"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300BD7F7"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xml:space="preserve"> or cholinesterase inhibitor, usual care</w:t>
            </w:r>
          </w:p>
        </w:tc>
        <w:tc>
          <w:tcPr>
            <w:tcW w:w="1134" w:type="dxa"/>
            <w:noWrap/>
            <w:vAlign w:val="center"/>
            <w:hideMark/>
          </w:tcPr>
          <w:p w14:paraId="5168FE7D"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238*</w:t>
            </w:r>
          </w:p>
        </w:tc>
        <w:tc>
          <w:tcPr>
            <w:tcW w:w="1701" w:type="dxa"/>
            <w:noWrap/>
            <w:vAlign w:val="center"/>
            <w:hideMark/>
          </w:tcPr>
          <w:p w14:paraId="43F7E07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176C2EDF"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National Science Council, Taiwan; Taipei Veterans General Hospital</w:t>
            </w:r>
          </w:p>
        </w:tc>
      </w:tr>
      <w:tr w:rsidR="00E21BB7" w:rsidRPr="00C41C06" w14:paraId="28744E85" w14:textId="77777777" w:rsidTr="00CE6BA5">
        <w:trPr>
          <w:trHeight w:val="300"/>
        </w:trPr>
        <w:tc>
          <w:tcPr>
            <w:tcW w:w="1809" w:type="dxa"/>
            <w:noWrap/>
            <w:vAlign w:val="center"/>
            <w:hideMark/>
          </w:tcPr>
          <w:p w14:paraId="69EC720B" w14:textId="002C5353"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Wysowski</w:t>
            </w:r>
            <w:proofErr w:type="spellEnd"/>
            <w:r w:rsidRPr="00C41C06">
              <w:rPr>
                <w:rFonts w:eastAsia="Times New Roman" w:cs="Times New Roman"/>
                <w:sz w:val="16"/>
                <w:szCs w:val="16"/>
                <w:lang w:eastAsia="en-CA"/>
              </w:rPr>
              <w:t>, 1996</w:t>
            </w:r>
            <w:r w:rsidR="00164549"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&lt;EndNote&gt;&lt;Cite&gt;&lt;Author&gt;Wysowski&lt;/Author&gt;&lt;Year&gt;1996&lt;/Year&gt;&lt;RecNum&gt;196&lt;/RecNum&gt;&lt;DisplayText&gt;[205]&lt;/DisplayText&gt;&lt;record&gt;&lt;rec-number&gt;196&lt;/rec-number&gt;&lt;foreign-keys&gt;&lt;key app="EN" db-id="ds0vfta5ttvaxie5r0cpvpfae9esztexrpwd" timestamp="1563800147"&gt;196&lt;/key&gt;&lt;/foreign-keys&gt;&lt;ref-type name="Journal Article"&gt;17&lt;/ref-type&gt;&lt;contributors&gt;&lt;authors&gt;&lt;author&gt;Wysowski, D.K.&lt;/author&gt;&lt;author&gt;Baum, C.&lt;/author&gt;&lt;author&gt;Ferguson, W.J.&lt;/author&gt;&lt;author&gt;Lundin, F.&lt;/author&gt;&lt;author&gt;Ng, M-J.&lt;/author&gt;&lt;author&gt;Hammerstrom, T.&lt;/author&gt;&lt;/authors&gt;&lt;/contributors&gt;&lt;titles&gt;&lt;title&gt;Sedative-Hypnotic Drugs and the Risk of Hip Fracture&lt;/title&gt;&lt;secondary-title&gt;Journal of Clinical Epidemiology&lt;/secondary-title&gt;&lt;/titles&gt;&lt;periodical&gt;&lt;full-title&gt;Journal of Clinical Epidemiology&lt;/full-title&gt;&lt;/periodical&gt;&lt;pages&gt;111-113&lt;/pages&gt;&lt;volume&gt;49&lt;/volume&gt;&lt;number&gt;1&lt;/number&gt;&lt;dates&gt;&lt;year&gt;1996&lt;/year&gt;&lt;/dates&gt;&lt;urls&gt;&lt;/urls&gt;&lt;/record&gt;&lt;/Cite&gt;&lt;/EndNote&gt;</w:instrText>
            </w:r>
            <w:r w:rsidR="00164549"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[205]</w:t>
            </w:r>
            <w:r w:rsidR="00164549" w:rsidRPr="00C41C06">
              <w:rPr>
                <w:rFonts w:eastAsia="Times New Roman" w:cs="Times New Roman"/>
                <w:sz w:val="16"/>
                <w:szCs w:val="16"/>
                <w:lang w:eastAsia="en-CA"/>
              </w:rPr>
              <w:fldChar w:fldCharType="end"/>
            </w:r>
          </w:p>
        </w:tc>
        <w:tc>
          <w:tcPr>
            <w:tcW w:w="1418" w:type="dxa"/>
            <w:noWrap/>
            <w:vAlign w:val="center"/>
            <w:hideMark/>
          </w:tcPr>
          <w:p w14:paraId="2EDFF1C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604B3AB4" w14:textId="2389AAF8"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c>
          <w:tcPr>
            <w:tcW w:w="2410" w:type="dxa"/>
            <w:noWrap/>
            <w:vAlign w:val="center"/>
            <w:hideMark/>
          </w:tcPr>
          <w:p w14:paraId="4117FC4F"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Temazepam</w:t>
            </w:r>
            <w:proofErr w:type="spellEnd"/>
            <w:r w:rsidRPr="00C41C06">
              <w:rPr>
                <w:rFonts w:eastAsia="Times New Roman" w:cs="Times New Roman"/>
                <w:sz w:val="16"/>
                <w:szCs w:val="16"/>
                <w:lang w:eastAsia="en-CA"/>
              </w:rPr>
              <w:t xml:space="preserve">, </w:t>
            </w:r>
            <w:proofErr w:type="spellStart"/>
            <w:r w:rsidRPr="00C41C06">
              <w:rPr>
                <w:rFonts w:eastAsia="Times New Roman" w:cs="Times New Roman"/>
                <w:sz w:val="16"/>
                <w:szCs w:val="16"/>
                <w:lang w:eastAsia="en-CA"/>
              </w:rPr>
              <w:t>triazolam</w:t>
            </w:r>
            <w:proofErr w:type="spellEnd"/>
          </w:p>
        </w:tc>
        <w:tc>
          <w:tcPr>
            <w:tcW w:w="1134" w:type="dxa"/>
            <w:noWrap/>
            <w:vAlign w:val="center"/>
            <w:hideMark/>
          </w:tcPr>
          <w:p w14:paraId="5037324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4</w:t>
            </w:r>
          </w:p>
        </w:tc>
        <w:tc>
          <w:tcPr>
            <w:tcW w:w="1701" w:type="dxa"/>
            <w:noWrap/>
            <w:vAlign w:val="center"/>
            <w:hideMark/>
          </w:tcPr>
          <w:p w14:paraId="70907D8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Fracture</w:t>
            </w:r>
          </w:p>
        </w:tc>
        <w:tc>
          <w:tcPr>
            <w:tcW w:w="2720" w:type="dxa"/>
            <w:noWrap/>
            <w:vAlign w:val="center"/>
            <w:hideMark/>
          </w:tcPr>
          <w:p w14:paraId="722C4C34" w14:textId="31F0C4C5" w:rsidR="00E21BB7" w:rsidRPr="00C41C06" w:rsidRDefault="0014349A" w:rsidP="00E21BB7">
            <w:pPr>
              <w:jc w:val="center"/>
              <w:rPr>
                <w:rFonts w:eastAsia="Times New Roman" w:cs="Times New Roman"/>
                <w:sz w:val="16"/>
                <w:szCs w:val="16"/>
                <w:lang w:eastAsia="en-CA"/>
              </w:rPr>
            </w:pPr>
            <w:r>
              <w:rPr>
                <w:rFonts w:eastAsia="Times New Roman" w:cs="Times New Roman"/>
                <w:sz w:val="16"/>
                <w:szCs w:val="16"/>
                <w:lang w:eastAsia="en-CA"/>
              </w:rPr>
              <w:t>-</w:t>
            </w:r>
          </w:p>
        </w:tc>
      </w:tr>
      <w:tr w:rsidR="00E21BB7" w:rsidRPr="00C41C06" w14:paraId="699D19D3" w14:textId="77777777" w:rsidTr="00CE6BA5">
        <w:trPr>
          <w:trHeight w:val="300"/>
        </w:trPr>
        <w:tc>
          <w:tcPr>
            <w:tcW w:w="1809" w:type="dxa"/>
            <w:noWrap/>
            <w:vAlign w:val="center"/>
            <w:hideMark/>
          </w:tcPr>
          <w:p w14:paraId="10F4FFE3" w14:textId="22D2AC02"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Yin, 2015</w:t>
            </w:r>
            <w:r w:rsidR="00164549" w:rsidRPr="00C41C06">
              <w:rPr>
                <w:rFonts w:eastAsia="Times New Roman" w:cs="Times New Roman"/>
                <w:sz w:val="16"/>
                <w:szCs w:val="16"/>
                <w:lang w:eastAsia="en-CA"/>
              </w:rPr>
              <w:fldChar w:fldCharType="begin">
                <w:fldData xml:space="preserve">PEVuZE5vdGU+PENpdGU+PEF1dGhvcj5ZaW48L0F1dGhvcj48WWVhcj4yMDE1PC9ZZWFyPjxSZWNO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PEVuZE5vdGU+PENpdGU+PEF1dGhvcj5ZaW48L0F1dGhvcj48WWVhcj4yMDE1PC9ZZWFyPjxSZWNO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164549" w:rsidRPr="00C41C06">
              <w:rPr>
                <w:rFonts w:eastAsia="Times New Roman" w:cs="Times New Roman"/>
                <w:sz w:val="16"/>
                <w:szCs w:val="16"/>
                <w:lang w:eastAsia="en-CA"/>
              </w:rPr>
            </w:r>
            <w:r w:rsidR="00164549"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[206]</w:t>
            </w:r>
            <w:r w:rsidR="00164549" w:rsidRPr="00C41C06">
              <w:rPr>
                <w:rFonts w:eastAsia="Times New Roman" w:cs="Times New Roman"/>
                <w:sz w:val="16"/>
                <w:szCs w:val="16"/>
                <w:lang w:eastAsia="en-CA"/>
              </w:rPr>
              <w:fldChar w:fldCharType="end"/>
            </w:r>
          </w:p>
        </w:tc>
        <w:tc>
          <w:tcPr>
            <w:tcW w:w="1418" w:type="dxa"/>
            <w:noWrap/>
            <w:vAlign w:val="center"/>
            <w:hideMark/>
          </w:tcPr>
          <w:p w14:paraId="22096A7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5E45A673"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Specialty Clinic</w:t>
            </w:r>
          </w:p>
        </w:tc>
        <w:tc>
          <w:tcPr>
            <w:tcW w:w="2410" w:type="dxa"/>
            <w:noWrap/>
            <w:vAlign w:val="center"/>
            <w:hideMark/>
          </w:tcPr>
          <w:p w14:paraId="310F807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Risperidone, zolpidem, usual care</w:t>
            </w:r>
          </w:p>
        </w:tc>
        <w:tc>
          <w:tcPr>
            <w:tcW w:w="1134" w:type="dxa"/>
            <w:noWrap/>
            <w:vAlign w:val="center"/>
            <w:hideMark/>
          </w:tcPr>
          <w:p w14:paraId="3AC0244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261</w:t>
            </w:r>
          </w:p>
        </w:tc>
        <w:tc>
          <w:tcPr>
            <w:tcW w:w="1701" w:type="dxa"/>
            <w:noWrap/>
            <w:vAlign w:val="center"/>
            <w:hideMark/>
          </w:tcPr>
          <w:p w14:paraId="783CA9D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4A4C3BC0" w14:textId="77777777" w:rsidR="00E21BB7" w:rsidRPr="00C41C06" w:rsidRDefault="00E21BB7" w:rsidP="00672603">
            <w:pPr>
              <w:jc w:val="center"/>
              <w:rPr>
                <w:rFonts w:eastAsia="Times New Roman" w:cs="Times New Roman"/>
                <w:sz w:val="16"/>
                <w:szCs w:val="16"/>
                <w:lang w:eastAsia="en-CA"/>
              </w:rPr>
            </w:pPr>
            <w:r w:rsidRPr="00C41C06">
              <w:rPr>
                <w:rFonts w:eastAsia="Times New Roman" w:cs="Times New Roman"/>
                <w:sz w:val="16"/>
                <w:szCs w:val="16"/>
                <w:lang w:eastAsia="en-CA"/>
              </w:rPr>
              <w:t>National Natural Science</w:t>
            </w:r>
            <w:r w:rsidRPr="00C41C06">
              <w:rPr>
                <w:rFonts w:eastAsia="Times New Roman" w:cs="Times New Roman"/>
                <w:sz w:val="16"/>
                <w:szCs w:val="16"/>
                <w:lang w:eastAsia="en-CA"/>
              </w:rPr>
              <w:br/>
              <w:t>Foundation of China, The Ministry of Science and Technology</w:t>
            </w:r>
            <w:r w:rsidR="00672603" w:rsidRPr="00C41C06">
              <w:rPr>
                <w:rFonts w:eastAsia="Times New Roman" w:cs="Times New Roman"/>
                <w:sz w:val="16"/>
                <w:szCs w:val="16"/>
                <w:lang w:eastAsia="en-CA"/>
              </w:rPr>
              <w:t>,</w:t>
            </w:r>
            <w:r w:rsidRPr="00C41C06">
              <w:rPr>
                <w:rFonts w:eastAsia="Times New Roman" w:cs="Times New Roman"/>
                <w:sz w:val="16"/>
                <w:szCs w:val="16"/>
                <w:lang w:eastAsia="en-CA"/>
              </w:rPr>
              <w:br/>
              <w:t>Natural Science Foundation of Shanghai</w:t>
            </w:r>
          </w:p>
        </w:tc>
      </w:tr>
      <w:tr w:rsidR="00E21BB7" w:rsidRPr="00C41C06" w14:paraId="000DFF11" w14:textId="77777777" w:rsidTr="00CE6BA5">
        <w:trPr>
          <w:trHeight w:val="300"/>
        </w:trPr>
        <w:tc>
          <w:tcPr>
            <w:tcW w:w="1809" w:type="dxa"/>
            <w:noWrap/>
            <w:vAlign w:val="center"/>
            <w:hideMark/>
          </w:tcPr>
          <w:p w14:paraId="4AF4B521" w14:textId="7559905E"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Zhang, 2012</w:t>
            </w:r>
            <w:r w:rsidR="002E31BD"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&lt;EndNote&gt;&lt;Cite&gt;&lt;Author&gt;Zhang&lt;/Author&gt;&lt;Year&gt;2012&lt;/Year&gt;&lt;RecNum&gt;198&lt;/RecNum&gt;&lt;DisplayText&gt;[207]&lt;/DisplayText&gt;&lt;record&gt;&lt;rec-number&gt;198&lt;/rec-number&gt;&lt;foreign-keys&gt;&lt;key app="EN" db-id="ds0vfta5ttvaxie5r0cpvpfae9esztexrpwd" timestamp="1563800147"&gt;198&lt;/key&gt;&lt;/foreign-keys&gt;&lt;ref-type name="Journal Article"&gt;17&lt;/ref-type&gt;&lt;contributors&gt;&lt;authors&gt;&lt;author&gt;Zhang, Z.&lt;/author&gt;&lt;author&gt;Yu, L.&lt;/author&gt;&lt;author&gt;Gaudig, M.&lt;/author&gt;&lt;author&gt;Schauble, B.&lt;/author&gt;&lt;author&gt;Richarz, U.&lt;/author&gt;&lt;/authors&gt;&lt;/contributors&gt;&lt;auth-address&gt;Department of Neurology of Peking Union Medical College Hospital, Beijing, China.&lt;/auth-address&gt;&lt;titles&gt;&lt;title&gt;Galantamine versus donepezil in Chinese patients with Alzheimer&amp;apos;s disease: results from a randomized, double-blind study&lt;/title&gt;&lt;secondary-title&gt;Neuropsychiatr Dis Treat&lt;/secondary-title&gt;&lt;/titles&gt;&lt;periodical&gt;&lt;full-title&gt;Neuropsychiatr Dis Treat&lt;/full-title&gt;&lt;/periodical&gt;&lt;pages&gt;571-7&lt;/pages&gt;&lt;volume&gt;8&lt;/volume&gt;&lt;keywords&gt;&lt;keyword&gt;Alzheimer&amp;apos;s disease&lt;/keyword&gt;&lt;keyword&gt;Chinese&lt;/keyword&gt;&lt;keyword&gt;donepezil&lt;/keyword&gt;&lt;keyword&gt;galantamine&lt;/keyword&gt;&lt;keyword&gt;randomized controlled trial&lt;/keyword&gt;&lt;/keywords&gt;&lt;dates&gt;&lt;year&gt;2012&lt;/year&gt;&lt;/dates&gt;&lt;isbn&gt;1178-2021 (Electronic)&amp;#xD;1176-6328 (Linking)&lt;/isbn&gt;&lt;accession-num&gt;23233806&lt;/accession-num&gt;&lt;urls&gt;&lt;related-urls&gt;&lt;url&gt;https://www.ncbi.nlm.nih.gov/pubmed/23233806&lt;/url&gt;&lt;/related-urls&gt;&lt;/urls&gt;&lt;custom2&gt;PMC3518285&lt;/custom2&gt;&lt;electronic-resource-num&gt;10.2147/NDT.S38747&lt;/electronic-resource-num&gt;&lt;/record&gt;&lt;/Cite&gt;&lt;/EndNote&gt;</w:instrText>
            </w:r>
            <w:r w:rsidR="002E31BD"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[207]</w:t>
            </w:r>
            <w:r w:rsidR="002E31BD" w:rsidRPr="00C41C06">
              <w:rPr>
                <w:rFonts w:eastAsia="Times New Roman" w:cs="Times New Roman"/>
                <w:sz w:val="16"/>
                <w:szCs w:val="16"/>
                <w:lang w:eastAsia="en-CA"/>
              </w:rPr>
              <w:fldChar w:fldCharType="end"/>
            </w:r>
          </w:p>
        </w:tc>
        <w:tc>
          <w:tcPr>
            <w:tcW w:w="1418" w:type="dxa"/>
            <w:noWrap/>
            <w:vAlign w:val="center"/>
            <w:hideMark/>
          </w:tcPr>
          <w:p w14:paraId="28D5880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22D07AF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Hospital</w:t>
            </w:r>
          </w:p>
        </w:tc>
        <w:tc>
          <w:tcPr>
            <w:tcW w:w="2410" w:type="dxa"/>
            <w:noWrap/>
            <w:vAlign w:val="center"/>
            <w:hideMark/>
          </w:tcPr>
          <w:p w14:paraId="330A2A53" w14:textId="77777777" w:rsidR="00E21BB7" w:rsidRPr="00C41C06" w:rsidRDefault="00E21BB7" w:rsidP="00E21BB7">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Galantamine</w:t>
            </w:r>
            <w:proofErr w:type="spellEnd"/>
            <w:r w:rsidRPr="00C41C06">
              <w:rPr>
                <w:rFonts w:eastAsia="Times New Roman" w:cs="Times New Roman"/>
                <w:sz w:val="16"/>
                <w:szCs w:val="16"/>
                <w:lang w:eastAsia="en-CA"/>
              </w:rPr>
              <w:t>, donepezil</w:t>
            </w:r>
          </w:p>
        </w:tc>
        <w:tc>
          <w:tcPr>
            <w:tcW w:w="1134" w:type="dxa"/>
            <w:noWrap/>
            <w:vAlign w:val="center"/>
            <w:hideMark/>
          </w:tcPr>
          <w:p w14:paraId="28068EC4"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16</w:t>
            </w:r>
          </w:p>
        </w:tc>
        <w:tc>
          <w:tcPr>
            <w:tcW w:w="1701" w:type="dxa"/>
            <w:noWrap/>
            <w:vAlign w:val="center"/>
            <w:hideMark/>
          </w:tcPr>
          <w:p w14:paraId="1E9FBC2A"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71024B41"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Xian-Janssen Pharmaceutical Ltd, Beijing, China</w:t>
            </w:r>
          </w:p>
        </w:tc>
      </w:tr>
      <w:tr w:rsidR="00E21BB7" w:rsidRPr="00C41C06" w14:paraId="167C0784" w14:textId="77777777" w:rsidTr="00CE6BA5">
        <w:trPr>
          <w:trHeight w:val="300"/>
        </w:trPr>
        <w:tc>
          <w:tcPr>
            <w:tcW w:w="1809" w:type="dxa"/>
            <w:noWrap/>
            <w:vAlign w:val="center"/>
            <w:hideMark/>
          </w:tcPr>
          <w:p w14:paraId="33FEEBCB" w14:textId="3A66E8EC" w:rsidR="00E21BB7" w:rsidRPr="00C41C06" w:rsidRDefault="00E21BB7"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Zhong</w:t>
            </w:r>
            <w:proofErr w:type="spellEnd"/>
            <w:r w:rsidRPr="00C41C06">
              <w:rPr>
                <w:rFonts w:eastAsia="Times New Roman" w:cs="Times New Roman"/>
                <w:sz w:val="16"/>
                <w:szCs w:val="16"/>
                <w:lang w:eastAsia="en-CA"/>
              </w:rPr>
              <w:t>, 2007</w:t>
            </w:r>
            <w:r w:rsidR="002E31BD"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&lt;EndNote&gt;&lt;Cite&gt;&lt;Author&gt;Zhong&lt;/Author&gt;&lt;Year&gt;2007&lt;/Year&gt;&lt;RecNum&gt;199&lt;/RecNum&gt;&lt;DisplayText&gt;[208]&lt;/DisplayText&gt;&lt;record&gt;&lt;rec-number&gt;199&lt;/rec-number&gt;&lt;foreign-keys&gt;&lt;key app="EN" db-id="ds0vfta5ttvaxie5r0cpvpfae9esztexrpwd" timestamp="1563800147"&gt;199&lt;/key&gt;&lt;/foreign-keys&gt;&lt;ref-type name="Journal Article"&gt;17&lt;/ref-type&gt;&lt;contributors&gt;&lt;authors&gt;&lt;author&gt;Zhong, K.X.&lt;/author&gt;&lt;author&gt;Tariot, P.N.&lt;/author&gt;&lt;author&gt;Mintzer, J.&lt;/author&gt;&lt;author&gt;Minkwitz, M.C.&lt;/author&gt;&lt;author&gt;Devine, N.A.&lt;/author&gt;&lt;/authors&gt;&lt;/contributors&gt;&lt;titles&gt;&lt;title&gt;Quetiapine to Treat Agitation in Dementia: A Randomized, Double-Blind, Placebo-Controlled Study&lt;/title&gt;&lt;secondary-title&gt;Current Alzheimer Research&lt;/secondary-title&gt;&lt;/titles&gt;&lt;periodical&gt;&lt;full-title&gt;Current Alzheimer Research&lt;/full-title&gt;&lt;/periodical&gt;&lt;pages&gt;81-93&lt;/pages&gt;&lt;volume&gt;4&lt;/volume&gt;&lt;dates&gt;&lt;year&gt;2007&lt;/year&gt;&lt;/dates&gt;&lt;urls&gt;&lt;/urls&gt;&lt;/record&gt;&lt;/Cite&gt;&lt;/EndNote&gt;</w:instrText>
            </w:r>
            <w:r w:rsidR="002E31BD"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[208]</w:t>
            </w:r>
            <w:r w:rsidR="002E31BD" w:rsidRPr="00C41C06">
              <w:rPr>
                <w:rFonts w:eastAsia="Times New Roman" w:cs="Times New Roman"/>
                <w:sz w:val="16"/>
                <w:szCs w:val="16"/>
                <w:lang w:eastAsia="en-CA"/>
              </w:rPr>
              <w:fldChar w:fldCharType="end"/>
            </w:r>
          </w:p>
        </w:tc>
        <w:tc>
          <w:tcPr>
            <w:tcW w:w="1418" w:type="dxa"/>
            <w:noWrap/>
            <w:vAlign w:val="center"/>
            <w:hideMark/>
          </w:tcPr>
          <w:p w14:paraId="55A8A29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Parallel RCT</w:t>
            </w:r>
          </w:p>
        </w:tc>
        <w:tc>
          <w:tcPr>
            <w:tcW w:w="1984" w:type="dxa"/>
            <w:noWrap/>
            <w:vAlign w:val="center"/>
            <w:hideMark/>
          </w:tcPr>
          <w:p w14:paraId="4171514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LTC</w:t>
            </w:r>
          </w:p>
        </w:tc>
        <w:tc>
          <w:tcPr>
            <w:tcW w:w="2410" w:type="dxa"/>
            <w:noWrap/>
            <w:vAlign w:val="center"/>
            <w:hideMark/>
          </w:tcPr>
          <w:p w14:paraId="33488210"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Quetiapine, placebo</w:t>
            </w:r>
          </w:p>
        </w:tc>
        <w:tc>
          <w:tcPr>
            <w:tcW w:w="1134" w:type="dxa"/>
            <w:noWrap/>
            <w:vAlign w:val="center"/>
            <w:hideMark/>
          </w:tcPr>
          <w:p w14:paraId="7FB27527"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10</w:t>
            </w:r>
          </w:p>
        </w:tc>
        <w:tc>
          <w:tcPr>
            <w:tcW w:w="1701" w:type="dxa"/>
            <w:noWrap/>
            <w:vAlign w:val="center"/>
            <w:hideMark/>
          </w:tcPr>
          <w:p w14:paraId="7C455519"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 stroke, falls</w:t>
            </w:r>
          </w:p>
        </w:tc>
        <w:tc>
          <w:tcPr>
            <w:tcW w:w="2720" w:type="dxa"/>
            <w:noWrap/>
            <w:vAlign w:val="center"/>
            <w:hideMark/>
          </w:tcPr>
          <w:p w14:paraId="0ADE8AB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AstraZeneca Pharmaceuticals.</w:t>
            </w:r>
          </w:p>
        </w:tc>
      </w:tr>
      <w:tr w:rsidR="00E21BB7" w:rsidRPr="00C41C06" w14:paraId="2484A0FC" w14:textId="77777777" w:rsidTr="00CE6BA5">
        <w:trPr>
          <w:trHeight w:val="300"/>
        </w:trPr>
        <w:tc>
          <w:tcPr>
            <w:tcW w:w="1809" w:type="dxa"/>
            <w:noWrap/>
            <w:vAlign w:val="center"/>
            <w:hideMark/>
          </w:tcPr>
          <w:p w14:paraId="2F390A8D" w14:textId="410BE7CD" w:rsidR="00E21BB7" w:rsidRPr="00C41C06" w:rsidRDefault="00E21BB7" w:rsidP="006C7FA1">
            <w:pPr>
              <w:jc w:val="center"/>
              <w:rPr>
                <w:rFonts w:eastAsia="Times New Roman" w:cs="Times New Roman"/>
                <w:sz w:val="16"/>
                <w:szCs w:val="16"/>
                <w:lang w:eastAsia="en-CA"/>
              </w:rPr>
            </w:pPr>
            <w:r w:rsidRPr="00C41C06">
              <w:rPr>
                <w:rFonts w:eastAsia="Times New Roman" w:cs="Times New Roman"/>
                <w:sz w:val="16"/>
                <w:szCs w:val="16"/>
                <w:lang w:eastAsia="en-CA"/>
              </w:rPr>
              <w:t>Zhu, 2013</w:t>
            </w:r>
            <w:r w:rsidR="00164549" w:rsidRPr="00C41C06">
              <w:rPr>
                <w:rFonts w:eastAsia="Times New Roman" w:cs="Times New Roman"/>
                <w:sz w:val="16"/>
                <w:szCs w:val="16"/>
                <w:lang w:eastAsia="en-CA"/>
              </w:rPr>
              <w:fldChar w:fldCharType="begin">
                <w:fldData xml:space="preserve">PEVuZE5vdGU+PENpdGU+PEF1dGhvcj5aaHU8L0F1dGhvcj48WWVhcj4yMDEzPC9ZZWFyPjxSZWNO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PEVuZE5vdGU+PENpdGU+PEF1dGhvcj5aaHU8L0F1dGhvcj48WWVhcj4yMDEzPC9ZZWFyPjxSZWNO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164549" w:rsidRPr="00C41C06">
              <w:rPr>
                <w:rFonts w:eastAsia="Times New Roman" w:cs="Times New Roman"/>
                <w:sz w:val="16"/>
                <w:szCs w:val="16"/>
                <w:lang w:eastAsia="en-CA"/>
              </w:rPr>
            </w:r>
            <w:r w:rsidR="00164549"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[209]</w:t>
            </w:r>
            <w:r w:rsidR="00164549" w:rsidRPr="00C41C06">
              <w:rPr>
                <w:rFonts w:eastAsia="Times New Roman" w:cs="Times New Roman"/>
                <w:sz w:val="16"/>
                <w:szCs w:val="16"/>
                <w:lang w:eastAsia="en-CA"/>
              </w:rPr>
              <w:fldChar w:fldCharType="end"/>
            </w:r>
          </w:p>
        </w:tc>
        <w:tc>
          <w:tcPr>
            <w:tcW w:w="1418" w:type="dxa"/>
            <w:noWrap/>
            <w:vAlign w:val="center"/>
            <w:hideMark/>
          </w:tcPr>
          <w:p w14:paraId="3A569485"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Cohort Study</w:t>
            </w:r>
          </w:p>
        </w:tc>
        <w:tc>
          <w:tcPr>
            <w:tcW w:w="1984" w:type="dxa"/>
            <w:noWrap/>
            <w:vAlign w:val="center"/>
            <w:hideMark/>
          </w:tcPr>
          <w:p w14:paraId="268C8F3B"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Clinic</w:t>
            </w:r>
          </w:p>
        </w:tc>
        <w:tc>
          <w:tcPr>
            <w:tcW w:w="2410" w:type="dxa"/>
            <w:noWrap/>
            <w:vAlign w:val="center"/>
            <w:hideMark/>
          </w:tcPr>
          <w:p w14:paraId="795F86E6"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 xml:space="preserve">Cholinesterase inhibitor, </w:t>
            </w:r>
            <w:proofErr w:type="spellStart"/>
            <w:r w:rsidRPr="00C41C06">
              <w:rPr>
                <w:rFonts w:eastAsia="Times New Roman" w:cs="Times New Roman"/>
                <w:sz w:val="16"/>
                <w:szCs w:val="16"/>
                <w:lang w:eastAsia="en-CA"/>
              </w:rPr>
              <w:t>memantine</w:t>
            </w:r>
            <w:proofErr w:type="spellEnd"/>
            <w:r w:rsidRPr="00C41C06">
              <w:rPr>
                <w:rFonts w:eastAsia="Times New Roman" w:cs="Times New Roman"/>
                <w:sz w:val="16"/>
                <w:szCs w:val="16"/>
                <w:lang w:eastAsia="en-CA"/>
              </w:rPr>
              <w:t>, usual care</w:t>
            </w:r>
          </w:p>
        </w:tc>
        <w:tc>
          <w:tcPr>
            <w:tcW w:w="1134" w:type="dxa"/>
            <w:noWrap/>
            <w:vAlign w:val="center"/>
            <w:hideMark/>
          </w:tcPr>
          <w:p w14:paraId="60C715CC"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312</w:t>
            </w:r>
          </w:p>
        </w:tc>
        <w:tc>
          <w:tcPr>
            <w:tcW w:w="1701" w:type="dxa"/>
            <w:noWrap/>
            <w:vAlign w:val="center"/>
            <w:hideMark/>
          </w:tcPr>
          <w:p w14:paraId="509C10D8" w14:textId="77777777" w:rsidR="00E21BB7" w:rsidRPr="00C41C06" w:rsidRDefault="00E21BB7" w:rsidP="00E21BB7">
            <w:pPr>
              <w:jc w:val="center"/>
              <w:rPr>
                <w:rFonts w:eastAsia="Times New Roman" w:cs="Times New Roman"/>
                <w:sz w:val="16"/>
                <w:szCs w:val="16"/>
                <w:lang w:eastAsia="en-CA"/>
              </w:rPr>
            </w:pPr>
            <w:r w:rsidRPr="00C41C06">
              <w:rPr>
                <w:rFonts w:eastAsia="Times New Roman" w:cs="Times New Roman"/>
                <w:sz w:val="16"/>
                <w:szCs w:val="16"/>
                <w:lang w:eastAsia="en-CA"/>
              </w:rPr>
              <w:t>Mortality</w:t>
            </w:r>
          </w:p>
        </w:tc>
        <w:tc>
          <w:tcPr>
            <w:tcW w:w="2720" w:type="dxa"/>
            <w:noWrap/>
            <w:vAlign w:val="center"/>
            <w:hideMark/>
          </w:tcPr>
          <w:p w14:paraId="0E3F113A" w14:textId="77777777" w:rsidR="00E21BB7" w:rsidRPr="00C41C06" w:rsidRDefault="00E21BB7" w:rsidP="00672603">
            <w:pPr>
              <w:jc w:val="center"/>
              <w:rPr>
                <w:rFonts w:eastAsia="Times New Roman" w:cs="Times New Roman"/>
                <w:sz w:val="16"/>
                <w:szCs w:val="16"/>
                <w:lang w:eastAsia="en-CA"/>
              </w:rPr>
            </w:pPr>
            <w:r w:rsidRPr="00C41C06">
              <w:rPr>
                <w:rFonts w:eastAsia="Times New Roman" w:cs="Times New Roman"/>
                <w:sz w:val="16"/>
                <w:szCs w:val="16"/>
                <w:lang w:eastAsia="en-CA"/>
              </w:rPr>
              <w:t xml:space="preserve">Department of Veterans Affairs, </w:t>
            </w:r>
            <w:r w:rsidR="00672603" w:rsidRPr="00C41C06">
              <w:rPr>
                <w:rFonts w:eastAsia="Times New Roman" w:cs="Times New Roman"/>
                <w:sz w:val="16"/>
                <w:szCs w:val="16"/>
                <w:lang w:eastAsia="en-CA"/>
              </w:rPr>
              <w:t>Veterans Health Administration</w:t>
            </w:r>
          </w:p>
        </w:tc>
      </w:tr>
    </w:tbl>
    <w:p w14:paraId="0F209EE5" w14:textId="7FAA7D85" w:rsidR="00B04FFA" w:rsidRPr="00C41C06" w:rsidRDefault="00B04FFA" w:rsidP="00B00146">
      <w:pPr>
        <w:spacing w:after="0" w:line="240" w:lineRule="auto"/>
        <w:rPr>
          <w:sz w:val="20"/>
          <w:szCs w:val="20"/>
        </w:rPr>
      </w:pPr>
      <w:r w:rsidRPr="00C41C06">
        <w:rPr>
          <w:sz w:val="20"/>
          <w:szCs w:val="20"/>
        </w:rPr>
        <w:t>Abbreviations: long-term care (LTC)</w:t>
      </w:r>
      <w:r w:rsidR="00C53F22" w:rsidRPr="00C41C06">
        <w:rPr>
          <w:sz w:val="20"/>
          <w:szCs w:val="20"/>
        </w:rPr>
        <w:t xml:space="preserve">, </w:t>
      </w:r>
      <w:r w:rsidR="00104A36">
        <w:rPr>
          <w:sz w:val="20"/>
          <w:szCs w:val="20"/>
        </w:rPr>
        <w:t xml:space="preserve">not reported (NR), </w:t>
      </w:r>
      <w:r w:rsidR="00C53F22" w:rsidRPr="00C41C06">
        <w:rPr>
          <w:sz w:val="20"/>
          <w:szCs w:val="20"/>
        </w:rPr>
        <w:t>randomized controlled trial (RCT)</w:t>
      </w:r>
    </w:p>
    <w:p w14:paraId="717C6545" w14:textId="77777777" w:rsidR="0017136F" w:rsidRPr="00C41C06" w:rsidRDefault="00C365F6" w:rsidP="00B00146">
      <w:pPr>
        <w:spacing w:after="0" w:line="240" w:lineRule="auto"/>
        <w:rPr>
          <w:sz w:val="20"/>
          <w:szCs w:val="20"/>
        </w:rPr>
      </w:pPr>
      <w:r w:rsidRPr="00C41C06">
        <w:rPr>
          <w:sz w:val="20"/>
          <w:szCs w:val="20"/>
        </w:rPr>
        <w:t>*average length of follow-up</w:t>
      </w:r>
    </w:p>
    <w:p w14:paraId="4C45FD1B" w14:textId="77777777" w:rsidR="0017136F" w:rsidRPr="00C41C06" w:rsidRDefault="000427C5" w:rsidP="00B00146">
      <w:pPr>
        <w:spacing w:after="0" w:line="240" w:lineRule="auto"/>
        <w:rPr>
          <w:sz w:val="20"/>
          <w:szCs w:val="20"/>
        </w:rPr>
      </w:pPr>
      <w:r w:rsidRPr="00C41C06">
        <w:rPr>
          <w:sz w:val="20"/>
          <w:szCs w:val="20"/>
        </w:rPr>
        <w:t>^companion report</w:t>
      </w:r>
    </w:p>
    <w:p w14:paraId="431C518C" w14:textId="01B35B92" w:rsidR="00A47326" w:rsidRDefault="00A47326" w:rsidP="00B00146">
      <w:pPr>
        <w:spacing w:after="0" w:line="240" w:lineRule="auto"/>
        <w:sectPr w:rsidR="00A47326" w:rsidSect="00E21BB7">
          <w:pgSz w:w="15840" w:h="12240" w:orient="landscape"/>
          <w:pgMar w:top="1440" w:right="1440" w:bottom="1440" w:left="1440" w:header="720" w:footer="720" w:gutter="0"/>
          <w:cols w:space="720"/>
          <w:docGrid w:linePitch="360"/>
        </w:sectPr>
      </w:pPr>
    </w:p>
    <w:p w14:paraId="340BC429" w14:textId="625E229B" w:rsidR="004E73EC" w:rsidRPr="00222574" w:rsidRDefault="0021789F" w:rsidP="004E73EC">
      <w:pPr>
        <w:pStyle w:val="Heading1"/>
        <w:rPr>
          <w:sz w:val="20"/>
          <w:szCs w:val="20"/>
        </w:rPr>
      </w:pPr>
      <w:bookmarkStart w:id="4" w:name="_Toc528580549"/>
      <w:bookmarkStart w:id="5" w:name="_Toc529536342"/>
      <w:bookmarkStart w:id="6" w:name="_Toc25913467"/>
      <w:proofErr w:type="gramStart"/>
      <w:r>
        <w:rPr>
          <w:sz w:val="20"/>
          <w:szCs w:val="20"/>
        </w:rPr>
        <w:lastRenderedPageBreak/>
        <w:t>Table</w:t>
      </w:r>
      <w:r w:rsidR="006C7FA1">
        <w:rPr>
          <w:sz w:val="20"/>
          <w:szCs w:val="20"/>
        </w:rPr>
        <w:t xml:space="preserve"> </w:t>
      </w:r>
      <w:r w:rsidR="004E73EC" w:rsidRPr="00222574">
        <w:rPr>
          <w:sz w:val="20"/>
          <w:szCs w:val="20"/>
        </w:rPr>
        <w:t>2.</w:t>
      </w:r>
      <w:proofErr w:type="gramEnd"/>
      <w:r w:rsidR="004E73EC" w:rsidRPr="00222574">
        <w:rPr>
          <w:sz w:val="20"/>
          <w:szCs w:val="20"/>
        </w:rPr>
        <w:t xml:space="preserve"> Individual Study-Level Patient Characteristics</w:t>
      </w:r>
      <w:bookmarkEnd w:id="4"/>
      <w:bookmarkEnd w:id="5"/>
      <w:r w:rsidR="00A32DD3" w:rsidRPr="00222574">
        <w:rPr>
          <w:sz w:val="20"/>
          <w:szCs w:val="20"/>
        </w:rPr>
        <w:t>: Randomized and Non-Randomized Studies</w:t>
      </w:r>
      <w:bookmarkEnd w:id="6"/>
    </w:p>
    <w:tbl>
      <w:tblPr>
        <w:tblStyle w:val="TableGrid"/>
        <w:tblW w:w="0" w:type="auto"/>
        <w:tblLayout w:type="fixed"/>
        <w:tblLook w:val="04A0" w:firstRow="1" w:lastRow="0" w:firstColumn="1" w:lastColumn="0" w:noHBand="0" w:noVBand="1"/>
      </w:tblPr>
      <w:tblGrid>
        <w:gridCol w:w="2093"/>
        <w:gridCol w:w="3118"/>
        <w:gridCol w:w="1276"/>
        <w:gridCol w:w="1276"/>
        <w:gridCol w:w="992"/>
        <w:gridCol w:w="1559"/>
        <w:gridCol w:w="1483"/>
        <w:gridCol w:w="1379"/>
      </w:tblGrid>
      <w:tr w:rsidR="003D048E" w:rsidRPr="00C41C06" w14:paraId="589B9994" w14:textId="77777777" w:rsidTr="003D048E">
        <w:trPr>
          <w:trHeight w:val="615"/>
        </w:trPr>
        <w:tc>
          <w:tcPr>
            <w:tcW w:w="2093" w:type="dxa"/>
            <w:vAlign w:val="center"/>
            <w:hideMark/>
          </w:tcPr>
          <w:p w14:paraId="42711A15" w14:textId="77777777" w:rsidR="003D048E" w:rsidRPr="00C41C06" w:rsidRDefault="003D048E" w:rsidP="003D048E">
            <w:pPr>
              <w:jc w:val="center"/>
              <w:rPr>
                <w:rFonts w:eastAsia="Times New Roman" w:cs="Times New Roman"/>
                <w:b/>
                <w:bCs/>
                <w:sz w:val="16"/>
                <w:szCs w:val="16"/>
                <w:lang w:eastAsia="en-CA"/>
              </w:rPr>
            </w:pPr>
            <w:r w:rsidRPr="00C41C06">
              <w:rPr>
                <w:rFonts w:eastAsia="Times New Roman" w:cs="Times New Roman"/>
                <w:b/>
                <w:bCs/>
                <w:sz w:val="16"/>
                <w:szCs w:val="16"/>
                <w:lang w:eastAsia="en-CA"/>
              </w:rPr>
              <w:t>Author, Year</w:t>
            </w:r>
          </w:p>
        </w:tc>
        <w:tc>
          <w:tcPr>
            <w:tcW w:w="3118" w:type="dxa"/>
            <w:vAlign w:val="center"/>
            <w:hideMark/>
          </w:tcPr>
          <w:p w14:paraId="08027285" w14:textId="77777777" w:rsidR="003D048E" w:rsidRPr="00C41C06" w:rsidRDefault="003D048E" w:rsidP="003D048E">
            <w:pPr>
              <w:jc w:val="center"/>
              <w:rPr>
                <w:rFonts w:eastAsia="Times New Roman" w:cs="Times New Roman"/>
                <w:b/>
                <w:bCs/>
                <w:sz w:val="16"/>
                <w:szCs w:val="16"/>
                <w:lang w:eastAsia="en-CA"/>
              </w:rPr>
            </w:pPr>
            <w:r w:rsidRPr="00C41C06">
              <w:rPr>
                <w:rFonts w:eastAsia="Times New Roman" w:cs="Times New Roman"/>
                <w:b/>
                <w:bCs/>
                <w:sz w:val="16"/>
                <w:szCs w:val="16"/>
                <w:lang w:eastAsia="en-CA"/>
              </w:rPr>
              <w:t>Country</w:t>
            </w:r>
          </w:p>
        </w:tc>
        <w:tc>
          <w:tcPr>
            <w:tcW w:w="1276" w:type="dxa"/>
            <w:vAlign w:val="center"/>
            <w:hideMark/>
          </w:tcPr>
          <w:p w14:paraId="60F01874" w14:textId="77777777" w:rsidR="003D048E" w:rsidRPr="00C41C06" w:rsidRDefault="003D048E" w:rsidP="003D048E">
            <w:pPr>
              <w:jc w:val="center"/>
              <w:rPr>
                <w:rFonts w:eastAsia="Times New Roman" w:cs="Times New Roman"/>
                <w:b/>
                <w:bCs/>
                <w:sz w:val="16"/>
                <w:szCs w:val="16"/>
                <w:lang w:eastAsia="en-CA"/>
              </w:rPr>
            </w:pPr>
            <w:r w:rsidRPr="00C41C06">
              <w:rPr>
                <w:rFonts w:eastAsia="Times New Roman" w:cs="Times New Roman"/>
                <w:b/>
                <w:bCs/>
                <w:sz w:val="16"/>
                <w:szCs w:val="16"/>
                <w:lang w:eastAsia="en-CA"/>
              </w:rPr>
              <w:t>Sample Size (overall)</w:t>
            </w:r>
          </w:p>
        </w:tc>
        <w:tc>
          <w:tcPr>
            <w:tcW w:w="1276" w:type="dxa"/>
            <w:vAlign w:val="center"/>
            <w:hideMark/>
          </w:tcPr>
          <w:p w14:paraId="75E7068F" w14:textId="77777777" w:rsidR="003D048E" w:rsidRPr="00C41C06" w:rsidRDefault="003D048E" w:rsidP="003D048E">
            <w:pPr>
              <w:jc w:val="center"/>
              <w:rPr>
                <w:rFonts w:eastAsia="Times New Roman" w:cs="Times New Roman"/>
                <w:b/>
                <w:bCs/>
                <w:sz w:val="16"/>
                <w:szCs w:val="16"/>
                <w:lang w:eastAsia="en-CA"/>
              </w:rPr>
            </w:pPr>
            <w:r w:rsidRPr="00C41C06">
              <w:rPr>
                <w:rFonts w:eastAsia="Times New Roman" w:cs="Times New Roman"/>
                <w:b/>
                <w:bCs/>
                <w:sz w:val="16"/>
                <w:szCs w:val="16"/>
                <w:lang w:eastAsia="en-CA"/>
              </w:rPr>
              <w:t>Mean Age (years)</w:t>
            </w:r>
          </w:p>
        </w:tc>
        <w:tc>
          <w:tcPr>
            <w:tcW w:w="992" w:type="dxa"/>
            <w:noWrap/>
            <w:vAlign w:val="center"/>
            <w:hideMark/>
          </w:tcPr>
          <w:p w14:paraId="3AF395C9" w14:textId="77777777" w:rsidR="003D048E" w:rsidRPr="00C41C06" w:rsidRDefault="003D048E" w:rsidP="003D048E">
            <w:pPr>
              <w:jc w:val="center"/>
              <w:rPr>
                <w:rFonts w:eastAsia="Times New Roman" w:cs="Times New Roman"/>
                <w:b/>
                <w:bCs/>
                <w:sz w:val="16"/>
                <w:szCs w:val="16"/>
                <w:lang w:eastAsia="en-CA"/>
              </w:rPr>
            </w:pPr>
            <w:r w:rsidRPr="00C41C06">
              <w:rPr>
                <w:rFonts w:eastAsia="Times New Roman" w:cs="Times New Roman"/>
                <w:b/>
                <w:bCs/>
                <w:sz w:val="16"/>
                <w:szCs w:val="16"/>
                <w:lang w:eastAsia="en-CA"/>
              </w:rPr>
              <w:t>Female (%)</w:t>
            </w:r>
          </w:p>
        </w:tc>
        <w:tc>
          <w:tcPr>
            <w:tcW w:w="1559" w:type="dxa"/>
            <w:noWrap/>
            <w:vAlign w:val="center"/>
            <w:hideMark/>
          </w:tcPr>
          <w:p w14:paraId="2DC600FC" w14:textId="77777777" w:rsidR="003D048E" w:rsidRPr="00C41C06" w:rsidRDefault="003D048E" w:rsidP="003D048E">
            <w:pPr>
              <w:jc w:val="center"/>
              <w:rPr>
                <w:rFonts w:eastAsia="Times New Roman" w:cs="Times New Roman"/>
                <w:b/>
                <w:bCs/>
                <w:sz w:val="16"/>
                <w:szCs w:val="16"/>
                <w:lang w:eastAsia="en-CA"/>
              </w:rPr>
            </w:pPr>
            <w:r w:rsidRPr="00C41C06">
              <w:rPr>
                <w:rFonts w:eastAsia="Times New Roman" w:cs="Times New Roman"/>
                <w:b/>
                <w:bCs/>
                <w:sz w:val="16"/>
                <w:szCs w:val="16"/>
                <w:lang w:eastAsia="en-CA"/>
              </w:rPr>
              <w:t>Type of Dementia</w:t>
            </w:r>
          </w:p>
        </w:tc>
        <w:tc>
          <w:tcPr>
            <w:tcW w:w="1483" w:type="dxa"/>
            <w:noWrap/>
            <w:vAlign w:val="center"/>
            <w:hideMark/>
          </w:tcPr>
          <w:p w14:paraId="20208988" w14:textId="77777777" w:rsidR="003D048E" w:rsidRPr="00C41C06" w:rsidRDefault="003D048E" w:rsidP="003D048E">
            <w:pPr>
              <w:jc w:val="center"/>
              <w:rPr>
                <w:rFonts w:eastAsia="Times New Roman" w:cs="Times New Roman"/>
                <w:b/>
                <w:bCs/>
                <w:sz w:val="16"/>
                <w:szCs w:val="16"/>
                <w:lang w:eastAsia="en-CA"/>
              </w:rPr>
            </w:pPr>
            <w:r w:rsidRPr="00C41C06">
              <w:rPr>
                <w:rFonts w:eastAsia="Times New Roman" w:cs="Times New Roman"/>
                <w:b/>
                <w:bCs/>
                <w:sz w:val="16"/>
                <w:szCs w:val="16"/>
                <w:lang w:eastAsia="en-CA"/>
              </w:rPr>
              <w:t>Mean MMSE Score</w:t>
            </w:r>
          </w:p>
        </w:tc>
        <w:tc>
          <w:tcPr>
            <w:tcW w:w="1379" w:type="dxa"/>
            <w:noWrap/>
            <w:vAlign w:val="center"/>
            <w:hideMark/>
          </w:tcPr>
          <w:p w14:paraId="1B48F2E9" w14:textId="77777777" w:rsidR="003D048E" w:rsidRPr="00C41C06" w:rsidRDefault="003D048E" w:rsidP="003D048E">
            <w:pPr>
              <w:jc w:val="center"/>
              <w:rPr>
                <w:rFonts w:eastAsia="Times New Roman" w:cs="Times New Roman"/>
                <w:b/>
                <w:bCs/>
                <w:sz w:val="16"/>
                <w:szCs w:val="16"/>
                <w:lang w:eastAsia="en-CA"/>
              </w:rPr>
            </w:pPr>
            <w:r w:rsidRPr="00C41C06">
              <w:rPr>
                <w:rFonts w:eastAsia="Times New Roman" w:cs="Times New Roman"/>
                <w:b/>
                <w:bCs/>
                <w:sz w:val="16"/>
                <w:szCs w:val="16"/>
                <w:lang w:eastAsia="en-CA"/>
              </w:rPr>
              <w:t>Mean Behavioural Score</w:t>
            </w:r>
          </w:p>
        </w:tc>
      </w:tr>
      <w:tr w:rsidR="00FD0512" w:rsidRPr="00C41C06" w14:paraId="45844E95" w14:textId="77777777" w:rsidTr="003D048E">
        <w:trPr>
          <w:trHeight w:val="300"/>
        </w:trPr>
        <w:tc>
          <w:tcPr>
            <w:tcW w:w="2093" w:type="dxa"/>
            <w:noWrap/>
            <w:vAlign w:val="center"/>
            <w:hideMark/>
          </w:tcPr>
          <w:p w14:paraId="645FA0CC" w14:textId="1B864BAE" w:rsidR="00FD0512" w:rsidRPr="00C41C06" w:rsidRDefault="00FD0512" w:rsidP="006C7FA1">
            <w:pPr>
              <w:jc w:val="center"/>
              <w:rPr>
                <w:rFonts w:eastAsia="Times New Roman" w:cs="Times New Roman"/>
                <w:sz w:val="16"/>
                <w:szCs w:val="16"/>
                <w:lang w:eastAsia="en-CA"/>
              </w:rPr>
            </w:pPr>
            <w:r w:rsidRPr="00C41C06">
              <w:rPr>
                <w:rFonts w:eastAsia="Times New Roman" w:cs="Times New Roman"/>
                <w:sz w:val="16"/>
                <w:szCs w:val="16"/>
                <w:lang w:eastAsia="en-CA"/>
              </w:rPr>
              <w:t>5077 US-039</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&lt;EndNote&gt;&lt;Cite&gt;&lt;Author&gt;Schneider&lt;/Author&gt;&lt;Year&gt;2005&lt;/Year&gt;&lt;RecNum&gt;4&lt;/RecNum&gt;&lt;DisplayText&gt;[4]&lt;/DisplayText&gt;&lt;record&gt;&lt;rec-number&gt;4&lt;/rec-number&gt;&lt;foreign-keys&gt;&lt;key app="EN" db-id="ds0vfta5ttvaxie5r0cpvpfae9esztexrpwd" timestamp="1563800144"&gt;4&lt;/key&gt;&lt;/foreign-keys&gt;&lt;ref-type name="Journal Article"&gt;17&lt;/ref-type&gt;&lt;contributors&gt;&lt;authors&gt;&lt;author&gt;Schneider, L.S.&lt;/author&gt;&lt;author&gt;Dagerman, K.S.&lt;/author&gt;&lt;author&gt;Insel, P.&lt;/author&gt;&lt;/authors&gt;&lt;/contributors&gt;&lt;titles&gt;&lt;title&gt;Risk of Death with Atypical Antipsychotic Drug Treatment for Dementia: Meta-Analysis of Rnadomized Placebo-Controlled Trials&lt;/title&gt;&lt;secondary-title&gt;JAMA&lt;/secondary-title&gt;&lt;/titles&gt;&lt;periodical&gt;&lt;full-title&gt;JAMA&lt;/full-title&gt;&lt;/periodical&gt;&lt;pages&gt;1934-1943&lt;/pages&gt;&lt;volume&gt;294&lt;/volume&gt;&lt;number&gt;15&lt;/number&gt;&lt;dates&gt;&lt;year&gt;2005&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w:t>
            </w:r>
            <w:r w:rsidRPr="00C41C06">
              <w:rPr>
                <w:rFonts w:eastAsia="Times New Roman" w:cs="Times New Roman"/>
                <w:sz w:val="16"/>
                <w:szCs w:val="16"/>
                <w:lang w:eastAsia="en-CA"/>
              </w:rPr>
              <w:fldChar w:fldCharType="end"/>
            </w:r>
          </w:p>
        </w:tc>
        <w:tc>
          <w:tcPr>
            <w:tcW w:w="3118" w:type="dxa"/>
            <w:noWrap/>
            <w:vAlign w:val="center"/>
            <w:hideMark/>
          </w:tcPr>
          <w:p w14:paraId="43A8B0BD" w14:textId="503640B5" w:rsidR="00FD0512"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276" w:type="dxa"/>
            <w:noWrap/>
            <w:vAlign w:val="center"/>
            <w:hideMark/>
          </w:tcPr>
          <w:p w14:paraId="39911B73"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378</w:t>
            </w:r>
          </w:p>
        </w:tc>
        <w:tc>
          <w:tcPr>
            <w:tcW w:w="1276" w:type="dxa"/>
            <w:noWrap/>
            <w:vAlign w:val="center"/>
            <w:hideMark/>
          </w:tcPr>
          <w:p w14:paraId="0ED6EDFC"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83.9</w:t>
            </w:r>
          </w:p>
        </w:tc>
        <w:tc>
          <w:tcPr>
            <w:tcW w:w="992" w:type="dxa"/>
            <w:noWrap/>
            <w:vAlign w:val="center"/>
            <w:hideMark/>
          </w:tcPr>
          <w:p w14:paraId="6674A2E7"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73.0</w:t>
            </w:r>
          </w:p>
        </w:tc>
        <w:tc>
          <w:tcPr>
            <w:tcW w:w="1559" w:type="dxa"/>
            <w:noWrap/>
            <w:vAlign w:val="center"/>
            <w:hideMark/>
          </w:tcPr>
          <w:p w14:paraId="239A6743"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75784C07"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12.8</w:t>
            </w:r>
          </w:p>
        </w:tc>
        <w:tc>
          <w:tcPr>
            <w:tcW w:w="1379" w:type="dxa"/>
            <w:noWrap/>
            <w:vAlign w:val="center"/>
            <w:hideMark/>
          </w:tcPr>
          <w:p w14:paraId="2309AED1" w14:textId="4C5D4AE7" w:rsidR="00FD0512"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D0512" w:rsidRPr="00C41C06" w14:paraId="06D4C7C7" w14:textId="77777777" w:rsidTr="003D048E">
        <w:trPr>
          <w:trHeight w:val="300"/>
        </w:trPr>
        <w:tc>
          <w:tcPr>
            <w:tcW w:w="2093" w:type="dxa"/>
            <w:noWrap/>
            <w:vAlign w:val="center"/>
            <w:hideMark/>
          </w:tcPr>
          <w:p w14:paraId="7FC78EFB" w14:textId="73861F68" w:rsidR="00FD0512" w:rsidRPr="00C41C06" w:rsidRDefault="00FD0512"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Aarsland</w:t>
            </w:r>
            <w:proofErr w:type="spellEnd"/>
            <w:r w:rsidRPr="00C41C06">
              <w:rPr>
                <w:rFonts w:eastAsia="Times New Roman" w:cs="Times New Roman"/>
                <w:sz w:val="16"/>
                <w:szCs w:val="16"/>
                <w:lang w:eastAsia="en-CA"/>
              </w:rPr>
              <w:t>, 2009</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&lt;EndNote&gt;&lt;Cite&gt;&lt;Author&gt;Aarsland&lt;/Author&gt;&lt;Year&gt;2009&lt;/Year&gt;&lt;RecNum&gt;5&lt;/RecNum&gt;&lt;DisplayText&gt;[5]&lt;/DisplayText&gt;&lt;record&gt;&lt;rec-number&gt;5&lt;/rec-number&gt;&lt;foreign-keys&gt;&lt;key app="EN" db-id="ds0vfta5ttvaxie5r0cpvpfae9esztexrpwd" timestamp="1563800144"&gt;5&lt;/key&gt;&lt;/foreign-keys&gt;&lt;ref-type name="Journal Article"&gt;17&lt;/ref-type&gt;&lt;contributors&gt;&lt;authors&gt;&lt;author&gt;Aarsland, D.&lt;/author&gt;&lt;author&gt;Ballard, C.&lt;/author&gt;&lt;author&gt;Walker, Z.&lt;/author&gt;&lt;author&gt;Bostrom, F.&lt;/author&gt;&lt;author&gt;Alves, G.&lt;/author&gt;&lt;author&gt;Kossakowski, K.&lt;/author&gt;&lt;author&gt;Leroi, I.&lt;/author&gt;&lt;author&gt;Pozo-Rodriguez, F.&lt;/author&gt;&lt;author&gt;Minthon, L.&lt;/author&gt;&lt;author&gt;Londos, E.&lt;/author&gt;&lt;/authors&gt;&lt;/contributors&gt;&lt;titles&gt;&lt;title&gt;Memantine in patients with Parkinson&amp;apos;s disease dementia or dementia with Lewy Bodies: a double-blind, placebo-controlled, multicentre trial&lt;/title&gt;&lt;secondary-title&gt;Lancet Neurol&lt;/secondary-title&gt;&lt;/titles&gt;&lt;periodical&gt;&lt;full-title&gt;Lancet Neurol&lt;/full-title&gt;&lt;/periodical&gt;&lt;pages&gt;613-18&lt;/pages&gt;&lt;volume&gt;8&lt;/volume&gt;&lt;dates&gt;&lt;year&gt;2009&lt;/year&gt;&lt;/dates&gt;&lt;urls&gt;&lt;/urls&gt;&lt;electronic-resource-num&gt;10.1016/S1474-4422(09)70146-2&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[5]</w:t>
            </w:r>
            <w:r w:rsidRPr="00C41C06">
              <w:rPr>
                <w:rFonts w:eastAsia="Times New Roman" w:cs="Times New Roman"/>
                <w:sz w:val="16"/>
                <w:szCs w:val="16"/>
                <w:lang w:eastAsia="en-CA"/>
              </w:rPr>
              <w:fldChar w:fldCharType="end"/>
            </w:r>
          </w:p>
        </w:tc>
        <w:tc>
          <w:tcPr>
            <w:tcW w:w="3118" w:type="dxa"/>
            <w:noWrap/>
            <w:vAlign w:val="center"/>
            <w:hideMark/>
          </w:tcPr>
          <w:p w14:paraId="25C51FC2"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Norway, Sweden, UK</w:t>
            </w:r>
          </w:p>
        </w:tc>
        <w:tc>
          <w:tcPr>
            <w:tcW w:w="1276" w:type="dxa"/>
            <w:noWrap/>
            <w:vAlign w:val="center"/>
            <w:hideMark/>
          </w:tcPr>
          <w:p w14:paraId="16601099"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75</w:t>
            </w:r>
          </w:p>
        </w:tc>
        <w:tc>
          <w:tcPr>
            <w:tcW w:w="1276" w:type="dxa"/>
            <w:noWrap/>
            <w:vAlign w:val="center"/>
            <w:hideMark/>
          </w:tcPr>
          <w:p w14:paraId="7E697D1E"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73.5</w:t>
            </w:r>
          </w:p>
        </w:tc>
        <w:tc>
          <w:tcPr>
            <w:tcW w:w="992" w:type="dxa"/>
            <w:noWrap/>
            <w:vAlign w:val="center"/>
            <w:hideMark/>
          </w:tcPr>
          <w:p w14:paraId="2FF1E94D"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24.0</w:t>
            </w:r>
          </w:p>
        </w:tc>
        <w:tc>
          <w:tcPr>
            <w:tcW w:w="1559" w:type="dxa"/>
            <w:noWrap/>
            <w:vAlign w:val="center"/>
            <w:hideMark/>
          </w:tcPr>
          <w:p w14:paraId="6E8FFD1F"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24EE7969"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20.0</w:t>
            </w:r>
          </w:p>
        </w:tc>
        <w:tc>
          <w:tcPr>
            <w:tcW w:w="1379" w:type="dxa"/>
            <w:noWrap/>
            <w:vAlign w:val="center"/>
            <w:hideMark/>
          </w:tcPr>
          <w:p w14:paraId="6BB48164"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NPI total 13.8</w:t>
            </w:r>
          </w:p>
        </w:tc>
      </w:tr>
      <w:tr w:rsidR="00FD0512" w:rsidRPr="00C41C06" w14:paraId="2D971B36" w14:textId="77777777" w:rsidTr="003D048E">
        <w:trPr>
          <w:trHeight w:val="300"/>
        </w:trPr>
        <w:tc>
          <w:tcPr>
            <w:tcW w:w="2093" w:type="dxa"/>
            <w:noWrap/>
            <w:vAlign w:val="center"/>
            <w:hideMark/>
          </w:tcPr>
          <w:p w14:paraId="2C00C6E1" w14:textId="1CFCBDFE" w:rsidR="00FD0512" w:rsidRPr="00C41C06" w:rsidRDefault="00FD0512" w:rsidP="006C7FA1">
            <w:pPr>
              <w:jc w:val="center"/>
              <w:rPr>
                <w:rFonts w:eastAsia="Times New Roman" w:cs="Times New Roman"/>
                <w:sz w:val="16"/>
                <w:szCs w:val="16"/>
                <w:lang w:eastAsia="en-CA"/>
              </w:rPr>
            </w:pPr>
            <w:r w:rsidRPr="00C41C06">
              <w:rPr>
                <w:rFonts w:eastAsia="Times New Roman" w:cs="Times New Roman"/>
                <w:sz w:val="16"/>
                <w:szCs w:val="16"/>
                <w:lang w:eastAsia="en-CA"/>
              </w:rPr>
              <w:t>AD2000 Collaborative Group, 2004</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&lt;EndNote&gt;&lt;Cite&gt;&lt;Author&gt;Group&lt;/Author&gt;&lt;Year&gt;2004&lt;/Year&gt;&lt;RecNum&gt;6&lt;/RecNum&gt;&lt;DisplayText&gt;[6]&lt;/DisplayText&gt;&lt;record&gt;&lt;rec-number&gt;6&lt;/rec-number&gt;&lt;foreign-keys&gt;&lt;key app="EN" db-id="ds0vfta5ttvaxie5r0cpvpfae9esztexrpwd" timestamp="1563800144"&gt;6&lt;/key&gt;&lt;/foreign-keys&gt;&lt;ref-type name="Journal Article"&gt;17&lt;/ref-type&gt;&lt;contributors&gt;&lt;authors&gt;&lt;author&gt;AD 2000 Collaborative Group&lt;/author&gt;&lt;/authors&gt;&lt;/contributors&gt;&lt;titles&gt;&lt;title&gt;Long-term donepezil treatment in 565 patients with Alzheimer&amp;apos;s disease (AD2000): randomised, double-blind trial&lt;/title&gt;&lt;secondary-title&gt;Lancet&lt;/secondary-title&gt;&lt;/titles&gt;&lt;periodical&gt;&lt;full-title&gt;Lancet&lt;/full-title&gt;&lt;/periodical&gt;&lt;pages&gt;2105-2115&lt;/pages&gt;&lt;volume&gt;363&lt;/volume&gt;&lt;dates&gt;&lt;year&gt;2004&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[6]</w:t>
            </w:r>
            <w:r w:rsidRPr="00C41C06">
              <w:rPr>
                <w:rFonts w:eastAsia="Times New Roman" w:cs="Times New Roman"/>
                <w:sz w:val="16"/>
                <w:szCs w:val="16"/>
                <w:lang w:eastAsia="en-CA"/>
              </w:rPr>
              <w:fldChar w:fldCharType="end"/>
            </w:r>
          </w:p>
        </w:tc>
        <w:tc>
          <w:tcPr>
            <w:tcW w:w="3118" w:type="dxa"/>
            <w:noWrap/>
            <w:vAlign w:val="center"/>
            <w:hideMark/>
          </w:tcPr>
          <w:p w14:paraId="34DA784F"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UK</w:t>
            </w:r>
          </w:p>
        </w:tc>
        <w:tc>
          <w:tcPr>
            <w:tcW w:w="1276" w:type="dxa"/>
            <w:noWrap/>
            <w:vAlign w:val="center"/>
            <w:hideMark/>
          </w:tcPr>
          <w:p w14:paraId="3C464EFC"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566</w:t>
            </w:r>
          </w:p>
        </w:tc>
        <w:tc>
          <w:tcPr>
            <w:tcW w:w="1276" w:type="dxa"/>
            <w:noWrap/>
            <w:vAlign w:val="center"/>
            <w:hideMark/>
          </w:tcPr>
          <w:p w14:paraId="7050DCAE"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75.5</w:t>
            </w:r>
          </w:p>
        </w:tc>
        <w:tc>
          <w:tcPr>
            <w:tcW w:w="992" w:type="dxa"/>
            <w:noWrap/>
            <w:vAlign w:val="center"/>
            <w:hideMark/>
          </w:tcPr>
          <w:p w14:paraId="692EF5D2"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59.2</w:t>
            </w:r>
          </w:p>
        </w:tc>
        <w:tc>
          <w:tcPr>
            <w:tcW w:w="1559" w:type="dxa"/>
            <w:noWrap/>
            <w:vAlign w:val="center"/>
            <w:hideMark/>
          </w:tcPr>
          <w:p w14:paraId="499967CF"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1D3046F8"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19.0</w:t>
            </w:r>
          </w:p>
        </w:tc>
        <w:tc>
          <w:tcPr>
            <w:tcW w:w="1379" w:type="dxa"/>
            <w:noWrap/>
            <w:vAlign w:val="center"/>
            <w:hideMark/>
          </w:tcPr>
          <w:p w14:paraId="601F589B"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15</w:t>
            </w:r>
          </w:p>
        </w:tc>
      </w:tr>
      <w:tr w:rsidR="00FD0512" w:rsidRPr="00C41C06" w14:paraId="6317AEFD" w14:textId="77777777" w:rsidTr="003D048E">
        <w:trPr>
          <w:trHeight w:val="300"/>
        </w:trPr>
        <w:tc>
          <w:tcPr>
            <w:tcW w:w="2093" w:type="dxa"/>
            <w:noWrap/>
            <w:vAlign w:val="center"/>
            <w:hideMark/>
          </w:tcPr>
          <w:p w14:paraId="18FBA57C" w14:textId="3E8B58E8" w:rsidR="00FD0512" w:rsidRPr="00C41C06" w:rsidRDefault="00FD0512"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Aguglia</w:t>
            </w:r>
            <w:proofErr w:type="spellEnd"/>
            <w:r w:rsidRPr="00C41C06">
              <w:rPr>
                <w:rFonts w:eastAsia="Times New Roman" w:cs="Times New Roman"/>
                <w:sz w:val="16"/>
                <w:szCs w:val="16"/>
                <w:lang w:eastAsia="en-CA"/>
              </w:rPr>
              <w:t>, 2004</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&lt;EndNote&gt;&lt;Cite&gt;&lt;Author&gt;Aguglia&lt;/Author&gt;&lt;Year&gt;2004&lt;/Year&gt;&lt;RecNum&gt;7&lt;/RecNum&gt;&lt;DisplayText&gt;[7]&lt;/DisplayText&gt;&lt;record&gt;&lt;rec-number&gt;7&lt;/rec-number&gt;&lt;foreign-keys&gt;&lt;key app="EN" db-id="ds0vfta5ttvaxie5r0cpvpfae9esztexrpwd" timestamp="1563800144"&gt;7&lt;/key&gt;&lt;/foreign-keys&gt;&lt;ref-type name="Journal Article"&gt;17&lt;/ref-type&gt;&lt;contributors&gt;&lt;authors&gt;&lt;author&gt;Aguglia, E.&lt;/author&gt;&lt;author&gt;Onor, M. L.&lt;/author&gt;&lt;author&gt;Saina, M.&lt;/author&gt;&lt;author&gt;Maso, E.&lt;/author&gt;&lt;/authors&gt;&lt;/contributors&gt;&lt;auth-address&gt;Department of Clinical, Morphological and Technological Science, UCO of Clinical Psychiatry, University of Trieste, Trieste, Italy. aguglia@univ.trieste.it&lt;/auth-address&gt;&lt;titles&gt;&lt;title&gt;An open-label, comparative study of rivastigmine, donepezil and galantamine in a real-world setting&lt;/title&gt;&lt;secondary-title&gt;Curr Med Res Opin&lt;/secondary-title&gt;&lt;/titles&gt;&lt;periodical&gt;&lt;full-title&gt;Curr Med Res Opin&lt;/full-title&gt;&lt;/periodical&gt;&lt;pages&gt;1747-52&lt;/pages&gt;&lt;volume&gt;20&lt;/volume&gt;&lt;number&gt;11&lt;/number&gt;&lt;keywords&gt;&lt;keyword&gt;Activities of Daily Living&lt;/keyword&gt;&lt;keyword&gt;Aged&lt;/keyword&gt;&lt;keyword&gt;Alzheimer Disease/*drug therapy&lt;/keyword&gt;&lt;keyword&gt;Cholinesterase Inhibitors/*therapeutic use&lt;/keyword&gt;&lt;keyword&gt;Donepezil&lt;/keyword&gt;&lt;keyword&gt;Female&lt;/keyword&gt;&lt;keyword&gt;Galantamine/*therapeutic use&lt;/keyword&gt;&lt;keyword&gt;Humans&lt;/keyword&gt;&lt;keyword&gt;Indans/*therapeutic use&lt;/keyword&gt;&lt;keyword&gt;Male&lt;/keyword&gt;&lt;keyword&gt;Mental Status Schedule&lt;/keyword&gt;&lt;keyword&gt;Phenylcarbamates/*therapeutic use&lt;/keyword&gt;&lt;keyword&gt;Piperidines/*therapeutic use&lt;/keyword&gt;&lt;keyword&gt;Rivastigmine&lt;/keyword&gt;&lt;keyword&gt;Treatment Outcome&lt;/keyword&gt;&lt;/keywords&gt;&lt;dates&gt;&lt;year&gt;2004&lt;/year&gt;&lt;pub-dates&gt;&lt;date&gt;Nov&lt;/date&gt;&lt;/pub-dates&gt;&lt;/dates&gt;&lt;isbn&gt;0300-7995 (Print)&amp;#xD;0300-7995 (Linking)&lt;/isbn&gt;&lt;accession-num&gt;15537474&lt;/accession-num&gt;&lt;urls&gt;&lt;related-urls&gt;&lt;url&gt;https://www.ncbi.nlm.nih.gov/pubmed/15537474&lt;/url&gt;&lt;/related-urls&gt;&lt;/urls&gt;&lt;electronic-resource-num&gt;10.1185/030079904X6273&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[7]</w:t>
            </w:r>
            <w:r w:rsidRPr="00C41C06">
              <w:rPr>
                <w:rFonts w:eastAsia="Times New Roman" w:cs="Times New Roman"/>
                <w:sz w:val="16"/>
                <w:szCs w:val="16"/>
                <w:lang w:eastAsia="en-CA"/>
              </w:rPr>
              <w:fldChar w:fldCharType="end"/>
            </w:r>
          </w:p>
        </w:tc>
        <w:tc>
          <w:tcPr>
            <w:tcW w:w="3118" w:type="dxa"/>
            <w:noWrap/>
            <w:vAlign w:val="center"/>
            <w:hideMark/>
          </w:tcPr>
          <w:p w14:paraId="090848BD"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Italy</w:t>
            </w:r>
          </w:p>
        </w:tc>
        <w:tc>
          <w:tcPr>
            <w:tcW w:w="1276" w:type="dxa"/>
            <w:noWrap/>
            <w:vAlign w:val="center"/>
            <w:hideMark/>
          </w:tcPr>
          <w:p w14:paraId="1DDB211A"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242</w:t>
            </w:r>
          </w:p>
        </w:tc>
        <w:tc>
          <w:tcPr>
            <w:tcW w:w="1276" w:type="dxa"/>
            <w:noWrap/>
            <w:vAlign w:val="center"/>
            <w:hideMark/>
          </w:tcPr>
          <w:p w14:paraId="7A919CE3"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77.2</w:t>
            </w:r>
          </w:p>
        </w:tc>
        <w:tc>
          <w:tcPr>
            <w:tcW w:w="992" w:type="dxa"/>
            <w:noWrap/>
            <w:vAlign w:val="center"/>
            <w:hideMark/>
          </w:tcPr>
          <w:p w14:paraId="3F3CA461"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66.1</w:t>
            </w:r>
          </w:p>
        </w:tc>
        <w:tc>
          <w:tcPr>
            <w:tcW w:w="1559" w:type="dxa"/>
            <w:noWrap/>
            <w:vAlign w:val="center"/>
            <w:hideMark/>
          </w:tcPr>
          <w:p w14:paraId="147AF715"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4C658BF0"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20.6</w:t>
            </w:r>
          </w:p>
        </w:tc>
        <w:tc>
          <w:tcPr>
            <w:tcW w:w="1379" w:type="dxa"/>
            <w:noWrap/>
            <w:vAlign w:val="center"/>
            <w:hideMark/>
          </w:tcPr>
          <w:p w14:paraId="6EB64F93" w14:textId="320F5004" w:rsidR="00FD0512"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D0512" w:rsidRPr="00C41C06" w14:paraId="6D54ACAB" w14:textId="77777777" w:rsidTr="003D048E">
        <w:trPr>
          <w:trHeight w:val="300"/>
        </w:trPr>
        <w:tc>
          <w:tcPr>
            <w:tcW w:w="2093" w:type="dxa"/>
            <w:noWrap/>
            <w:vAlign w:val="center"/>
            <w:hideMark/>
          </w:tcPr>
          <w:p w14:paraId="1EA11207" w14:textId="7F1403CB" w:rsidR="00FD0512" w:rsidRPr="00C41C06" w:rsidRDefault="00FD0512"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Allain</w:t>
            </w:r>
            <w:proofErr w:type="spellEnd"/>
            <w:r w:rsidRPr="00C41C06">
              <w:rPr>
                <w:rFonts w:eastAsia="Times New Roman" w:cs="Times New Roman"/>
                <w:sz w:val="16"/>
                <w:szCs w:val="16"/>
                <w:lang w:eastAsia="en-CA"/>
              </w:rPr>
              <w:t>, 2000</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&lt;EndNote&gt;&lt;Cite&gt;&lt;Author&gt;Allain&lt;/Author&gt;&lt;Year&gt;2000&lt;/Year&gt;&lt;RecNum&gt;8&lt;/RecNum&gt;&lt;DisplayText&gt;[8]&lt;/DisplayText&gt;&lt;record&gt;&lt;rec-number&gt;8&lt;/rec-number&gt;&lt;foreign-keys&gt;&lt;key app="EN" db-id="ds0vfta5ttvaxie5r0cpvpfae9esztexrpwd" timestamp="1563800144"&gt;8&lt;/key&gt;&lt;/foreign-keys&gt;&lt;ref-type name="Journal Article"&gt;17&lt;/ref-type&gt;&lt;contributors&gt;&lt;authors&gt;&lt;author&gt;Allain, H.&lt;/author&gt;&lt;author&gt;Dautzenberg, P.H.J.&lt;/author&gt;&lt;author&gt;Maurer, K.&lt;/author&gt;&lt;author&gt;Schuck, K.&lt;/author&gt;&lt;author&gt;Bonhomme, D.&lt;/author&gt;&lt;author&gt;Gerard, D.&lt;/author&gt;&lt;/authors&gt;&lt;/contributors&gt;&lt;titles&gt;&lt;title&gt;Double blind study of tiapride versus haloperidol and placebo in agitation and aggressiveness in elderly patients with cognitive impairment&lt;/title&gt;&lt;secondary-title&gt;Psychopharmacology&lt;/secondary-title&gt;&lt;/titles&gt;&lt;periodical&gt;&lt;full-title&gt;Psychopharmacology&lt;/full-title&gt;&lt;/periodical&gt;&lt;pages&gt;361-366&lt;/pages&gt;&lt;volume&gt;148&lt;/volume&gt;&lt;dates&gt;&lt;year&gt;2000&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[8]</w:t>
            </w:r>
            <w:r w:rsidRPr="00C41C06">
              <w:rPr>
                <w:rFonts w:eastAsia="Times New Roman" w:cs="Times New Roman"/>
                <w:sz w:val="16"/>
                <w:szCs w:val="16"/>
                <w:lang w:eastAsia="en-CA"/>
              </w:rPr>
              <w:fldChar w:fldCharType="end"/>
            </w:r>
          </w:p>
        </w:tc>
        <w:tc>
          <w:tcPr>
            <w:tcW w:w="3118" w:type="dxa"/>
            <w:noWrap/>
            <w:vAlign w:val="center"/>
            <w:hideMark/>
          </w:tcPr>
          <w:p w14:paraId="243D6286"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France, The Netherlands, Germany, Latvia, Portugal</w:t>
            </w:r>
          </w:p>
        </w:tc>
        <w:tc>
          <w:tcPr>
            <w:tcW w:w="1276" w:type="dxa"/>
            <w:noWrap/>
            <w:vAlign w:val="center"/>
            <w:hideMark/>
          </w:tcPr>
          <w:p w14:paraId="61F96932"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306</w:t>
            </w:r>
          </w:p>
        </w:tc>
        <w:tc>
          <w:tcPr>
            <w:tcW w:w="1276" w:type="dxa"/>
            <w:noWrap/>
            <w:vAlign w:val="center"/>
            <w:hideMark/>
          </w:tcPr>
          <w:p w14:paraId="38459E0C"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79.6</w:t>
            </w:r>
          </w:p>
        </w:tc>
        <w:tc>
          <w:tcPr>
            <w:tcW w:w="992" w:type="dxa"/>
            <w:noWrap/>
            <w:vAlign w:val="center"/>
            <w:hideMark/>
          </w:tcPr>
          <w:p w14:paraId="61CD0800"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64.4</w:t>
            </w:r>
          </w:p>
        </w:tc>
        <w:tc>
          <w:tcPr>
            <w:tcW w:w="1559" w:type="dxa"/>
            <w:noWrap/>
            <w:vAlign w:val="center"/>
            <w:hideMark/>
          </w:tcPr>
          <w:p w14:paraId="11B8D972" w14:textId="178C461D" w:rsidR="00FD0512"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hideMark/>
          </w:tcPr>
          <w:p w14:paraId="7B7A9E09" w14:textId="34BED208" w:rsidR="00FD0512"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2A0DC53E" w14:textId="107D89F7" w:rsidR="00FD0512"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D0512" w:rsidRPr="00C41C06" w14:paraId="3F10A527" w14:textId="77777777" w:rsidTr="003D048E">
        <w:trPr>
          <w:trHeight w:val="300"/>
        </w:trPr>
        <w:tc>
          <w:tcPr>
            <w:tcW w:w="2093" w:type="dxa"/>
            <w:noWrap/>
            <w:vAlign w:val="center"/>
            <w:hideMark/>
          </w:tcPr>
          <w:p w14:paraId="64711175" w14:textId="2F84D959" w:rsidR="00FD0512" w:rsidRPr="00C41C06" w:rsidRDefault="00FD0512"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Ancoli</w:t>
            </w:r>
            <w:proofErr w:type="spellEnd"/>
            <w:r w:rsidRPr="00C41C06">
              <w:rPr>
                <w:rFonts w:eastAsia="Times New Roman" w:cs="Times New Roman"/>
                <w:sz w:val="16"/>
                <w:szCs w:val="16"/>
                <w:lang w:eastAsia="en-CA"/>
              </w:rPr>
              <w:t>-Israel, 2005</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&lt;EndNote&gt;&lt;Cite&gt;&lt;Author&gt;Ancoli-Israel&lt;/Author&gt;&lt;Year&gt;2005&lt;/Year&gt;&lt;RecNum&gt;9&lt;/RecNum&gt;&lt;DisplayText&gt;[9]&lt;/DisplayText&gt;&lt;record&gt;&lt;rec-number&gt;9&lt;/rec-number&gt;&lt;foreign-keys&gt;&lt;key app="EN" db-id="ds0vfta5ttvaxie5r0cpvpfae9esztexrpwd" timestamp="1563800144"&gt;9&lt;/key&gt;&lt;/foreign-keys&gt;&lt;ref-type name="Journal Article"&gt;17&lt;/ref-type&gt;&lt;contributors&gt;&lt;authors&gt;&lt;author&gt;Ancoli-Israel, S.&lt;/author&gt;&lt;author&gt;Amatniek, J.&lt;/author&gt;&lt;author&gt;Ascher, S.&lt;/author&gt;&lt;author&gt;Sadik, K.&lt;/author&gt;&lt;author&gt;Ramaswamy, K.&lt;/author&gt;&lt;/authors&gt;&lt;/contributors&gt;&lt;titles&gt;&lt;title&gt;Effects of Galantamine Versus Donepezil on Sleep in Patients with Mild to Moderate Alzheimer Disease and Their Caregivers&lt;/title&gt;&lt;secondary-title&gt;Alzheimer Dis Assoc Disord&lt;/secondary-title&gt;&lt;/titles&gt;&lt;periodical&gt;&lt;full-title&gt;Alzheimer Dis Assoc Disord&lt;/full-title&gt;&lt;/periodical&gt;&lt;volume&gt;19&lt;/volume&gt;&lt;number&gt;240-245&lt;/number&gt;&lt;dates&gt;&lt;year&gt;2005&lt;/year&gt;&lt;/dates&gt;&lt;urls&gt;&lt;/urls&gt;&lt;/record&gt;&lt;/Cite&gt;&lt;/EndNote&gt;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[9]</w:t>
            </w:r>
            <w:r w:rsidRPr="00C41C06">
              <w:rPr>
                <w:rFonts w:eastAsia="Times New Roman" w:cs="Times New Roman"/>
                <w:sz w:val="16"/>
                <w:szCs w:val="16"/>
                <w:lang w:eastAsia="en-CA"/>
              </w:rPr>
              <w:fldChar w:fldCharType="end"/>
            </w:r>
          </w:p>
        </w:tc>
        <w:tc>
          <w:tcPr>
            <w:tcW w:w="3118" w:type="dxa"/>
            <w:noWrap/>
            <w:vAlign w:val="center"/>
            <w:hideMark/>
          </w:tcPr>
          <w:p w14:paraId="60B7A0BA"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7F9DD6A2"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63</w:t>
            </w:r>
          </w:p>
        </w:tc>
        <w:tc>
          <w:tcPr>
            <w:tcW w:w="1276" w:type="dxa"/>
            <w:noWrap/>
            <w:vAlign w:val="center"/>
            <w:hideMark/>
          </w:tcPr>
          <w:p w14:paraId="65400799"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77.2</w:t>
            </w:r>
          </w:p>
        </w:tc>
        <w:tc>
          <w:tcPr>
            <w:tcW w:w="992" w:type="dxa"/>
            <w:noWrap/>
            <w:vAlign w:val="center"/>
            <w:hideMark/>
          </w:tcPr>
          <w:p w14:paraId="6470776F"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61.9</w:t>
            </w:r>
          </w:p>
        </w:tc>
        <w:tc>
          <w:tcPr>
            <w:tcW w:w="1559" w:type="dxa"/>
            <w:noWrap/>
            <w:vAlign w:val="center"/>
            <w:hideMark/>
          </w:tcPr>
          <w:p w14:paraId="49A2CB05"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055355AA"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19.4</w:t>
            </w:r>
          </w:p>
        </w:tc>
        <w:tc>
          <w:tcPr>
            <w:tcW w:w="1379" w:type="dxa"/>
            <w:noWrap/>
            <w:vAlign w:val="center"/>
            <w:hideMark/>
          </w:tcPr>
          <w:p w14:paraId="6909FBE0" w14:textId="3B227A69" w:rsidR="00FD0512"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D0512" w:rsidRPr="00C41C06" w14:paraId="4BD986F7" w14:textId="77777777" w:rsidTr="003D048E">
        <w:trPr>
          <w:trHeight w:val="300"/>
        </w:trPr>
        <w:tc>
          <w:tcPr>
            <w:tcW w:w="2093" w:type="dxa"/>
            <w:noWrap/>
            <w:vAlign w:val="center"/>
            <w:hideMark/>
          </w:tcPr>
          <w:p w14:paraId="7C9CAEC4" w14:textId="1D4125A2" w:rsidR="00FD0512" w:rsidRPr="00C41C06" w:rsidRDefault="00FD0512"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Auchus</w:t>
            </w:r>
            <w:proofErr w:type="spellEnd"/>
            <w:r w:rsidRPr="00C41C06">
              <w:rPr>
                <w:rFonts w:eastAsia="Times New Roman" w:cs="Times New Roman"/>
                <w:sz w:val="16"/>
                <w:szCs w:val="16"/>
                <w:lang w:eastAsia="en-CA"/>
              </w:rPr>
              <w:t>, 2007</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&lt;EndNote&gt;&lt;Cite&gt;&lt;Author&gt;Auchus&lt;/Author&gt;&lt;Year&gt;2007&lt;/Year&gt;&lt;RecNum&gt;10&lt;/RecNum&gt;&lt;DisplayText&gt;[10]&lt;/DisplayText&gt;&lt;record&gt;&lt;rec-number&gt;10&lt;/rec-number&gt;&lt;foreign-keys&gt;&lt;key app="EN" db-id="ds0vfta5ttvaxie5r0cpvpfae9esztexrpwd" timestamp="1563800144"&gt;10&lt;/key&gt;&lt;/foreign-keys&gt;&lt;ref-type name="Journal Article"&gt;17&lt;/ref-type&gt;&lt;contributors&gt;&lt;authors&gt;&lt;author&gt;Auchus, A.P.&lt;/author&gt;&lt;author&gt;Brashear, H. R.&lt;/author&gt;&lt;author&gt;Salloway, S.&lt;/author&gt;&lt;author&gt;Korczyn, A.D.&lt;/author&gt;&lt;author&gt;De Deyn, P.P.&lt;/author&gt;&lt;author&gt;Gassman-Mayer, C.&lt;/author&gt;&lt;/authors&gt;&lt;/contributors&gt;&lt;titles&gt;&lt;title&gt;Galantamine treatment of vascular dementia&lt;/title&gt;&lt;secondary-title&gt;Neurology&lt;/secondary-title&gt;&lt;/titles&gt;&lt;periodical&gt;&lt;full-title&gt;Neurology&lt;/full-title&gt;&lt;/periodical&gt;&lt;pages&gt;448-458&lt;/pages&gt;&lt;volume&gt;69&lt;/volume&gt;&lt;dates&gt;&lt;year&gt;2007&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[10]</w:t>
            </w:r>
            <w:r w:rsidRPr="00C41C06">
              <w:rPr>
                <w:rFonts w:eastAsia="Times New Roman" w:cs="Times New Roman"/>
                <w:sz w:val="16"/>
                <w:szCs w:val="16"/>
                <w:lang w:eastAsia="en-CA"/>
              </w:rPr>
              <w:fldChar w:fldCharType="end"/>
            </w:r>
          </w:p>
        </w:tc>
        <w:tc>
          <w:tcPr>
            <w:tcW w:w="3118" w:type="dxa"/>
            <w:noWrap/>
            <w:vAlign w:val="center"/>
            <w:hideMark/>
          </w:tcPr>
          <w:p w14:paraId="21E9A119"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Europe, North America, Israel, Asia, Australia</w:t>
            </w:r>
          </w:p>
        </w:tc>
        <w:tc>
          <w:tcPr>
            <w:tcW w:w="1276" w:type="dxa"/>
            <w:noWrap/>
            <w:vAlign w:val="center"/>
            <w:hideMark/>
          </w:tcPr>
          <w:p w14:paraId="1AD5F45B"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788</w:t>
            </w:r>
          </w:p>
        </w:tc>
        <w:tc>
          <w:tcPr>
            <w:tcW w:w="1276" w:type="dxa"/>
            <w:noWrap/>
            <w:vAlign w:val="center"/>
            <w:hideMark/>
          </w:tcPr>
          <w:p w14:paraId="1D0C0A59"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72.3</w:t>
            </w:r>
          </w:p>
        </w:tc>
        <w:tc>
          <w:tcPr>
            <w:tcW w:w="992" w:type="dxa"/>
            <w:noWrap/>
            <w:vAlign w:val="center"/>
            <w:hideMark/>
          </w:tcPr>
          <w:p w14:paraId="71F5B027"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36.0</w:t>
            </w:r>
          </w:p>
        </w:tc>
        <w:tc>
          <w:tcPr>
            <w:tcW w:w="1559" w:type="dxa"/>
            <w:noWrap/>
            <w:vAlign w:val="center"/>
            <w:hideMark/>
          </w:tcPr>
          <w:p w14:paraId="7973AE5E" w14:textId="77777777" w:rsidR="00FD0512" w:rsidRPr="00C41C06" w:rsidRDefault="00FD0512" w:rsidP="003D048E">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VaD</w:t>
            </w:r>
            <w:proofErr w:type="spellEnd"/>
          </w:p>
        </w:tc>
        <w:tc>
          <w:tcPr>
            <w:tcW w:w="1483" w:type="dxa"/>
            <w:noWrap/>
            <w:vAlign w:val="center"/>
            <w:hideMark/>
          </w:tcPr>
          <w:p w14:paraId="65F5430F"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20.3</w:t>
            </w:r>
          </w:p>
        </w:tc>
        <w:tc>
          <w:tcPr>
            <w:tcW w:w="1379" w:type="dxa"/>
            <w:noWrap/>
            <w:vAlign w:val="center"/>
            <w:hideMark/>
          </w:tcPr>
          <w:p w14:paraId="0D1A7A7B"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11.6</w:t>
            </w:r>
          </w:p>
        </w:tc>
      </w:tr>
      <w:tr w:rsidR="00FD0512" w:rsidRPr="00C41C06" w14:paraId="3D95304D" w14:textId="77777777" w:rsidTr="003D048E">
        <w:trPr>
          <w:trHeight w:val="300"/>
        </w:trPr>
        <w:tc>
          <w:tcPr>
            <w:tcW w:w="2093" w:type="dxa"/>
            <w:noWrap/>
            <w:vAlign w:val="center"/>
            <w:hideMark/>
          </w:tcPr>
          <w:p w14:paraId="731B9A1A" w14:textId="65C2D304" w:rsidR="00FD0512" w:rsidRPr="00C41C06" w:rsidRDefault="00FD0512" w:rsidP="006C7FA1">
            <w:pPr>
              <w:jc w:val="center"/>
              <w:rPr>
                <w:rFonts w:eastAsia="Times New Roman" w:cs="Times New Roman"/>
                <w:sz w:val="16"/>
                <w:szCs w:val="16"/>
                <w:lang w:eastAsia="en-CA"/>
              </w:rPr>
            </w:pPr>
            <w:r w:rsidRPr="00C41C06">
              <w:rPr>
                <w:rFonts w:eastAsia="Times New Roman" w:cs="Times New Roman"/>
                <w:sz w:val="16"/>
                <w:szCs w:val="16"/>
                <w:lang w:eastAsia="en-CA"/>
              </w:rPr>
              <w:t>B351</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&lt;EndNote&gt;&lt;Cite&gt;&lt;Author&gt;Birks&lt;/Author&gt;&lt;Year&gt;2015&lt;/Year&gt;&lt;RecNum&gt;11&lt;/RecNum&gt;&lt;DisplayText&gt;[11]&lt;/DisplayText&gt;&lt;record&gt;&lt;rec-number&gt;11&lt;/rec-number&gt;&lt;foreign-keys&gt;&lt;key app="EN" db-id="ds0vfta5ttvaxie5r0cpvpfae9esztexrpwd" timestamp="1563800144"&gt;11&lt;/key&gt;&lt;/foreign-keys&gt;&lt;ref-type name="Journal Article"&gt;17&lt;/ref-type&gt;&lt;contributors&gt;&lt;authors&gt;&lt;author&gt;Birks, J.S.&lt;/author&gt;&lt;author&gt;Chong, L.Y.&lt;/author&gt;&lt;author&gt;Grimley Evans, J.&lt;/author&gt;&lt;/authors&gt;&lt;/contributors&gt;&lt;titles&gt;&lt;title&gt;Rivastigmine for Alzheimer&amp;apos;s disease (Review)&lt;/title&gt;&lt;secondary-title&gt;Cochrane Database of Systematic Reviews&lt;/secondary-title&gt;&lt;/titles&gt;&lt;periodical&gt;&lt;full-title&gt;Cochrane Database of Systematic Reviews&lt;/full-title&gt;&lt;/periodical&gt;&lt;number&gt;9&lt;/number&gt;&lt;dates&gt;&lt;year&gt;2015&lt;/year&gt;&lt;/dates&gt;&lt;urls&gt;&lt;/urls&gt;&lt;electronic-resource-num&gt;10.1002/14651858.CD001191.pub4&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[11]</w:t>
            </w:r>
            <w:r w:rsidRPr="00C41C06">
              <w:rPr>
                <w:rFonts w:eastAsia="Times New Roman" w:cs="Times New Roman"/>
                <w:sz w:val="16"/>
                <w:szCs w:val="16"/>
                <w:lang w:eastAsia="en-CA"/>
              </w:rPr>
              <w:fldChar w:fldCharType="end"/>
            </w:r>
          </w:p>
        </w:tc>
        <w:tc>
          <w:tcPr>
            <w:tcW w:w="3118" w:type="dxa"/>
            <w:noWrap/>
            <w:vAlign w:val="center"/>
            <w:hideMark/>
          </w:tcPr>
          <w:p w14:paraId="04F3D8A0"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19CA2B4C"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702</w:t>
            </w:r>
          </w:p>
        </w:tc>
        <w:tc>
          <w:tcPr>
            <w:tcW w:w="1276" w:type="dxa"/>
            <w:noWrap/>
            <w:vAlign w:val="center"/>
            <w:hideMark/>
          </w:tcPr>
          <w:p w14:paraId="7BEBCCC9"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74.5</w:t>
            </w:r>
          </w:p>
        </w:tc>
        <w:tc>
          <w:tcPr>
            <w:tcW w:w="992" w:type="dxa"/>
            <w:noWrap/>
            <w:vAlign w:val="center"/>
            <w:hideMark/>
          </w:tcPr>
          <w:p w14:paraId="201C347B"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60.0</w:t>
            </w:r>
          </w:p>
        </w:tc>
        <w:tc>
          <w:tcPr>
            <w:tcW w:w="1559" w:type="dxa"/>
            <w:noWrap/>
            <w:vAlign w:val="center"/>
            <w:hideMark/>
          </w:tcPr>
          <w:p w14:paraId="75161717"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6B80C756" w14:textId="7B6A8BC4" w:rsidR="00FD0512"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466C235B" w14:textId="4180D81D" w:rsidR="00FD0512"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D0512" w:rsidRPr="00C41C06" w14:paraId="7AF4E528" w14:textId="77777777" w:rsidTr="003D048E">
        <w:trPr>
          <w:trHeight w:val="300"/>
        </w:trPr>
        <w:tc>
          <w:tcPr>
            <w:tcW w:w="2093" w:type="dxa"/>
            <w:noWrap/>
            <w:vAlign w:val="center"/>
            <w:hideMark/>
          </w:tcPr>
          <w:p w14:paraId="1F6AD670" w14:textId="66E2C187" w:rsidR="00FD0512" w:rsidRPr="00C41C06" w:rsidRDefault="00FD0512"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Bakchine</w:t>
            </w:r>
            <w:proofErr w:type="spellEnd"/>
            <w:r w:rsidRPr="00C41C06">
              <w:rPr>
                <w:rFonts w:eastAsia="Times New Roman" w:cs="Times New Roman"/>
                <w:sz w:val="16"/>
                <w:szCs w:val="16"/>
                <w:lang w:eastAsia="en-CA"/>
              </w:rPr>
              <w:t>, 2007</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&lt;EndNote&gt;&lt;Cite&gt;&lt;Author&gt;Bakchine&lt;/Author&gt;&lt;Year&gt;2007&lt;/Year&gt;&lt;RecNum&gt;12&lt;/RecNum&gt;&lt;DisplayText&gt;[12]&lt;/DisplayText&gt;&lt;record&gt;&lt;rec-number&gt;12&lt;/rec-number&gt;&lt;foreign-keys&gt;&lt;key app="EN" db-id="ds0vfta5ttvaxie5r0cpvpfae9esztexrpwd" timestamp="1563800144"&gt;12&lt;/key&gt;&lt;/foreign-keys&gt;&lt;ref-type name="Journal Article"&gt;17&lt;/ref-type&gt;&lt;contributors&gt;&lt;authors&gt;&lt;author&gt;Bakchine, S.&lt;/author&gt;&lt;author&gt;Loft, H.&lt;/author&gt;&lt;/authors&gt;&lt;/contributors&gt;&lt;titles&gt;&lt;title&gt;Memantine Treatment in Patients with Mild to Moderate Alzheimer&amp;apos;s Disease: Results of a Randomised, Double-Blind, Placebo-Controlled 6-Month Study&lt;/title&gt;&lt;secondary-title&gt;Journal of Alzheimer&amp;apos;s Disease&lt;/secondary-title&gt;&lt;/titles&gt;&lt;periodical&gt;&lt;full-title&gt;Journal of Alzheimer&amp;apos;s Disease&lt;/full-title&gt;&lt;/periodical&gt;&lt;pages&gt;471-479&lt;/pages&gt;&lt;volume&gt;11&lt;/volume&gt;&lt;dates&gt;&lt;year&gt;2007&lt;/year&gt;&lt;/dates&gt;&lt;urls&gt;&lt;/urls&gt;&lt;/record&gt;&lt;/Cite&gt;&lt;/EndNote&gt;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[12]</w:t>
            </w:r>
            <w:r w:rsidRPr="00C41C06">
              <w:rPr>
                <w:rFonts w:eastAsia="Times New Roman" w:cs="Times New Roman"/>
                <w:sz w:val="16"/>
                <w:szCs w:val="16"/>
                <w:lang w:eastAsia="en-CA"/>
              </w:rPr>
              <w:fldChar w:fldCharType="end"/>
            </w:r>
          </w:p>
        </w:tc>
        <w:tc>
          <w:tcPr>
            <w:tcW w:w="3118" w:type="dxa"/>
            <w:noWrap/>
            <w:vAlign w:val="center"/>
            <w:hideMark/>
          </w:tcPr>
          <w:p w14:paraId="60B13FB5"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Austria, Belgium, Denmark, Finland, France, Greece, Lithuania, the Netherlands, Poland, Spain, Sweden, UK</w:t>
            </w:r>
          </w:p>
        </w:tc>
        <w:tc>
          <w:tcPr>
            <w:tcW w:w="1276" w:type="dxa"/>
            <w:noWrap/>
            <w:vAlign w:val="center"/>
            <w:hideMark/>
          </w:tcPr>
          <w:p w14:paraId="0AE5E55D"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470</w:t>
            </w:r>
          </w:p>
        </w:tc>
        <w:tc>
          <w:tcPr>
            <w:tcW w:w="1276" w:type="dxa"/>
            <w:noWrap/>
            <w:vAlign w:val="center"/>
            <w:hideMark/>
          </w:tcPr>
          <w:p w14:paraId="309CD5C3"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73.8</w:t>
            </w:r>
          </w:p>
        </w:tc>
        <w:tc>
          <w:tcPr>
            <w:tcW w:w="992" w:type="dxa"/>
            <w:noWrap/>
            <w:vAlign w:val="center"/>
            <w:hideMark/>
          </w:tcPr>
          <w:p w14:paraId="0BC15D6E"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63.2</w:t>
            </w:r>
          </w:p>
        </w:tc>
        <w:tc>
          <w:tcPr>
            <w:tcW w:w="1559" w:type="dxa"/>
            <w:noWrap/>
            <w:vAlign w:val="center"/>
            <w:hideMark/>
          </w:tcPr>
          <w:p w14:paraId="1429F24C"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2840FCF7"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18.7</w:t>
            </w:r>
          </w:p>
        </w:tc>
        <w:tc>
          <w:tcPr>
            <w:tcW w:w="1379" w:type="dxa"/>
            <w:noWrap/>
            <w:vAlign w:val="center"/>
            <w:hideMark/>
          </w:tcPr>
          <w:p w14:paraId="603561C6" w14:textId="06EF9865" w:rsidR="00FD0512"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D0512" w:rsidRPr="00C41C06" w14:paraId="25741D03" w14:textId="77777777" w:rsidTr="003D048E">
        <w:trPr>
          <w:trHeight w:val="300"/>
        </w:trPr>
        <w:tc>
          <w:tcPr>
            <w:tcW w:w="2093" w:type="dxa"/>
            <w:noWrap/>
            <w:vAlign w:val="center"/>
            <w:hideMark/>
          </w:tcPr>
          <w:p w14:paraId="200835E1" w14:textId="3726127F" w:rsidR="00FD0512" w:rsidRPr="00C41C06" w:rsidRDefault="00FD0512" w:rsidP="006C7FA1">
            <w:pPr>
              <w:jc w:val="center"/>
              <w:rPr>
                <w:rFonts w:eastAsia="Times New Roman" w:cs="Times New Roman"/>
                <w:sz w:val="16"/>
                <w:szCs w:val="16"/>
                <w:lang w:eastAsia="en-CA"/>
              </w:rPr>
            </w:pPr>
            <w:r w:rsidRPr="00C41C06">
              <w:rPr>
                <w:rFonts w:eastAsia="Times New Roman" w:cs="Times New Roman"/>
                <w:sz w:val="16"/>
                <w:szCs w:val="16"/>
                <w:lang w:eastAsia="en-CA"/>
              </w:rPr>
              <w:t>Ballard, 2004</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&lt;EndNote&gt;&lt;Cite&gt;&lt;Author&gt;Ballard&lt;/Author&gt;&lt;Year&gt;2004&lt;/Year&gt;&lt;RecNum&gt;13&lt;/RecNum&gt;&lt;DisplayText&gt;[13]&lt;/DisplayText&gt;&lt;record&gt;&lt;rec-number&gt;13&lt;/rec-number&gt;&lt;foreign-keys&gt;&lt;key app="EN" db-id="ds0vfta5ttvaxie5r0cpvpfae9esztexrpwd" timestamp="1563800144"&gt;13&lt;/key&gt;&lt;/foreign-keys&gt;&lt;ref-type name="Journal Article"&gt;17&lt;/ref-type&gt;&lt;contributors&gt;&lt;authors&gt;&lt;author&gt;Ballard, C.&lt;/author&gt;&lt;author&gt;Thomas, A.&lt;/author&gt;&lt;author&gt;Fossey, J.&lt;/author&gt;&lt;author&gt;Jacoby, R.&lt;/author&gt;&lt;author&gt;Lana, M.M.&lt;/author&gt;&lt;author&gt;Bannister, C.&lt;/author&gt;&lt;author&gt;McShane, R.&lt;/author&gt;&lt;author&gt;Swann, A.&lt;/author&gt;&lt;author&gt;Juszczak, E.&lt;/author&gt;&lt;author&gt;O&amp;apos;Brien, J.&lt;/author&gt;&lt;/authors&gt;&lt;/contributors&gt;&lt;titles&gt;&lt;title&gt;A 3-Month, Randomized, Placebo-Controlled, Neuroleptic Discontinuation Study in 100 People with Dementia: The Neuropsychiatric Inventory Median Cutoff is a Predictor of Clinical Outcome&lt;/title&gt;&lt;secondary-title&gt;J Clin Psychiatry&lt;/secondary-title&gt;&lt;/titles&gt;&lt;periodical&gt;&lt;full-title&gt;J Clin Psychiatry&lt;/full-title&gt;&lt;/periodical&gt;&lt;pages&gt;114-119&lt;/pages&gt;&lt;volume&gt;65&lt;/volume&gt;&lt;dates&gt;&lt;year&gt;2004&lt;/year&gt;&lt;/dates&gt;&lt;urls&gt;&lt;/urls&gt;&lt;/record&gt;&lt;/Cite&gt;&lt;/EndNote&gt;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[13]</w:t>
            </w:r>
            <w:r w:rsidRPr="00C41C06">
              <w:rPr>
                <w:rFonts w:eastAsia="Times New Roman" w:cs="Times New Roman"/>
                <w:sz w:val="16"/>
                <w:szCs w:val="16"/>
                <w:lang w:eastAsia="en-CA"/>
              </w:rPr>
              <w:fldChar w:fldCharType="end"/>
            </w:r>
          </w:p>
        </w:tc>
        <w:tc>
          <w:tcPr>
            <w:tcW w:w="3118" w:type="dxa"/>
            <w:noWrap/>
            <w:vAlign w:val="center"/>
            <w:hideMark/>
          </w:tcPr>
          <w:p w14:paraId="7607C670"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UK</w:t>
            </w:r>
          </w:p>
        </w:tc>
        <w:tc>
          <w:tcPr>
            <w:tcW w:w="1276" w:type="dxa"/>
            <w:noWrap/>
            <w:vAlign w:val="center"/>
            <w:hideMark/>
          </w:tcPr>
          <w:p w14:paraId="23549E64"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100</w:t>
            </w:r>
          </w:p>
        </w:tc>
        <w:tc>
          <w:tcPr>
            <w:tcW w:w="1276" w:type="dxa"/>
            <w:noWrap/>
            <w:vAlign w:val="center"/>
            <w:hideMark/>
          </w:tcPr>
          <w:p w14:paraId="004D24CB"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83.3</w:t>
            </w:r>
          </w:p>
        </w:tc>
        <w:tc>
          <w:tcPr>
            <w:tcW w:w="992" w:type="dxa"/>
            <w:noWrap/>
            <w:vAlign w:val="center"/>
            <w:hideMark/>
          </w:tcPr>
          <w:p w14:paraId="2A8937A5"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81.0</w:t>
            </w:r>
          </w:p>
        </w:tc>
        <w:tc>
          <w:tcPr>
            <w:tcW w:w="1559" w:type="dxa"/>
            <w:noWrap/>
            <w:vAlign w:val="center"/>
            <w:hideMark/>
          </w:tcPr>
          <w:p w14:paraId="6D287BBF"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45204F90"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5.5</w:t>
            </w:r>
          </w:p>
        </w:tc>
        <w:tc>
          <w:tcPr>
            <w:tcW w:w="1379" w:type="dxa"/>
            <w:noWrap/>
            <w:vAlign w:val="center"/>
            <w:hideMark/>
          </w:tcPr>
          <w:p w14:paraId="039926DA"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NPI 14.6</w:t>
            </w:r>
          </w:p>
        </w:tc>
      </w:tr>
      <w:tr w:rsidR="00FD0512" w:rsidRPr="00C41C06" w14:paraId="64506C4D" w14:textId="77777777" w:rsidTr="003D048E">
        <w:trPr>
          <w:trHeight w:val="300"/>
        </w:trPr>
        <w:tc>
          <w:tcPr>
            <w:tcW w:w="2093" w:type="dxa"/>
            <w:noWrap/>
            <w:vAlign w:val="center"/>
            <w:hideMark/>
          </w:tcPr>
          <w:p w14:paraId="7289CF2F" w14:textId="721F3FC0" w:rsidR="00FD0512" w:rsidRPr="00C41C06" w:rsidRDefault="00FD0512" w:rsidP="006C7FA1">
            <w:pPr>
              <w:jc w:val="center"/>
              <w:rPr>
                <w:rFonts w:eastAsia="Times New Roman" w:cs="Times New Roman"/>
                <w:sz w:val="16"/>
                <w:szCs w:val="16"/>
                <w:lang w:eastAsia="en-CA"/>
              </w:rPr>
            </w:pPr>
            <w:r w:rsidRPr="00C41C06">
              <w:rPr>
                <w:rFonts w:eastAsia="Times New Roman" w:cs="Times New Roman"/>
                <w:sz w:val="16"/>
                <w:szCs w:val="16"/>
                <w:lang w:eastAsia="en-CA"/>
              </w:rPr>
              <w:t>Ballard, 2005</w:t>
            </w:r>
            <w:r w:rsidRPr="00C41C06">
              <w:rPr>
                <w:rFonts w:eastAsia="Times New Roman" w:cs="Times New Roman"/>
                <w:sz w:val="16"/>
                <w:szCs w:val="16"/>
                <w:lang w:eastAsia="en-CA"/>
              </w:rPr>
              <w:fldChar w:fldCharType="begin">
                <w:fldData xml:space="preserve">PEVuZE5vdGU+PENpdGU+PEF1dGhvcj5CYWxsYXJkPC9BdXRob3I+PFllYXI+MjAwNTwvWWVhcj48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PEVuZE5vdGU+PENpdGU+PEF1dGhvcj5CYWxsYXJkPC9BdXRob3I+PFllYXI+MjAwNTwvWWVhcj48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[14]</w:t>
            </w:r>
            <w:r w:rsidRPr="00C41C06">
              <w:rPr>
                <w:rFonts w:eastAsia="Times New Roman" w:cs="Times New Roman"/>
                <w:sz w:val="16"/>
                <w:szCs w:val="16"/>
                <w:lang w:eastAsia="en-CA"/>
              </w:rPr>
              <w:fldChar w:fldCharType="end"/>
            </w:r>
          </w:p>
        </w:tc>
        <w:tc>
          <w:tcPr>
            <w:tcW w:w="3118" w:type="dxa"/>
            <w:noWrap/>
            <w:vAlign w:val="center"/>
            <w:hideMark/>
          </w:tcPr>
          <w:p w14:paraId="2BDE28C6"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England</w:t>
            </w:r>
          </w:p>
        </w:tc>
        <w:tc>
          <w:tcPr>
            <w:tcW w:w="1276" w:type="dxa"/>
            <w:noWrap/>
            <w:vAlign w:val="center"/>
            <w:hideMark/>
          </w:tcPr>
          <w:p w14:paraId="04CF0096"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93</w:t>
            </w:r>
          </w:p>
        </w:tc>
        <w:tc>
          <w:tcPr>
            <w:tcW w:w="1276" w:type="dxa"/>
            <w:noWrap/>
            <w:vAlign w:val="center"/>
            <w:hideMark/>
          </w:tcPr>
          <w:p w14:paraId="14562701"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83.8</w:t>
            </w:r>
          </w:p>
        </w:tc>
        <w:tc>
          <w:tcPr>
            <w:tcW w:w="992" w:type="dxa"/>
            <w:noWrap/>
            <w:vAlign w:val="center"/>
            <w:hideMark/>
          </w:tcPr>
          <w:p w14:paraId="482300CB"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79.6</w:t>
            </w:r>
          </w:p>
        </w:tc>
        <w:tc>
          <w:tcPr>
            <w:tcW w:w="1559" w:type="dxa"/>
            <w:noWrap/>
            <w:vAlign w:val="center"/>
            <w:hideMark/>
          </w:tcPr>
          <w:p w14:paraId="01E244C4"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6074BE96"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62.3</w:t>
            </w:r>
          </w:p>
        </w:tc>
        <w:tc>
          <w:tcPr>
            <w:tcW w:w="1379" w:type="dxa"/>
            <w:noWrap/>
            <w:vAlign w:val="center"/>
            <w:hideMark/>
          </w:tcPr>
          <w:p w14:paraId="79C060D9" w14:textId="77777777" w:rsidR="00FD0512" w:rsidRPr="00C41C06" w:rsidRDefault="00FD0512" w:rsidP="003D048E">
            <w:pPr>
              <w:jc w:val="center"/>
              <w:rPr>
                <w:rFonts w:eastAsia="Times New Roman" w:cs="Times New Roman"/>
                <w:sz w:val="16"/>
                <w:szCs w:val="16"/>
                <w:lang w:eastAsia="en-CA"/>
              </w:rPr>
            </w:pPr>
          </w:p>
        </w:tc>
      </w:tr>
      <w:tr w:rsidR="00FD0512" w:rsidRPr="00C41C06" w14:paraId="10F1FC7F" w14:textId="77777777" w:rsidTr="003D048E">
        <w:trPr>
          <w:trHeight w:val="300"/>
        </w:trPr>
        <w:tc>
          <w:tcPr>
            <w:tcW w:w="2093" w:type="dxa"/>
            <w:noWrap/>
            <w:vAlign w:val="center"/>
            <w:hideMark/>
          </w:tcPr>
          <w:p w14:paraId="7C57AF65" w14:textId="568BB40A" w:rsidR="00FD0512" w:rsidRPr="00C41C06" w:rsidRDefault="00FD0512" w:rsidP="006C7FA1">
            <w:pPr>
              <w:jc w:val="center"/>
              <w:rPr>
                <w:rFonts w:eastAsia="Times New Roman" w:cs="Times New Roman"/>
                <w:sz w:val="16"/>
                <w:szCs w:val="16"/>
                <w:lang w:eastAsia="en-CA"/>
              </w:rPr>
            </w:pPr>
            <w:r w:rsidRPr="00C41C06">
              <w:rPr>
                <w:rFonts w:eastAsia="Times New Roman" w:cs="Times New Roman"/>
                <w:sz w:val="16"/>
                <w:szCs w:val="16"/>
                <w:lang w:eastAsia="en-CA"/>
              </w:rPr>
              <w:t>Ballard, 2008</w:t>
            </w:r>
            <w:r w:rsidRPr="00C41C06">
              <w:rPr>
                <w:rFonts w:eastAsia="Times New Roman" w:cs="Times New Roman"/>
                <w:sz w:val="16"/>
                <w:szCs w:val="16"/>
                <w:lang w:eastAsia="en-CA"/>
              </w:rPr>
              <w:fldChar w:fldCharType="begin">
                <w:fldData xml:space="preserve">PEVuZE5vdGU+PENpdGU+PEF1dGhvcj5CYWxsYXJkPC9BdXRob3I+PFllYXI+MjAwODwvWWVhcj48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=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PEVuZE5vdGU+PENpdGU+PEF1dGhvcj5CYWxsYXJkPC9BdXRob3I+PFllYXI+MjAwODwvWWVhcj48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=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[15]</w:t>
            </w:r>
            <w:r w:rsidRPr="00C41C06">
              <w:rPr>
                <w:rFonts w:eastAsia="Times New Roman" w:cs="Times New Roman"/>
                <w:sz w:val="16"/>
                <w:szCs w:val="16"/>
                <w:lang w:eastAsia="en-CA"/>
              </w:rPr>
              <w:fldChar w:fldCharType="end"/>
            </w:r>
          </w:p>
        </w:tc>
        <w:tc>
          <w:tcPr>
            <w:tcW w:w="3118" w:type="dxa"/>
            <w:noWrap/>
            <w:vAlign w:val="center"/>
            <w:hideMark/>
          </w:tcPr>
          <w:p w14:paraId="4AF0A556"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UK</w:t>
            </w:r>
          </w:p>
        </w:tc>
        <w:tc>
          <w:tcPr>
            <w:tcW w:w="1276" w:type="dxa"/>
            <w:noWrap/>
            <w:vAlign w:val="center"/>
            <w:hideMark/>
          </w:tcPr>
          <w:p w14:paraId="0D03A099"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165</w:t>
            </w:r>
          </w:p>
        </w:tc>
        <w:tc>
          <w:tcPr>
            <w:tcW w:w="1276" w:type="dxa"/>
            <w:noWrap/>
            <w:vAlign w:val="center"/>
            <w:hideMark/>
          </w:tcPr>
          <w:p w14:paraId="5F34C494"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84.8</w:t>
            </w:r>
          </w:p>
        </w:tc>
        <w:tc>
          <w:tcPr>
            <w:tcW w:w="992" w:type="dxa"/>
            <w:noWrap/>
            <w:vAlign w:val="center"/>
            <w:hideMark/>
          </w:tcPr>
          <w:p w14:paraId="0666480C"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76.4</w:t>
            </w:r>
          </w:p>
        </w:tc>
        <w:tc>
          <w:tcPr>
            <w:tcW w:w="1559" w:type="dxa"/>
            <w:noWrap/>
            <w:vAlign w:val="center"/>
            <w:hideMark/>
          </w:tcPr>
          <w:p w14:paraId="1CE6A584"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5768726C"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12.5</w:t>
            </w:r>
          </w:p>
        </w:tc>
        <w:tc>
          <w:tcPr>
            <w:tcW w:w="1379" w:type="dxa"/>
            <w:noWrap/>
            <w:vAlign w:val="center"/>
            <w:hideMark/>
          </w:tcPr>
          <w:p w14:paraId="5CFA7F49"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16</w:t>
            </w:r>
          </w:p>
        </w:tc>
      </w:tr>
      <w:tr w:rsidR="00FD0512" w:rsidRPr="00C41C06" w14:paraId="37C9B0D9" w14:textId="77777777" w:rsidTr="003D048E">
        <w:trPr>
          <w:trHeight w:val="300"/>
        </w:trPr>
        <w:tc>
          <w:tcPr>
            <w:tcW w:w="2093" w:type="dxa"/>
            <w:noWrap/>
            <w:vAlign w:val="center"/>
            <w:hideMark/>
          </w:tcPr>
          <w:p w14:paraId="2E7059F9" w14:textId="4DD52F67" w:rsidR="00FD0512" w:rsidRPr="00C41C06" w:rsidRDefault="00FD0512" w:rsidP="006C7FA1">
            <w:pPr>
              <w:jc w:val="center"/>
              <w:rPr>
                <w:rFonts w:eastAsia="Times New Roman" w:cs="Times New Roman"/>
                <w:sz w:val="16"/>
                <w:szCs w:val="16"/>
                <w:lang w:eastAsia="en-CA"/>
              </w:rPr>
            </w:pPr>
            <w:r w:rsidRPr="00C41C06">
              <w:rPr>
                <w:rFonts w:eastAsia="Times New Roman" w:cs="Times New Roman"/>
                <w:sz w:val="16"/>
                <w:szCs w:val="16"/>
                <w:lang w:eastAsia="en-CA"/>
              </w:rPr>
              <w:t>Ballard, 2008</w:t>
            </w:r>
            <w:r w:rsidRPr="00C41C06">
              <w:rPr>
                <w:rFonts w:eastAsia="Times New Roman" w:cs="Times New Roman"/>
                <w:sz w:val="16"/>
                <w:szCs w:val="16"/>
                <w:lang w:eastAsia="en-CA"/>
              </w:rPr>
              <w:fldChar w:fldCharType="begin">
                <w:fldData xml:space="preserve">PEVuZE5vdGU+PENpdGU+PEF1dGhvcj5CYWxsYXJkPC9BdXRob3I+PFllYXI+MjAwODwvWWVhcj48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=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PEVuZE5vdGU+PENpdGU+PEF1dGhvcj5CYWxsYXJkPC9BdXRob3I+PFllYXI+MjAwODwvWWVhcj48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=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[15]</w:t>
            </w:r>
            <w:r w:rsidRPr="00C41C06">
              <w:rPr>
                <w:rFonts w:eastAsia="Times New Roman" w:cs="Times New Roman"/>
                <w:sz w:val="16"/>
                <w:szCs w:val="16"/>
                <w:lang w:eastAsia="en-CA"/>
              </w:rPr>
              <w:fldChar w:fldCharType="end"/>
            </w:r>
          </w:p>
        </w:tc>
        <w:tc>
          <w:tcPr>
            <w:tcW w:w="3118" w:type="dxa"/>
            <w:noWrap/>
            <w:vAlign w:val="center"/>
            <w:hideMark/>
          </w:tcPr>
          <w:p w14:paraId="27386406"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Austria, Canada, France, Germany, Italy, Korea, Russia, Spain, Switzerland, Taiwan, UK, USA</w:t>
            </w:r>
          </w:p>
        </w:tc>
        <w:tc>
          <w:tcPr>
            <w:tcW w:w="1276" w:type="dxa"/>
            <w:noWrap/>
            <w:vAlign w:val="center"/>
            <w:hideMark/>
          </w:tcPr>
          <w:p w14:paraId="3962075B"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710</w:t>
            </w:r>
          </w:p>
        </w:tc>
        <w:tc>
          <w:tcPr>
            <w:tcW w:w="1276" w:type="dxa"/>
            <w:noWrap/>
            <w:vAlign w:val="center"/>
            <w:hideMark/>
          </w:tcPr>
          <w:p w14:paraId="00C10B59"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72.8</w:t>
            </w:r>
          </w:p>
        </w:tc>
        <w:tc>
          <w:tcPr>
            <w:tcW w:w="992" w:type="dxa"/>
            <w:noWrap/>
            <w:vAlign w:val="center"/>
            <w:hideMark/>
          </w:tcPr>
          <w:p w14:paraId="08DD0E48"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37.7</w:t>
            </w:r>
          </w:p>
        </w:tc>
        <w:tc>
          <w:tcPr>
            <w:tcW w:w="1559" w:type="dxa"/>
            <w:noWrap/>
            <w:vAlign w:val="center"/>
            <w:hideMark/>
          </w:tcPr>
          <w:p w14:paraId="2379956F" w14:textId="77777777" w:rsidR="00FD0512" w:rsidRPr="00C41C06" w:rsidRDefault="00FD0512" w:rsidP="003D048E">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VaD</w:t>
            </w:r>
            <w:proofErr w:type="spellEnd"/>
          </w:p>
        </w:tc>
        <w:tc>
          <w:tcPr>
            <w:tcW w:w="1483" w:type="dxa"/>
            <w:noWrap/>
            <w:vAlign w:val="center"/>
            <w:hideMark/>
          </w:tcPr>
          <w:p w14:paraId="0A6687ED"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19.2</w:t>
            </w:r>
          </w:p>
        </w:tc>
        <w:tc>
          <w:tcPr>
            <w:tcW w:w="1379" w:type="dxa"/>
            <w:noWrap/>
            <w:vAlign w:val="center"/>
            <w:hideMark/>
          </w:tcPr>
          <w:p w14:paraId="1A793A99"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13.2</w:t>
            </w:r>
          </w:p>
        </w:tc>
      </w:tr>
      <w:tr w:rsidR="00FD0512" w:rsidRPr="00C41C06" w14:paraId="05847171" w14:textId="77777777" w:rsidTr="003D048E">
        <w:trPr>
          <w:trHeight w:val="300"/>
        </w:trPr>
        <w:tc>
          <w:tcPr>
            <w:tcW w:w="2093" w:type="dxa"/>
            <w:noWrap/>
            <w:vAlign w:val="center"/>
            <w:hideMark/>
          </w:tcPr>
          <w:p w14:paraId="4F924BF0" w14:textId="072789D3" w:rsidR="00FD0512" w:rsidRPr="00C41C06" w:rsidRDefault="00FD0512" w:rsidP="006C7FA1">
            <w:pPr>
              <w:jc w:val="center"/>
              <w:rPr>
                <w:rFonts w:eastAsia="Times New Roman" w:cs="Times New Roman"/>
                <w:sz w:val="16"/>
                <w:szCs w:val="16"/>
                <w:lang w:eastAsia="en-CA"/>
              </w:rPr>
            </w:pPr>
            <w:r w:rsidRPr="00C41C06">
              <w:rPr>
                <w:rFonts w:eastAsia="Times New Roman" w:cs="Times New Roman"/>
                <w:sz w:val="16"/>
                <w:szCs w:val="16"/>
                <w:lang w:eastAsia="en-CA"/>
              </w:rPr>
              <w:t>Ballard, 2015</w:t>
            </w:r>
            <w:r w:rsidRPr="00C41C06">
              <w:rPr>
                <w:rFonts w:eastAsia="Times New Roman" w:cs="Times New Roman"/>
                <w:sz w:val="16"/>
                <w:szCs w:val="16"/>
                <w:lang w:eastAsia="en-CA"/>
              </w:rPr>
              <w:fldChar w:fldCharType="begin">
                <w:fldData xml:space="preserve">PEVuZE5vdGU+PENpdGU+PEF1dGhvcj5CYWxsYXJkPC9BdXRob3I+PFllYXI+MjAxNTwvWWVhcj48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PEVuZE5vdGU+PENpdGU+PEF1dGhvcj5CYWxsYXJkPC9BdXRob3I+PFllYXI+MjAxNTwvWWVhcj48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[16]</w:t>
            </w:r>
            <w:r w:rsidRPr="00C41C06">
              <w:rPr>
                <w:rFonts w:eastAsia="Times New Roman" w:cs="Times New Roman"/>
                <w:sz w:val="16"/>
                <w:szCs w:val="16"/>
                <w:lang w:eastAsia="en-CA"/>
              </w:rPr>
              <w:fldChar w:fldCharType="end"/>
            </w:r>
          </w:p>
        </w:tc>
        <w:tc>
          <w:tcPr>
            <w:tcW w:w="3118" w:type="dxa"/>
            <w:noWrap/>
            <w:vAlign w:val="center"/>
            <w:hideMark/>
          </w:tcPr>
          <w:p w14:paraId="3A7802EA"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UK, Norway</w:t>
            </w:r>
          </w:p>
        </w:tc>
        <w:tc>
          <w:tcPr>
            <w:tcW w:w="1276" w:type="dxa"/>
            <w:noWrap/>
            <w:vAlign w:val="center"/>
            <w:hideMark/>
          </w:tcPr>
          <w:p w14:paraId="2914A4D9"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199</w:t>
            </w:r>
          </w:p>
        </w:tc>
        <w:tc>
          <w:tcPr>
            <w:tcW w:w="1276" w:type="dxa"/>
            <w:noWrap/>
            <w:vAlign w:val="center"/>
            <w:hideMark/>
          </w:tcPr>
          <w:p w14:paraId="1804EA82"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83.2</w:t>
            </w:r>
          </w:p>
        </w:tc>
        <w:tc>
          <w:tcPr>
            <w:tcW w:w="992" w:type="dxa"/>
            <w:noWrap/>
            <w:vAlign w:val="center"/>
            <w:hideMark/>
          </w:tcPr>
          <w:p w14:paraId="0FA53042"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69.3</w:t>
            </w:r>
          </w:p>
        </w:tc>
        <w:tc>
          <w:tcPr>
            <w:tcW w:w="1559" w:type="dxa"/>
            <w:noWrap/>
            <w:vAlign w:val="center"/>
            <w:hideMark/>
          </w:tcPr>
          <w:p w14:paraId="4F38FBD6"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582232DB"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5.6</w:t>
            </w:r>
          </w:p>
        </w:tc>
        <w:tc>
          <w:tcPr>
            <w:tcW w:w="1379" w:type="dxa"/>
            <w:noWrap/>
            <w:vAlign w:val="center"/>
            <w:hideMark/>
          </w:tcPr>
          <w:p w14:paraId="3305EDE6"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NPI 15.7</w:t>
            </w:r>
          </w:p>
        </w:tc>
      </w:tr>
      <w:tr w:rsidR="00FD0512" w:rsidRPr="00C41C06" w14:paraId="04BE54AF" w14:textId="77777777" w:rsidTr="003D048E">
        <w:trPr>
          <w:trHeight w:val="300"/>
        </w:trPr>
        <w:tc>
          <w:tcPr>
            <w:tcW w:w="2093" w:type="dxa"/>
            <w:noWrap/>
            <w:vAlign w:val="center"/>
            <w:hideMark/>
          </w:tcPr>
          <w:p w14:paraId="4500AA35" w14:textId="2F4D435B" w:rsidR="00FD0512" w:rsidRPr="00C41C06" w:rsidRDefault="00FD0512" w:rsidP="006C7FA1">
            <w:pPr>
              <w:jc w:val="center"/>
              <w:rPr>
                <w:rFonts w:eastAsia="Times New Roman" w:cs="Times New Roman"/>
                <w:sz w:val="16"/>
                <w:szCs w:val="16"/>
                <w:lang w:eastAsia="en-CA"/>
              </w:rPr>
            </w:pPr>
            <w:r w:rsidRPr="00C41C06">
              <w:rPr>
                <w:rFonts w:eastAsia="Times New Roman" w:cs="Times New Roman"/>
                <w:sz w:val="16"/>
                <w:szCs w:val="16"/>
                <w:lang w:eastAsia="en-CA"/>
              </w:rPr>
              <w:t>Banerjee, 2011</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&lt;EndNote&gt;&lt;Cite&gt;&lt;Author&gt;Banerjee&lt;/Author&gt;&lt;Year&gt;2011&lt;/Year&gt;&lt;RecNum&gt;17&lt;/RecNum&gt;&lt;DisplayText&gt;[18]&lt;/DisplayText&gt;&lt;record&gt;&lt;rec-number&gt;17&lt;/rec-number&gt;&lt;foreign-keys&gt;&lt;key app="EN" db-id="ds0vfta5ttvaxie5r0cpvpfae9esztexrpwd" timestamp="1563800144"&gt;17&lt;/key&gt;&lt;/foreign-keys&gt;&lt;ref-type name="Journal Article"&gt;17&lt;/ref-type&gt;&lt;contributors&gt;&lt;authors&gt;&lt;author&gt;Banerjee, S.&lt;/author&gt;&lt;author&gt;Hellier, J.&lt;/author&gt;&lt;author&gt;Dewey, M.&lt;/author&gt;&lt;author&gt;Romeo, R.&lt;/author&gt;&lt;author&gt;Ballard, C.&lt;/author&gt;&lt;author&gt;Baldwin, R.&lt;/author&gt;&lt;author&gt;Bentham, P.&lt;/author&gt;&lt;author&gt;Fox, C.&lt;/author&gt;&lt;author&gt;et al.&lt;/author&gt;&lt;/authors&gt;&lt;/contributors&gt;&lt;titles&gt;&lt;title&gt;Sertraline or mirtazapine for depression in dementia (HTA-SADD): a randomised, multicentre, double-blind, placebo-controlled trial&lt;/title&gt;&lt;secondary-title&gt;Lancet&lt;/secondary-title&gt;&lt;/titles&gt;&lt;periodical&gt;&lt;full-title&gt;Lancet&lt;/full-title&gt;&lt;/periodical&gt;&lt;pages&gt;403-11&lt;/pages&gt;&lt;volume&gt;378&lt;/volume&gt;&lt;dates&gt;&lt;year&gt;2011&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[18]</w:t>
            </w:r>
            <w:r w:rsidRPr="00C41C06">
              <w:rPr>
                <w:rFonts w:eastAsia="Times New Roman" w:cs="Times New Roman"/>
                <w:sz w:val="16"/>
                <w:szCs w:val="16"/>
                <w:lang w:eastAsia="en-CA"/>
              </w:rPr>
              <w:fldChar w:fldCharType="end"/>
            </w:r>
          </w:p>
        </w:tc>
        <w:tc>
          <w:tcPr>
            <w:tcW w:w="3118" w:type="dxa"/>
            <w:noWrap/>
            <w:vAlign w:val="center"/>
            <w:hideMark/>
          </w:tcPr>
          <w:p w14:paraId="458E88E6"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UK</w:t>
            </w:r>
          </w:p>
        </w:tc>
        <w:tc>
          <w:tcPr>
            <w:tcW w:w="1276" w:type="dxa"/>
            <w:noWrap/>
            <w:vAlign w:val="center"/>
            <w:hideMark/>
          </w:tcPr>
          <w:p w14:paraId="0826AAA3"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326</w:t>
            </w:r>
          </w:p>
        </w:tc>
        <w:tc>
          <w:tcPr>
            <w:tcW w:w="1276" w:type="dxa"/>
            <w:noWrap/>
            <w:vAlign w:val="center"/>
            <w:hideMark/>
          </w:tcPr>
          <w:p w14:paraId="4E6CE2D7"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79.3</w:t>
            </w:r>
          </w:p>
        </w:tc>
        <w:tc>
          <w:tcPr>
            <w:tcW w:w="992" w:type="dxa"/>
            <w:noWrap/>
            <w:vAlign w:val="center"/>
            <w:hideMark/>
          </w:tcPr>
          <w:p w14:paraId="424731B7"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67.8</w:t>
            </w:r>
          </w:p>
        </w:tc>
        <w:tc>
          <w:tcPr>
            <w:tcW w:w="1559" w:type="dxa"/>
            <w:noWrap/>
            <w:vAlign w:val="center"/>
            <w:hideMark/>
          </w:tcPr>
          <w:p w14:paraId="404B0AA1"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19E39177"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18.1</w:t>
            </w:r>
          </w:p>
        </w:tc>
        <w:tc>
          <w:tcPr>
            <w:tcW w:w="1379" w:type="dxa"/>
            <w:noWrap/>
            <w:vAlign w:val="center"/>
            <w:hideMark/>
          </w:tcPr>
          <w:p w14:paraId="4A5046F0"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29</w:t>
            </w:r>
          </w:p>
        </w:tc>
      </w:tr>
      <w:tr w:rsidR="00FD0512" w:rsidRPr="00C41C06" w14:paraId="7920F85B" w14:textId="77777777" w:rsidTr="003D048E">
        <w:trPr>
          <w:trHeight w:val="300"/>
        </w:trPr>
        <w:tc>
          <w:tcPr>
            <w:tcW w:w="2093" w:type="dxa"/>
            <w:noWrap/>
            <w:vAlign w:val="center"/>
            <w:hideMark/>
          </w:tcPr>
          <w:p w14:paraId="14C37BD8" w14:textId="22DA1FA2" w:rsidR="00FD0512" w:rsidRPr="00C41C06" w:rsidRDefault="00FD0512" w:rsidP="006C7FA1">
            <w:pPr>
              <w:jc w:val="center"/>
              <w:rPr>
                <w:rFonts w:eastAsia="Times New Roman" w:cs="Times New Roman"/>
                <w:sz w:val="16"/>
                <w:szCs w:val="16"/>
                <w:lang w:eastAsia="en-CA"/>
              </w:rPr>
            </w:pPr>
            <w:r w:rsidRPr="00C41C06">
              <w:rPr>
                <w:rFonts w:eastAsia="Times New Roman" w:cs="Times New Roman"/>
                <w:sz w:val="16"/>
                <w:szCs w:val="16"/>
                <w:lang w:eastAsia="en-CA"/>
              </w:rPr>
              <w:t>Barak, 2011</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&lt;EndNote&gt;&lt;Cite&gt;&lt;Author&gt;Barak&lt;/Author&gt;&lt;Year&gt;2011&lt;/Year&gt;&lt;RecNum&gt;18&lt;/RecNum&gt;&lt;DisplayText&gt;[19]&lt;/DisplayText&gt;&lt;record&gt;&lt;rec-number&gt;18&lt;/rec-number&gt;&lt;foreign-keys&gt;&lt;key app="EN" db-id="ds0vfta5ttvaxie5r0cpvpfae9esztexrpwd" timestamp="1563800144"&gt;18&lt;/key&gt;&lt;/foreign-keys&gt;&lt;ref-type name="Journal Article"&gt;17&lt;/ref-type&gt;&lt;contributors&gt;&lt;authors&gt;&lt;author&gt;Barak, Y.&lt;/author&gt;&lt;author&gt;Plopski, I.&lt;/author&gt;&lt;author&gt;Tadger, S.&lt;/author&gt;&lt;author&gt;Paleacu, D.&lt;/author&gt;&lt;/authors&gt;&lt;/contributors&gt;&lt;auth-address&gt;Abarbanel Mental Health Center and the Sackler Faculty of Medicine, Tel-Aviv University, Tel Aviv, Israel. mdybarak@gmail.com&lt;/auth-address&gt;&lt;titles&gt;&lt;title&gt;Escitalopram versus risperidone for the treatment of behavioral and psychotic symptoms associated with Alzheimer&amp;apos;s disease: a randomized double-blind pilot study&lt;/title&gt;&lt;secondary-title&gt;Int Psychogeriatr&lt;/secondary-title&gt;&lt;/titles&gt;&lt;periodical&gt;&lt;full-title&gt;Int Psychogeriatr&lt;/full-title&gt;&lt;/periodical&gt;&lt;pages&gt;1515-9&lt;/pages&gt;&lt;volume&gt;23&lt;/volume&gt;&lt;number&gt;9&lt;/number&gt;&lt;keywords&gt;&lt;keyword&gt;Aged&lt;/keyword&gt;&lt;keyword&gt;Alzheimer Disease/*drug therapy/psychology&lt;/keyword&gt;&lt;keyword&gt;Antipsychotic Agents/*therapeutic use&lt;/keyword&gt;&lt;keyword&gt;Citalopram/*therapeutic use&lt;/keyword&gt;&lt;keyword&gt;Double-Blind Method&lt;/keyword&gt;&lt;keyword&gt;Female&lt;/keyword&gt;&lt;keyword&gt;Humans&lt;/keyword&gt;&lt;keyword&gt;Male&lt;/keyword&gt;&lt;keyword&gt;Psychotic Disorders/*drug therapy/psychology&lt;/keyword&gt;&lt;keyword&gt;Risperidone/*therapeutic use&lt;/keyword&gt;&lt;keyword&gt;Treatment Outcome&lt;/keyword&gt;&lt;/keywords&gt;&lt;dates&gt;&lt;year&gt;2011&lt;/year&gt;&lt;pub-dates&gt;&lt;date&gt;Nov&lt;/date&gt;&lt;/pub-dates&gt;&lt;/dates&gt;&lt;isbn&gt;1741-203X (Electronic)&amp;#xD;1041-6102 (Linking)&lt;/isbn&gt;&lt;accession-num&gt;21492498&lt;/accession-num&gt;&lt;urls&gt;&lt;related-urls&gt;&lt;url&gt;https://www.ncbi.nlm.nih.gov/pubmed/21492498&lt;/url&gt;&lt;/related-urls&gt;&lt;/urls&gt;&lt;electronic-resource-num&gt;10.1017/S1041610211000743&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[19]</w:t>
            </w:r>
            <w:r w:rsidRPr="00C41C06">
              <w:rPr>
                <w:rFonts w:eastAsia="Times New Roman" w:cs="Times New Roman"/>
                <w:sz w:val="16"/>
                <w:szCs w:val="16"/>
                <w:lang w:eastAsia="en-CA"/>
              </w:rPr>
              <w:fldChar w:fldCharType="end"/>
            </w:r>
          </w:p>
        </w:tc>
        <w:tc>
          <w:tcPr>
            <w:tcW w:w="3118" w:type="dxa"/>
            <w:noWrap/>
            <w:vAlign w:val="center"/>
            <w:hideMark/>
          </w:tcPr>
          <w:p w14:paraId="2A72BEC6"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Israel</w:t>
            </w:r>
          </w:p>
        </w:tc>
        <w:tc>
          <w:tcPr>
            <w:tcW w:w="1276" w:type="dxa"/>
            <w:noWrap/>
            <w:vAlign w:val="center"/>
            <w:hideMark/>
          </w:tcPr>
          <w:p w14:paraId="0F0D7957"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40</w:t>
            </w:r>
          </w:p>
        </w:tc>
        <w:tc>
          <w:tcPr>
            <w:tcW w:w="1276" w:type="dxa"/>
            <w:noWrap/>
            <w:vAlign w:val="center"/>
            <w:hideMark/>
          </w:tcPr>
          <w:p w14:paraId="12F4B60E"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78.4</w:t>
            </w:r>
          </w:p>
        </w:tc>
        <w:tc>
          <w:tcPr>
            <w:tcW w:w="992" w:type="dxa"/>
            <w:noWrap/>
            <w:vAlign w:val="center"/>
            <w:hideMark/>
          </w:tcPr>
          <w:p w14:paraId="50F8FA72"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57.5</w:t>
            </w:r>
          </w:p>
        </w:tc>
        <w:tc>
          <w:tcPr>
            <w:tcW w:w="1559" w:type="dxa"/>
            <w:noWrap/>
            <w:vAlign w:val="center"/>
            <w:hideMark/>
          </w:tcPr>
          <w:p w14:paraId="7AACCC90"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5230B8C2"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14.5</w:t>
            </w:r>
          </w:p>
        </w:tc>
        <w:tc>
          <w:tcPr>
            <w:tcW w:w="1379" w:type="dxa"/>
            <w:noWrap/>
            <w:vAlign w:val="center"/>
            <w:hideMark/>
          </w:tcPr>
          <w:p w14:paraId="322CBB7A"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19.4</w:t>
            </w:r>
          </w:p>
        </w:tc>
      </w:tr>
      <w:tr w:rsidR="00FD0512" w:rsidRPr="00C41C06" w14:paraId="64F355F1" w14:textId="77777777" w:rsidTr="003D048E">
        <w:trPr>
          <w:trHeight w:val="300"/>
        </w:trPr>
        <w:tc>
          <w:tcPr>
            <w:tcW w:w="2093" w:type="dxa"/>
            <w:noWrap/>
            <w:vAlign w:val="center"/>
            <w:hideMark/>
          </w:tcPr>
          <w:p w14:paraId="00E4AE61" w14:textId="090D8FAF" w:rsidR="00FD0512" w:rsidRPr="00C41C06" w:rsidRDefault="00FD0512" w:rsidP="006C7FA1">
            <w:pPr>
              <w:jc w:val="center"/>
              <w:rPr>
                <w:rFonts w:eastAsia="Times New Roman" w:cs="Times New Roman"/>
                <w:sz w:val="16"/>
                <w:szCs w:val="16"/>
                <w:lang w:eastAsia="en-CA"/>
              </w:rPr>
            </w:pPr>
            <w:r w:rsidRPr="00C41C06">
              <w:rPr>
                <w:rFonts w:eastAsia="Times New Roman" w:cs="Times New Roman"/>
                <w:sz w:val="16"/>
                <w:szCs w:val="16"/>
                <w:lang w:eastAsia="en-CA"/>
              </w:rPr>
              <w:t>Barnett, 2007</w:t>
            </w:r>
            <w:r w:rsidRPr="00C41C06">
              <w:rPr>
                <w:rFonts w:eastAsia="Times New Roman" w:cs="Times New Roman"/>
                <w:sz w:val="16"/>
                <w:szCs w:val="16"/>
                <w:lang w:eastAsia="en-CA"/>
              </w:rPr>
              <w:fldChar w:fldCharType="begin">
                <w:fldData xml:space="preserve">PEVuZE5vdGU+PENpdGU+PEF1dGhvcj5CYXJuZXR0PC9BdXRob3I+PFllYXI+MjAwNzwvWWVhcj48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PEVuZE5vdGU+PENpdGU+PEF1dGhvcj5CYXJuZXR0PC9BdXRob3I+PFllYXI+MjAwNzwvWWVhcj48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[20]</w:t>
            </w:r>
            <w:r w:rsidRPr="00C41C06">
              <w:rPr>
                <w:rFonts w:eastAsia="Times New Roman" w:cs="Times New Roman"/>
                <w:sz w:val="16"/>
                <w:szCs w:val="16"/>
                <w:lang w:eastAsia="en-CA"/>
              </w:rPr>
              <w:fldChar w:fldCharType="end"/>
            </w:r>
          </w:p>
        </w:tc>
        <w:tc>
          <w:tcPr>
            <w:tcW w:w="3118" w:type="dxa"/>
            <w:noWrap/>
            <w:vAlign w:val="center"/>
            <w:hideMark/>
          </w:tcPr>
          <w:p w14:paraId="60026154"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565CC628"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14029</w:t>
            </w:r>
          </w:p>
        </w:tc>
        <w:tc>
          <w:tcPr>
            <w:tcW w:w="1276" w:type="dxa"/>
            <w:noWrap/>
            <w:vAlign w:val="center"/>
            <w:hideMark/>
          </w:tcPr>
          <w:p w14:paraId="402ACE63"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77.5</w:t>
            </w:r>
          </w:p>
        </w:tc>
        <w:tc>
          <w:tcPr>
            <w:tcW w:w="992" w:type="dxa"/>
            <w:noWrap/>
            <w:vAlign w:val="center"/>
            <w:hideMark/>
          </w:tcPr>
          <w:p w14:paraId="453C8E58"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2.7</w:t>
            </w:r>
          </w:p>
        </w:tc>
        <w:tc>
          <w:tcPr>
            <w:tcW w:w="1559" w:type="dxa"/>
            <w:noWrap/>
            <w:vAlign w:val="center"/>
            <w:hideMark/>
          </w:tcPr>
          <w:p w14:paraId="3F2DB2C4"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572FD927" w14:textId="0B8B5ED1" w:rsidR="00FD0512"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61AA7FBD" w14:textId="7CC11E83" w:rsidR="00FD0512"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D0512" w:rsidRPr="00C41C06" w14:paraId="0676D711" w14:textId="77777777" w:rsidTr="003D048E">
        <w:trPr>
          <w:trHeight w:val="300"/>
        </w:trPr>
        <w:tc>
          <w:tcPr>
            <w:tcW w:w="2093" w:type="dxa"/>
            <w:noWrap/>
            <w:vAlign w:val="center"/>
            <w:hideMark/>
          </w:tcPr>
          <w:p w14:paraId="6634E80C" w14:textId="1AA2298C" w:rsidR="00FD0512" w:rsidRPr="00C41C06" w:rsidRDefault="00FD0512"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Baxer</w:t>
            </w:r>
            <w:proofErr w:type="spellEnd"/>
            <w:r w:rsidRPr="00C41C06">
              <w:rPr>
                <w:rFonts w:eastAsia="Times New Roman" w:cs="Times New Roman"/>
                <w:sz w:val="16"/>
                <w:szCs w:val="16"/>
                <w:lang w:eastAsia="en-CA"/>
              </w:rPr>
              <w:t>, 2013</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&lt;EndNote&gt;&lt;Cite&gt;&lt;Author&gt;Baxer&lt;/Author&gt;&lt;Year&gt;2013&lt;/Year&gt;&lt;RecNum&gt;20&lt;/RecNum&gt;&lt;DisplayText&gt;[21]&lt;/DisplayText&gt;&lt;record&gt;&lt;rec-number&gt;20&lt;/rec-number&gt;&lt;foreign-keys&gt;&lt;key app="EN" db-id="ds0vfta5ttvaxie5r0cpvpfae9esztexrpwd" timestamp="1563800144"&gt;20&lt;/key&gt;&lt;/foreign-keys&gt;&lt;ref-type name="Journal Article"&gt;17&lt;/ref-type&gt;&lt;contributors&gt;&lt;authors&gt;&lt;author&gt;Baxer, A.L.&lt;/author&gt;&lt;author&gt;knopman, D.S.&lt;/author&gt;&lt;author&gt;Kaufer, D.I.&lt;/author&gt;&lt;author&gt;Grossman, M.&lt;/author&gt;&lt;author&gt;Onyike, C.&lt;/author&gt;&lt;author&gt;Graf-Radford, N.&lt;/author&gt;&lt;author&gt;Mendez, M.&lt;/author&gt;&lt;author&gt;Kerwin, D.&lt;/author&gt;&lt;author&gt;et al.&lt;/author&gt;&lt;/authors&gt;&lt;/contributors&gt;&lt;titles&gt;&lt;title&gt;Memantine in patients with frontotemporal lobar degeneration: a multicentre, randomised, double-blind, placebo-controlled trial&lt;/title&gt;&lt;secondary-title&gt;Lancet Neurol&lt;/secondary-title&gt;&lt;/titles&gt;&lt;periodical&gt;&lt;full-title&gt;Lancet Neurol&lt;/full-title&gt;&lt;/periodical&gt;&lt;pages&gt;149-156&lt;/pages&gt;&lt;volume&gt;12&lt;/volume&gt;&lt;dates&gt;&lt;year&gt;2013&lt;/year&gt;&lt;/dates&gt;&lt;urls&gt;&lt;/urls&gt;&lt;/record&gt;&lt;/Cite&gt;&lt;/EndNote&gt;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[21]</w:t>
            </w:r>
            <w:r w:rsidRPr="00C41C06">
              <w:rPr>
                <w:rFonts w:eastAsia="Times New Roman" w:cs="Times New Roman"/>
                <w:sz w:val="16"/>
                <w:szCs w:val="16"/>
                <w:lang w:eastAsia="en-CA"/>
              </w:rPr>
              <w:fldChar w:fldCharType="end"/>
            </w:r>
          </w:p>
        </w:tc>
        <w:tc>
          <w:tcPr>
            <w:tcW w:w="3118" w:type="dxa"/>
            <w:noWrap/>
            <w:vAlign w:val="center"/>
            <w:hideMark/>
          </w:tcPr>
          <w:p w14:paraId="16B70AF9"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072CBA8B"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81</w:t>
            </w:r>
          </w:p>
        </w:tc>
        <w:tc>
          <w:tcPr>
            <w:tcW w:w="1276" w:type="dxa"/>
            <w:noWrap/>
            <w:vAlign w:val="center"/>
            <w:hideMark/>
          </w:tcPr>
          <w:p w14:paraId="59FD0FEE"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66.0</w:t>
            </w:r>
          </w:p>
        </w:tc>
        <w:tc>
          <w:tcPr>
            <w:tcW w:w="992" w:type="dxa"/>
            <w:noWrap/>
            <w:vAlign w:val="center"/>
            <w:hideMark/>
          </w:tcPr>
          <w:p w14:paraId="5C590875"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37.0</w:t>
            </w:r>
          </w:p>
        </w:tc>
        <w:tc>
          <w:tcPr>
            <w:tcW w:w="1559" w:type="dxa"/>
            <w:noWrap/>
            <w:vAlign w:val="center"/>
            <w:hideMark/>
          </w:tcPr>
          <w:p w14:paraId="5EA65907"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FTD</w:t>
            </w:r>
          </w:p>
        </w:tc>
        <w:tc>
          <w:tcPr>
            <w:tcW w:w="1483" w:type="dxa"/>
            <w:noWrap/>
            <w:vAlign w:val="center"/>
            <w:hideMark/>
          </w:tcPr>
          <w:p w14:paraId="2EB24A4B"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24.7</w:t>
            </w:r>
          </w:p>
        </w:tc>
        <w:tc>
          <w:tcPr>
            <w:tcW w:w="1379" w:type="dxa"/>
            <w:noWrap/>
            <w:vAlign w:val="center"/>
            <w:hideMark/>
          </w:tcPr>
          <w:p w14:paraId="08D8F68B"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NPI 21.1</w:t>
            </w:r>
          </w:p>
        </w:tc>
      </w:tr>
      <w:tr w:rsidR="00FD0512" w:rsidRPr="00C41C06" w14:paraId="3F1A1CCB" w14:textId="77777777" w:rsidTr="003D048E">
        <w:trPr>
          <w:trHeight w:val="300"/>
        </w:trPr>
        <w:tc>
          <w:tcPr>
            <w:tcW w:w="2093" w:type="dxa"/>
            <w:noWrap/>
            <w:vAlign w:val="center"/>
            <w:hideMark/>
          </w:tcPr>
          <w:p w14:paraId="18254CDE" w14:textId="4DCFAEBD" w:rsidR="00FD0512" w:rsidRPr="00C41C06" w:rsidRDefault="00FD0512" w:rsidP="006C7FA1">
            <w:pPr>
              <w:jc w:val="center"/>
              <w:rPr>
                <w:rFonts w:eastAsia="Times New Roman" w:cs="Times New Roman"/>
                <w:sz w:val="16"/>
                <w:szCs w:val="16"/>
                <w:lang w:eastAsia="en-CA"/>
              </w:rPr>
            </w:pPr>
            <w:r w:rsidRPr="00C41C06">
              <w:rPr>
                <w:rFonts w:eastAsia="Times New Roman" w:cs="Times New Roman"/>
                <w:sz w:val="16"/>
                <w:szCs w:val="16"/>
                <w:lang w:eastAsia="en-CA"/>
              </w:rPr>
              <w:t>Black, 2003</w:t>
            </w:r>
            <w:r w:rsidRPr="00C41C06">
              <w:rPr>
                <w:rFonts w:eastAsia="Times New Roman" w:cs="Times New Roman"/>
                <w:sz w:val="16"/>
                <w:szCs w:val="16"/>
                <w:lang w:eastAsia="en-CA"/>
              </w:rPr>
              <w:fldChar w:fldCharType="begin">
                <w:fldData xml:space="preserve">PEVuZE5vdGU+PENpdGU+PEF1dGhvcj5CbGFjazwvQXV0aG9yPjxZZWFyPjIwMDM8L1llYXI+PFJl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PEVuZE5vdGU+PENpdGU+PEF1dGhvcj5CbGFjazwvQXV0aG9yPjxZZWFyPjIwMDM8L1llYXI+PFJl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[22]</w:t>
            </w:r>
            <w:r w:rsidRPr="00C41C06">
              <w:rPr>
                <w:rFonts w:eastAsia="Times New Roman" w:cs="Times New Roman"/>
                <w:sz w:val="16"/>
                <w:szCs w:val="16"/>
                <w:lang w:eastAsia="en-CA"/>
              </w:rPr>
              <w:fldChar w:fldCharType="end"/>
            </w:r>
          </w:p>
        </w:tc>
        <w:tc>
          <w:tcPr>
            <w:tcW w:w="3118" w:type="dxa"/>
            <w:noWrap/>
            <w:vAlign w:val="center"/>
            <w:hideMark/>
          </w:tcPr>
          <w:p w14:paraId="6A02A222"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Australia, Canada, Ireland, Germany, UK, USA</w:t>
            </w:r>
          </w:p>
        </w:tc>
        <w:tc>
          <w:tcPr>
            <w:tcW w:w="1276" w:type="dxa"/>
            <w:noWrap/>
            <w:vAlign w:val="center"/>
            <w:hideMark/>
          </w:tcPr>
          <w:p w14:paraId="0212E91E"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603</w:t>
            </w:r>
          </w:p>
        </w:tc>
        <w:tc>
          <w:tcPr>
            <w:tcW w:w="1276" w:type="dxa"/>
            <w:noWrap/>
            <w:vAlign w:val="center"/>
            <w:hideMark/>
          </w:tcPr>
          <w:p w14:paraId="2A85D38E"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73.9</w:t>
            </w:r>
          </w:p>
        </w:tc>
        <w:tc>
          <w:tcPr>
            <w:tcW w:w="992" w:type="dxa"/>
            <w:noWrap/>
            <w:vAlign w:val="center"/>
            <w:hideMark/>
          </w:tcPr>
          <w:p w14:paraId="6B11B624"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44.8</w:t>
            </w:r>
          </w:p>
        </w:tc>
        <w:tc>
          <w:tcPr>
            <w:tcW w:w="1559" w:type="dxa"/>
            <w:noWrap/>
            <w:vAlign w:val="center"/>
            <w:hideMark/>
          </w:tcPr>
          <w:p w14:paraId="218585D5" w14:textId="77777777" w:rsidR="00FD0512" w:rsidRPr="00C41C06" w:rsidRDefault="00FD0512" w:rsidP="003D048E">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VaD</w:t>
            </w:r>
            <w:proofErr w:type="spellEnd"/>
          </w:p>
        </w:tc>
        <w:tc>
          <w:tcPr>
            <w:tcW w:w="1483" w:type="dxa"/>
            <w:noWrap/>
            <w:vAlign w:val="center"/>
            <w:hideMark/>
          </w:tcPr>
          <w:p w14:paraId="1A6BEE82"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21.3</w:t>
            </w:r>
          </w:p>
        </w:tc>
        <w:tc>
          <w:tcPr>
            <w:tcW w:w="1379" w:type="dxa"/>
            <w:noWrap/>
            <w:vAlign w:val="center"/>
            <w:hideMark/>
          </w:tcPr>
          <w:p w14:paraId="39A9B88F" w14:textId="17BC7656" w:rsidR="00FD0512"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D0512" w:rsidRPr="00C41C06" w14:paraId="1C2E77B3" w14:textId="77777777" w:rsidTr="003D048E">
        <w:trPr>
          <w:trHeight w:val="300"/>
        </w:trPr>
        <w:tc>
          <w:tcPr>
            <w:tcW w:w="2093" w:type="dxa"/>
            <w:noWrap/>
            <w:vAlign w:val="center"/>
            <w:hideMark/>
          </w:tcPr>
          <w:p w14:paraId="67CF5F3A" w14:textId="3D23B488" w:rsidR="00FD0512" w:rsidRPr="00C41C06" w:rsidRDefault="00FD0512" w:rsidP="006C7FA1">
            <w:pPr>
              <w:jc w:val="center"/>
              <w:rPr>
                <w:rFonts w:eastAsia="Times New Roman" w:cs="Times New Roman"/>
                <w:sz w:val="16"/>
                <w:szCs w:val="16"/>
                <w:lang w:eastAsia="en-CA"/>
              </w:rPr>
            </w:pPr>
            <w:r w:rsidRPr="00C41C06">
              <w:rPr>
                <w:rFonts w:eastAsia="Times New Roman" w:cs="Times New Roman"/>
                <w:sz w:val="16"/>
                <w:szCs w:val="16"/>
                <w:lang w:eastAsia="en-CA"/>
              </w:rPr>
              <w:t>Black, 2007</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&lt;EndNote&gt;&lt;Cite&gt;&lt;Author&gt;Black&lt;/Author&gt;&lt;Year&gt;2007&lt;/Year&gt;&lt;RecNum&gt;22&lt;/RecNum&gt;&lt;DisplayText&gt;[23]&lt;/DisplayText&gt;&lt;record&gt;&lt;rec-number&gt;22&lt;/rec-number&gt;&lt;foreign-keys&gt;&lt;key app="EN" db-id="ds0vfta5ttvaxie5r0cpvpfae9esztexrpwd" timestamp="1563800144"&gt;22&lt;/key&gt;&lt;/foreign-keys&gt;&lt;ref-type name="Journal Article"&gt;17&lt;/ref-type&gt;&lt;contributors&gt;&lt;authors&gt;&lt;author&gt;Black, S. E.&lt;/author&gt;&lt;author&gt;Doody, R.&lt;/author&gt;&lt;author&gt;Li, H.&lt;/author&gt;&lt;author&gt;McRae, T.&lt;/author&gt;&lt;author&gt;Jambor, K.M.&lt;/author&gt;&lt;author&gt;Xu, Y.&lt;/author&gt;&lt;author&gt;Sun, Y.&lt;/author&gt;&lt;author&gt;Perdomo, C.A.&lt;/author&gt;&lt;author&gt;Richardson, S.&lt;/author&gt;&lt;/authors&gt;&lt;/contributors&gt;&lt;titles&gt;&lt;title&gt;Donepezil preserves cognition and global function in patients with severe Alzheimer&amp;apos;s disease&lt;/title&gt;&lt;secondary-title&gt;Neurology&lt;/secondary-title&gt;&lt;/titles&gt;&lt;periodical&gt;&lt;full-title&gt;Neurology&lt;/full-title&gt;&lt;/periodical&gt;&lt;pages&gt;459-469&lt;/pages&gt;&lt;volume&gt;69&lt;/volume&gt;&lt;dates&gt;&lt;year&gt;2007&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[23]</w:t>
            </w:r>
            <w:r w:rsidRPr="00C41C06">
              <w:rPr>
                <w:rFonts w:eastAsia="Times New Roman" w:cs="Times New Roman"/>
                <w:sz w:val="16"/>
                <w:szCs w:val="16"/>
                <w:lang w:eastAsia="en-CA"/>
              </w:rPr>
              <w:fldChar w:fldCharType="end"/>
            </w:r>
          </w:p>
        </w:tc>
        <w:tc>
          <w:tcPr>
            <w:tcW w:w="3118" w:type="dxa"/>
            <w:noWrap/>
            <w:vAlign w:val="center"/>
            <w:hideMark/>
          </w:tcPr>
          <w:p w14:paraId="198518DA"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Un</w:t>
            </w:r>
            <w:r w:rsidR="007F7FBD" w:rsidRPr="00C41C06">
              <w:rPr>
                <w:rFonts w:eastAsia="Times New Roman" w:cs="Times New Roman"/>
                <w:sz w:val="16"/>
                <w:szCs w:val="16"/>
                <w:lang w:eastAsia="en-CA"/>
              </w:rPr>
              <w:t>ited States, Canada, France,</w:t>
            </w:r>
            <w:r w:rsidRPr="00C41C06">
              <w:rPr>
                <w:rFonts w:eastAsia="Times New Roman" w:cs="Times New Roman"/>
                <w:sz w:val="16"/>
                <w:szCs w:val="16"/>
                <w:lang w:eastAsia="en-CA"/>
              </w:rPr>
              <w:t xml:space="preserve"> United Kingdom, Australia</w:t>
            </w:r>
          </w:p>
        </w:tc>
        <w:tc>
          <w:tcPr>
            <w:tcW w:w="1276" w:type="dxa"/>
            <w:noWrap/>
            <w:vAlign w:val="center"/>
            <w:hideMark/>
          </w:tcPr>
          <w:p w14:paraId="22172270"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343</w:t>
            </w:r>
          </w:p>
        </w:tc>
        <w:tc>
          <w:tcPr>
            <w:tcW w:w="1276" w:type="dxa"/>
            <w:noWrap/>
            <w:vAlign w:val="center"/>
            <w:hideMark/>
          </w:tcPr>
          <w:p w14:paraId="6C90E1DA"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78.0</w:t>
            </w:r>
          </w:p>
        </w:tc>
        <w:tc>
          <w:tcPr>
            <w:tcW w:w="992" w:type="dxa"/>
            <w:noWrap/>
            <w:vAlign w:val="center"/>
            <w:hideMark/>
          </w:tcPr>
          <w:p w14:paraId="0D3546C2"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70.3</w:t>
            </w:r>
          </w:p>
        </w:tc>
        <w:tc>
          <w:tcPr>
            <w:tcW w:w="1559" w:type="dxa"/>
            <w:noWrap/>
            <w:vAlign w:val="center"/>
            <w:hideMark/>
          </w:tcPr>
          <w:p w14:paraId="4FE83CF1"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1B76D9CC"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7.5</w:t>
            </w:r>
          </w:p>
        </w:tc>
        <w:tc>
          <w:tcPr>
            <w:tcW w:w="1379" w:type="dxa"/>
            <w:noWrap/>
            <w:vAlign w:val="center"/>
            <w:hideMark/>
          </w:tcPr>
          <w:p w14:paraId="398E1E55" w14:textId="77777777" w:rsidR="00FD0512" w:rsidRPr="00C41C06" w:rsidRDefault="00FD0512" w:rsidP="003D048E">
            <w:pPr>
              <w:jc w:val="center"/>
              <w:rPr>
                <w:rFonts w:eastAsia="Times New Roman" w:cs="Times New Roman"/>
                <w:sz w:val="16"/>
                <w:szCs w:val="16"/>
                <w:lang w:eastAsia="en-CA"/>
              </w:rPr>
            </w:pPr>
            <w:r w:rsidRPr="00C41C06">
              <w:rPr>
                <w:rFonts w:eastAsia="Times New Roman" w:cs="Times New Roman"/>
                <w:sz w:val="16"/>
                <w:szCs w:val="16"/>
                <w:lang w:eastAsia="en-CA"/>
              </w:rPr>
              <w:t>NPI 22.5</w:t>
            </w:r>
          </w:p>
        </w:tc>
      </w:tr>
      <w:tr w:rsidR="00AC6F0B" w:rsidRPr="00C41C06" w14:paraId="063FF6AC" w14:textId="77777777" w:rsidTr="003D048E">
        <w:trPr>
          <w:trHeight w:val="300"/>
        </w:trPr>
        <w:tc>
          <w:tcPr>
            <w:tcW w:w="2093" w:type="dxa"/>
            <w:noWrap/>
            <w:vAlign w:val="center"/>
            <w:hideMark/>
          </w:tcPr>
          <w:p w14:paraId="3DB2D92E" w14:textId="5ED1D65D" w:rsidR="00AC6F0B" w:rsidRPr="00C41C06" w:rsidRDefault="00AC6F0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Brodaty</w:t>
            </w:r>
            <w:proofErr w:type="spellEnd"/>
            <w:r w:rsidRPr="00C41C06">
              <w:rPr>
                <w:rFonts w:eastAsia="Times New Roman" w:cs="Times New Roman"/>
                <w:sz w:val="16"/>
                <w:szCs w:val="16"/>
                <w:lang w:eastAsia="en-CA"/>
              </w:rPr>
              <w:t>, 2003</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&lt;EndNote&gt;&lt;Cite&gt;&lt;Author&gt;Brodaty&lt;/Author&gt;&lt;Year&gt;2003&lt;/Year&gt;&lt;RecNum&gt;23&lt;/RecNum&gt;&lt;DisplayText&gt;[24]&lt;/DisplayText&gt;&lt;record&gt;&lt;rec-number&gt;23&lt;/rec-number&gt;&lt;foreign-keys&gt;&lt;key app="EN" db-id="ds0vfta5ttvaxie5r0cpvpfae9esztexrpwd" timestamp="1563800144"&gt;23&lt;/key&gt;&lt;/foreign-keys&gt;&lt;ref-type name="Journal Article"&gt;17&lt;/ref-type&gt;&lt;contributors&gt;&lt;authors&gt;&lt;author&gt;Brodaty, H.&lt;/author&gt;&lt;author&gt;Ames, D.&lt;/author&gt;&lt;author&gt;Snowdon, J.&lt;/author&gt;&lt;author&gt;Woodward, M.&lt;/author&gt;&lt;author&gt;Kirwan, J.&lt;/author&gt;&lt;author&gt;Clarnette, R.&lt;/author&gt;&lt;author&gt;Lee, E.&lt;/author&gt;&lt;author&gt;Lyons, B.&lt;/author&gt;&lt;author&gt;Grossman, F.&lt;/author&gt;&lt;/authors&gt;&lt;/contributors&gt;&lt;titles&gt;&lt;title&gt;A Randomized Placebo-Controlled Trial of Risperidone for the Treatment of Aggression, Agitation, and Psychosis of Dementia&lt;/title&gt;&lt;secondary-title&gt;J Clin Psychiatry&lt;/secondary-title&gt;&lt;/titles&gt;&lt;periodical&gt;&lt;full-title&gt;J Clin Psychiatry&lt;/full-title&gt;&lt;/periodical&gt;&lt;pages&gt;134-143&lt;/pages&gt;&lt;volume&gt;64&lt;/volume&gt;&lt;dates&gt;&lt;year&gt;2003&lt;/year&gt;&lt;/dates&gt;&lt;urls&gt;&lt;/urls&gt;&lt;/record&gt;&lt;/Cite&gt;&lt;/EndNote&gt;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[24]</w:t>
            </w:r>
            <w:r w:rsidRPr="00C41C06">
              <w:rPr>
                <w:rFonts w:eastAsia="Times New Roman" w:cs="Times New Roman"/>
                <w:sz w:val="16"/>
                <w:szCs w:val="16"/>
                <w:lang w:eastAsia="en-CA"/>
              </w:rPr>
              <w:fldChar w:fldCharType="end"/>
            </w:r>
          </w:p>
        </w:tc>
        <w:tc>
          <w:tcPr>
            <w:tcW w:w="3118" w:type="dxa"/>
            <w:noWrap/>
            <w:vAlign w:val="center"/>
            <w:hideMark/>
          </w:tcPr>
          <w:p w14:paraId="11429AAC"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Australia, New Zealand</w:t>
            </w:r>
          </w:p>
        </w:tc>
        <w:tc>
          <w:tcPr>
            <w:tcW w:w="1276" w:type="dxa"/>
            <w:noWrap/>
            <w:vAlign w:val="center"/>
            <w:hideMark/>
          </w:tcPr>
          <w:p w14:paraId="43346D9C"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345</w:t>
            </w:r>
          </w:p>
        </w:tc>
        <w:tc>
          <w:tcPr>
            <w:tcW w:w="1276" w:type="dxa"/>
            <w:noWrap/>
            <w:vAlign w:val="center"/>
            <w:hideMark/>
          </w:tcPr>
          <w:p w14:paraId="4D5DCB32"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82.9</w:t>
            </w:r>
          </w:p>
        </w:tc>
        <w:tc>
          <w:tcPr>
            <w:tcW w:w="992" w:type="dxa"/>
            <w:noWrap/>
            <w:vAlign w:val="center"/>
            <w:hideMark/>
          </w:tcPr>
          <w:p w14:paraId="2249089E"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71.8</w:t>
            </w:r>
          </w:p>
        </w:tc>
        <w:tc>
          <w:tcPr>
            <w:tcW w:w="1559" w:type="dxa"/>
            <w:noWrap/>
            <w:vAlign w:val="center"/>
            <w:hideMark/>
          </w:tcPr>
          <w:p w14:paraId="66DC6BDD"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3122EEA7"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5.5</w:t>
            </w:r>
          </w:p>
        </w:tc>
        <w:tc>
          <w:tcPr>
            <w:tcW w:w="1379" w:type="dxa"/>
            <w:noWrap/>
            <w:vAlign w:val="center"/>
            <w:hideMark/>
          </w:tcPr>
          <w:p w14:paraId="242A4FB1"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BEHAVE-AD 18.8</w:t>
            </w:r>
          </w:p>
        </w:tc>
      </w:tr>
      <w:tr w:rsidR="00AC6F0B" w:rsidRPr="00C41C06" w14:paraId="7C7E8507" w14:textId="77777777" w:rsidTr="003D048E">
        <w:trPr>
          <w:trHeight w:val="300"/>
        </w:trPr>
        <w:tc>
          <w:tcPr>
            <w:tcW w:w="2093" w:type="dxa"/>
            <w:noWrap/>
            <w:vAlign w:val="center"/>
            <w:hideMark/>
          </w:tcPr>
          <w:p w14:paraId="5EE6CEE4" w14:textId="3F3AC075" w:rsidR="00AC6F0B" w:rsidRPr="00C41C06" w:rsidRDefault="00AC6F0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Brodaty</w:t>
            </w:r>
            <w:proofErr w:type="spellEnd"/>
            <w:r w:rsidRPr="00C41C06">
              <w:rPr>
                <w:rFonts w:eastAsia="Times New Roman" w:cs="Times New Roman"/>
                <w:sz w:val="16"/>
                <w:szCs w:val="16"/>
                <w:lang w:eastAsia="en-CA"/>
              </w:rPr>
              <w:t>, 2005</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&lt;EndNote&gt;&lt;Cite&gt;&lt;Author&gt;Brodaty&lt;/Author&gt;&lt;Year&gt;2005&lt;/Year&gt;&lt;RecNum&gt;24&lt;/RecNum&gt;&lt;DisplayText&gt;[25]&lt;/DisplayText&gt;&lt;record&gt;&lt;rec-number&gt;24&lt;/rec-number&gt;&lt;foreign-keys&gt;&lt;key app="EN" db-id="ds0vfta5ttvaxie5r0cpvpfae9esztexrpwd" timestamp="1563800144"&gt;24&lt;/key&gt;&lt;/foreign-keys&gt;&lt;ref-type name="Journal Article"&gt;17&lt;/ref-type&gt;&lt;contributors&gt;&lt;authors&gt;&lt;author&gt;Brodaty, H.&lt;/author&gt;&lt;author&gt;Corey-Bloom, J.&lt;/author&gt;&lt;author&gt;Potocnik, F. C.&lt;/author&gt;&lt;author&gt;Truyen, L.&lt;/author&gt;&lt;author&gt;Gold, M.&lt;/author&gt;&lt;author&gt;Damaraju, C. R.&lt;/author&gt;&lt;/authors&gt;&lt;/contributors&gt;&lt;auth-address&gt;University of New South Wales, Sydney, Australia. h.brodaty@unsw.edu.au&lt;/auth-address&gt;&lt;titles&gt;&lt;title&gt;Galantamine prolonged-release formulation in the treatment of mild to moderate Alzheimer&amp;apos;s disease&lt;/title&gt;&lt;secondary-title&gt;Dement Geriatr Cogn Disord&lt;/secondary-title&gt;&lt;/titles&gt;&lt;periodical&gt;&lt;full-title&gt;Dement Geriatr Cogn Disord&lt;/full-title&gt;&lt;/periodical&gt;&lt;pages&gt;120-32&lt;/pages&gt;&lt;volume&gt;20&lt;/volume&gt;&lt;number&gt;2-3&lt;/number&gt;&lt;keywords&gt;&lt;keyword&gt;Activities of Daily Living&lt;/keyword&gt;&lt;keyword&gt;Aged&lt;/keyword&gt;&lt;keyword&gt;Aged, 80 and over&lt;/keyword&gt;&lt;keyword&gt;Alzheimer Disease/*drug therapy/psychology&lt;/keyword&gt;&lt;keyword&gt;Behavior&lt;/keyword&gt;&lt;keyword&gt;Cholinesterase Inhibitors/*administration &amp;amp; dosage/adverse effects/*therapeutic&lt;/keyword&gt;&lt;keyword&gt;use&lt;/keyword&gt;&lt;keyword&gt;Delayed-Action Preparations&lt;/keyword&gt;&lt;keyword&gt;Double-Blind Method&lt;/keyword&gt;&lt;keyword&gt;Endpoint Determination&lt;/keyword&gt;&lt;keyword&gt;Female&lt;/keyword&gt;&lt;keyword&gt;Galantamine/*administration &amp;amp; dosage/adverse effects/*therapeutic use&lt;/keyword&gt;&lt;keyword&gt;Humans&lt;/keyword&gt;&lt;keyword&gt;Male&lt;/keyword&gt;&lt;keyword&gt;Middle Aged&lt;/keyword&gt;&lt;keyword&gt;Psychiatric Status Rating Scales&lt;/keyword&gt;&lt;/keywords&gt;&lt;dates&gt;&lt;year&gt;2005&lt;/year&gt;&lt;/dates&gt;&lt;isbn&gt;1420-8008 (Print)&amp;#xD;1420-8008 (Linking)&lt;/isbn&gt;&lt;accession-num&gt;15990426&lt;/accession-num&gt;&lt;urls&gt;&lt;related-urls&gt;&lt;url&gt;https://www.ncbi.nlm.nih.gov/pubmed/15990426&lt;/url&gt;&lt;/related-urls&gt;&lt;/urls&gt;&lt;electronic-resource-num&gt;10.1159/000086613&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[25]</w:t>
            </w:r>
            <w:r w:rsidRPr="00C41C06">
              <w:rPr>
                <w:rFonts w:eastAsia="Times New Roman" w:cs="Times New Roman"/>
                <w:sz w:val="16"/>
                <w:szCs w:val="16"/>
                <w:lang w:eastAsia="en-CA"/>
              </w:rPr>
              <w:fldChar w:fldCharType="end"/>
            </w:r>
          </w:p>
        </w:tc>
        <w:tc>
          <w:tcPr>
            <w:tcW w:w="3118" w:type="dxa"/>
            <w:noWrap/>
            <w:vAlign w:val="center"/>
            <w:hideMark/>
          </w:tcPr>
          <w:p w14:paraId="579BF9B0"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United States, Australia, Canada, South Africa, New Zealand</w:t>
            </w:r>
          </w:p>
        </w:tc>
        <w:tc>
          <w:tcPr>
            <w:tcW w:w="1276" w:type="dxa"/>
            <w:noWrap/>
            <w:vAlign w:val="center"/>
            <w:hideMark/>
          </w:tcPr>
          <w:p w14:paraId="15C6AE41"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971</w:t>
            </w:r>
          </w:p>
        </w:tc>
        <w:tc>
          <w:tcPr>
            <w:tcW w:w="1276" w:type="dxa"/>
            <w:noWrap/>
            <w:vAlign w:val="center"/>
            <w:hideMark/>
          </w:tcPr>
          <w:p w14:paraId="0217BAE0"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76.5</w:t>
            </w:r>
          </w:p>
        </w:tc>
        <w:tc>
          <w:tcPr>
            <w:tcW w:w="992" w:type="dxa"/>
            <w:noWrap/>
            <w:vAlign w:val="center"/>
            <w:hideMark/>
          </w:tcPr>
          <w:p w14:paraId="6368CCE2"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64.0</w:t>
            </w:r>
          </w:p>
        </w:tc>
        <w:tc>
          <w:tcPr>
            <w:tcW w:w="1559" w:type="dxa"/>
            <w:noWrap/>
            <w:vAlign w:val="center"/>
            <w:hideMark/>
          </w:tcPr>
          <w:p w14:paraId="4688EC12"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0DD54396"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18.0</w:t>
            </w:r>
          </w:p>
        </w:tc>
        <w:tc>
          <w:tcPr>
            <w:tcW w:w="1379" w:type="dxa"/>
            <w:noWrap/>
            <w:vAlign w:val="center"/>
            <w:hideMark/>
          </w:tcPr>
          <w:p w14:paraId="498E8B30"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NPI 11.3</w:t>
            </w:r>
          </w:p>
        </w:tc>
      </w:tr>
      <w:tr w:rsidR="00E561F7" w:rsidRPr="00C41C06" w14:paraId="55BBA227" w14:textId="77777777" w:rsidTr="003D048E">
        <w:trPr>
          <w:trHeight w:val="300"/>
        </w:trPr>
        <w:tc>
          <w:tcPr>
            <w:tcW w:w="2093" w:type="dxa"/>
            <w:noWrap/>
            <w:vAlign w:val="center"/>
          </w:tcPr>
          <w:p w14:paraId="5CF87149" w14:textId="20E1C748" w:rsidR="00E561F7" w:rsidRPr="00C41C06" w:rsidRDefault="00E561F7" w:rsidP="006C7FA1">
            <w:pPr>
              <w:jc w:val="center"/>
              <w:rPr>
                <w:rFonts w:eastAsia="Times New Roman" w:cs="Times New Roman"/>
                <w:sz w:val="16"/>
                <w:szCs w:val="16"/>
                <w:lang w:eastAsia="en-CA"/>
              </w:rPr>
            </w:pPr>
            <w:proofErr w:type="spellStart"/>
            <w:r>
              <w:rPr>
                <w:rFonts w:eastAsia="Times New Roman" w:cs="Times New Roman"/>
                <w:sz w:val="16"/>
                <w:szCs w:val="16"/>
                <w:lang w:eastAsia="en-CA"/>
              </w:rPr>
              <w:lastRenderedPageBreak/>
              <w:t>Bronskill</w:t>
            </w:r>
            <w:proofErr w:type="spellEnd"/>
            <w:r>
              <w:rPr>
                <w:rFonts w:eastAsia="Times New Roman" w:cs="Times New Roman"/>
                <w:sz w:val="16"/>
                <w:szCs w:val="16"/>
                <w:lang w:eastAsia="en-CA"/>
              </w:rPr>
              <w:t>, 2018</w:t>
            </w:r>
            <w:r>
              <w:rPr>
                <w:rFonts w:eastAsia="Times New Roman" w:cs="Times New Roman"/>
                <w:sz w:val="16"/>
                <w:szCs w:val="16"/>
                <w:lang w:eastAsia="en-CA"/>
              </w:rPr>
              <w:fldChar w:fldCharType="begin">
                <w:fldData xml:space="preserve">PEVuZE5vdGU+PENpdGU+PEF1dGhvcj5Ccm9uc2tpbGw8L0F1dGhvcj48WWVhcj4yMDE4PC9ZZWFy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PEVuZE5vdGU+PENpdGU+PEF1dGhvcj5Ccm9uc2tpbGw8L0F1dGhvcj48WWVhcj4yMDE4PC9ZZWFy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Pr>
                <w:rFonts w:eastAsia="Times New Roman" w:cs="Times New Roman"/>
                <w:sz w:val="16"/>
                <w:szCs w:val="16"/>
                <w:lang w:eastAsia="en-CA"/>
              </w:rPr>
            </w:r>
            <w:r>
              <w:rPr>
                <w:rFonts w:eastAsia="Times New Roman" w:cs="Times New Roman"/>
                <w:sz w:val="16"/>
                <w:szCs w:val="16"/>
                <w:lang w:eastAsia="en-CA"/>
              </w:rPr>
              <w:fldChar w:fldCharType="separate"/>
            </w:r>
            <w:r w:rsidR="006C7FA1">
              <w:rPr>
                <w:rFonts w:eastAsia="Times New Roman" w:cs="Times New Roman"/>
                <w:noProof/>
                <w:sz w:val="16"/>
                <w:szCs w:val="16"/>
                <w:lang w:eastAsia="en-CA"/>
              </w:rPr>
              <w:t>[26]</w:t>
            </w:r>
            <w:r>
              <w:rPr>
                <w:rFonts w:eastAsia="Times New Roman" w:cs="Times New Roman"/>
                <w:sz w:val="16"/>
                <w:szCs w:val="16"/>
                <w:lang w:eastAsia="en-CA"/>
              </w:rPr>
              <w:fldChar w:fldCharType="end"/>
            </w:r>
          </w:p>
        </w:tc>
        <w:tc>
          <w:tcPr>
            <w:tcW w:w="3118" w:type="dxa"/>
            <w:noWrap/>
            <w:vAlign w:val="center"/>
          </w:tcPr>
          <w:p w14:paraId="421EDCE7" w14:textId="3A30FF1D" w:rsidR="00E561F7" w:rsidRPr="00C41C06" w:rsidRDefault="00E561F7" w:rsidP="003D048E">
            <w:pPr>
              <w:jc w:val="center"/>
              <w:rPr>
                <w:rFonts w:eastAsia="Times New Roman" w:cs="Times New Roman"/>
                <w:sz w:val="16"/>
                <w:szCs w:val="16"/>
                <w:lang w:eastAsia="en-CA"/>
              </w:rPr>
            </w:pPr>
            <w:r>
              <w:rPr>
                <w:rFonts w:eastAsia="Times New Roman" w:cs="Times New Roman"/>
                <w:sz w:val="16"/>
                <w:szCs w:val="16"/>
                <w:lang w:eastAsia="en-CA"/>
              </w:rPr>
              <w:t>Canada</w:t>
            </w:r>
          </w:p>
        </w:tc>
        <w:tc>
          <w:tcPr>
            <w:tcW w:w="1276" w:type="dxa"/>
            <w:noWrap/>
            <w:vAlign w:val="center"/>
          </w:tcPr>
          <w:p w14:paraId="350D6C86" w14:textId="04B7DF45" w:rsidR="00E561F7" w:rsidRPr="00C41C06" w:rsidRDefault="00E561F7" w:rsidP="003D048E">
            <w:pPr>
              <w:jc w:val="center"/>
              <w:rPr>
                <w:rFonts w:eastAsia="Times New Roman" w:cs="Times New Roman"/>
                <w:sz w:val="16"/>
                <w:szCs w:val="16"/>
                <w:lang w:eastAsia="en-CA"/>
              </w:rPr>
            </w:pPr>
            <w:r>
              <w:rPr>
                <w:rFonts w:eastAsia="Times New Roman" w:cs="Times New Roman"/>
                <w:sz w:val="16"/>
                <w:szCs w:val="16"/>
                <w:lang w:eastAsia="en-CA"/>
              </w:rPr>
              <w:t>10132</w:t>
            </w:r>
          </w:p>
        </w:tc>
        <w:tc>
          <w:tcPr>
            <w:tcW w:w="1276" w:type="dxa"/>
            <w:noWrap/>
            <w:vAlign w:val="center"/>
          </w:tcPr>
          <w:p w14:paraId="5F092C04" w14:textId="4672427A" w:rsidR="00E561F7" w:rsidRPr="00C41C06" w:rsidRDefault="00A67885" w:rsidP="003D048E">
            <w:pPr>
              <w:jc w:val="center"/>
              <w:rPr>
                <w:rFonts w:eastAsia="Times New Roman" w:cs="Times New Roman"/>
                <w:sz w:val="16"/>
                <w:szCs w:val="16"/>
                <w:lang w:eastAsia="en-CA"/>
              </w:rPr>
            </w:pPr>
            <w:r>
              <w:rPr>
                <w:rFonts w:eastAsia="Times New Roman" w:cs="Times New Roman"/>
                <w:sz w:val="16"/>
                <w:szCs w:val="16"/>
                <w:lang w:eastAsia="en-CA"/>
              </w:rPr>
              <w:t>83.9</w:t>
            </w:r>
          </w:p>
        </w:tc>
        <w:tc>
          <w:tcPr>
            <w:tcW w:w="992" w:type="dxa"/>
            <w:noWrap/>
            <w:vAlign w:val="center"/>
          </w:tcPr>
          <w:p w14:paraId="7DEA7F66" w14:textId="286D248E" w:rsidR="00E561F7" w:rsidRPr="00C41C06" w:rsidRDefault="00A67885" w:rsidP="003D048E">
            <w:pPr>
              <w:jc w:val="center"/>
              <w:rPr>
                <w:rFonts w:eastAsia="Times New Roman" w:cs="Times New Roman"/>
                <w:sz w:val="16"/>
                <w:szCs w:val="16"/>
                <w:lang w:eastAsia="en-CA"/>
              </w:rPr>
            </w:pPr>
            <w:r>
              <w:rPr>
                <w:rFonts w:eastAsia="Times New Roman" w:cs="Times New Roman"/>
                <w:sz w:val="16"/>
                <w:szCs w:val="16"/>
                <w:lang w:eastAsia="en-CA"/>
              </w:rPr>
              <w:t>63.9</w:t>
            </w:r>
          </w:p>
        </w:tc>
        <w:tc>
          <w:tcPr>
            <w:tcW w:w="1559" w:type="dxa"/>
            <w:noWrap/>
            <w:vAlign w:val="center"/>
          </w:tcPr>
          <w:p w14:paraId="2826661D" w14:textId="1CFD047A" w:rsidR="00E561F7" w:rsidRPr="00C41C06" w:rsidRDefault="00E561F7" w:rsidP="003D048E">
            <w:pPr>
              <w:jc w:val="center"/>
              <w:rPr>
                <w:rFonts w:eastAsia="Times New Roman" w:cs="Times New Roman"/>
                <w:sz w:val="16"/>
                <w:szCs w:val="16"/>
                <w:lang w:eastAsia="en-CA"/>
              </w:rPr>
            </w:pPr>
            <w:r>
              <w:rPr>
                <w:rFonts w:eastAsia="Times New Roman" w:cs="Times New Roman"/>
                <w:sz w:val="16"/>
                <w:szCs w:val="16"/>
                <w:lang w:eastAsia="en-CA"/>
              </w:rPr>
              <w:t>Multiple</w:t>
            </w:r>
          </w:p>
        </w:tc>
        <w:tc>
          <w:tcPr>
            <w:tcW w:w="1483" w:type="dxa"/>
            <w:noWrap/>
            <w:vAlign w:val="center"/>
          </w:tcPr>
          <w:p w14:paraId="64283C53" w14:textId="341486B4" w:rsidR="00E561F7"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tcPr>
          <w:p w14:paraId="769F3B87" w14:textId="1280697B" w:rsidR="00E561F7"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AC6F0B" w:rsidRPr="00C41C06" w14:paraId="41351811" w14:textId="77777777" w:rsidTr="003D048E">
        <w:trPr>
          <w:trHeight w:val="300"/>
        </w:trPr>
        <w:tc>
          <w:tcPr>
            <w:tcW w:w="2093" w:type="dxa"/>
            <w:noWrap/>
            <w:vAlign w:val="center"/>
            <w:hideMark/>
          </w:tcPr>
          <w:p w14:paraId="1CC26085" w14:textId="09529D69"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Bullock, 2005</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&lt;EndNote&gt;&lt;Cite&gt;&lt;Author&gt;Bullock&lt;/Author&gt;&lt;Year&gt;2005&lt;/Year&gt;&lt;RecNum&gt;25&lt;/RecNum&gt;&lt;DisplayText&gt;[27]&lt;/DisplayText&gt;&lt;record&gt;&lt;rec-number&gt;25&lt;/rec-number&gt;&lt;foreign-keys&gt;&lt;key app="EN" db-id="ds0vfta5ttvaxie5r0cpvpfae9esztexrpwd" timestamp="1563800144"&gt;25&lt;/key&gt;&lt;/foreign-keys&gt;&lt;ref-type name="Journal Article"&gt;17&lt;/ref-type&gt;&lt;contributors&gt;&lt;authors&gt;&lt;author&gt;Bullock, R.&lt;/author&gt;&lt;author&gt;Touchon, J.&lt;/author&gt;&lt;author&gt;Bergman, H.&lt;/author&gt;&lt;author&gt;Gambina, G.&lt;/author&gt;&lt;author&gt;He, Y.&lt;/author&gt;&lt;author&gt;Rapatz, G.&lt;/author&gt;&lt;author&gt;Nagel, J.&lt;/author&gt;&lt;author&gt;Lane, R.&lt;/author&gt;&lt;/authors&gt;&lt;/contributors&gt;&lt;auth-address&gt;Kingshill Research Centre, Victoria Hospital, Swindon, UK. roger.bullock@kingshill-research.org&lt;/auth-address&gt;&lt;titles&gt;&lt;title&gt;Rivastigmine and donepezil treatment in moderate to moderately-severe Alzheimer&amp;apos;s disease over a 2-year period&lt;/title&gt;&lt;secondary-title&gt;Curr Med Res Opin&lt;/secondary-title&gt;&lt;/titles&gt;&lt;periodical&gt;&lt;full-title&gt;Curr Med Res Opin&lt;/full-title&gt;&lt;/periodical&gt;&lt;pages&gt;1317-27&lt;/pages&gt;&lt;volume&gt;21&lt;/volume&gt;&lt;number&gt;8&lt;/number&gt;&lt;keywords&gt;&lt;keyword&gt;Aged&lt;/keyword&gt;&lt;keyword&gt;Aged, 80 and over&lt;/keyword&gt;&lt;keyword&gt;Alzheimer Disease/*drug therapy&lt;/keyword&gt;&lt;keyword&gt;Cholinesterase Inhibitors/pharmacology/*therapeutic use&lt;/keyword&gt;&lt;keyword&gt;Double-Blind Method&lt;/keyword&gt;&lt;keyword&gt;Female&lt;/keyword&gt;&lt;keyword&gt;Humans&lt;/keyword&gt;&lt;keyword&gt;Indans/pharmacology/*therapeutic use&lt;/keyword&gt;&lt;keyword&gt;Male&lt;/keyword&gt;&lt;keyword&gt;Middle Aged&lt;/keyword&gt;&lt;keyword&gt;Phenylcarbamates/pharmacology/*therapeutic use&lt;/keyword&gt;&lt;keyword&gt;Piperidines/pharmacology/*therapeutic use&lt;/keyword&gt;&lt;keyword&gt;Rivastigmine&lt;/keyword&gt;&lt;keyword&gt;Time Factors&lt;/keyword&gt;&lt;keyword&gt;Treatment Outcome&lt;/keyword&gt;&lt;/keywords&gt;&lt;dates&gt;&lt;year&gt;2005&lt;/year&gt;&lt;pub-dates&gt;&lt;date&gt;Aug&lt;/date&gt;&lt;/pub-dates&gt;&lt;/dates&gt;&lt;isbn&gt;0300-7995 (Print)&amp;#xD;0300-7995 (Linking)&lt;/isbn&gt;&lt;accession-num&gt;16083542&lt;/accession-num&gt;&lt;urls&gt;&lt;related-urls&gt;&lt;url&gt;https://www.ncbi.nlm.nih.gov/pubmed/16083542&lt;/url&gt;&lt;/related-urls&gt;&lt;/urls&gt;&lt;electronic-resource-num&gt;10.1185/030079905X56565&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[27]</w:t>
            </w:r>
            <w:r w:rsidRPr="00C41C06">
              <w:rPr>
                <w:rFonts w:eastAsia="Times New Roman" w:cs="Times New Roman"/>
                <w:sz w:val="16"/>
                <w:szCs w:val="16"/>
                <w:lang w:eastAsia="en-CA"/>
              </w:rPr>
              <w:fldChar w:fldCharType="end"/>
            </w:r>
          </w:p>
        </w:tc>
        <w:tc>
          <w:tcPr>
            <w:tcW w:w="3118" w:type="dxa"/>
            <w:noWrap/>
            <w:vAlign w:val="center"/>
            <w:hideMark/>
          </w:tcPr>
          <w:p w14:paraId="67FD9545"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Australia, Canada, France, Germany, Italy, Spain, UK</w:t>
            </w:r>
          </w:p>
        </w:tc>
        <w:tc>
          <w:tcPr>
            <w:tcW w:w="1276" w:type="dxa"/>
            <w:noWrap/>
            <w:vAlign w:val="center"/>
            <w:hideMark/>
          </w:tcPr>
          <w:p w14:paraId="065478CC"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998</w:t>
            </w:r>
          </w:p>
        </w:tc>
        <w:tc>
          <w:tcPr>
            <w:tcW w:w="1276" w:type="dxa"/>
            <w:noWrap/>
            <w:vAlign w:val="center"/>
            <w:hideMark/>
          </w:tcPr>
          <w:p w14:paraId="71AADFD5"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75.9</w:t>
            </w:r>
          </w:p>
        </w:tc>
        <w:tc>
          <w:tcPr>
            <w:tcW w:w="992" w:type="dxa"/>
            <w:noWrap/>
            <w:vAlign w:val="center"/>
            <w:hideMark/>
          </w:tcPr>
          <w:p w14:paraId="4359D149"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68.7</w:t>
            </w:r>
          </w:p>
        </w:tc>
        <w:tc>
          <w:tcPr>
            <w:tcW w:w="1559" w:type="dxa"/>
            <w:noWrap/>
            <w:vAlign w:val="center"/>
            <w:hideMark/>
          </w:tcPr>
          <w:p w14:paraId="67BEAE5D"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LBD</w:t>
            </w:r>
          </w:p>
        </w:tc>
        <w:tc>
          <w:tcPr>
            <w:tcW w:w="1483" w:type="dxa"/>
            <w:noWrap/>
            <w:vAlign w:val="center"/>
            <w:hideMark/>
          </w:tcPr>
          <w:p w14:paraId="1934259E"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15.1</w:t>
            </w:r>
          </w:p>
        </w:tc>
        <w:tc>
          <w:tcPr>
            <w:tcW w:w="1379" w:type="dxa"/>
            <w:noWrap/>
            <w:vAlign w:val="center"/>
            <w:hideMark/>
          </w:tcPr>
          <w:p w14:paraId="0093CD3C"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NPI-10 14.4</w:t>
            </w:r>
          </w:p>
        </w:tc>
      </w:tr>
      <w:tr w:rsidR="00AC6F0B" w:rsidRPr="00C41C06" w14:paraId="046ACAA5" w14:textId="77777777" w:rsidTr="003D048E">
        <w:trPr>
          <w:trHeight w:val="300"/>
        </w:trPr>
        <w:tc>
          <w:tcPr>
            <w:tcW w:w="2093" w:type="dxa"/>
            <w:noWrap/>
            <w:vAlign w:val="center"/>
            <w:hideMark/>
          </w:tcPr>
          <w:p w14:paraId="2CE91088" w14:textId="1760A79E"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Burns, 1999</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&lt;EndNote&gt;&lt;Cite&gt;&lt;Author&gt;Burns&lt;/Author&gt;&lt;Year&gt;1999&lt;/Year&gt;&lt;RecNum&gt;26&lt;/RecNum&gt;&lt;DisplayText&gt;[28]&lt;/DisplayText&gt;&lt;record&gt;&lt;rec-number&gt;26&lt;/rec-number&gt;&lt;foreign-keys&gt;&lt;key app="EN" db-id="ds0vfta5ttvaxie5r0cpvpfae9esztexrpwd" timestamp="1563800144"&gt;26&lt;/key&gt;&lt;/foreign-keys&gt;&lt;ref-type name="Journal Article"&gt;17&lt;/ref-type&gt;&lt;contributors&gt;&lt;authors&gt;&lt;author&gt;Burns, A.&lt;/author&gt;&lt;author&gt;Rossor, M.&lt;/author&gt;&lt;author&gt;Hecker, J.&lt;/author&gt;&lt;author&gt;Gauthier, S.&lt;/author&gt;&lt;author&gt;Petit, H.&lt;/author&gt;&lt;author&gt;Moller, H.-J.&lt;/author&gt;&lt;author&gt;Rogers, S.L.&lt;/author&gt;&lt;author&gt;Friedhoof, L.T.&lt;/author&gt;&lt;/authors&gt;&lt;/contributors&gt;&lt;titles&gt;&lt;title&gt;The Effects of Donepezil in Alzheimer&amp;apos;s Disease - Results from a Multinational Trial&lt;/title&gt;&lt;secondary-title&gt;Dement Geriatr Cogn Disord&lt;/secondary-title&gt;&lt;/titles&gt;&lt;periodical&gt;&lt;full-title&gt;Dement Geriatr Cogn Disord&lt;/full-title&gt;&lt;/periodical&gt;&lt;pages&gt;234-244&lt;/pages&gt;&lt;volume&gt;10&lt;/volume&gt;&lt;dates&gt;&lt;year&gt;1999&lt;/year&gt;&lt;/dates&gt;&lt;urls&gt;&lt;/urls&gt;&lt;/record&gt;&lt;/Cite&gt;&lt;/EndNote&gt;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[28]</w:t>
            </w:r>
            <w:r w:rsidRPr="00C41C06">
              <w:rPr>
                <w:rFonts w:eastAsia="Times New Roman" w:cs="Times New Roman"/>
                <w:sz w:val="16"/>
                <w:szCs w:val="16"/>
                <w:lang w:eastAsia="en-CA"/>
              </w:rPr>
              <w:fldChar w:fldCharType="end"/>
            </w:r>
          </w:p>
        </w:tc>
        <w:tc>
          <w:tcPr>
            <w:tcW w:w="3118" w:type="dxa"/>
            <w:noWrap/>
            <w:vAlign w:val="center"/>
            <w:hideMark/>
          </w:tcPr>
          <w:p w14:paraId="042BF3DF"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Australia, Belgium, Canada, France, Germany, Ireland, New Zealand, South Africa, the UK</w:t>
            </w:r>
          </w:p>
        </w:tc>
        <w:tc>
          <w:tcPr>
            <w:tcW w:w="1276" w:type="dxa"/>
            <w:noWrap/>
            <w:vAlign w:val="center"/>
            <w:hideMark/>
          </w:tcPr>
          <w:p w14:paraId="253769E9"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818</w:t>
            </w:r>
          </w:p>
        </w:tc>
        <w:tc>
          <w:tcPr>
            <w:tcW w:w="1276" w:type="dxa"/>
            <w:noWrap/>
            <w:vAlign w:val="center"/>
            <w:hideMark/>
          </w:tcPr>
          <w:p w14:paraId="59E6D673"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71.7</w:t>
            </w:r>
          </w:p>
        </w:tc>
        <w:tc>
          <w:tcPr>
            <w:tcW w:w="992" w:type="dxa"/>
            <w:noWrap/>
            <w:vAlign w:val="center"/>
            <w:hideMark/>
          </w:tcPr>
          <w:p w14:paraId="07BDEC92"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57.5</w:t>
            </w:r>
          </w:p>
        </w:tc>
        <w:tc>
          <w:tcPr>
            <w:tcW w:w="1559" w:type="dxa"/>
            <w:noWrap/>
            <w:vAlign w:val="center"/>
            <w:hideMark/>
          </w:tcPr>
          <w:p w14:paraId="1C295B02"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79951784"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20.0</w:t>
            </w:r>
          </w:p>
        </w:tc>
        <w:tc>
          <w:tcPr>
            <w:tcW w:w="1379" w:type="dxa"/>
            <w:noWrap/>
            <w:vAlign w:val="center"/>
            <w:hideMark/>
          </w:tcPr>
          <w:p w14:paraId="67B42135" w14:textId="635B4F1A"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AC6F0B" w:rsidRPr="00C41C06" w14:paraId="03497090" w14:textId="77777777" w:rsidTr="003D048E">
        <w:trPr>
          <w:trHeight w:val="300"/>
        </w:trPr>
        <w:tc>
          <w:tcPr>
            <w:tcW w:w="2093" w:type="dxa"/>
            <w:noWrap/>
            <w:vAlign w:val="center"/>
            <w:hideMark/>
          </w:tcPr>
          <w:p w14:paraId="0FECCDFF" w14:textId="1A515F8A"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Burns, 2009</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&lt;EndNote&gt;&lt;Cite&gt;&lt;Author&gt;Burns&lt;/Author&gt;&lt;Year&gt;2009&lt;/Year&gt;&lt;RecNum&gt;27&lt;/RecNum&gt;&lt;DisplayText&gt;[29]&lt;/DisplayText&gt;&lt;record&gt;&lt;rec-number&gt;27&lt;/rec-number&gt;&lt;foreign-keys&gt;&lt;key app="EN" db-id="ds0vfta5ttvaxie5r0cpvpfae9esztexrpwd" timestamp="1563800144"&gt;27&lt;/key&gt;&lt;/foreign-keys&gt;&lt;ref-type name="Journal Article"&gt;17&lt;/ref-type&gt;&lt;contributors&gt;&lt;authors&gt;&lt;author&gt;Burns, Alistair&lt;/author&gt;&lt;author&gt;Bernabei, Roberto&lt;/author&gt;&lt;author&gt;Bullock, Roger&lt;/author&gt;&lt;author&gt;Jentoft, Alfonso J. Cruz&lt;/author&gt;&lt;author&gt;Frölich, Lutz&lt;/author&gt;&lt;author&gt;Hock, Christoph&lt;/author&gt;&lt;author&gt;Raivio, Minna&lt;/author&gt;&lt;author&gt;Triau, Eric&lt;/author&gt;&lt;author&gt;Vandewoude, Maurits&lt;/author&gt;&lt;author&gt;Wimo, Anders&lt;/author&gt;&lt;author&gt;Came, Elizabeth&lt;/author&gt;&lt;author&gt;Van Baelen, Bart&lt;/author&gt;&lt;author&gt;Hammond, Gerry L.&lt;/author&gt;&lt;author&gt;van Oene, Joop C.&lt;/author&gt;&lt;author&gt;Schwalen, Susanne&lt;/author&gt;&lt;/authors&gt;&lt;/contributors&gt;&lt;titles&gt;&lt;title&gt;Safety and efficacy of galantamine (Reminyl) in severe Alzheimer&amp;apos;s disease (the SERAD study): a randomised, placebo-controlled, double-blind trial&lt;/title&gt;&lt;secondary-title&gt;The Lancet Neurology&lt;/secondary-title&gt;&lt;/titles&gt;&lt;periodical&gt;&lt;full-title&gt;The Lancet Neurology&lt;/full-title&gt;&lt;/periodical&gt;&lt;pages&gt;39-47&lt;/pages&gt;&lt;volume&gt;8&lt;/volume&gt;&lt;number&gt;1&lt;/number&gt;&lt;dates&gt;&lt;year&gt;2009&lt;/year&gt;&lt;/dates&gt;&lt;isbn&gt;14744422&lt;/isbn&gt;&lt;urls&gt;&lt;/urls&gt;&lt;electronic-resource-num&gt;10.1016/s1474-4422(08)70261-8&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[29]</w:t>
            </w:r>
            <w:r w:rsidRPr="00C41C06">
              <w:rPr>
                <w:rFonts w:eastAsia="Times New Roman" w:cs="Times New Roman"/>
                <w:sz w:val="16"/>
                <w:szCs w:val="16"/>
                <w:lang w:eastAsia="en-CA"/>
              </w:rPr>
              <w:fldChar w:fldCharType="end"/>
            </w:r>
          </w:p>
        </w:tc>
        <w:tc>
          <w:tcPr>
            <w:tcW w:w="3118" w:type="dxa"/>
            <w:noWrap/>
            <w:vAlign w:val="center"/>
            <w:hideMark/>
          </w:tcPr>
          <w:p w14:paraId="0AA77001"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Europe</w:t>
            </w:r>
          </w:p>
        </w:tc>
        <w:tc>
          <w:tcPr>
            <w:tcW w:w="1276" w:type="dxa"/>
            <w:noWrap/>
            <w:vAlign w:val="center"/>
            <w:hideMark/>
          </w:tcPr>
          <w:p w14:paraId="54808AF6"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407</w:t>
            </w:r>
          </w:p>
        </w:tc>
        <w:tc>
          <w:tcPr>
            <w:tcW w:w="1276" w:type="dxa"/>
            <w:noWrap/>
            <w:vAlign w:val="center"/>
            <w:hideMark/>
          </w:tcPr>
          <w:p w14:paraId="625FECD6"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84.0</w:t>
            </w:r>
          </w:p>
        </w:tc>
        <w:tc>
          <w:tcPr>
            <w:tcW w:w="992" w:type="dxa"/>
            <w:noWrap/>
            <w:vAlign w:val="center"/>
            <w:hideMark/>
          </w:tcPr>
          <w:p w14:paraId="150DB60C"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81.0</w:t>
            </w:r>
          </w:p>
        </w:tc>
        <w:tc>
          <w:tcPr>
            <w:tcW w:w="1559" w:type="dxa"/>
            <w:noWrap/>
            <w:vAlign w:val="center"/>
            <w:hideMark/>
          </w:tcPr>
          <w:p w14:paraId="4A0D97D7"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0686F6C4"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8.9</w:t>
            </w:r>
          </w:p>
        </w:tc>
        <w:tc>
          <w:tcPr>
            <w:tcW w:w="1379" w:type="dxa"/>
            <w:noWrap/>
            <w:vAlign w:val="center"/>
            <w:hideMark/>
          </w:tcPr>
          <w:p w14:paraId="02B560A6" w14:textId="40F673DC"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AC6F0B" w:rsidRPr="00C41C06" w14:paraId="076EC573" w14:textId="77777777" w:rsidTr="003D048E">
        <w:trPr>
          <w:trHeight w:val="300"/>
        </w:trPr>
        <w:tc>
          <w:tcPr>
            <w:tcW w:w="2093" w:type="dxa"/>
            <w:noWrap/>
            <w:vAlign w:val="center"/>
            <w:hideMark/>
          </w:tcPr>
          <w:p w14:paraId="336FF6E4" w14:textId="184F1643" w:rsidR="00AC6F0B" w:rsidRPr="00C41C06" w:rsidRDefault="00AC6F0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Camargos</w:t>
            </w:r>
            <w:proofErr w:type="spellEnd"/>
            <w:r w:rsidRPr="00C41C06">
              <w:rPr>
                <w:rFonts w:eastAsia="Times New Roman" w:cs="Times New Roman"/>
                <w:sz w:val="16"/>
                <w:szCs w:val="16"/>
                <w:lang w:eastAsia="en-CA"/>
              </w:rPr>
              <w:t>, 2014</w:t>
            </w:r>
            <w:r w:rsidRPr="00C41C06">
              <w:rPr>
                <w:rFonts w:eastAsia="Times New Roman" w:cs="Times New Roman"/>
                <w:sz w:val="16"/>
                <w:szCs w:val="16"/>
                <w:lang w:eastAsia="en-CA"/>
              </w:rPr>
              <w:fldChar w:fldCharType="begin">
                <w:fldData xml:space="preserve">PEVuZE5vdGU+PENpdGU+PEF1dGhvcj5DYW1hcmdvczwvQXV0aG9yPjxZZWFyPjIwMTQ8L1llYXI+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PEVuZE5vdGU+PENpdGU+PEF1dGhvcj5DYW1hcmdvczwvQXV0aG9yPjxZZWFyPjIwMTQ8L1llYXI+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[30]</w:t>
            </w:r>
            <w:r w:rsidRPr="00C41C06">
              <w:rPr>
                <w:rFonts w:eastAsia="Times New Roman" w:cs="Times New Roman"/>
                <w:sz w:val="16"/>
                <w:szCs w:val="16"/>
                <w:lang w:eastAsia="en-CA"/>
              </w:rPr>
              <w:fldChar w:fldCharType="end"/>
            </w:r>
          </w:p>
        </w:tc>
        <w:tc>
          <w:tcPr>
            <w:tcW w:w="3118" w:type="dxa"/>
            <w:noWrap/>
            <w:vAlign w:val="center"/>
            <w:hideMark/>
          </w:tcPr>
          <w:p w14:paraId="695F6A9A"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Brazil</w:t>
            </w:r>
          </w:p>
        </w:tc>
        <w:tc>
          <w:tcPr>
            <w:tcW w:w="1276" w:type="dxa"/>
            <w:noWrap/>
            <w:vAlign w:val="center"/>
            <w:hideMark/>
          </w:tcPr>
          <w:p w14:paraId="0C899015"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36</w:t>
            </w:r>
          </w:p>
        </w:tc>
        <w:tc>
          <w:tcPr>
            <w:tcW w:w="1276" w:type="dxa"/>
            <w:noWrap/>
            <w:vAlign w:val="center"/>
            <w:hideMark/>
          </w:tcPr>
          <w:p w14:paraId="14692BF4"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81.0</w:t>
            </w:r>
          </w:p>
        </w:tc>
        <w:tc>
          <w:tcPr>
            <w:tcW w:w="992" w:type="dxa"/>
            <w:noWrap/>
            <w:vAlign w:val="center"/>
            <w:hideMark/>
          </w:tcPr>
          <w:p w14:paraId="21C7FD91"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66.7</w:t>
            </w:r>
          </w:p>
        </w:tc>
        <w:tc>
          <w:tcPr>
            <w:tcW w:w="1559" w:type="dxa"/>
            <w:noWrap/>
            <w:vAlign w:val="center"/>
            <w:hideMark/>
          </w:tcPr>
          <w:p w14:paraId="105779EC"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06ED08D6"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11.2</w:t>
            </w:r>
          </w:p>
        </w:tc>
        <w:tc>
          <w:tcPr>
            <w:tcW w:w="1379" w:type="dxa"/>
            <w:noWrap/>
            <w:vAlign w:val="center"/>
            <w:hideMark/>
          </w:tcPr>
          <w:p w14:paraId="4E78B2C3" w14:textId="49C7897A"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AC6F0B" w:rsidRPr="00C41C06" w14:paraId="170C7C2B" w14:textId="77777777" w:rsidTr="003D048E">
        <w:trPr>
          <w:trHeight w:val="300"/>
        </w:trPr>
        <w:tc>
          <w:tcPr>
            <w:tcW w:w="2093" w:type="dxa"/>
            <w:noWrap/>
            <w:vAlign w:val="center"/>
            <w:hideMark/>
          </w:tcPr>
          <w:p w14:paraId="3F9981C1" w14:textId="447759B3"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Campbell, 2017</w:t>
            </w:r>
            <w:r w:rsidRPr="00C41C06">
              <w:rPr>
                <w:rFonts w:eastAsia="Times New Roman" w:cs="Times New Roman"/>
                <w:sz w:val="16"/>
                <w:szCs w:val="16"/>
                <w:lang w:eastAsia="en-CA"/>
              </w:rPr>
              <w:fldChar w:fldCharType="begin">
                <w:fldData xml:space="preserve">PEVuZE5vdGU+PENpdGU+PEF1dGhvcj5DYW1wYmVsbDwvQXV0aG9yPjxZZWFyPjIwMTc8L1llYXI+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PEVuZE5vdGU+PENpdGU+PEF1dGhvcj5DYW1wYmVsbDwvQXV0aG9yPjxZZWFyPjIwMTc8L1llYXI+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[31]</w:t>
            </w:r>
            <w:r w:rsidRPr="00C41C06">
              <w:rPr>
                <w:rFonts w:eastAsia="Times New Roman" w:cs="Times New Roman"/>
                <w:sz w:val="16"/>
                <w:szCs w:val="16"/>
                <w:lang w:eastAsia="en-CA"/>
              </w:rPr>
              <w:fldChar w:fldCharType="end"/>
            </w:r>
          </w:p>
        </w:tc>
        <w:tc>
          <w:tcPr>
            <w:tcW w:w="3118" w:type="dxa"/>
            <w:noWrap/>
            <w:vAlign w:val="center"/>
            <w:hideMark/>
          </w:tcPr>
          <w:p w14:paraId="7F138CB2"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2C0982B9"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196</w:t>
            </w:r>
          </w:p>
        </w:tc>
        <w:tc>
          <w:tcPr>
            <w:tcW w:w="1276" w:type="dxa"/>
            <w:noWrap/>
            <w:vAlign w:val="center"/>
            <w:hideMark/>
          </w:tcPr>
          <w:p w14:paraId="03E8C901"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80.2</w:t>
            </w:r>
          </w:p>
        </w:tc>
        <w:tc>
          <w:tcPr>
            <w:tcW w:w="992" w:type="dxa"/>
            <w:noWrap/>
            <w:vAlign w:val="center"/>
            <w:hideMark/>
          </w:tcPr>
          <w:p w14:paraId="1473DE05"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74.0</w:t>
            </w:r>
          </w:p>
        </w:tc>
        <w:tc>
          <w:tcPr>
            <w:tcW w:w="1559" w:type="dxa"/>
            <w:noWrap/>
            <w:vAlign w:val="center"/>
            <w:hideMark/>
          </w:tcPr>
          <w:p w14:paraId="3C191133"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28B5B1E3" w14:textId="6560449E"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5D761B91" w14:textId="06F1DCE6"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AC6F0B" w:rsidRPr="00C41C06" w14:paraId="2F72F507" w14:textId="77777777" w:rsidTr="003D048E">
        <w:trPr>
          <w:trHeight w:val="300"/>
        </w:trPr>
        <w:tc>
          <w:tcPr>
            <w:tcW w:w="2093" w:type="dxa"/>
            <w:noWrap/>
            <w:vAlign w:val="center"/>
            <w:hideMark/>
          </w:tcPr>
          <w:p w14:paraId="55044613" w14:textId="6A098FDC"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Carlyle, 1993</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&lt;EndNote&gt;&lt;Cite&gt;&lt;Author&gt;Carlyle&lt;/Author&gt;&lt;Year&gt;1993&lt;/Year&gt;&lt;RecNum&gt;30&lt;/RecNum&gt;&lt;DisplayText&gt;[32]&lt;/DisplayText&gt;&lt;record&gt;&lt;rec-number&gt;30&lt;/rec-number&gt;&lt;foreign-keys&gt;&lt;key app="EN" db-id="ds0vfta5ttvaxie5r0cpvpfae9esztexrpwd" timestamp="1563800144"&gt;30&lt;/key&gt;&lt;/foreign-keys&gt;&lt;ref-type name="Journal Article"&gt;17&lt;/ref-type&gt;&lt;contributors&gt;&lt;authors&gt;&lt;author&gt;Carlyle, W.&lt;/author&gt;&lt;author&gt;Ancill, R.J.&lt;/author&gt;&lt;author&gt;Sheldon, L.&lt;/author&gt;&lt;/authors&gt;&lt;/contributors&gt;&lt;titles&gt;&lt;title&gt;Aggression in the demented patient: a double-blind study of loxapine versus haloperidol&lt;/title&gt;&lt;secondary-title&gt;International Clinical Psychopharmacology&lt;/secondary-title&gt;&lt;/titles&gt;&lt;periodical&gt;&lt;full-title&gt;International Clinical Psychopharmacology&lt;/full-title&gt;&lt;/periodical&gt;&lt;pages&gt;103-108&lt;/pages&gt;&lt;volume&gt;8&lt;/volume&gt;&lt;dates&gt;&lt;year&gt;1993&lt;/year&gt;&lt;/dates&gt;&lt;urls&gt;&lt;/urls&gt;&lt;/record&gt;&lt;/Cite&gt;&lt;/EndNote&gt;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[32]</w:t>
            </w:r>
            <w:r w:rsidRPr="00C41C06">
              <w:rPr>
                <w:rFonts w:eastAsia="Times New Roman" w:cs="Times New Roman"/>
                <w:sz w:val="16"/>
                <w:szCs w:val="16"/>
                <w:lang w:eastAsia="en-CA"/>
              </w:rPr>
              <w:fldChar w:fldCharType="end"/>
            </w:r>
          </w:p>
        </w:tc>
        <w:tc>
          <w:tcPr>
            <w:tcW w:w="3118" w:type="dxa"/>
            <w:noWrap/>
            <w:vAlign w:val="center"/>
            <w:hideMark/>
          </w:tcPr>
          <w:p w14:paraId="2001398B"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Canada</w:t>
            </w:r>
          </w:p>
        </w:tc>
        <w:tc>
          <w:tcPr>
            <w:tcW w:w="1276" w:type="dxa"/>
            <w:noWrap/>
            <w:vAlign w:val="center"/>
            <w:hideMark/>
          </w:tcPr>
          <w:p w14:paraId="6A095FE3"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40</w:t>
            </w:r>
          </w:p>
        </w:tc>
        <w:tc>
          <w:tcPr>
            <w:tcW w:w="1276" w:type="dxa"/>
            <w:noWrap/>
            <w:vAlign w:val="center"/>
            <w:hideMark/>
          </w:tcPr>
          <w:p w14:paraId="04B071DE"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79.0</w:t>
            </w:r>
          </w:p>
        </w:tc>
        <w:tc>
          <w:tcPr>
            <w:tcW w:w="992" w:type="dxa"/>
            <w:noWrap/>
            <w:vAlign w:val="center"/>
            <w:hideMark/>
          </w:tcPr>
          <w:p w14:paraId="000D026E"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45.0</w:t>
            </w:r>
          </w:p>
        </w:tc>
        <w:tc>
          <w:tcPr>
            <w:tcW w:w="1559" w:type="dxa"/>
            <w:noWrap/>
            <w:vAlign w:val="center"/>
            <w:hideMark/>
          </w:tcPr>
          <w:p w14:paraId="0E22F2F5"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6DCF4EEF" w14:textId="393543C8"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45141B95" w14:textId="07B4134A"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AC6F0B" w:rsidRPr="00C41C06" w14:paraId="171C6F61" w14:textId="77777777" w:rsidTr="003D048E">
        <w:trPr>
          <w:trHeight w:val="300"/>
        </w:trPr>
        <w:tc>
          <w:tcPr>
            <w:tcW w:w="2093" w:type="dxa"/>
            <w:noWrap/>
            <w:vAlign w:val="center"/>
            <w:hideMark/>
          </w:tcPr>
          <w:p w14:paraId="682ED579" w14:textId="5A5E7628"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Chan, 2001</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&lt;EndNote&gt;&lt;Cite&gt;&lt;Author&gt;Chan&lt;/Author&gt;&lt;Year&gt;2001&lt;/Year&gt;&lt;RecNum&gt;31&lt;/RecNum&gt;&lt;DisplayText&gt;[33]&lt;/DisplayText&gt;&lt;record&gt;&lt;rec-number&gt;31&lt;/rec-number&gt;&lt;foreign-keys&gt;&lt;key app="EN" db-id="ds0vfta5ttvaxie5r0cpvpfae9esztexrpwd" timestamp="1563800144"&gt;31&lt;/key&gt;&lt;/foreign-keys&gt;&lt;ref-type name="Journal Article"&gt;17&lt;/ref-type&gt;&lt;contributors&gt;&lt;authors&gt;&lt;author&gt;Chan, Wai-chi&lt;/author&gt;&lt;author&gt;Lam, Linda Chiu-wa&lt;/author&gt;&lt;author&gt;Choy, Caroline Nga-pui&lt;/author&gt;&lt;author&gt;Leung, Vivian Pui-yiu&lt;/author&gt;&lt;author&gt;Li, Siu-wah&lt;/author&gt;&lt;author&gt;Chiu, Helen Fung-kum&lt;/author&gt;&lt;/authors&gt;&lt;/contributors&gt;&lt;titles&gt;&lt;title&gt;A double-blind randomised comparison of risperidone and haloperidol in the treatment of behavioural and psychological symptoms in Chinese dementia patients&lt;/title&gt;&lt;secondary-title&gt;International Journal of Geriatric Psychiatry&lt;/secondary-title&gt;&lt;/titles&gt;&lt;periodical&gt;&lt;full-title&gt;International Journal of Geriatric Psychiatry&lt;/full-title&gt;&lt;/periodical&gt;&lt;volume&gt;16&lt;/volume&gt;&lt;number&gt;1156-1162&lt;/number&gt;&lt;dates&gt;&lt;year&gt;2001&lt;/year&gt;&lt;/dates&gt;&lt;urls&gt;&lt;/urls&gt;&lt;/record&gt;&lt;/Cite&gt;&lt;/EndNote&gt;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[33]</w:t>
            </w:r>
            <w:r w:rsidRPr="00C41C06">
              <w:rPr>
                <w:rFonts w:eastAsia="Times New Roman" w:cs="Times New Roman"/>
                <w:sz w:val="16"/>
                <w:szCs w:val="16"/>
                <w:lang w:eastAsia="en-CA"/>
              </w:rPr>
              <w:fldChar w:fldCharType="end"/>
            </w:r>
          </w:p>
        </w:tc>
        <w:tc>
          <w:tcPr>
            <w:tcW w:w="3118" w:type="dxa"/>
            <w:noWrap/>
            <w:vAlign w:val="center"/>
            <w:hideMark/>
          </w:tcPr>
          <w:p w14:paraId="67C06B2E"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Hong Kong</w:t>
            </w:r>
          </w:p>
        </w:tc>
        <w:tc>
          <w:tcPr>
            <w:tcW w:w="1276" w:type="dxa"/>
            <w:noWrap/>
            <w:vAlign w:val="center"/>
            <w:hideMark/>
          </w:tcPr>
          <w:p w14:paraId="5BDCB6F3"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58</w:t>
            </w:r>
          </w:p>
        </w:tc>
        <w:tc>
          <w:tcPr>
            <w:tcW w:w="1276" w:type="dxa"/>
            <w:noWrap/>
            <w:vAlign w:val="center"/>
            <w:hideMark/>
          </w:tcPr>
          <w:p w14:paraId="3D63700E"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80.5</w:t>
            </w:r>
          </w:p>
        </w:tc>
        <w:tc>
          <w:tcPr>
            <w:tcW w:w="992" w:type="dxa"/>
            <w:noWrap/>
            <w:vAlign w:val="center"/>
            <w:hideMark/>
          </w:tcPr>
          <w:p w14:paraId="2ACE9284"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72.4</w:t>
            </w:r>
          </w:p>
        </w:tc>
        <w:tc>
          <w:tcPr>
            <w:tcW w:w="1559" w:type="dxa"/>
            <w:noWrap/>
            <w:vAlign w:val="center"/>
            <w:hideMark/>
          </w:tcPr>
          <w:p w14:paraId="51D7AC17"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59F1DBE6"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8.0</w:t>
            </w:r>
          </w:p>
        </w:tc>
        <w:tc>
          <w:tcPr>
            <w:tcW w:w="1379" w:type="dxa"/>
            <w:noWrap/>
            <w:vAlign w:val="center"/>
            <w:hideMark/>
          </w:tcPr>
          <w:p w14:paraId="2E8DF5D3" w14:textId="2254A60C"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AC6F0B" w:rsidRPr="00C41C06" w14:paraId="238FE5ED" w14:textId="77777777" w:rsidTr="003D048E">
        <w:trPr>
          <w:trHeight w:val="300"/>
        </w:trPr>
        <w:tc>
          <w:tcPr>
            <w:tcW w:w="2093" w:type="dxa"/>
            <w:noWrap/>
            <w:vAlign w:val="center"/>
            <w:hideMark/>
          </w:tcPr>
          <w:p w14:paraId="38E999E8" w14:textId="461EA490"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Chan, 2010</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&lt;EndNote&gt;&lt;Cite&gt;&lt;Author&gt;Chan&lt;/Author&gt;&lt;Year&gt;2010&lt;/Year&gt;&lt;RecNum&gt;32&lt;/RecNum&gt;&lt;DisplayText&gt;[34]&lt;/DisplayText&gt;&lt;record&gt;&lt;rec-number&gt;32&lt;/rec-number&gt;&lt;foreign-keys&gt;&lt;key app="EN" db-id="ds0vfta5ttvaxie5r0cpvpfae9esztexrpwd" timestamp="1563800144"&gt;32&lt;/key&gt;&lt;/foreign-keys&gt;&lt;ref-type name="Journal Article"&gt;17&lt;/ref-type&gt;&lt;contributors&gt;&lt;authors&gt;&lt;author&gt;Chan, M. C.&lt;/author&gt;&lt;author&gt;Chong, C. S.&lt;/author&gt;&lt;author&gt;Wu, A. Y.&lt;/author&gt;&lt;author&gt;Wong, K. C.&lt;/author&gt;&lt;author&gt;Dunn, E. L.&lt;/author&gt;&lt;author&gt;Tang, O. W.&lt;/author&gt;&lt;author&gt;Chan, W. F.&lt;/author&gt;&lt;/authors&gt;&lt;/contributors&gt;&lt;auth-address&gt;Department of Psychiatry, Pamela Youde Nethersole Eastern Hospital, Hong Kong. cmc418@ha.org.hk&lt;/auth-address&gt;&lt;titles&gt;&lt;title&gt;Antipsychotics and risk of cerebrovascular events in treatment of behavioural and psychological symptoms of dementia in Hong Kong: a hospital-based, retrospective, cohort study&lt;/title&gt;&lt;secondary-title&gt;Int J Geriatr Psychiatry&lt;/secondary-title&gt;&lt;/titles&gt;&lt;periodical&gt;&lt;full-title&gt;Int J Geriatr Psychiatry&lt;/full-title&gt;&lt;/periodical&gt;&lt;pages&gt;362-70&lt;/pages&gt;&lt;volume&gt;25&lt;/volume&gt;&lt;number&gt;4&lt;/number&gt;&lt;keywords&gt;&lt;keyword&gt;Aged&lt;/keyword&gt;&lt;keyword&gt;Aged, 80 and over&lt;/keyword&gt;&lt;keyword&gt;Antipsychotic Agents/*adverse effects&lt;/keyword&gt;&lt;keyword&gt;Cerebrovascular Disorders/*chemically induced/epidemiology&lt;/keyword&gt;&lt;keyword&gt;Dementia/*drug therapy/psychology&lt;/keyword&gt;&lt;keyword&gt;Female&lt;/keyword&gt;&lt;keyword&gt;Hong Kong/epidemiology&lt;/keyword&gt;&lt;keyword&gt;Humans&lt;/keyword&gt;&lt;keyword&gt;Incidence&lt;/keyword&gt;&lt;keyword&gt;Male&lt;/keyword&gt;&lt;keyword&gt;Retrospective Studies&lt;/keyword&gt;&lt;keyword&gt;Risk Factors&lt;/keyword&gt;&lt;keyword&gt;Risperidone/*adverse effects&lt;/keyword&gt;&lt;/keywords&gt;&lt;dates&gt;&lt;year&gt;2010&lt;/year&gt;&lt;pub-dates&gt;&lt;date&gt;Apr&lt;/date&gt;&lt;/pub-dates&gt;&lt;/dates&gt;&lt;isbn&gt;1099-1166 (Electronic)&amp;#xD;0885-6230 (Linking)&lt;/isbn&gt;&lt;accession-num&gt;19650162&lt;/accession-num&gt;&lt;urls&gt;&lt;related-urls&gt;&lt;url&gt;https://www.ncbi.nlm.nih.gov/pubmed/19650162&lt;/url&gt;&lt;/related-urls&gt;&lt;/urls&gt;&lt;electronic-resource-num&gt;10.1002/gps.2347&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[34]</w:t>
            </w:r>
            <w:r w:rsidRPr="00C41C06">
              <w:rPr>
                <w:rFonts w:eastAsia="Times New Roman" w:cs="Times New Roman"/>
                <w:sz w:val="16"/>
                <w:szCs w:val="16"/>
                <w:lang w:eastAsia="en-CA"/>
              </w:rPr>
              <w:fldChar w:fldCharType="end"/>
            </w:r>
          </w:p>
        </w:tc>
        <w:tc>
          <w:tcPr>
            <w:tcW w:w="3118" w:type="dxa"/>
            <w:noWrap/>
            <w:vAlign w:val="center"/>
            <w:hideMark/>
          </w:tcPr>
          <w:p w14:paraId="74C21F90"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Hong Kong</w:t>
            </w:r>
          </w:p>
        </w:tc>
        <w:tc>
          <w:tcPr>
            <w:tcW w:w="1276" w:type="dxa"/>
            <w:noWrap/>
            <w:vAlign w:val="center"/>
            <w:hideMark/>
          </w:tcPr>
          <w:p w14:paraId="5641BFB0"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1089</w:t>
            </w:r>
          </w:p>
        </w:tc>
        <w:tc>
          <w:tcPr>
            <w:tcW w:w="1276" w:type="dxa"/>
            <w:noWrap/>
            <w:vAlign w:val="center"/>
            <w:hideMark/>
          </w:tcPr>
          <w:p w14:paraId="33639DD4"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81.0</w:t>
            </w:r>
          </w:p>
        </w:tc>
        <w:tc>
          <w:tcPr>
            <w:tcW w:w="992" w:type="dxa"/>
            <w:noWrap/>
            <w:vAlign w:val="center"/>
            <w:hideMark/>
          </w:tcPr>
          <w:p w14:paraId="0FAA8E28"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65.7</w:t>
            </w:r>
          </w:p>
        </w:tc>
        <w:tc>
          <w:tcPr>
            <w:tcW w:w="1559" w:type="dxa"/>
            <w:noWrap/>
            <w:vAlign w:val="center"/>
            <w:hideMark/>
          </w:tcPr>
          <w:p w14:paraId="1D1C5A97"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63CC2653"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12.5</w:t>
            </w:r>
          </w:p>
        </w:tc>
        <w:tc>
          <w:tcPr>
            <w:tcW w:w="1379" w:type="dxa"/>
            <w:noWrap/>
            <w:vAlign w:val="center"/>
            <w:hideMark/>
          </w:tcPr>
          <w:p w14:paraId="29E72555" w14:textId="2472DBA0"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AC6F0B" w:rsidRPr="00C41C06" w14:paraId="5114B224" w14:textId="77777777" w:rsidTr="003D048E">
        <w:trPr>
          <w:trHeight w:val="300"/>
        </w:trPr>
        <w:tc>
          <w:tcPr>
            <w:tcW w:w="2093" w:type="dxa"/>
            <w:noWrap/>
            <w:vAlign w:val="center"/>
            <w:hideMark/>
          </w:tcPr>
          <w:p w14:paraId="627489D7" w14:textId="2BCDF5B3" w:rsidR="00AC6F0B" w:rsidRPr="00C41C06" w:rsidRDefault="00AC6F0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Choe</w:t>
            </w:r>
            <w:proofErr w:type="spellEnd"/>
            <w:r w:rsidRPr="00C41C06">
              <w:rPr>
                <w:rFonts w:eastAsia="Times New Roman" w:cs="Times New Roman"/>
                <w:sz w:val="16"/>
                <w:szCs w:val="16"/>
                <w:lang w:eastAsia="en-CA"/>
              </w:rPr>
              <w:t>, 2016</w:t>
            </w:r>
            <w:r w:rsidRPr="00C41C06">
              <w:rPr>
                <w:rFonts w:eastAsia="Times New Roman" w:cs="Times New Roman"/>
                <w:sz w:val="16"/>
                <w:szCs w:val="16"/>
                <w:lang w:eastAsia="en-CA"/>
              </w:rPr>
              <w:fldChar w:fldCharType="begin">
                <w:fldData xml:space="preserve">PEVuZE5vdGU+PENpdGU+PEF1dGhvcj5DaG9lPC9BdXRob3I+PFllYXI+MjAxNjwvWWVhcj48UmVj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PEVuZE5vdGU+PENpdGU+PEF1dGhvcj5DaG9lPC9BdXRob3I+PFllYXI+MjAxNjwvWWVhcj48UmVj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[35]</w:t>
            </w:r>
            <w:r w:rsidRPr="00C41C06">
              <w:rPr>
                <w:rFonts w:eastAsia="Times New Roman" w:cs="Times New Roman"/>
                <w:sz w:val="16"/>
                <w:szCs w:val="16"/>
                <w:lang w:eastAsia="en-CA"/>
              </w:rPr>
              <w:fldChar w:fldCharType="end"/>
            </w:r>
          </w:p>
        </w:tc>
        <w:tc>
          <w:tcPr>
            <w:tcW w:w="3118" w:type="dxa"/>
            <w:noWrap/>
            <w:vAlign w:val="center"/>
            <w:hideMark/>
          </w:tcPr>
          <w:p w14:paraId="2BD8E7A8"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Korea</w:t>
            </w:r>
          </w:p>
        </w:tc>
        <w:tc>
          <w:tcPr>
            <w:tcW w:w="1276" w:type="dxa"/>
            <w:noWrap/>
            <w:vAlign w:val="center"/>
            <w:hideMark/>
          </w:tcPr>
          <w:p w14:paraId="3B3BD6BF"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74</w:t>
            </w:r>
          </w:p>
        </w:tc>
        <w:tc>
          <w:tcPr>
            <w:tcW w:w="1276" w:type="dxa"/>
            <w:noWrap/>
            <w:vAlign w:val="center"/>
            <w:hideMark/>
          </w:tcPr>
          <w:p w14:paraId="01AA3881"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74.8</w:t>
            </w:r>
          </w:p>
        </w:tc>
        <w:tc>
          <w:tcPr>
            <w:tcW w:w="992" w:type="dxa"/>
            <w:noWrap/>
            <w:vAlign w:val="center"/>
            <w:hideMark/>
          </w:tcPr>
          <w:p w14:paraId="7A465B8A"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62.2</w:t>
            </w:r>
          </w:p>
        </w:tc>
        <w:tc>
          <w:tcPr>
            <w:tcW w:w="1559" w:type="dxa"/>
            <w:noWrap/>
            <w:vAlign w:val="center"/>
            <w:hideMark/>
          </w:tcPr>
          <w:p w14:paraId="7832C38D"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4E84FEB8"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16.3</w:t>
            </w:r>
          </w:p>
        </w:tc>
        <w:tc>
          <w:tcPr>
            <w:tcW w:w="1379" w:type="dxa"/>
            <w:noWrap/>
            <w:vAlign w:val="center"/>
            <w:hideMark/>
          </w:tcPr>
          <w:p w14:paraId="5F2CB47B"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10.2</w:t>
            </w:r>
          </w:p>
        </w:tc>
      </w:tr>
      <w:tr w:rsidR="00AC6F0B" w:rsidRPr="00C41C06" w14:paraId="349959F7" w14:textId="77777777" w:rsidTr="003D048E">
        <w:trPr>
          <w:trHeight w:val="300"/>
        </w:trPr>
        <w:tc>
          <w:tcPr>
            <w:tcW w:w="2093" w:type="dxa"/>
            <w:noWrap/>
            <w:vAlign w:val="center"/>
            <w:hideMark/>
          </w:tcPr>
          <w:p w14:paraId="2202F8A7" w14:textId="1698DF35"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Choi, 2011</w:t>
            </w:r>
            <w:r w:rsidRPr="00C41C06">
              <w:rPr>
                <w:rFonts w:eastAsia="Times New Roman" w:cs="Times New Roman"/>
                <w:sz w:val="16"/>
                <w:szCs w:val="16"/>
                <w:lang w:eastAsia="en-CA"/>
              </w:rPr>
              <w:fldChar w:fldCharType="begin">
                <w:fldData xml:space="preserve">PEVuZE5vdGU+PENpdGU+PEF1dGhvcj5DaG9pPC9BdXRob3I+PFllYXI+MjAxMTwvWWVhcj48UmVj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PEVuZE5vdGU+PENpdGU+PEF1dGhvcj5DaG9pPC9BdXRob3I+PFllYXI+MjAxMTwvWWVhcj48UmVj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[36]</w:t>
            </w:r>
            <w:r w:rsidRPr="00C41C06">
              <w:rPr>
                <w:rFonts w:eastAsia="Times New Roman" w:cs="Times New Roman"/>
                <w:sz w:val="16"/>
                <w:szCs w:val="16"/>
                <w:lang w:eastAsia="en-CA"/>
              </w:rPr>
              <w:fldChar w:fldCharType="end"/>
            </w:r>
          </w:p>
        </w:tc>
        <w:tc>
          <w:tcPr>
            <w:tcW w:w="3118" w:type="dxa"/>
            <w:noWrap/>
            <w:vAlign w:val="center"/>
            <w:hideMark/>
          </w:tcPr>
          <w:p w14:paraId="6709F5E2"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Korea</w:t>
            </w:r>
          </w:p>
        </w:tc>
        <w:tc>
          <w:tcPr>
            <w:tcW w:w="1276" w:type="dxa"/>
            <w:noWrap/>
            <w:vAlign w:val="center"/>
            <w:hideMark/>
          </w:tcPr>
          <w:p w14:paraId="042AC96E"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172</w:t>
            </w:r>
          </w:p>
        </w:tc>
        <w:tc>
          <w:tcPr>
            <w:tcW w:w="1276" w:type="dxa"/>
            <w:noWrap/>
            <w:vAlign w:val="center"/>
            <w:hideMark/>
          </w:tcPr>
          <w:p w14:paraId="787E2AC5" w14:textId="77777777" w:rsidR="00AC6F0B" w:rsidRPr="00C41C06" w:rsidRDefault="00AC6F0B" w:rsidP="003D048E">
            <w:pPr>
              <w:jc w:val="center"/>
              <w:rPr>
                <w:rFonts w:eastAsia="Times New Roman" w:cs="Times New Roman"/>
                <w:sz w:val="16"/>
                <w:szCs w:val="16"/>
                <w:lang w:eastAsia="en-CA"/>
              </w:rPr>
            </w:pPr>
          </w:p>
        </w:tc>
        <w:tc>
          <w:tcPr>
            <w:tcW w:w="992" w:type="dxa"/>
            <w:noWrap/>
            <w:vAlign w:val="center"/>
            <w:hideMark/>
          </w:tcPr>
          <w:p w14:paraId="1B3BAF0C"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79.5</w:t>
            </w:r>
          </w:p>
        </w:tc>
        <w:tc>
          <w:tcPr>
            <w:tcW w:w="1559" w:type="dxa"/>
            <w:noWrap/>
            <w:vAlign w:val="center"/>
            <w:hideMark/>
          </w:tcPr>
          <w:p w14:paraId="5BB70CFD"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187A3781" w14:textId="4B761617"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23B0116D"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NPI 13.7</w:t>
            </w:r>
          </w:p>
        </w:tc>
      </w:tr>
      <w:tr w:rsidR="00AC6F0B" w:rsidRPr="00C41C06" w14:paraId="095D9BD4" w14:textId="77777777" w:rsidTr="003D048E">
        <w:trPr>
          <w:trHeight w:val="300"/>
        </w:trPr>
        <w:tc>
          <w:tcPr>
            <w:tcW w:w="2093" w:type="dxa"/>
            <w:noWrap/>
            <w:vAlign w:val="center"/>
            <w:hideMark/>
          </w:tcPr>
          <w:p w14:paraId="7A1D2AA0" w14:textId="752E23EC"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Corey-Bloom, 1998</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&lt;EndNote&gt;&lt;Cite&gt;&lt;Author&gt;Corey-Bloom&lt;/Author&gt;&lt;Year&gt;1998&lt;/Year&gt;&lt;RecNum&gt;35&lt;/RecNum&gt;&lt;DisplayText&gt;[37]&lt;/DisplayText&gt;&lt;record&gt;&lt;rec-number&gt;35&lt;/rec-number&gt;&lt;foreign-keys&gt;&lt;key app="EN" db-id="ds0vfta5ttvaxie5r0cpvpfae9esztexrpwd" timestamp="1563800144"&gt;35&lt;/key&gt;&lt;/foreign-keys&gt;&lt;ref-type name="Journal Article"&gt;17&lt;/ref-type&gt;&lt;contributors&gt;&lt;authors&gt;&lt;author&gt;Corey-Bloom, J.&lt;/author&gt;&lt;author&gt;Anand, R.&lt;/author&gt;&lt;author&gt;Veach, J.&lt;/author&gt;&lt;/authors&gt;&lt;/contributors&gt;&lt;titles&gt;&lt;title&gt;A randomized trial evaluating the efficacy and safety of ENA 713 (rivastigmine tartrate), a new acetylcholinesterase inhibitor, in patients with mild to moderately severe Alzheimer&amp;apos;s disease&lt;/title&gt;&lt;secondary-title&gt;International Journal of Geriatric Psychopharmacology&lt;/secondary-title&gt;&lt;/titles&gt;&lt;periodical&gt;&lt;full-title&gt;International Journal of Geriatric Psychopharmacology&lt;/full-title&gt;&lt;/periodical&gt;&lt;pages&gt;55-65&lt;/pages&gt;&lt;volume&gt;1&lt;/volume&gt;&lt;dates&gt;&lt;year&gt;1998&lt;/year&gt;&lt;/dates&gt;&lt;urls&gt;&lt;/urls&gt;&lt;/record&gt;&lt;/Cite&gt;&lt;/EndNote&gt;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[37]</w:t>
            </w:r>
            <w:r w:rsidRPr="00C41C06">
              <w:rPr>
                <w:rFonts w:eastAsia="Times New Roman" w:cs="Times New Roman"/>
                <w:sz w:val="16"/>
                <w:szCs w:val="16"/>
                <w:lang w:eastAsia="en-CA"/>
              </w:rPr>
              <w:fldChar w:fldCharType="end"/>
            </w:r>
          </w:p>
        </w:tc>
        <w:tc>
          <w:tcPr>
            <w:tcW w:w="3118" w:type="dxa"/>
            <w:noWrap/>
            <w:vAlign w:val="center"/>
            <w:hideMark/>
          </w:tcPr>
          <w:p w14:paraId="4BF92A6B"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30DD3319"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699</w:t>
            </w:r>
          </w:p>
        </w:tc>
        <w:tc>
          <w:tcPr>
            <w:tcW w:w="1276" w:type="dxa"/>
            <w:noWrap/>
            <w:vAlign w:val="center"/>
            <w:hideMark/>
          </w:tcPr>
          <w:p w14:paraId="30FE12F6"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74.5</w:t>
            </w:r>
          </w:p>
        </w:tc>
        <w:tc>
          <w:tcPr>
            <w:tcW w:w="992" w:type="dxa"/>
            <w:noWrap/>
            <w:vAlign w:val="center"/>
            <w:hideMark/>
          </w:tcPr>
          <w:p w14:paraId="1E2A28C8"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60.9</w:t>
            </w:r>
          </w:p>
        </w:tc>
        <w:tc>
          <w:tcPr>
            <w:tcW w:w="1559" w:type="dxa"/>
            <w:noWrap/>
            <w:vAlign w:val="center"/>
            <w:hideMark/>
          </w:tcPr>
          <w:p w14:paraId="526B4A16"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79060821"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19.7</w:t>
            </w:r>
          </w:p>
        </w:tc>
        <w:tc>
          <w:tcPr>
            <w:tcW w:w="1379" w:type="dxa"/>
            <w:noWrap/>
            <w:vAlign w:val="center"/>
            <w:hideMark/>
          </w:tcPr>
          <w:p w14:paraId="7772C788" w14:textId="0C3A404F"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AC6F0B" w:rsidRPr="00C41C06" w14:paraId="0FA30BF0" w14:textId="77777777" w:rsidTr="003D048E">
        <w:trPr>
          <w:trHeight w:val="300"/>
        </w:trPr>
        <w:tc>
          <w:tcPr>
            <w:tcW w:w="2093" w:type="dxa"/>
            <w:noWrap/>
            <w:vAlign w:val="center"/>
            <w:hideMark/>
          </w:tcPr>
          <w:p w14:paraId="672FCB63" w14:textId="14DBA30A" w:rsidR="00AC6F0B" w:rsidRPr="00C41C06" w:rsidRDefault="00AC6F0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Culo</w:t>
            </w:r>
            <w:proofErr w:type="spellEnd"/>
            <w:r w:rsidRPr="00C41C06">
              <w:rPr>
                <w:rFonts w:eastAsia="Times New Roman" w:cs="Times New Roman"/>
                <w:sz w:val="16"/>
                <w:szCs w:val="16"/>
                <w:lang w:eastAsia="en-CA"/>
              </w:rPr>
              <w:t>, 2010</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&lt;EndNote&gt;&lt;Cite&gt;&lt;Author&gt;Culo&lt;/Author&gt;&lt;Year&gt;2010&lt;/Year&gt;&lt;RecNum&gt;36&lt;/RecNum&gt;&lt;DisplayText&gt;[38]&lt;/DisplayText&gt;&lt;record&gt;&lt;rec-number&gt;36&lt;/rec-number&gt;&lt;foreign-keys&gt;&lt;key app="EN" db-id="ds0vfta5ttvaxie5r0cpvpfae9esztexrpwd" timestamp="1563800144"&gt;36&lt;/key&gt;&lt;/foreign-keys&gt;&lt;ref-type name="Journal Article"&gt;17&lt;/ref-type&gt;&lt;contributors&gt;&lt;authors&gt;&lt;author&gt;Culo, S.&lt;/author&gt;&lt;author&gt;Mulsant, B.H.&lt;/author&gt;&lt;author&gt;Rosen, J.&lt;/author&gt;&lt;author&gt;Mazumdar, S.&lt;/author&gt;&lt;author&gt;Blakesley, R.E.&lt;/author&gt;&lt;author&gt;Houck, P.R.&lt;/author&gt;&lt;author&gt;Pollock, B.G.&lt;/author&gt;&lt;/authors&gt;&lt;/contributors&gt;&lt;titles&gt;&lt;title&gt;Treating Neuropsychiatric Symptoms in Dementia with Lewy Bodies: A Randomized Controlled-trial&lt;/title&gt;&lt;secondary-title&gt;Alzheimer Dis Assoc Disord&lt;/secondary-title&gt;&lt;/titles&gt;&lt;periodical&gt;&lt;full-title&gt;Alzheimer Dis Assoc Disord&lt;/full-title&gt;&lt;/periodical&gt;&lt;pages&gt;360-364&lt;/pages&gt;&lt;volume&gt;24&lt;/volume&gt;&lt;dates&gt;&lt;year&gt;2010&lt;/year&gt;&lt;/dates&gt;&lt;urls&gt;&lt;/urls&gt;&lt;/record&gt;&lt;/Cite&gt;&lt;/EndNote&gt;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[38]</w:t>
            </w:r>
            <w:r w:rsidRPr="00C41C06">
              <w:rPr>
                <w:rFonts w:eastAsia="Times New Roman" w:cs="Times New Roman"/>
                <w:sz w:val="16"/>
                <w:szCs w:val="16"/>
                <w:lang w:eastAsia="en-CA"/>
              </w:rPr>
              <w:fldChar w:fldCharType="end"/>
            </w:r>
          </w:p>
        </w:tc>
        <w:tc>
          <w:tcPr>
            <w:tcW w:w="3118" w:type="dxa"/>
            <w:noWrap/>
            <w:vAlign w:val="center"/>
            <w:hideMark/>
          </w:tcPr>
          <w:p w14:paraId="2F9A77B9"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53EFB71E"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103</w:t>
            </w:r>
          </w:p>
        </w:tc>
        <w:tc>
          <w:tcPr>
            <w:tcW w:w="1276" w:type="dxa"/>
            <w:noWrap/>
            <w:vAlign w:val="center"/>
            <w:hideMark/>
          </w:tcPr>
          <w:p w14:paraId="2E50DB9B"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82.3</w:t>
            </w:r>
          </w:p>
        </w:tc>
        <w:tc>
          <w:tcPr>
            <w:tcW w:w="992" w:type="dxa"/>
            <w:noWrap/>
            <w:vAlign w:val="center"/>
            <w:hideMark/>
          </w:tcPr>
          <w:p w14:paraId="6F059DC0"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61.9</w:t>
            </w:r>
          </w:p>
        </w:tc>
        <w:tc>
          <w:tcPr>
            <w:tcW w:w="1559" w:type="dxa"/>
            <w:noWrap/>
            <w:vAlign w:val="center"/>
            <w:hideMark/>
          </w:tcPr>
          <w:p w14:paraId="4581C3CA"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1E40EBBC"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11.3</w:t>
            </w:r>
          </w:p>
        </w:tc>
        <w:tc>
          <w:tcPr>
            <w:tcW w:w="1379" w:type="dxa"/>
            <w:noWrap/>
            <w:vAlign w:val="center"/>
            <w:hideMark/>
          </w:tcPr>
          <w:p w14:paraId="3BA04C7C"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36.4</w:t>
            </w:r>
          </w:p>
        </w:tc>
      </w:tr>
      <w:tr w:rsidR="00AC6F0B" w:rsidRPr="00C41C06" w14:paraId="4253589D" w14:textId="77777777" w:rsidTr="003D048E">
        <w:trPr>
          <w:trHeight w:val="300"/>
        </w:trPr>
        <w:tc>
          <w:tcPr>
            <w:tcW w:w="2093" w:type="dxa"/>
            <w:noWrap/>
            <w:vAlign w:val="center"/>
            <w:hideMark/>
          </w:tcPr>
          <w:p w14:paraId="7D0DB653" w14:textId="0F2F642B" w:rsidR="00AC6F0B" w:rsidRPr="00C41C06" w:rsidRDefault="00AC6F0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Cumbo</w:t>
            </w:r>
            <w:proofErr w:type="spellEnd"/>
            <w:r w:rsidRPr="00C41C06">
              <w:rPr>
                <w:rFonts w:eastAsia="Times New Roman" w:cs="Times New Roman"/>
                <w:sz w:val="16"/>
                <w:szCs w:val="16"/>
                <w:lang w:eastAsia="en-CA"/>
              </w:rPr>
              <w:t>, 2014</w:t>
            </w:r>
            <w:r w:rsidRPr="00C41C06">
              <w:rPr>
                <w:rFonts w:eastAsia="Times New Roman" w:cs="Times New Roman"/>
                <w:sz w:val="16"/>
                <w:szCs w:val="16"/>
                <w:lang w:eastAsia="en-CA"/>
              </w:rPr>
              <w:fldChar w:fldCharType="begin">
                <w:fldData xml:space="preserve">PEVuZE5vdGU+PENpdGU+PEF1dGhvcj5DdW1ibzwvQXV0aG9yPjxZZWFyPjIwMTQ8L1llYXI+PFJl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PEVuZE5vdGU+PENpdGU+PEF1dGhvcj5DdW1ibzwvQXV0aG9yPjxZZWFyPjIwMTQ8L1llYXI+PFJl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[39]</w:t>
            </w:r>
            <w:r w:rsidRPr="00C41C06">
              <w:rPr>
                <w:rFonts w:eastAsia="Times New Roman" w:cs="Times New Roman"/>
                <w:sz w:val="16"/>
                <w:szCs w:val="16"/>
                <w:lang w:eastAsia="en-CA"/>
              </w:rPr>
              <w:fldChar w:fldCharType="end"/>
            </w:r>
          </w:p>
        </w:tc>
        <w:tc>
          <w:tcPr>
            <w:tcW w:w="3118" w:type="dxa"/>
            <w:noWrap/>
            <w:vAlign w:val="center"/>
            <w:hideMark/>
          </w:tcPr>
          <w:p w14:paraId="12187A94"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Italy</w:t>
            </w:r>
          </w:p>
        </w:tc>
        <w:tc>
          <w:tcPr>
            <w:tcW w:w="1276" w:type="dxa"/>
            <w:noWrap/>
            <w:vAlign w:val="center"/>
            <w:hideMark/>
          </w:tcPr>
          <w:p w14:paraId="50232CF2"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177</w:t>
            </w:r>
          </w:p>
        </w:tc>
        <w:tc>
          <w:tcPr>
            <w:tcW w:w="1276" w:type="dxa"/>
            <w:noWrap/>
            <w:vAlign w:val="center"/>
            <w:hideMark/>
          </w:tcPr>
          <w:p w14:paraId="70802E0E"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78.5</w:t>
            </w:r>
          </w:p>
        </w:tc>
        <w:tc>
          <w:tcPr>
            <w:tcW w:w="992" w:type="dxa"/>
            <w:noWrap/>
            <w:vAlign w:val="center"/>
            <w:hideMark/>
          </w:tcPr>
          <w:p w14:paraId="0073CFBE"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54.2</w:t>
            </w:r>
          </w:p>
        </w:tc>
        <w:tc>
          <w:tcPr>
            <w:tcW w:w="1559" w:type="dxa"/>
            <w:noWrap/>
            <w:vAlign w:val="center"/>
            <w:hideMark/>
          </w:tcPr>
          <w:p w14:paraId="75F55ADA"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60AB4B31"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16.3</w:t>
            </w:r>
          </w:p>
        </w:tc>
        <w:tc>
          <w:tcPr>
            <w:tcW w:w="1379" w:type="dxa"/>
            <w:noWrap/>
            <w:vAlign w:val="center"/>
            <w:hideMark/>
          </w:tcPr>
          <w:p w14:paraId="26706EB2"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NPI 34.3</w:t>
            </w:r>
          </w:p>
        </w:tc>
      </w:tr>
      <w:tr w:rsidR="00AC6F0B" w:rsidRPr="00C41C06" w14:paraId="5A62F3B9" w14:textId="77777777" w:rsidTr="003D048E">
        <w:trPr>
          <w:trHeight w:val="300"/>
        </w:trPr>
        <w:tc>
          <w:tcPr>
            <w:tcW w:w="2093" w:type="dxa"/>
            <w:noWrap/>
            <w:vAlign w:val="center"/>
            <w:hideMark/>
          </w:tcPr>
          <w:p w14:paraId="127B507C" w14:textId="0B84A690"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Cummings, 2012</w:t>
            </w:r>
            <w:r w:rsidRPr="00C41C06">
              <w:rPr>
                <w:rFonts w:eastAsia="Times New Roman" w:cs="Times New Roman"/>
                <w:sz w:val="16"/>
                <w:szCs w:val="16"/>
                <w:lang w:eastAsia="en-CA"/>
              </w:rPr>
              <w:fldChar w:fldCharType="begin">
                <w:fldData xml:space="preserve">PEVuZE5vdGU+PENpdGU+PEF1dGhvcj5DdW1taW5nczwvQXV0aG9yPjxZZWFyPjIwMTI8L1llYXI+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PEVuZE5vdGU+PENpdGU+PEF1dGhvcj5DdW1taW5nczwvQXV0aG9yPjxZZWFyPjIwMTI8L1llYXI+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[40]</w:t>
            </w:r>
            <w:r w:rsidRPr="00C41C06">
              <w:rPr>
                <w:rFonts w:eastAsia="Times New Roman" w:cs="Times New Roman"/>
                <w:sz w:val="16"/>
                <w:szCs w:val="16"/>
                <w:lang w:eastAsia="en-CA"/>
              </w:rPr>
              <w:fldChar w:fldCharType="end"/>
            </w:r>
          </w:p>
        </w:tc>
        <w:tc>
          <w:tcPr>
            <w:tcW w:w="3118" w:type="dxa"/>
            <w:noWrap/>
            <w:vAlign w:val="center"/>
            <w:hideMark/>
          </w:tcPr>
          <w:p w14:paraId="1FCB6989"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North America, Europe</w:t>
            </w:r>
          </w:p>
        </w:tc>
        <w:tc>
          <w:tcPr>
            <w:tcW w:w="1276" w:type="dxa"/>
            <w:noWrap/>
            <w:vAlign w:val="center"/>
            <w:hideMark/>
          </w:tcPr>
          <w:p w14:paraId="599C60FE"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567</w:t>
            </w:r>
          </w:p>
        </w:tc>
        <w:tc>
          <w:tcPr>
            <w:tcW w:w="1276" w:type="dxa"/>
            <w:noWrap/>
            <w:vAlign w:val="center"/>
            <w:hideMark/>
          </w:tcPr>
          <w:p w14:paraId="5F41E144"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75.7</w:t>
            </w:r>
          </w:p>
        </w:tc>
        <w:tc>
          <w:tcPr>
            <w:tcW w:w="992" w:type="dxa"/>
            <w:noWrap/>
            <w:vAlign w:val="center"/>
            <w:hideMark/>
          </w:tcPr>
          <w:p w14:paraId="7D6BC43E"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64.7</w:t>
            </w:r>
          </w:p>
        </w:tc>
        <w:tc>
          <w:tcPr>
            <w:tcW w:w="1559" w:type="dxa"/>
            <w:noWrap/>
            <w:vAlign w:val="center"/>
            <w:hideMark/>
          </w:tcPr>
          <w:p w14:paraId="2A5476DC"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0560A4FA"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14.2</w:t>
            </w:r>
          </w:p>
        </w:tc>
        <w:tc>
          <w:tcPr>
            <w:tcW w:w="1379" w:type="dxa"/>
            <w:noWrap/>
            <w:vAlign w:val="center"/>
            <w:hideMark/>
          </w:tcPr>
          <w:p w14:paraId="67A5B022"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NPI 13.4</w:t>
            </w:r>
          </w:p>
        </w:tc>
      </w:tr>
      <w:tr w:rsidR="00AC6F0B" w:rsidRPr="00C41C06" w14:paraId="1377C5DA" w14:textId="77777777" w:rsidTr="003D048E">
        <w:trPr>
          <w:trHeight w:val="300"/>
        </w:trPr>
        <w:tc>
          <w:tcPr>
            <w:tcW w:w="2093" w:type="dxa"/>
            <w:noWrap/>
            <w:vAlign w:val="center"/>
            <w:hideMark/>
          </w:tcPr>
          <w:p w14:paraId="212CE536" w14:textId="6427CA51"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Cummings, 2015</w:t>
            </w:r>
            <w:r w:rsidRPr="00C41C06">
              <w:rPr>
                <w:rFonts w:eastAsia="Times New Roman" w:cs="Times New Roman"/>
                <w:sz w:val="16"/>
                <w:szCs w:val="16"/>
                <w:lang w:eastAsia="en-CA"/>
              </w:rPr>
              <w:fldChar w:fldCharType="begin">
                <w:fldData xml:space="preserve">PEVuZE5vdGU+PENpdGU+PEF1dGhvcj5DdW1taW5nczwvQXV0aG9yPjxZZWFyPjIwMTU8L1llYXI+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PEVuZE5vdGU+PENpdGU+PEF1dGhvcj5DdW1taW5nczwvQXV0aG9yPjxZZWFyPjIwMTU8L1llYXI+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[41]</w:t>
            </w:r>
            <w:r w:rsidRPr="00C41C06">
              <w:rPr>
                <w:rFonts w:eastAsia="Times New Roman" w:cs="Times New Roman"/>
                <w:sz w:val="16"/>
                <w:szCs w:val="16"/>
                <w:lang w:eastAsia="en-CA"/>
              </w:rPr>
              <w:fldChar w:fldCharType="end"/>
            </w:r>
          </w:p>
        </w:tc>
        <w:tc>
          <w:tcPr>
            <w:tcW w:w="3118" w:type="dxa"/>
            <w:noWrap/>
            <w:vAlign w:val="center"/>
            <w:hideMark/>
          </w:tcPr>
          <w:p w14:paraId="52621CC3"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18F63E02"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220</w:t>
            </w:r>
          </w:p>
        </w:tc>
        <w:tc>
          <w:tcPr>
            <w:tcW w:w="1276" w:type="dxa"/>
            <w:noWrap/>
            <w:vAlign w:val="center"/>
            <w:hideMark/>
          </w:tcPr>
          <w:p w14:paraId="39B58C0C"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77.8</w:t>
            </w:r>
          </w:p>
        </w:tc>
        <w:tc>
          <w:tcPr>
            <w:tcW w:w="992" w:type="dxa"/>
            <w:noWrap/>
            <w:vAlign w:val="center"/>
            <w:hideMark/>
          </w:tcPr>
          <w:p w14:paraId="04CA807B"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57.3</w:t>
            </w:r>
          </w:p>
        </w:tc>
        <w:tc>
          <w:tcPr>
            <w:tcW w:w="1559" w:type="dxa"/>
            <w:noWrap/>
            <w:vAlign w:val="center"/>
            <w:hideMark/>
          </w:tcPr>
          <w:p w14:paraId="67AF932C"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55ADEA6E"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17.3</w:t>
            </w:r>
          </w:p>
        </w:tc>
        <w:tc>
          <w:tcPr>
            <w:tcW w:w="1379" w:type="dxa"/>
            <w:noWrap/>
            <w:vAlign w:val="center"/>
            <w:hideMark/>
          </w:tcPr>
          <w:p w14:paraId="0C0769F0"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NPI 38.9</w:t>
            </w:r>
          </w:p>
        </w:tc>
      </w:tr>
      <w:tr w:rsidR="00AC6F0B" w:rsidRPr="00C41C06" w14:paraId="756988B6" w14:textId="77777777" w:rsidTr="003D048E">
        <w:trPr>
          <w:trHeight w:val="300"/>
        </w:trPr>
        <w:tc>
          <w:tcPr>
            <w:tcW w:w="2093" w:type="dxa"/>
            <w:noWrap/>
            <w:vAlign w:val="center"/>
            <w:hideMark/>
          </w:tcPr>
          <w:p w14:paraId="74EDEF5E" w14:textId="2599A82D"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 xml:space="preserve">De </w:t>
            </w:r>
            <w:proofErr w:type="spellStart"/>
            <w:r w:rsidRPr="00C41C06">
              <w:rPr>
                <w:rFonts w:eastAsia="Times New Roman" w:cs="Times New Roman"/>
                <w:sz w:val="16"/>
                <w:szCs w:val="16"/>
                <w:lang w:eastAsia="en-CA"/>
              </w:rPr>
              <w:t>Deyn</w:t>
            </w:r>
            <w:proofErr w:type="spellEnd"/>
            <w:r w:rsidRPr="00C41C06">
              <w:rPr>
                <w:rFonts w:eastAsia="Times New Roman" w:cs="Times New Roman"/>
                <w:sz w:val="16"/>
                <w:szCs w:val="16"/>
                <w:lang w:eastAsia="en-CA"/>
              </w:rPr>
              <w:t>, 1999</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&lt;EndNote&gt;&lt;Cite&gt;&lt;Author&gt;De Deyn&lt;/Author&gt;&lt;Year&gt;1999&lt;/Year&gt;&lt;RecNum&gt;40&lt;/RecNum&gt;&lt;DisplayText&gt;[42]&lt;/DisplayText&gt;&lt;record&gt;&lt;rec-number&gt;40&lt;/rec-number&gt;&lt;foreign-keys&gt;&lt;key app="EN" db-id="ds0vfta5ttvaxie5r0cpvpfae9esztexrpwd" timestamp="1563800144"&gt;40&lt;/key&gt;&lt;/foreign-keys&gt;&lt;ref-type name="Journal Article"&gt;17&lt;/ref-type&gt;&lt;contributors&gt;&lt;authors&gt;&lt;author&gt;De Deyn, P. P.&lt;/author&gt;&lt;author&gt;Rabheru, K.&lt;/author&gt;&lt;author&gt;Rasmussen, A.&lt;/author&gt;&lt;author&gt;Bocksberger, J.P.&lt;/author&gt;&lt;author&gt;Dautzenberg, P.H.J.&lt;/author&gt;&lt;author&gt;Eriksson, S.&lt;/author&gt;&lt;author&gt;Lawlor, B.A.&lt;/author&gt;&lt;/authors&gt;&lt;/contributors&gt;&lt;titles&gt;&lt;title&gt;A randomized trial of risperidone, placebo, and haloperidol for behavioral symptoms of dementia&lt;/title&gt;&lt;secondary-title&gt;Neurology&lt;/secondary-title&gt;&lt;/titles&gt;&lt;periodical&gt;&lt;full-title&gt;Neurology&lt;/full-title&gt;&lt;/periodical&gt;&lt;pages&gt;946-955&lt;/pages&gt;&lt;volume&gt;53&lt;/volume&gt;&lt;dates&gt;&lt;year&gt;1999&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[42]</w:t>
            </w:r>
            <w:r w:rsidRPr="00C41C06">
              <w:rPr>
                <w:rFonts w:eastAsia="Times New Roman" w:cs="Times New Roman"/>
                <w:sz w:val="16"/>
                <w:szCs w:val="16"/>
                <w:lang w:eastAsia="en-CA"/>
              </w:rPr>
              <w:fldChar w:fldCharType="end"/>
            </w:r>
          </w:p>
        </w:tc>
        <w:tc>
          <w:tcPr>
            <w:tcW w:w="3118" w:type="dxa"/>
            <w:noWrap/>
            <w:vAlign w:val="center"/>
            <w:hideMark/>
          </w:tcPr>
          <w:p w14:paraId="6704EBAC" w14:textId="77777777" w:rsidR="00AC6F0B" w:rsidRPr="00C41C06" w:rsidRDefault="00AC6F0B" w:rsidP="003D048E">
            <w:pPr>
              <w:jc w:val="center"/>
              <w:rPr>
                <w:rFonts w:eastAsia="Times New Roman" w:cs="Times New Roman"/>
                <w:sz w:val="16"/>
                <w:szCs w:val="16"/>
                <w:lang w:eastAsia="en-CA"/>
              </w:rPr>
            </w:pPr>
          </w:p>
        </w:tc>
        <w:tc>
          <w:tcPr>
            <w:tcW w:w="1276" w:type="dxa"/>
            <w:noWrap/>
            <w:vAlign w:val="center"/>
            <w:hideMark/>
          </w:tcPr>
          <w:p w14:paraId="42D20F82"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344</w:t>
            </w:r>
          </w:p>
        </w:tc>
        <w:tc>
          <w:tcPr>
            <w:tcW w:w="1276" w:type="dxa"/>
            <w:noWrap/>
            <w:vAlign w:val="center"/>
            <w:hideMark/>
          </w:tcPr>
          <w:p w14:paraId="0FA9C8E5"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81.3</w:t>
            </w:r>
          </w:p>
        </w:tc>
        <w:tc>
          <w:tcPr>
            <w:tcW w:w="992" w:type="dxa"/>
            <w:noWrap/>
            <w:vAlign w:val="center"/>
            <w:hideMark/>
          </w:tcPr>
          <w:p w14:paraId="7F8CA46C"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56.4</w:t>
            </w:r>
          </w:p>
        </w:tc>
        <w:tc>
          <w:tcPr>
            <w:tcW w:w="1559" w:type="dxa"/>
            <w:noWrap/>
            <w:vAlign w:val="center"/>
            <w:hideMark/>
          </w:tcPr>
          <w:p w14:paraId="518CBC05"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1F15DE2A"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8.4</w:t>
            </w:r>
          </w:p>
        </w:tc>
        <w:tc>
          <w:tcPr>
            <w:tcW w:w="1379" w:type="dxa"/>
            <w:noWrap/>
            <w:vAlign w:val="center"/>
            <w:hideMark/>
          </w:tcPr>
          <w:p w14:paraId="24F8BCA3"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BEHAVE-AD 16.5</w:t>
            </w:r>
          </w:p>
        </w:tc>
      </w:tr>
      <w:tr w:rsidR="00AC6F0B" w:rsidRPr="00C41C06" w14:paraId="07497B7E" w14:textId="77777777" w:rsidTr="003D048E">
        <w:trPr>
          <w:trHeight w:val="300"/>
        </w:trPr>
        <w:tc>
          <w:tcPr>
            <w:tcW w:w="2093" w:type="dxa"/>
            <w:noWrap/>
            <w:vAlign w:val="center"/>
            <w:hideMark/>
          </w:tcPr>
          <w:p w14:paraId="6CAEA39A" w14:textId="6E44F190"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 xml:space="preserve">De </w:t>
            </w:r>
            <w:proofErr w:type="spellStart"/>
            <w:r w:rsidRPr="00C41C06">
              <w:rPr>
                <w:rFonts w:eastAsia="Times New Roman" w:cs="Times New Roman"/>
                <w:sz w:val="16"/>
                <w:szCs w:val="16"/>
                <w:lang w:eastAsia="en-CA"/>
              </w:rPr>
              <w:t>Deyn</w:t>
            </w:r>
            <w:proofErr w:type="spellEnd"/>
            <w:r w:rsidRPr="00C41C06">
              <w:rPr>
                <w:rFonts w:eastAsia="Times New Roman" w:cs="Times New Roman"/>
                <w:sz w:val="16"/>
                <w:szCs w:val="16"/>
                <w:lang w:eastAsia="en-CA"/>
              </w:rPr>
              <w:t>, 2004</w:t>
            </w:r>
            <w:r w:rsidRPr="00C41C06">
              <w:rPr>
                <w:rFonts w:eastAsia="Times New Roman" w:cs="Times New Roman"/>
                <w:sz w:val="16"/>
                <w:szCs w:val="16"/>
                <w:lang w:eastAsia="en-CA"/>
              </w:rPr>
              <w:fldChar w:fldCharType="begin">
                <w:fldData xml:space="preserve">PEVuZE5vdGU+PENpdGU+PEF1dGhvcj5EZSBEZXluPC9BdXRob3I+PFllYXI+MjAwNDwvWWVhcj48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PEVuZE5vdGU+PENpdGU+PEF1dGhvcj5EZSBEZXluPC9BdXRob3I+PFllYXI+MjAwNDwvWWVhcj48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[43]</w:t>
            </w:r>
            <w:r w:rsidRPr="00C41C06">
              <w:rPr>
                <w:rFonts w:eastAsia="Times New Roman" w:cs="Times New Roman"/>
                <w:sz w:val="16"/>
                <w:szCs w:val="16"/>
                <w:lang w:eastAsia="en-CA"/>
              </w:rPr>
              <w:fldChar w:fldCharType="end"/>
            </w:r>
          </w:p>
        </w:tc>
        <w:tc>
          <w:tcPr>
            <w:tcW w:w="3118" w:type="dxa"/>
            <w:noWrap/>
            <w:vAlign w:val="center"/>
            <w:hideMark/>
          </w:tcPr>
          <w:p w14:paraId="02C743F5"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Europe, Australia, Israel, Lebanon, South Africa</w:t>
            </w:r>
          </w:p>
        </w:tc>
        <w:tc>
          <w:tcPr>
            <w:tcW w:w="1276" w:type="dxa"/>
            <w:noWrap/>
            <w:vAlign w:val="center"/>
            <w:hideMark/>
          </w:tcPr>
          <w:p w14:paraId="3186CEF8"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652</w:t>
            </w:r>
          </w:p>
        </w:tc>
        <w:tc>
          <w:tcPr>
            <w:tcW w:w="1276" w:type="dxa"/>
            <w:noWrap/>
            <w:vAlign w:val="center"/>
            <w:hideMark/>
          </w:tcPr>
          <w:p w14:paraId="1BBEC615"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76.6</w:t>
            </w:r>
          </w:p>
        </w:tc>
        <w:tc>
          <w:tcPr>
            <w:tcW w:w="992" w:type="dxa"/>
            <w:noWrap/>
            <w:vAlign w:val="center"/>
            <w:hideMark/>
          </w:tcPr>
          <w:p w14:paraId="00C1D0C6"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75.0</w:t>
            </w:r>
          </w:p>
        </w:tc>
        <w:tc>
          <w:tcPr>
            <w:tcW w:w="1559" w:type="dxa"/>
            <w:noWrap/>
            <w:vAlign w:val="center"/>
            <w:hideMark/>
          </w:tcPr>
          <w:p w14:paraId="2672F7CD"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23992BF9" w14:textId="31C1C2E8"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4638ACC9"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NPI-NH 33.9</w:t>
            </w:r>
          </w:p>
        </w:tc>
      </w:tr>
      <w:tr w:rsidR="00AC6F0B" w:rsidRPr="00C41C06" w14:paraId="1A268104" w14:textId="77777777" w:rsidTr="003D048E">
        <w:trPr>
          <w:trHeight w:val="300"/>
        </w:trPr>
        <w:tc>
          <w:tcPr>
            <w:tcW w:w="2093" w:type="dxa"/>
            <w:noWrap/>
            <w:vAlign w:val="center"/>
            <w:hideMark/>
          </w:tcPr>
          <w:p w14:paraId="2913521D" w14:textId="117C68CE"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 xml:space="preserve">De </w:t>
            </w:r>
            <w:proofErr w:type="spellStart"/>
            <w:r w:rsidRPr="00C41C06">
              <w:rPr>
                <w:rFonts w:eastAsia="Times New Roman" w:cs="Times New Roman"/>
                <w:sz w:val="16"/>
                <w:szCs w:val="16"/>
                <w:lang w:eastAsia="en-CA"/>
              </w:rPr>
              <w:t>Deyn</w:t>
            </w:r>
            <w:proofErr w:type="spellEnd"/>
            <w:r w:rsidRPr="00C41C06">
              <w:rPr>
                <w:rFonts w:eastAsia="Times New Roman" w:cs="Times New Roman"/>
                <w:sz w:val="16"/>
                <w:szCs w:val="16"/>
                <w:lang w:eastAsia="en-CA"/>
              </w:rPr>
              <w:t>, 2005</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&lt;EndNote&gt;&lt;Cite&gt;&lt;Author&gt;De Deyn&lt;/Author&gt;&lt;Year&gt;2005&lt;/Year&gt;&lt;RecNum&gt;42&lt;/RecNum&gt;&lt;DisplayText&gt;[44]&lt;/DisplayText&gt;&lt;record&gt;&lt;rec-number&gt;42&lt;/rec-number&gt;&lt;foreign-keys&gt;&lt;key app="EN" db-id="ds0vfta5ttvaxie5r0cpvpfae9esztexrpwd" timestamp="1563800144"&gt;42&lt;/key&gt;&lt;/foreign-keys&gt;&lt;ref-type name="Journal Article"&gt;17&lt;/ref-type&gt;&lt;contributors&gt;&lt;authors&gt;&lt;author&gt;De Deyn, Peter&lt;/author&gt;&lt;author&gt;Jeste, Dilip V.&lt;/author&gt;&lt;author&gt;Swanink, Rene&lt;/author&gt;&lt;author&gt;Kostic, Dusan&lt;/author&gt;&lt;author&gt;Breder, Christopher&lt;/author&gt;&lt;/authors&gt;&lt;/contributors&gt;&lt;titles&gt;&lt;title&gt;Aripiprazole for the Treatment of Psychosis in Patients With Alzheimer&amp;apos;s Disease&lt;/title&gt;&lt;secondary-title&gt;Journal of Clinical Psychopharmacology&lt;/secondary-title&gt;&lt;/titles&gt;&lt;periodical&gt;&lt;full-title&gt;Journal of Clinical Psychopharmacology&lt;/full-title&gt;&lt;/periodical&gt;&lt;pages&gt;463-467&lt;/pages&gt;&lt;volume&gt;25&lt;/volume&gt;&lt;number&gt;5&lt;/number&gt;&lt;dates&gt;&lt;year&gt;2005&lt;/year&gt;&lt;/dates&gt;&lt;isbn&gt;0271-0749&lt;/isbn&gt;&lt;urls&gt;&lt;/urls&gt;&lt;electronic-resource-num&gt;10.1097/01.jcp.0000178415.22309.8f&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[44]</w:t>
            </w:r>
            <w:r w:rsidRPr="00C41C06">
              <w:rPr>
                <w:rFonts w:eastAsia="Times New Roman" w:cs="Times New Roman"/>
                <w:sz w:val="16"/>
                <w:szCs w:val="16"/>
                <w:lang w:eastAsia="en-CA"/>
              </w:rPr>
              <w:fldChar w:fldCharType="end"/>
            </w:r>
          </w:p>
        </w:tc>
        <w:tc>
          <w:tcPr>
            <w:tcW w:w="3118" w:type="dxa"/>
            <w:noWrap/>
            <w:vAlign w:val="center"/>
            <w:hideMark/>
          </w:tcPr>
          <w:p w14:paraId="6541E4FF"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Belgium</w:t>
            </w:r>
          </w:p>
        </w:tc>
        <w:tc>
          <w:tcPr>
            <w:tcW w:w="1276" w:type="dxa"/>
            <w:noWrap/>
            <w:vAlign w:val="center"/>
            <w:hideMark/>
          </w:tcPr>
          <w:p w14:paraId="2BFAE8E6"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208</w:t>
            </w:r>
          </w:p>
        </w:tc>
        <w:tc>
          <w:tcPr>
            <w:tcW w:w="1276" w:type="dxa"/>
            <w:noWrap/>
            <w:vAlign w:val="center"/>
            <w:hideMark/>
          </w:tcPr>
          <w:p w14:paraId="53C5865C"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81.5</w:t>
            </w:r>
          </w:p>
        </w:tc>
        <w:tc>
          <w:tcPr>
            <w:tcW w:w="992" w:type="dxa"/>
            <w:noWrap/>
            <w:vAlign w:val="center"/>
            <w:hideMark/>
          </w:tcPr>
          <w:p w14:paraId="5BC06A36"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72.0</w:t>
            </w:r>
          </w:p>
        </w:tc>
        <w:tc>
          <w:tcPr>
            <w:tcW w:w="1559" w:type="dxa"/>
            <w:noWrap/>
            <w:vAlign w:val="center"/>
            <w:hideMark/>
          </w:tcPr>
          <w:p w14:paraId="7FB77DF1"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3D678F12"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14.2</w:t>
            </w:r>
          </w:p>
        </w:tc>
        <w:tc>
          <w:tcPr>
            <w:tcW w:w="1379" w:type="dxa"/>
            <w:noWrap/>
            <w:vAlign w:val="center"/>
            <w:hideMark/>
          </w:tcPr>
          <w:p w14:paraId="48E87D94"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39.9</w:t>
            </w:r>
          </w:p>
        </w:tc>
      </w:tr>
      <w:tr w:rsidR="00AC6F0B" w:rsidRPr="00C41C06" w14:paraId="40B04479" w14:textId="77777777" w:rsidTr="003D048E">
        <w:trPr>
          <w:trHeight w:val="300"/>
        </w:trPr>
        <w:tc>
          <w:tcPr>
            <w:tcW w:w="2093" w:type="dxa"/>
            <w:noWrap/>
            <w:vAlign w:val="center"/>
            <w:hideMark/>
          </w:tcPr>
          <w:p w14:paraId="52303FA8" w14:textId="40BD59C7"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 xml:space="preserve">de </w:t>
            </w:r>
            <w:proofErr w:type="spellStart"/>
            <w:r w:rsidRPr="00C41C06">
              <w:rPr>
                <w:rFonts w:eastAsia="Times New Roman" w:cs="Times New Roman"/>
                <w:sz w:val="16"/>
                <w:szCs w:val="16"/>
                <w:lang w:eastAsia="en-CA"/>
              </w:rPr>
              <w:t>Vasconcelos</w:t>
            </w:r>
            <w:proofErr w:type="spellEnd"/>
            <w:r w:rsidRPr="00C41C06">
              <w:rPr>
                <w:rFonts w:eastAsia="Times New Roman" w:cs="Times New Roman"/>
                <w:sz w:val="16"/>
                <w:szCs w:val="16"/>
                <w:lang w:eastAsia="en-CA"/>
              </w:rPr>
              <w:t xml:space="preserve"> Cunha, 2007</w:t>
            </w:r>
            <w:r w:rsidRPr="00C41C06">
              <w:rPr>
                <w:rFonts w:eastAsia="Times New Roman" w:cs="Times New Roman"/>
                <w:sz w:val="16"/>
                <w:szCs w:val="16"/>
                <w:lang w:eastAsia="en-CA"/>
              </w:rPr>
              <w:fldChar w:fldCharType="begin">
                <w:fldData xml:space="preserve">PEVuZE5vdGU+PENpdGU+PEF1dGhvcj5kZSBWYXNjb25jZWxvcyBDdW5oYTwvQXV0aG9yPjxZZWFy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PEVuZE5vdGU+PENpdGU+PEF1dGhvcj5kZSBWYXNjb25jZWxvcyBDdW5oYTwvQXV0aG9yPjxZZWFy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[45]</w:t>
            </w:r>
            <w:r w:rsidRPr="00C41C06">
              <w:rPr>
                <w:rFonts w:eastAsia="Times New Roman" w:cs="Times New Roman"/>
                <w:sz w:val="16"/>
                <w:szCs w:val="16"/>
                <w:lang w:eastAsia="en-CA"/>
              </w:rPr>
              <w:fldChar w:fldCharType="end"/>
            </w:r>
          </w:p>
        </w:tc>
        <w:tc>
          <w:tcPr>
            <w:tcW w:w="3118" w:type="dxa"/>
            <w:noWrap/>
            <w:vAlign w:val="center"/>
            <w:hideMark/>
          </w:tcPr>
          <w:p w14:paraId="2006FBA1"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Brazil</w:t>
            </w:r>
          </w:p>
        </w:tc>
        <w:tc>
          <w:tcPr>
            <w:tcW w:w="1276" w:type="dxa"/>
            <w:noWrap/>
            <w:vAlign w:val="center"/>
            <w:hideMark/>
          </w:tcPr>
          <w:p w14:paraId="46F02309"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31</w:t>
            </w:r>
          </w:p>
        </w:tc>
        <w:tc>
          <w:tcPr>
            <w:tcW w:w="1276" w:type="dxa"/>
            <w:noWrap/>
            <w:vAlign w:val="center"/>
            <w:hideMark/>
          </w:tcPr>
          <w:p w14:paraId="057CD80E"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77.6</w:t>
            </w:r>
          </w:p>
        </w:tc>
        <w:tc>
          <w:tcPr>
            <w:tcW w:w="992" w:type="dxa"/>
            <w:noWrap/>
            <w:vAlign w:val="center"/>
            <w:hideMark/>
          </w:tcPr>
          <w:p w14:paraId="21794503"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74.2</w:t>
            </w:r>
          </w:p>
        </w:tc>
        <w:tc>
          <w:tcPr>
            <w:tcW w:w="1559" w:type="dxa"/>
            <w:noWrap/>
            <w:vAlign w:val="center"/>
            <w:hideMark/>
          </w:tcPr>
          <w:p w14:paraId="44595935" w14:textId="715F1E90"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hideMark/>
          </w:tcPr>
          <w:p w14:paraId="32C02D48" w14:textId="692463CF"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1195F3A2" w14:textId="3415F2D0"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AC6F0B" w:rsidRPr="00C41C06" w14:paraId="4EA3A6BC" w14:textId="77777777" w:rsidTr="003D048E">
        <w:trPr>
          <w:trHeight w:val="300"/>
        </w:trPr>
        <w:tc>
          <w:tcPr>
            <w:tcW w:w="2093" w:type="dxa"/>
            <w:noWrap/>
            <w:vAlign w:val="center"/>
            <w:hideMark/>
          </w:tcPr>
          <w:p w14:paraId="453FBFC1" w14:textId="12EE10E5" w:rsidR="00AC6F0B" w:rsidRPr="00C41C06" w:rsidRDefault="00AC6F0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Deberdt</w:t>
            </w:r>
            <w:proofErr w:type="spellEnd"/>
            <w:r w:rsidRPr="00C41C06">
              <w:rPr>
                <w:rFonts w:eastAsia="Times New Roman" w:cs="Times New Roman"/>
                <w:sz w:val="16"/>
                <w:szCs w:val="16"/>
                <w:lang w:eastAsia="en-CA"/>
              </w:rPr>
              <w:t>, 2005</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&lt;EndNote&gt;&lt;Cite&gt;&lt;Author&gt;Deberdt&lt;/Author&gt;&lt;Year&gt;2005&lt;/Year&gt;&lt;RecNum&gt;44&lt;/RecNum&gt;&lt;DisplayText&gt;[46]&lt;/DisplayText&gt;&lt;record&gt;&lt;rec-number&gt;44&lt;/rec-number&gt;&lt;foreign-keys&gt;&lt;key app="EN" db-id="ds0vfta5ttvaxie5r0cpvpfae9esztexrpwd" timestamp="1563800144"&gt;44&lt;/key&gt;&lt;/foreign-keys&gt;&lt;ref-type name="Journal Article"&gt;17&lt;/ref-type&gt;&lt;contributors&gt;&lt;authors&gt;&lt;author&gt;Deberdt, W.&lt;/author&gt;&lt;author&gt;Dysken, M. W.&lt;/author&gt;&lt;author&gt;Rappaport, S. A.&lt;/author&gt;&lt;author&gt;Feldman, P.D.&lt;/author&gt;&lt;author&gt;Young, C.A.&lt;/author&gt;&lt;author&gt;Hay, D.P.&lt;/author&gt;&lt;author&gt;Lehman, D.L.&lt;/author&gt;&lt;author&gt;Dossenbach, M.&lt;/author&gt;&lt;author&gt;Degenhardt, E.&lt;/author&gt;&lt;author&gt;Breier, A.&lt;/author&gt;&lt;/authors&gt;&lt;/contributors&gt;&lt;titles&gt;&lt;title&gt;Comparison of Olanzapine and Risperidone in the Treatment of Psychosis and Associated Behavioral Disturbances in Patients with Dementia&lt;/title&gt;&lt;secondary-title&gt;American Journal of Geriatric Psychiatry&lt;/secondary-title&gt;&lt;/titles&gt;&lt;periodical&gt;&lt;full-title&gt;American Journal of Geriatric Psychiatry&lt;/full-title&gt;&lt;/periodical&gt;&lt;pages&gt;722-730&lt;/pages&gt;&lt;volume&gt;13&lt;/volume&gt;&lt;dates&gt;&lt;year&gt;2005&lt;/year&gt;&lt;/dates&gt;&lt;urls&gt;&lt;/urls&gt;&lt;/record&gt;&lt;/Cite&gt;&lt;/EndNote&gt;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[46]</w:t>
            </w:r>
            <w:r w:rsidRPr="00C41C06">
              <w:rPr>
                <w:rFonts w:eastAsia="Times New Roman" w:cs="Times New Roman"/>
                <w:sz w:val="16"/>
                <w:szCs w:val="16"/>
                <w:lang w:eastAsia="en-CA"/>
              </w:rPr>
              <w:fldChar w:fldCharType="end"/>
            </w:r>
          </w:p>
        </w:tc>
        <w:tc>
          <w:tcPr>
            <w:tcW w:w="3118" w:type="dxa"/>
            <w:noWrap/>
            <w:vAlign w:val="center"/>
            <w:hideMark/>
          </w:tcPr>
          <w:p w14:paraId="39AC3B3C"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1F694AC2"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494</w:t>
            </w:r>
          </w:p>
        </w:tc>
        <w:tc>
          <w:tcPr>
            <w:tcW w:w="1276" w:type="dxa"/>
            <w:noWrap/>
            <w:vAlign w:val="center"/>
            <w:hideMark/>
          </w:tcPr>
          <w:p w14:paraId="2565C5C7"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78.3</w:t>
            </w:r>
          </w:p>
        </w:tc>
        <w:tc>
          <w:tcPr>
            <w:tcW w:w="992" w:type="dxa"/>
            <w:noWrap/>
            <w:vAlign w:val="center"/>
            <w:hideMark/>
          </w:tcPr>
          <w:p w14:paraId="4C6119D7"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65.6</w:t>
            </w:r>
          </w:p>
        </w:tc>
        <w:tc>
          <w:tcPr>
            <w:tcW w:w="1559" w:type="dxa"/>
            <w:noWrap/>
            <w:vAlign w:val="center"/>
            <w:hideMark/>
          </w:tcPr>
          <w:p w14:paraId="44292FF0"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7B20D410"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14.4</w:t>
            </w:r>
          </w:p>
        </w:tc>
        <w:tc>
          <w:tcPr>
            <w:tcW w:w="1379" w:type="dxa"/>
            <w:noWrap/>
            <w:vAlign w:val="center"/>
            <w:hideMark/>
          </w:tcPr>
          <w:p w14:paraId="35746DC3"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NPI 42.2</w:t>
            </w:r>
          </w:p>
        </w:tc>
      </w:tr>
      <w:tr w:rsidR="00AC6F0B" w:rsidRPr="00C41C06" w14:paraId="16092E37" w14:textId="77777777" w:rsidTr="003D048E">
        <w:trPr>
          <w:trHeight w:val="300"/>
        </w:trPr>
        <w:tc>
          <w:tcPr>
            <w:tcW w:w="2093" w:type="dxa"/>
            <w:noWrap/>
            <w:vAlign w:val="center"/>
            <w:hideMark/>
          </w:tcPr>
          <w:p w14:paraId="77404C6A" w14:textId="32E4B254" w:rsidR="00AC6F0B" w:rsidRPr="00C41C06" w:rsidRDefault="00AC6F0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Devanand</w:t>
            </w:r>
            <w:proofErr w:type="spellEnd"/>
            <w:r w:rsidRPr="00C41C06">
              <w:rPr>
                <w:rFonts w:eastAsia="Times New Roman" w:cs="Times New Roman"/>
                <w:sz w:val="16"/>
                <w:szCs w:val="16"/>
                <w:lang w:eastAsia="en-CA"/>
              </w:rPr>
              <w:t>, 2012</w:t>
            </w:r>
            <w:r w:rsidRPr="00C41C06">
              <w:rPr>
                <w:rFonts w:eastAsia="Times New Roman" w:cs="Times New Roman"/>
                <w:sz w:val="16"/>
                <w:szCs w:val="16"/>
                <w:lang w:eastAsia="en-CA"/>
              </w:rPr>
              <w:fldChar w:fldCharType="begin">
                <w:fldData xml:space="preserve">PEVuZE5vdGU+PENpdGU+PEF1dGhvcj5EZXZhbmFuZDwvQXV0aG9yPjxZZWFyPjIwMTI8L1llYXI+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PEVuZE5vdGU+PENpdGU+PEF1dGhvcj5EZXZhbmFuZDwvQXV0aG9yPjxZZWFyPjIwMTI8L1llYXI+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[47]</w:t>
            </w:r>
            <w:r w:rsidRPr="00C41C06">
              <w:rPr>
                <w:rFonts w:eastAsia="Times New Roman" w:cs="Times New Roman"/>
                <w:sz w:val="16"/>
                <w:szCs w:val="16"/>
                <w:lang w:eastAsia="en-CA"/>
              </w:rPr>
              <w:fldChar w:fldCharType="end"/>
            </w:r>
          </w:p>
        </w:tc>
        <w:tc>
          <w:tcPr>
            <w:tcW w:w="3118" w:type="dxa"/>
            <w:noWrap/>
            <w:vAlign w:val="center"/>
            <w:hideMark/>
          </w:tcPr>
          <w:p w14:paraId="78C081B4"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0C3CD8B2"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110</w:t>
            </w:r>
          </w:p>
        </w:tc>
        <w:tc>
          <w:tcPr>
            <w:tcW w:w="1276" w:type="dxa"/>
            <w:noWrap/>
            <w:vAlign w:val="center"/>
            <w:hideMark/>
          </w:tcPr>
          <w:p w14:paraId="1551D359"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80.0</w:t>
            </w:r>
          </w:p>
        </w:tc>
        <w:tc>
          <w:tcPr>
            <w:tcW w:w="992" w:type="dxa"/>
            <w:noWrap/>
            <w:vAlign w:val="center"/>
            <w:hideMark/>
          </w:tcPr>
          <w:p w14:paraId="7F25B706"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60.2</w:t>
            </w:r>
          </w:p>
        </w:tc>
        <w:tc>
          <w:tcPr>
            <w:tcW w:w="1559" w:type="dxa"/>
            <w:noWrap/>
            <w:vAlign w:val="center"/>
            <w:hideMark/>
          </w:tcPr>
          <w:p w14:paraId="64EB5C23"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343A8767"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14.2</w:t>
            </w:r>
          </w:p>
        </w:tc>
        <w:tc>
          <w:tcPr>
            <w:tcW w:w="1379" w:type="dxa"/>
            <w:noWrap/>
            <w:vAlign w:val="center"/>
            <w:hideMark/>
          </w:tcPr>
          <w:p w14:paraId="44694858"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9</w:t>
            </w:r>
          </w:p>
        </w:tc>
      </w:tr>
      <w:tr w:rsidR="00AC6F0B" w:rsidRPr="00C41C06" w14:paraId="069DFABD" w14:textId="77777777" w:rsidTr="003D048E">
        <w:trPr>
          <w:trHeight w:val="300"/>
        </w:trPr>
        <w:tc>
          <w:tcPr>
            <w:tcW w:w="2093" w:type="dxa"/>
            <w:noWrap/>
            <w:vAlign w:val="center"/>
            <w:hideMark/>
          </w:tcPr>
          <w:p w14:paraId="793EAA13" w14:textId="2A9A739B"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Donepezil 319</w:t>
            </w:r>
            <w:r w:rsidRPr="00C41C06">
              <w:rPr>
                <w:rFonts w:eastAsia="Times New Roman" w:cs="Times New Roman"/>
                <w:sz w:val="16"/>
                <w:szCs w:val="16"/>
                <w:lang w:eastAsia="en-CA"/>
              </w:rPr>
              <w:fldChar w:fldCharType="begin">
                <w:fldData xml:space="preserve">PEVuZE5vdGU+PENpdGU+PEF1dGhvcj5LaW08L0F1dGhvcj48WWVhcj4yMDExPC9ZZWFyPjxSZWNO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PEVuZE5vdGU+PENpdGU+PEF1dGhvcj5LaW08L0F1dGhvcj48WWVhcj4yMDExPC9ZZWFyPjxSZWNO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[48]</w:t>
            </w:r>
            <w:r w:rsidRPr="00C41C06">
              <w:rPr>
                <w:rFonts w:eastAsia="Times New Roman" w:cs="Times New Roman"/>
                <w:sz w:val="16"/>
                <w:szCs w:val="16"/>
                <w:lang w:eastAsia="en-CA"/>
              </w:rPr>
              <w:fldChar w:fldCharType="end"/>
            </w:r>
          </w:p>
        </w:tc>
        <w:tc>
          <w:tcPr>
            <w:tcW w:w="3118" w:type="dxa"/>
            <w:noWrap/>
            <w:vAlign w:val="center"/>
            <w:hideMark/>
          </w:tcPr>
          <w:p w14:paraId="740FA0A6" w14:textId="3E8887A8"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276" w:type="dxa"/>
            <w:noWrap/>
            <w:vAlign w:val="center"/>
            <w:hideMark/>
          </w:tcPr>
          <w:p w14:paraId="1692E2FD"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974</w:t>
            </w:r>
          </w:p>
        </w:tc>
        <w:tc>
          <w:tcPr>
            <w:tcW w:w="1276" w:type="dxa"/>
            <w:noWrap/>
            <w:vAlign w:val="center"/>
            <w:hideMark/>
          </w:tcPr>
          <w:p w14:paraId="1C1ABFEE" w14:textId="3CF2D056"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992" w:type="dxa"/>
            <w:noWrap/>
            <w:vAlign w:val="center"/>
            <w:hideMark/>
          </w:tcPr>
          <w:p w14:paraId="4941D3E5" w14:textId="4A2F4A89"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559" w:type="dxa"/>
            <w:noWrap/>
            <w:vAlign w:val="center"/>
            <w:hideMark/>
          </w:tcPr>
          <w:p w14:paraId="7D6AC823" w14:textId="77777777" w:rsidR="00AC6F0B" w:rsidRPr="00C41C06" w:rsidRDefault="00AC6F0B" w:rsidP="003D048E">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VaD</w:t>
            </w:r>
            <w:proofErr w:type="spellEnd"/>
          </w:p>
        </w:tc>
        <w:tc>
          <w:tcPr>
            <w:tcW w:w="1483" w:type="dxa"/>
            <w:noWrap/>
            <w:vAlign w:val="center"/>
            <w:hideMark/>
          </w:tcPr>
          <w:p w14:paraId="048CDFA7" w14:textId="2713D2BE"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2B6CC3BD" w14:textId="4910DDA5"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AC6F0B" w:rsidRPr="00C41C06" w14:paraId="1E65968E" w14:textId="77777777" w:rsidTr="003D048E">
        <w:trPr>
          <w:trHeight w:val="300"/>
        </w:trPr>
        <w:tc>
          <w:tcPr>
            <w:tcW w:w="2093" w:type="dxa"/>
            <w:noWrap/>
            <w:vAlign w:val="center"/>
            <w:hideMark/>
          </w:tcPr>
          <w:p w14:paraId="75A8C64D" w14:textId="7154ECE9"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Doody, 2012</w:t>
            </w:r>
            <w:r w:rsidRPr="00C41C06">
              <w:rPr>
                <w:rFonts w:eastAsia="Times New Roman" w:cs="Times New Roman"/>
                <w:sz w:val="16"/>
                <w:szCs w:val="16"/>
                <w:lang w:eastAsia="en-CA"/>
              </w:rPr>
              <w:fldChar w:fldCharType="begin">
                <w:fldData xml:space="preserve">PEVuZE5vdGU+PENpdGU+PEF1dGhvcj5Eb29keTwvQXV0aG9yPjxZZWFyPjIwMTI8L1llYXI+PFJl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PEVuZE5vdGU+PENpdGU+PEF1dGhvcj5Eb29keTwvQXV0aG9yPjxZZWFyPjIwMTI8L1llYXI+PFJl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[49]</w:t>
            </w:r>
            <w:r w:rsidRPr="00C41C06">
              <w:rPr>
                <w:rFonts w:eastAsia="Times New Roman" w:cs="Times New Roman"/>
                <w:sz w:val="16"/>
                <w:szCs w:val="16"/>
                <w:lang w:eastAsia="en-CA"/>
              </w:rPr>
              <w:fldChar w:fldCharType="end"/>
            </w:r>
          </w:p>
        </w:tc>
        <w:tc>
          <w:tcPr>
            <w:tcW w:w="3118" w:type="dxa"/>
            <w:noWrap/>
            <w:vAlign w:val="center"/>
            <w:hideMark/>
          </w:tcPr>
          <w:p w14:paraId="66CC672A" w14:textId="16C9208F"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276" w:type="dxa"/>
            <w:noWrap/>
            <w:vAlign w:val="center"/>
            <w:hideMark/>
          </w:tcPr>
          <w:p w14:paraId="4A9EA560"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1467</w:t>
            </w:r>
          </w:p>
        </w:tc>
        <w:tc>
          <w:tcPr>
            <w:tcW w:w="1276" w:type="dxa"/>
            <w:noWrap/>
            <w:vAlign w:val="center"/>
            <w:hideMark/>
          </w:tcPr>
          <w:p w14:paraId="433B3C07"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73.9</w:t>
            </w:r>
          </w:p>
        </w:tc>
        <w:tc>
          <w:tcPr>
            <w:tcW w:w="992" w:type="dxa"/>
            <w:noWrap/>
            <w:vAlign w:val="center"/>
            <w:hideMark/>
          </w:tcPr>
          <w:p w14:paraId="527A9E73"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62.8</w:t>
            </w:r>
          </w:p>
        </w:tc>
        <w:tc>
          <w:tcPr>
            <w:tcW w:w="1559" w:type="dxa"/>
            <w:noWrap/>
            <w:vAlign w:val="center"/>
            <w:hideMark/>
          </w:tcPr>
          <w:p w14:paraId="451D8DAD"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19D0EEE8"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13.1</w:t>
            </w:r>
          </w:p>
        </w:tc>
        <w:tc>
          <w:tcPr>
            <w:tcW w:w="1379" w:type="dxa"/>
            <w:noWrap/>
            <w:vAlign w:val="center"/>
            <w:hideMark/>
          </w:tcPr>
          <w:p w14:paraId="7F69F193" w14:textId="134B34B3"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AC6F0B" w:rsidRPr="00C41C06" w14:paraId="6C8C96AA" w14:textId="77777777" w:rsidTr="003D048E">
        <w:trPr>
          <w:trHeight w:val="300"/>
        </w:trPr>
        <w:tc>
          <w:tcPr>
            <w:tcW w:w="2093" w:type="dxa"/>
            <w:noWrap/>
            <w:vAlign w:val="center"/>
            <w:hideMark/>
          </w:tcPr>
          <w:p w14:paraId="3A4D8CB2" w14:textId="47FEC4FF"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Dubois, 2012</w:t>
            </w:r>
            <w:r w:rsidRPr="00C41C06">
              <w:rPr>
                <w:rFonts w:eastAsia="Times New Roman" w:cs="Times New Roman"/>
                <w:sz w:val="16"/>
                <w:szCs w:val="16"/>
                <w:lang w:eastAsia="en-CA"/>
              </w:rPr>
              <w:fldChar w:fldCharType="begin">
                <w:fldData xml:space="preserve">PEVuZE5vdGU+PENpdGU+PEF1dGhvcj5EdWJvaXM8L0F1dGhvcj48WWVhcj4yMDEyPC9ZZWFyPjxS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=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PEVuZE5vdGU+PENpdGU+PEF1dGhvcj5EdWJvaXM8L0F1dGhvcj48WWVhcj4yMDEyPC9ZZWFyPjxS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=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[50]</w:t>
            </w:r>
            <w:r w:rsidRPr="00C41C06">
              <w:rPr>
                <w:rFonts w:eastAsia="Times New Roman" w:cs="Times New Roman"/>
                <w:sz w:val="16"/>
                <w:szCs w:val="16"/>
                <w:lang w:eastAsia="en-CA"/>
              </w:rPr>
              <w:fldChar w:fldCharType="end"/>
            </w:r>
          </w:p>
        </w:tc>
        <w:tc>
          <w:tcPr>
            <w:tcW w:w="3118" w:type="dxa"/>
            <w:noWrap/>
            <w:vAlign w:val="center"/>
            <w:hideMark/>
          </w:tcPr>
          <w:p w14:paraId="4C1B4A9A"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Germany, Austria, Spain, Russia, UK, France, Australia, New Zealand, South Africa, Canada, Italy, Belgium, Portugal</w:t>
            </w:r>
          </w:p>
        </w:tc>
        <w:tc>
          <w:tcPr>
            <w:tcW w:w="1276" w:type="dxa"/>
            <w:noWrap/>
            <w:vAlign w:val="center"/>
            <w:hideMark/>
          </w:tcPr>
          <w:p w14:paraId="4E09C9CA"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550</w:t>
            </w:r>
          </w:p>
        </w:tc>
        <w:tc>
          <w:tcPr>
            <w:tcW w:w="1276" w:type="dxa"/>
            <w:noWrap/>
            <w:vAlign w:val="center"/>
            <w:hideMark/>
          </w:tcPr>
          <w:p w14:paraId="688F2E09"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71.9</w:t>
            </w:r>
          </w:p>
        </w:tc>
        <w:tc>
          <w:tcPr>
            <w:tcW w:w="992" w:type="dxa"/>
            <w:noWrap/>
            <w:vAlign w:val="center"/>
            <w:hideMark/>
          </w:tcPr>
          <w:p w14:paraId="57E5FF70"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17.3</w:t>
            </w:r>
          </w:p>
        </w:tc>
        <w:tc>
          <w:tcPr>
            <w:tcW w:w="1559" w:type="dxa"/>
            <w:noWrap/>
            <w:vAlign w:val="center"/>
            <w:hideMark/>
          </w:tcPr>
          <w:p w14:paraId="2D85424E"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PDD</w:t>
            </w:r>
          </w:p>
        </w:tc>
        <w:tc>
          <w:tcPr>
            <w:tcW w:w="1483" w:type="dxa"/>
            <w:noWrap/>
            <w:vAlign w:val="center"/>
            <w:hideMark/>
          </w:tcPr>
          <w:p w14:paraId="6C4D8346"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21.4</w:t>
            </w:r>
          </w:p>
        </w:tc>
        <w:tc>
          <w:tcPr>
            <w:tcW w:w="1379" w:type="dxa"/>
            <w:noWrap/>
            <w:vAlign w:val="center"/>
            <w:hideMark/>
          </w:tcPr>
          <w:p w14:paraId="74B20592"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NPI 13.4</w:t>
            </w:r>
          </w:p>
        </w:tc>
      </w:tr>
      <w:tr w:rsidR="00AC6F0B" w:rsidRPr="00C41C06" w14:paraId="354C9076" w14:textId="77777777" w:rsidTr="003D048E">
        <w:trPr>
          <w:trHeight w:val="300"/>
        </w:trPr>
        <w:tc>
          <w:tcPr>
            <w:tcW w:w="2093" w:type="dxa"/>
            <w:noWrap/>
            <w:vAlign w:val="center"/>
            <w:hideMark/>
          </w:tcPr>
          <w:p w14:paraId="687CF5DC" w14:textId="1D597B3B" w:rsidR="00AC6F0B" w:rsidRPr="00C41C06" w:rsidRDefault="00AC6F0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Dysken</w:t>
            </w:r>
            <w:proofErr w:type="spellEnd"/>
            <w:r w:rsidRPr="00C41C06">
              <w:rPr>
                <w:rFonts w:eastAsia="Times New Roman" w:cs="Times New Roman"/>
                <w:sz w:val="16"/>
                <w:szCs w:val="16"/>
                <w:lang w:eastAsia="en-CA"/>
              </w:rPr>
              <w:t>, 2014</w:t>
            </w:r>
            <w:r w:rsidRPr="00C41C06">
              <w:rPr>
                <w:rFonts w:eastAsia="Times New Roman" w:cs="Times New Roman"/>
                <w:sz w:val="16"/>
                <w:szCs w:val="16"/>
                <w:lang w:eastAsia="en-CA"/>
              </w:rPr>
              <w:fldChar w:fldCharType="begin">
                <w:fldData xml:space="preserve">PEVuZE5vdGU+PENpdGU+PEF1dGhvcj5EeXNrZW48L0F1dGhvcj48WWVhcj4yMDE0PC9ZZWFyPjxS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==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PEVuZE5vdGU+PENpdGU+PEF1dGhvcj5EeXNrZW48L0F1dGhvcj48WWVhcj4yMDE0PC9ZZWFyPjxS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==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[51]</w:t>
            </w:r>
            <w:r w:rsidRPr="00C41C06">
              <w:rPr>
                <w:rFonts w:eastAsia="Times New Roman" w:cs="Times New Roman"/>
                <w:sz w:val="16"/>
                <w:szCs w:val="16"/>
                <w:lang w:eastAsia="en-CA"/>
              </w:rPr>
              <w:fldChar w:fldCharType="end"/>
            </w:r>
          </w:p>
        </w:tc>
        <w:tc>
          <w:tcPr>
            <w:tcW w:w="3118" w:type="dxa"/>
            <w:noWrap/>
            <w:vAlign w:val="center"/>
            <w:hideMark/>
          </w:tcPr>
          <w:p w14:paraId="1CF0EDBD"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61DD25F4"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613</w:t>
            </w:r>
          </w:p>
        </w:tc>
        <w:tc>
          <w:tcPr>
            <w:tcW w:w="1276" w:type="dxa"/>
            <w:noWrap/>
            <w:vAlign w:val="center"/>
            <w:hideMark/>
          </w:tcPr>
          <w:p w14:paraId="7C05E79D"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79.1</w:t>
            </w:r>
          </w:p>
        </w:tc>
        <w:tc>
          <w:tcPr>
            <w:tcW w:w="992" w:type="dxa"/>
            <w:noWrap/>
            <w:vAlign w:val="center"/>
            <w:hideMark/>
          </w:tcPr>
          <w:p w14:paraId="09937A69"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2.9</w:t>
            </w:r>
          </w:p>
        </w:tc>
        <w:tc>
          <w:tcPr>
            <w:tcW w:w="1559" w:type="dxa"/>
            <w:noWrap/>
            <w:vAlign w:val="center"/>
            <w:hideMark/>
          </w:tcPr>
          <w:p w14:paraId="79CBB1BB"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166E5DDB"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20.8</w:t>
            </w:r>
          </w:p>
        </w:tc>
        <w:tc>
          <w:tcPr>
            <w:tcW w:w="1379" w:type="dxa"/>
            <w:noWrap/>
            <w:vAlign w:val="center"/>
            <w:hideMark/>
          </w:tcPr>
          <w:p w14:paraId="2313450C"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NPI-12 8</w:t>
            </w:r>
          </w:p>
        </w:tc>
      </w:tr>
      <w:tr w:rsidR="00E22FE6" w:rsidRPr="00C41C06" w14:paraId="29F44C20" w14:textId="77777777" w:rsidTr="003D048E">
        <w:trPr>
          <w:trHeight w:val="300"/>
        </w:trPr>
        <w:tc>
          <w:tcPr>
            <w:tcW w:w="2093" w:type="dxa"/>
            <w:noWrap/>
            <w:vAlign w:val="center"/>
          </w:tcPr>
          <w:p w14:paraId="2B16B9E0" w14:textId="6E17CA0F" w:rsidR="00E22FE6" w:rsidRPr="00C41C06" w:rsidRDefault="00E22FE6" w:rsidP="006C7FA1">
            <w:pPr>
              <w:jc w:val="center"/>
              <w:rPr>
                <w:rFonts w:eastAsia="Times New Roman" w:cs="Times New Roman"/>
                <w:sz w:val="16"/>
                <w:szCs w:val="16"/>
                <w:lang w:eastAsia="en-CA"/>
              </w:rPr>
            </w:pPr>
            <w:proofErr w:type="spellStart"/>
            <w:r>
              <w:rPr>
                <w:rFonts w:eastAsia="Times New Roman" w:cs="Times New Roman"/>
                <w:sz w:val="16"/>
                <w:szCs w:val="16"/>
                <w:lang w:eastAsia="en-CA"/>
              </w:rPr>
              <w:t>Eady</w:t>
            </w:r>
            <w:proofErr w:type="spellEnd"/>
            <w:r>
              <w:rPr>
                <w:rFonts w:eastAsia="Times New Roman" w:cs="Times New Roman"/>
                <w:sz w:val="16"/>
                <w:szCs w:val="16"/>
                <w:lang w:eastAsia="en-CA"/>
              </w:rPr>
              <w:t>, 2018</w:t>
            </w:r>
            <w:r>
              <w:rPr>
                <w:rFonts w:eastAsia="Times New Roman" w:cs="Times New Roman"/>
                <w:sz w:val="16"/>
                <w:szCs w:val="16"/>
                <w:lang w:eastAsia="en-CA"/>
              </w:rPr>
              <w:fldChar w:fldCharType="begin">
                <w:fldData xml:space="preserve">PEVuZE5vdGU+PENpdGU+PEF1dGhvcj5FYWR5PC9BdXRob3I+PFllYXI+MjAxODwvWWVhcj48UmVj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=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PEVuZE5vdGU+PENpdGU+PEF1dGhvcj5FYWR5PC9BdXRob3I+PFllYXI+MjAxODwvWWVhcj48UmVj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=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Pr>
                <w:rFonts w:eastAsia="Times New Roman" w:cs="Times New Roman"/>
                <w:sz w:val="16"/>
                <w:szCs w:val="16"/>
                <w:lang w:eastAsia="en-CA"/>
              </w:rPr>
            </w:r>
            <w:r>
              <w:rPr>
                <w:rFonts w:eastAsia="Times New Roman" w:cs="Times New Roman"/>
                <w:sz w:val="16"/>
                <w:szCs w:val="16"/>
                <w:lang w:eastAsia="en-CA"/>
              </w:rPr>
              <w:fldChar w:fldCharType="separate"/>
            </w:r>
            <w:r w:rsidR="006C7FA1">
              <w:rPr>
                <w:rFonts w:eastAsia="Times New Roman" w:cs="Times New Roman"/>
                <w:noProof/>
                <w:sz w:val="16"/>
                <w:szCs w:val="16"/>
                <w:lang w:eastAsia="en-CA"/>
              </w:rPr>
              <w:t>[52]</w:t>
            </w:r>
            <w:r>
              <w:rPr>
                <w:rFonts w:eastAsia="Times New Roman" w:cs="Times New Roman"/>
                <w:sz w:val="16"/>
                <w:szCs w:val="16"/>
                <w:lang w:eastAsia="en-CA"/>
              </w:rPr>
              <w:fldChar w:fldCharType="end"/>
            </w:r>
          </w:p>
        </w:tc>
        <w:tc>
          <w:tcPr>
            <w:tcW w:w="3118" w:type="dxa"/>
            <w:noWrap/>
            <w:vAlign w:val="center"/>
          </w:tcPr>
          <w:p w14:paraId="21E58AF0" w14:textId="54A84917" w:rsidR="00E22FE6" w:rsidRPr="00C41C06" w:rsidRDefault="00E22FE6" w:rsidP="003D048E">
            <w:pPr>
              <w:jc w:val="center"/>
              <w:rPr>
                <w:rFonts w:eastAsia="Times New Roman" w:cs="Times New Roman"/>
                <w:sz w:val="16"/>
                <w:szCs w:val="16"/>
                <w:lang w:eastAsia="en-CA"/>
              </w:rPr>
            </w:pPr>
            <w:r>
              <w:rPr>
                <w:rFonts w:eastAsia="Times New Roman" w:cs="Times New Roman"/>
                <w:sz w:val="16"/>
                <w:szCs w:val="16"/>
                <w:lang w:eastAsia="en-CA"/>
              </w:rPr>
              <w:t>UK</w:t>
            </w:r>
          </w:p>
        </w:tc>
        <w:tc>
          <w:tcPr>
            <w:tcW w:w="1276" w:type="dxa"/>
            <w:noWrap/>
            <w:vAlign w:val="center"/>
          </w:tcPr>
          <w:p w14:paraId="7E0FD461" w14:textId="5708D0AB" w:rsidR="00E22FE6" w:rsidRPr="00C41C06" w:rsidRDefault="00E22FE6" w:rsidP="003D048E">
            <w:pPr>
              <w:jc w:val="center"/>
              <w:rPr>
                <w:rFonts w:eastAsia="Times New Roman" w:cs="Times New Roman"/>
                <w:sz w:val="16"/>
                <w:szCs w:val="16"/>
                <w:lang w:eastAsia="en-CA"/>
              </w:rPr>
            </w:pPr>
            <w:r>
              <w:rPr>
                <w:rFonts w:eastAsia="Times New Roman" w:cs="Times New Roman"/>
                <w:sz w:val="16"/>
                <w:szCs w:val="16"/>
                <w:lang w:eastAsia="en-CA"/>
              </w:rPr>
              <w:t>310</w:t>
            </w:r>
          </w:p>
        </w:tc>
        <w:tc>
          <w:tcPr>
            <w:tcW w:w="1276" w:type="dxa"/>
            <w:noWrap/>
            <w:vAlign w:val="center"/>
          </w:tcPr>
          <w:p w14:paraId="40537A1C" w14:textId="083A1DBF" w:rsidR="00E22FE6" w:rsidRPr="00C41C06" w:rsidRDefault="00E22FE6" w:rsidP="003D048E">
            <w:pPr>
              <w:jc w:val="center"/>
              <w:rPr>
                <w:rFonts w:eastAsia="Times New Roman" w:cs="Times New Roman"/>
                <w:sz w:val="16"/>
                <w:szCs w:val="16"/>
                <w:lang w:eastAsia="en-CA"/>
              </w:rPr>
            </w:pPr>
            <w:r>
              <w:rPr>
                <w:rFonts w:eastAsia="Times New Roman" w:cs="Times New Roman"/>
                <w:sz w:val="16"/>
                <w:szCs w:val="16"/>
                <w:lang w:eastAsia="en-CA"/>
              </w:rPr>
              <w:t>55.3</w:t>
            </w:r>
          </w:p>
        </w:tc>
        <w:tc>
          <w:tcPr>
            <w:tcW w:w="992" w:type="dxa"/>
            <w:noWrap/>
            <w:vAlign w:val="center"/>
          </w:tcPr>
          <w:p w14:paraId="5D805B2A" w14:textId="3893D1E6" w:rsidR="00E22FE6" w:rsidRPr="00C41C06" w:rsidRDefault="00E22FE6" w:rsidP="003D048E">
            <w:pPr>
              <w:jc w:val="center"/>
              <w:rPr>
                <w:rFonts w:eastAsia="Times New Roman" w:cs="Times New Roman"/>
                <w:sz w:val="16"/>
                <w:szCs w:val="16"/>
                <w:lang w:eastAsia="en-CA"/>
              </w:rPr>
            </w:pPr>
            <w:r>
              <w:rPr>
                <w:rFonts w:eastAsia="Times New Roman" w:cs="Times New Roman"/>
                <w:sz w:val="16"/>
                <w:szCs w:val="16"/>
                <w:lang w:eastAsia="en-CA"/>
              </w:rPr>
              <w:t>43.9</w:t>
            </w:r>
          </w:p>
        </w:tc>
        <w:tc>
          <w:tcPr>
            <w:tcW w:w="1559" w:type="dxa"/>
            <w:noWrap/>
            <w:vAlign w:val="center"/>
          </w:tcPr>
          <w:p w14:paraId="20362FAE" w14:textId="517E7E1E" w:rsidR="00E22FE6"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tcPr>
          <w:p w14:paraId="59CFDC62" w14:textId="47318314" w:rsidR="00E22FE6"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tcPr>
          <w:p w14:paraId="164681F5" w14:textId="7CB9154B" w:rsidR="00E22FE6"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AC6F0B" w:rsidRPr="00C41C06" w14:paraId="76E9FEA9" w14:textId="77777777" w:rsidTr="003D048E">
        <w:trPr>
          <w:trHeight w:val="300"/>
        </w:trPr>
        <w:tc>
          <w:tcPr>
            <w:tcW w:w="2093" w:type="dxa"/>
            <w:noWrap/>
            <w:vAlign w:val="center"/>
            <w:hideMark/>
          </w:tcPr>
          <w:p w14:paraId="554ED40F" w14:textId="6B1428C0" w:rsidR="00AC6F0B" w:rsidRPr="00C41C06" w:rsidRDefault="00AC6F0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lastRenderedPageBreak/>
              <w:t>Emre</w:t>
            </w:r>
            <w:proofErr w:type="spellEnd"/>
            <w:r w:rsidRPr="00C41C06">
              <w:rPr>
                <w:rFonts w:eastAsia="Times New Roman" w:cs="Times New Roman"/>
                <w:sz w:val="16"/>
                <w:szCs w:val="16"/>
                <w:lang w:eastAsia="en-CA"/>
              </w:rPr>
              <w:t>, 2004</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&lt;EndNote&gt;&lt;Cite&gt;&lt;Author&gt;Emre&lt;/Author&gt;&lt;Year&gt;2004&lt;/Year&gt;&lt;RecNum&gt;50&lt;/RecNum&gt;&lt;DisplayText&gt;[53]&lt;/DisplayText&gt;&lt;record&gt;&lt;rec-number&gt;50&lt;/rec-number&gt;&lt;foreign-keys&gt;&lt;key app="EN" db-id="ds0vfta5ttvaxie5r0cpvpfae9esztexrpwd" timestamp="1563800144"&gt;50&lt;/key&gt;&lt;/foreign-keys&gt;&lt;ref-type name="Journal Article"&gt;17&lt;/ref-type&gt;&lt;contributors&gt;&lt;authors&gt;&lt;author&gt;Emre, M.&lt;/author&gt;&lt;author&gt;Aarsland, D.&lt;/author&gt;&lt;author&gt;Albanese, A.&lt;/author&gt;&lt;author&gt;Byrne, E.J.&lt;/author&gt;&lt;author&gt;Deuschl, G.&lt;/author&gt;&lt;author&gt;De Deyn, P.P.&lt;/author&gt;&lt;author&gt;Durif, F.&lt;/author&gt;&lt;author&gt;Kulisevsky, J.&lt;/author&gt;&lt;author&gt;van Laar, T.&lt;/author&gt;&lt;author&gt;Lees, A.&lt;/author&gt;&lt;author&gt;Poewe, W.&lt;/author&gt;&lt;author&gt;Robillard, A.&lt;/author&gt;&lt;author&gt;Rosa, M.M.&lt;/author&gt;&lt;author&gt;Wolters, E.&lt;/author&gt;&lt;author&gt;Quarg, P.&lt;/author&gt;&lt;author&gt;Tekin, S.&lt;/author&gt;&lt;author&gt;Lane, R.&lt;/author&gt;&lt;/authors&gt;&lt;/contributors&gt;&lt;titles&gt;&lt;title&gt;Rivastigmine for Dementia Associated with Parkinson&amp;apos;s Disease&lt;/title&gt;&lt;secondary-title&gt;NEJM&lt;/secondary-title&gt;&lt;/titles&gt;&lt;periodical&gt;&lt;full-title&gt;NEJM&lt;/full-title&gt;&lt;/periodical&gt;&lt;pages&gt;2509-18&lt;/pages&gt;&lt;volume&gt;351&lt;/volume&gt;&lt;dates&gt;&lt;year&gt;2004&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[53]</w:t>
            </w:r>
            <w:r w:rsidRPr="00C41C06">
              <w:rPr>
                <w:rFonts w:eastAsia="Times New Roman" w:cs="Times New Roman"/>
                <w:sz w:val="16"/>
                <w:szCs w:val="16"/>
                <w:lang w:eastAsia="en-CA"/>
              </w:rPr>
              <w:fldChar w:fldCharType="end"/>
            </w:r>
          </w:p>
        </w:tc>
        <w:tc>
          <w:tcPr>
            <w:tcW w:w="3118" w:type="dxa"/>
            <w:noWrap/>
            <w:vAlign w:val="center"/>
            <w:hideMark/>
          </w:tcPr>
          <w:p w14:paraId="4C2A3172"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Austria, Belgium, Canada, France, Germany, Italy, the Netherlands, Norway, Portugal, Spain, Turkey, UK</w:t>
            </w:r>
          </w:p>
        </w:tc>
        <w:tc>
          <w:tcPr>
            <w:tcW w:w="1276" w:type="dxa"/>
            <w:noWrap/>
            <w:vAlign w:val="center"/>
            <w:hideMark/>
          </w:tcPr>
          <w:p w14:paraId="09B7AEC5"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541</w:t>
            </w:r>
          </w:p>
        </w:tc>
        <w:tc>
          <w:tcPr>
            <w:tcW w:w="1276" w:type="dxa"/>
            <w:noWrap/>
            <w:vAlign w:val="center"/>
            <w:hideMark/>
          </w:tcPr>
          <w:p w14:paraId="66B87290"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72.7</w:t>
            </w:r>
          </w:p>
        </w:tc>
        <w:tc>
          <w:tcPr>
            <w:tcW w:w="992" w:type="dxa"/>
            <w:noWrap/>
            <w:vAlign w:val="center"/>
            <w:hideMark/>
          </w:tcPr>
          <w:p w14:paraId="4D0FE497"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35.1</w:t>
            </w:r>
          </w:p>
        </w:tc>
        <w:tc>
          <w:tcPr>
            <w:tcW w:w="1559" w:type="dxa"/>
            <w:noWrap/>
            <w:vAlign w:val="center"/>
            <w:hideMark/>
          </w:tcPr>
          <w:p w14:paraId="75C14C5E"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PDD</w:t>
            </w:r>
          </w:p>
        </w:tc>
        <w:tc>
          <w:tcPr>
            <w:tcW w:w="1483" w:type="dxa"/>
            <w:noWrap/>
            <w:vAlign w:val="center"/>
            <w:hideMark/>
          </w:tcPr>
          <w:p w14:paraId="139BB859"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13.3</w:t>
            </w:r>
          </w:p>
        </w:tc>
        <w:tc>
          <w:tcPr>
            <w:tcW w:w="1379" w:type="dxa"/>
            <w:noWrap/>
            <w:vAlign w:val="center"/>
            <w:hideMark/>
          </w:tcPr>
          <w:p w14:paraId="57FBEE18"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NPI-10 12.9</w:t>
            </w:r>
          </w:p>
        </w:tc>
      </w:tr>
      <w:tr w:rsidR="00AC6F0B" w:rsidRPr="00C41C06" w14:paraId="7E2717AA" w14:textId="77777777" w:rsidTr="003D048E">
        <w:trPr>
          <w:trHeight w:val="300"/>
        </w:trPr>
        <w:tc>
          <w:tcPr>
            <w:tcW w:w="2093" w:type="dxa"/>
            <w:noWrap/>
            <w:vAlign w:val="center"/>
            <w:hideMark/>
          </w:tcPr>
          <w:p w14:paraId="09DB8179" w14:textId="017CD3F5" w:rsidR="00AC6F0B" w:rsidRPr="00C41C06" w:rsidRDefault="00AC6F0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Emre</w:t>
            </w:r>
            <w:proofErr w:type="spellEnd"/>
            <w:r w:rsidRPr="00C41C06">
              <w:rPr>
                <w:rFonts w:eastAsia="Times New Roman" w:cs="Times New Roman"/>
                <w:sz w:val="16"/>
                <w:szCs w:val="16"/>
                <w:lang w:eastAsia="en-CA"/>
              </w:rPr>
              <w:t>, 2010</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&lt;EndNote&gt;&lt;Cite&gt;&lt;Author&gt;Emre&lt;/Author&gt;&lt;Year&gt;2010&lt;/Year&gt;&lt;RecNum&gt;51&lt;/RecNum&gt;&lt;DisplayText&gt;[54]&lt;/DisplayText&gt;&lt;record&gt;&lt;rec-number&gt;51&lt;/rec-number&gt;&lt;foreign-keys&gt;&lt;key app="EN" db-id="ds0vfta5ttvaxie5r0cpvpfae9esztexrpwd" timestamp="1563800144"&gt;51&lt;/key&gt;&lt;/foreign-keys&gt;&lt;ref-type name="Journal Article"&gt;17&lt;/ref-type&gt;&lt;contributors&gt;&lt;authors&gt;&lt;author&gt;Emre, M.&lt;/author&gt;&lt;author&gt;Tsolaki, M.&lt;/author&gt;&lt;author&gt;Bonuccelli, U.&lt;/author&gt;&lt;author&gt;Destee, A.&lt;/author&gt;&lt;author&gt;Tolosa, E.&lt;/author&gt;&lt;author&gt;Kutzelnigg, A.&lt;/author&gt;&lt;author&gt;Ceballos-Baumann, A.&lt;/author&gt;&lt;author&gt;Zdravkovic, S.&lt;/author&gt;&lt;author&gt;Bladstrom, A.&lt;/author&gt;&lt;author&gt;Jones, R.&lt;/author&gt;&lt;/authors&gt;&lt;/contributors&gt;&lt;titles&gt;&lt;title&gt;Memantine for patients with Parkinson&amp;apos;s disease dementia or dementia with Lewy bodies: a randomised, double-blind, placebo-controlled trial&lt;/title&gt;&lt;secondary-title&gt;Lancet Neurology&lt;/secondary-title&gt;&lt;/titles&gt;&lt;periodical&gt;&lt;full-title&gt;Lancet Neurology&lt;/full-title&gt;&lt;/periodical&gt;&lt;pages&gt;969-77&lt;/pages&gt;&lt;volume&gt;9&lt;/volume&gt;&lt;dates&gt;&lt;year&gt;2010&lt;/year&gt;&lt;/dates&gt;&lt;urls&gt;&lt;/urls&gt;&lt;/record&gt;&lt;/Cite&gt;&lt;/EndNote&gt;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[54]</w:t>
            </w:r>
            <w:r w:rsidRPr="00C41C06">
              <w:rPr>
                <w:rFonts w:eastAsia="Times New Roman" w:cs="Times New Roman"/>
                <w:sz w:val="16"/>
                <w:szCs w:val="16"/>
                <w:lang w:eastAsia="en-CA"/>
              </w:rPr>
              <w:fldChar w:fldCharType="end"/>
            </w:r>
          </w:p>
        </w:tc>
        <w:tc>
          <w:tcPr>
            <w:tcW w:w="3118" w:type="dxa"/>
            <w:noWrap/>
            <w:vAlign w:val="center"/>
            <w:hideMark/>
          </w:tcPr>
          <w:p w14:paraId="4502BDF9"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Austria, France, Germany, UK, Greece, Italy, Spain, Turkey</w:t>
            </w:r>
          </w:p>
        </w:tc>
        <w:tc>
          <w:tcPr>
            <w:tcW w:w="1276" w:type="dxa"/>
            <w:noWrap/>
            <w:vAlign w:val="center"/>
            <w:hideMark/>
          </w:tcPr>
          <w:p w14:paraId="153ECA15"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199</w:t>
            </w:r>
          </w:p>
        </w:tc>
        <w:tc>
          <w:tcPr>
            <w:tcW w:w="1276" w:type="dxa"/>
            <w:noWrap/>
            <w:vAlign w:val="center"/>
            <w:hideMark/>
          </w:tcPr>
          <w:p w14:paraId="24DB4C31"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73.4</w:t>
            </w:r>
          </w:p>
        </w:tc>
        <w:tc>
          <w:tcPr>
            <w:tcW w:w="992" w:type="dxa"/>
            <w:noWrap/>
            <w:vAlign w:val="center"/>
            <w:hideMark/>
          </w:tcPr>
          <w:p w14:paraId="0C06AEFF"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44.6</w:t>
            </w:r>
          </w:p>
        </w:tc>
        <w:tc>
          <w:tcPr>
            <w:tcW w:w="1559" w:type="dxa"/>
            <w:noWrap/>
            <w:vAlign w:val="center"/>
            <w:hideMark/>
          </w:tcPr>
          <w:p w14:paraId="77743324"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3FDAE95C"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20.7</w:t>
            </w:r>
          </w:p>
        </w:tc>
        <w:tc>
          <w:tcPr>
            <w:tcW w:w="1379" w:type="dxa"/>
            <w:noWrap/>
            <w:vAlign w:val="center"/>
            <w:hideMark/>
          </w:tcPr>
          <w:p w14:paraId="4C373CDF"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NPI 16.8</w:t>
            </w:r>
          </w:p>
        </w:tc>
      </w:tr>
      <w:tr w:rsidR="00AC6F0B" w:rsidRPr="00C41C06" w14:paraId="6A425B4E" w14:textId="77777777" w:rsidTr="003D048E">
        <w:trPr>
          <w:trHeight w:val="300"/>
        </w:trPr>
        <w:tc>
          <w:tcPr>
            <w:tcW w:w="2093" w:type="dxa"/>
            <w:noWrap/>
            <w:vAlign w:val="center"/>
            <w:hideMark/>
          </w:tcPr>
          <w:p w14:paraId="3CC3E119" w14:textId="3E774BE0" w:rsidR="00AC6F0B" w:rsidRPr="00C41C06" w:rsidRDefault="00AC6F0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Emre</w:t>
            </w:r>
            <w:proofErr w:type="spellEnd"/>
            <w:r w:rsidRPr="00C41C06">
              <w:rPr>
                <w:rFonts w:eastAsia="Times New Roman" w:cs="Times New Roman"/>
                <w:sz w:val="16"/>
                <w:szCs w:val="16"/>
                <w:lang w:eastAsia="en-CA"/>
              </w:rPr>
              <w:t>, 2014</w:t>
            </w:r>
            <w:r w:rsidRPr="00C41C06">
              <w:rPr>
                <w:rFonts w:eastAsia="Times New Roman" w:cs="Times New Roman"/>
                <w:sz w:val="16"/>
                <w:szCs w:val="16"/>
                <w:lang w:eastAsia="en-CA"/>
              </w:rPr>
              <w:fldChar w:fldCharType="begin">
                <w:fldData xml:space="preserve">PEVuZE5vdGU+PENpdGU+PEF1dGhvcj5FbXJlPC9BdXRob3I+PFllYXI+MjAxNDwvWWVhcj48UmVj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PEVuZE5vdGU+PENpdGU+PEF1dGhvcj5FbXJlPC9BdXRob3I+PFllYXI+MjAxNDwvWWVhcj48UmVj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[55]</w:t>
            </w:r>
            <w:r w:rsidRPr="00C41C06">
              <w:rPr>
                <w:rFonts w:eastAsia="Times New Roman" w:cs="Times New Roman"/>
                <w:sz w:val="16"/>
                <w:szCs w:val="16"/>
                <w:lang w:eastAsia="en-CA"/>
              </w:rPr>
              <w:fldChar w:fldCharType="end"/>
            </w:r>
          </w:p>
        </w:tc>
        <w:tc>
          <w:tcPr>
            <w:tcW w:w="3118" w:type="dxa"/>
            <w:noWrap/>
            <w:vAlign w:val="center"/>
            <w:hideMark/>
          </w:tcPr>
          <w:p w14:paraId="419F5E2A"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Europe, USA, Argentina, Canada, Australia</w:t>
            </w:r>
          </w:p>
        </w:tc>
        <w:tc>
          <w:tcPr>
            <w:tcW w:w="1276" w:type="dxa"/>
            <w:noWrap/>
            <w:vAlign w:val="center"/>
            <w:hideMark/>
          </w:tcPr>
          <w:p w14:paraId="19EC422F"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583</w:t>
            </w:r>
          </w:p>
        </w:tc>
        <w:tc>
          <w:tcPr>
            <w:tcW w:w="1276" w:type="dxa"/>
            <w:noWrap/>
            <w:vAlign w:val="center"/>
            <w:hideMark/>
          </w:tcPr>
          <w:p w14:paraId="17B3BF25"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72.3</w:t>
            </w:r>
          </w:p>
        </w:tc>
        <w:tc>
          <w:tcPr>
            <w:tcW w:w="992" w:type="dxa"/>
            <w:noWrap/>
            <w:vAlign w:val="center"/>
            <w:hideMark/>
          </w:tcPr>
          <w:p w14:paraId="65B8BF83"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31.7</w:t>
            </w:r>
          </w:p>
        </w:tc>
        <w:tc>
          <w:tcPr>
            <w:tcW w:w="1559" w:type="dxa"/>
            <w:noWrap/>
            <w:vAlign w:val="center"/>
            <w:hideMark/>
          </w:tcPr>
          <w:p w14:paraId="7B97F2F5"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PDD</w:t>
            </w:r>
          </w:p>
        </w:tc>
        <w:tc>
          <w:tcPr>
            <w:tcW w:w="1483" w:type="dxa"/>
            <w:noWrap/>
            <w:vAlign w:val="center"/>
            <w:hideMark/>
          </w:tcPr>
          <w:p w14:paraId="0F509033"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20.9</w:t>
            </w:r>
          </w:p>
        </w:tc>
        <w:tc>
          <w:tcPr>
            <w:tcW w:w="1379" w:type="dxa"/>
            <w:noWrap/>
            <w:vAlign w:val="center"/>
            <w:hideMark/>
          </w:tcPr>
          <w:p w14:paraId="20B8BD49"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NPI-10 11.4</w:t>
            </w:r>
          </w:p>
        </w:tc>
      </w:tr>
      <w:tr w:rsidR="00AC6F0B" w:rsidRPr="00C41C06" w14:paraId="046AC3DE" w14:textId="77777777" w:rsidTr="003D048E">
        <w:trPr>
          <w:trHeight w:val="300"/>
        </w:trPr>
        <w:tc>
          <w:tcPr>
            <w:tcW w:w="2093" w:type="dxa"/>
            <w:noWrap/>
            <w:vAlign w:val="center"/>
            <w:hideMark/>
          </w:tcPr>
          <w:p w14:paraId="0EB5AB9C" w14:textId="6140700C" w:rsidR="00AC6F0B" w:rsidRPr="00C41C06" w:rsidRDefault="00AC6F0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Erkinjuntti</w:t>
            </w:r>
            <w:proofErr w:type="spellEnd"/>
            <w:r w:rsidRPr="00C41C06">
              <w:rPr>
                <w:rFonts w:eastAsia="Times New Roman" w:cs="Times New Roman"/>
                <w:sz w:val="16"/>
                <w:szCs w:val="16"/>
                <w:lang w:eastAsia="en-CA"/>
              </w:rPr>
              <w:t>, 2002</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&lt;EndNote&gt;&lt;Cite&gt;&lt;Author&gt;Erkinjuntti&lt;/Author&gt;&lt;Year&gt;2002&lt;/Year&gt;&lt;RecNum&gt;53&lt;/RecNum&gt;&lt;DisplayText&gt;[56]&lt;/DisplayText&gt;&lt;record&gt;&lt;rec-number&gt;53&lt;/rec-number&gt;&lt;foreign-keys&gt;&lt;key app="EN" db-id="ds0vfta5ttvaxie5r0cpvpfae9esztexrpwd" timestamp="1563800144"&gt;53&lt;/key&gt;&lt;/foreign-keys&gt;&lt;ref-type name="Journal Article"&gt;17&lt;/ref-type&gt;&lt;contributors&gt;&lt;authors&gt;&lt;author&gt;Erkinjuntti, T.&lt;/author&gt;&lt;author&gt;Kurz, A.&lt;/author&gt;&lt;author&gt;Gauthier, S.&lt;/author&gt;&lt;author&gt;Bullock, R.&lt;/author&gt;&lt;author&gt;Lillienfeld, S.&lt;/author&gt;&lt;author&gt;Rao, C.&lt;/author&gt;&lt;author&gt;Damaraju, C. R.&lt;/author&gt;&lt;/authors&gt;&lt;/contributors&gt;&lt;titles&gt;&lt;title&gt;Efficacy of galantamine in probable vascular dementia and Alzheimer&amp;apos;s disease combined with cerebrovascular disease: a randomised trial&lt;/title&gt;&lt;secondary-title&gt;Lancet&lt;/secondary-title&gt;&lt;/titles&gt;&lt;periodical&gt;&lt;full-title&gt;Lancet&lt;/full-title&gt;&lt;/periodical&gt;&lt;pages&gt;1283-90&lt;/pages&gt;&lt;volume&gt;359&lt;/volume&gt;&lt;dates&gt;&lt;year&gt;2002&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[56]</w:t>
            </w:r>
            <w:r w:rsidRPr="00C41C06">
              <w:rPr>
                <w:rFonts w:eastAsia="Times New Roman" w:cs="Times New Roman"/>
                <w:sz w:val="16"/>
                <w:szCs w:val="16"/>
                <w:lang w:eastAsia="en-CA"/>
              </w:rPr>
              <w:fldChar w:fldCharType="end"/>
            </w:r>
          </w:p>
        </w:tc>
        <w:tc>
          <w:tcPr>
            <w:tcW w:w="3118" w:type="dxa"/>
            <w:noWrap/>
            <w:vAlign w:val="center"/>
            <w:hideMark/>
          </w:tcPr>
          <w:p w14:paraId="6A854534"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Canada, Denmark, Finland, France, Germany, Ireland, Israel, Netherlands, Poland, UK</w:t>
            </w:r>
          </w:p>
        </w:tc>
        <w:tc>
          <w:tcPr>
            <w:tcW w:w="1276" w:type="dxa"/>
            <w:noWrap/>
            <w:vAlign w:val="center"/>
            <w:hideMark/>
          </w:tcPr>
          <w:p w14:paraId="15BCCB50"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592</w:t>
            </w:r>
          </w:p>
        </w:tc>
        <w:tc>
          <w:tcPr>
            <w:tcW w:w="1276" w:type="dxa"/>
            <w:noWrap/>
            <w:vAlign w:val="center"/>
            <w:hideMark/>
          </w:tcPr>
          <w:p w14:paraId="06D0735D"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75.1</w:t>
            </w:r>
          </w:p>
        </w:tc>
        <w:tc>
          <w:tcPr>
            <w:tcW w:w="992" w:type="dxa"/>
            <w:noWrap/>
            <w:vAlign w:val="center"/>
            <w:hideMark/>
          </w:tcPr>
          <w:p w14:paraId="05E66C37"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47.3</w:t>
            </w:r>
          </w:p>
        </w:tc>
        <w:tc>
          <w:tcPr>
            <w:tcW w:w="1559" w:type="dxa"/>
            <w:noWrap/>
            <w:vAlign w:val="center"/>
            <w:hideMark/>
          </w:tcPr>
          <w:p w14:paraId="73D21AA5"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5E5533A3"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20.5</w:t>
            </w:r>
          </w:p>
        </w:tc>
        <w:tc>
          <w:tcPr>
            <w:tcW w:w="1379" w:type="dxa"/>
            <w:noWrap/>
            <w:vAlign w:val="center"/>
            <w:hideMark/>
          </w:tcPr>
          <w:p w14:paraId="05AACC42"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11.9</w:t>
            </w:r>
          </w:p>
        </w:tc>
      </w:tr>
      <w:tr w:rsidR="00AC6F0B" w:rsidRPr="00C41C06" w14:paraId="0C0A6F2C" w14:textId="77777777" w:rsidTr="003D048E">
        <w:trPr>
          <w:trHeight w:val="300"/>
        </w:trPr>
        <w:tc>
          <w:tcPr>
            <w:tcW w:w="2093" w:type="dxa"/>
            <w:noWrap/>
            <w:vAlign w:val="center"/>
            <w:hideMark/>
          </w:tcPr>
          <w:p w14:paraId="0EE8BE7E" w14:textId="6C3C9444"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Farlow, 2010</w:t>
            </w:r>
            <w:r w:rsidRPr="00C41C06">
              <w:rPr>
                <w:rFonts w:eastAsia="Times New Roman" w:cs="Times New Roman"/>
                <w:sz w:val="16"/>
                <w:szCs w:val="16"/>
                <w:lang w:eastAsia="en-CA"/>
              </w:rPr>
              <w:fldChar w:fldCharType="begin">
                <w:fldData xml:space="preserve">PEVuZE5vdGU+PENpdGU+PEF1dGhvcj5GYXJsb3c8L0F1dGhvcj48WWVhcj4yMDEwPC9ZZWFyPjxS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PEVuZE5vdGU+PENpdGU+PEF1dGhvcj5GYXJsb3c8L0F1dGhvcj48WWVhcj4yMDEwPC9ZZWFyPjxS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[57]</w:t>
            </w:r>
            <w:r w:rsidRPr="00C41C06">
              <w:rPr>
                <w:rFonts w:eastAsia="Times New Roman" w:cs="Times New Roman"/>
                <w:sz w:val="16"/>
                <w:szCs w:val="16"/>
                <w:lang w:eastAsia="en-CA"/>
              </w:rPr>
              <w:fldChar w:fldCharType="end"/>
            </w:r>
          </w:p>
        </w:tc>
        <w:tc>
          <w:tcPr>
            <w:tcW w:w="3118" w:type="dxa"/>
            <w:noWrap/>
            <w:vAlign w:val="center"/>
            <w:hideMark/>
          </w:tcPr>
          <w:p w14:paraId="11E0AD03" w14:textId="6372DAA0"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276" w:type="dxa"/>
            <w:noWrap/>
            <w:vAlign w:val="center"/>
            <w:hideMark/>
          </w:tcPr>
          <w:p w14:paraId="7359F945"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262</w:t>
            </w:r>
          </w:p>
        </w:tc>
        <w:tc>
          <w:tcPr>
            <w:tcW w:w="1276" w:type="dxa"/>
            <w:noWrap/>
            <w:vAlign w:val="center"/>
            <w:hideMark/>
          </w:tcPr>
          <w:p w14:paraId="5DBCBA36"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77.2</w:t>
            </w:r>
          </w:p>
        </w:tc>
        <w:tc>
          <w:tcPr>
            <w:tcW w:w="992" w:type="dxa"/>
            <w:noWrap/>
            <w:vAlign w:val="center"/>
            <w:hideMark/>
          </w:tcPr>
          <w:p w14:paraId="2C40840F"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57.8</w:t>
            </w:r>
          </w:p>
        </w:tc>
        <w:tc>
          <w:tcPr>
            <w:tcW w:w="1559" w:type="dxa"/>
            <w:noWrap/>
            <w:vAlign w:val="center"/>
            <w:hideMark/>
          </w:tcPr>
          <w:p w14:paraId="4216F024"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050773DE"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18.3</w:t>
            </w:r>
          </w:p>
        </w:tc>
        <w:tc>
          <w:tcPr>
            <w:tcW w:w="1379" w:type="dxa"/>
            <w:noWrap/>
            <w:vAlign w:val="center"/>
            <w:hideMark/>
          </w:tcPr>
          <w:p w14:paraId="09F4B683" w14:textId="77777777" w:rsidR="00AC6F0B" w:rsidRPr="00C41C06" w:rsidRDefault="00AC6F0B" w:rsidP="003D048E">
            <w:pPr>
              <w:jc w:val="center"/>
              <w:rPr>
                <w:rFonts w:eastAsia="Times New Roman" w:cs="Times New Roman"/>
                <w:sz w:val="16"/>
                <w:szCs w:val="16"/>
                <w:lang w:eastAsia="en-CA"/>
              </w:rPr>
            </w:pPr>
          </w:p>
        </w:tc>
      </w:tr>
      <w:tr w:rsidR="00AC6F0B" w:rsidRPr="00C41C06" w14:paraId="04194F68" w14:textId="77777777" w:rsidTr="003D048E">
        <w:trPr>
          <w:trHeight w:val="300"/>
        </w:trPr>
        <w:tc>
          <w:tcPr>
            <w:tcW w:w="2093" w:type="dxa"/>
            <w:noWrap/>
            <w:vAlign w:val="center"/>
            <w:hideMark/>
          </w:tcPr>
          <w:p w14:paraId="0757AB94" w14:textId="66765937"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Farlow, 2013</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&lt;EndNote&gt;&lt;Cite&gt;&lt;Author&gt;Farlow&lt;/Author&gt;&lt;Year&gt;2013&lt;/Year&gt;&lt;RecNum&gt;55&lt;/RecNum&gt;&lt;DisplayText&gt;[58]&lt;/DisplayText&gt;&lt;record&gt;&lt;rec-number&gt;55&lt;/rec-number&gt;&lt;foreign-keys&gt;&lt;key app="EN" db-id="ds0vfta5ttvaxie5r0cpvpfae9esztexrpwd" timestamp="1563800144"&gt;55&lt;/key&gt;&lt;/foreign-keys&gt;&lt;ref-type name="Journal Article"&gt;17&lt;/ref-type&gt;&lt;contributors&gt;&lt;authors&gt;&lt;author&gt;Farlow, M. R.&lt;/author&gt;&lt;author&gt;Grossberg, G. T.&lt;/author&gt;&lt;author&gt;Sadowsky, C. H.&lt;/author&gt;&lt;author&gt;Meng, X.&lt;/author&gt;&lt;author&gt;Somogyi, M.&lt;/author&gt;&lt;/authors&gt;&lt;/contributors&gt;&lt;auth-address&gt;Department of Neurology, Indiana University School of Medicine, Indianapolis, IN, USA.&lt;/auth-address&gt;&lt;titles&gt;&lt;title&gt;A 24-week, randomized, controlled trial of rivastigmine patch 13.3 mg/24 h versus 4.6 mg/24 h in severe Alzheimer&amp;apos;s dementia&lt;/title&gt;&lt;secondary-title&gt;CNS Neurosci Ther&lt;/secondary-title&gt;&lt;/titles&gt;&lt;periodical&gt;&lt;full-title&gt;CNS Neurosci Ther&lt;/full-title&gt;&lt;/periodical&gt;&lt;pages&gt;745-52&lt;/pages&gt;&lt;volume&gt;19&lt;/volume&gt;&lt;number&gt;10&lt;/number&gt;&lt;keywords&gt;&lt;keyword&gt;Aged&lt;/keyword&gt;&lt;keyword&gt;Aged, 80 and over&lt;/keyword&gt;&lt;keyword&gt;Alzheimer Disease/*drug therapy/*psychology&lt;/keyword&gt;&lt;keyword&gt;Double-Blind Method&lt;/keyword&gt;&lt;keyword&gt;Female&lt;/keyword&gt;&lt;keyword&gt;Humans&lt;/keyword&gt;&lt;keyword&gt;Male&lt;/keyword&gt;&lt;keyword&gt;Middle Aged&lt;/keyword&gt;&lt;keyword&gt;Neuroprotective Agents/*administration &amp;amp; dosage&lt;/keyword&gt;&lt;keyword&gt;Phenylcarbamates/*administration &amp;amp; dosage&lt;/keyword&gt;&lt;keyword&gt;Prospective Studies&lt;/keyword&gt;&lt;keyword&gt;Rivastigmine&lt;/keyword&gt;&lt;keyword&gt;*Severity of Illness Index&lt;/keyword&gt;&lt;keyword&gt;*Transdermal Patch&lt;/keyword&gt;&lt;keyword&gt;Clinical trial&lt;/keyword&gt;&lt;keyword&gt;Severe Alzheimer&amp;apos;s disease&lt;/keyword&gt;&lt;keyword&gt;Transdermal patch&lt;/keyword&gt;&lt;/keywords&gt;&lt;dates&gt;&lt;year&gt;2013&lt;/year&gt;&lt;pub-dates&gt;&lt;date&gt;Oct&lt;/date&gt;&lt;/pub-dates&gt;&lt;/dates&gt;&lt;isbn&gt;1755-5949 (Electronic)&amp;#xD;1755-5930 (Linking)&lt;/isbn&gt;&lt;accession-num&gt;23924050&lt;/accession-num&gt;&lt;urls&gt;&lt;related-urls&gt;&lt;url&gt;https://www.ncbi.nlm.nih.gov/pubmed/23924050&lt;/url&gt;&lt;/related-urls&gt;&lt;/urls&gt;&lt;custom2&gt;PMC4233957&lt;/custom2&gt;&lt;electronic-resource-num&gt;10.1111/cns.12158&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[58]</w:t>
            </w:r>
            <w:r w:rsidRPr="00C41C06">
              <w:rPr>
                <w:rFonts w:eastAsia="Times New Roman" w:cs="Times New Roman"/>
                <w:sz w:val="16"/>
                <w:szCs w:val="16"/>
                <w:lang w:eastAsia="en-CA"/>
              </w:rPr>
              <w:fldChar w:fldCharType="end"/>
            </w:r>
          </w:p>
        </w:tc>
        <w:tc>
          <w:tcPr>
            <w:tcW w:w="3118" w:type="dxa"/>
            <w:noWrap/>
            <w:vAlign w:val="center"/>
            <w:hideMark/>
          </w:tcPr>
          <w:p w14:paraId="495DEFE8"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33C97864"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716</w:t>
            </w:r>
          </w:p>
        </w:tc>
        <w:tc>
          <w:tcPr>
            <w:tcW w:w="1276" w:type="dxa"/>
            <w:noWrap/>
            <w:vAlign w:val="center"/>
            <w:hideMark/>
          </w:tcPr>
          <w:p w14:paraId="531C5763"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77.0</w:t>
            </w:r>
          </w:p>
        </w:tc>
        <w:tc>
          <w:tcPr>
            <w:tcW w:w="992" w:type="dxa"/>
            <w:noWrap/>
            <w:vAlign w:val="center"/>
            <w:hideMark/>
          </w:tcPr>
          <w:p w14:paraId="0151609D"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64.4</w:t>
            </w:r>
          </w:p>
        </w:tc>
        <w:tc>
          <w:tcPr>
            <w:tcW w:w="1559" w:type="dxa"/>
            <w:noWrap/>
            <w:vAlign w:val="center"/>
            <w:hideMark/>
          </w:tcPr>
          <w:p w14:paraId="29F40CE0"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129EBCCE"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8.8</w:t>
            </w:r>
          </w:p>
        </w:tc>
        <w:tc>
          <w:tcPr>
            <w:tcW w:w="1379" w:type="dxa"/>
            <w:noWrap/>
            <w:vAlign w:val="center"/>
            <w:hideMark/>
          </w:tcPr>
          <w:p w14:paraId="6EBDD821"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NPI 17.1</w:t>
            </w:r>
          </w:p>
        </w:tc>
      </w:tr>
      <w:tr w:rsidR="00AC6F0B" w:rsidRPr="00C41C06" w14:paraId="18ED3C85" w14:textId="77777777" w:rsidTr="003D048E">
        <w:trPr>
          <w:trHeight w:val="300"/>
        </w:trPr>
        <w:tc>
          <w:tcPr>
            <w:tcW w:w="2093" w:type="dxa"/>
            <w:noWrap/>
            <w:vAlign w:val="center"/>
            <w:hideMark/>
          </w:tcPr>
          <w:p w14:paraId="5A0809BE" w14:textId="7A38F769"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Feldman, 2001</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&lt;EndNote&gt;&lt;Cite&gt;&lt;Author&gt;Feldman&lt;/Author&gt;&lt;Year&gt;2001&lt;/Year&gt;&lt;RecNum&gt;56&lt;/RecNum&gt;&lt;DisplayText&gt;[59]&lt;/DisplayText&gt;&lt;record&gt;&lt;rec-number&gt;56&lt;/rec-number&gt;&lt;foreign-keys&gt;&lt;key app="EN" db-id="ds0vfta5ttvaxie5r0cpvpfae9esztexrpwd" timestamp="1563800144"&gt;56&lt;/key&gt;&lt;/foreign-keys&gt;&lt;ref-type name="Journal Article"&gt;17&lt;/ref-type&gt;&lt;contributors&gt;&lt;authors&gt;&lt;author&gt;Feldman, H.&lt;/author&gt;&lt;author&gt;Gauthier, S.&lt;/author&gt;&lt;author&gt;Hecker, J.&lt;/author&gt;&lt;author&gt;Vellas, B.&lt;/author&gt;&lt;author&gt;Subbiah, P.&lt;/author&gt;&lt;author&gt;Whalen, E.&lt;/author&gt;&lt;/authors&gt;&lt;/contributors&gt;&lt;titles&gt;&lt;title&gt;A 24-week, randomized, double-blind study of donepezil in moderate to severe Alzheimer&amp;apos;s disease&lt;/title&gt;&lt;secondary-title&gt;Neurology&lt;/secondary-title&gt;&lt;/titles&gt;&lt;periodical&gt;&lt;full-title&gt;Neurology&lt;/full-title&gt;&lt;/periodical&gt;&lt;pages&gt;613-620&lt;/pages&gt;&lt;volume&gt;57&lt;/volume&gt;&lt;dates&gt;&lt;year&gt;2001&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[59]</w:t>
            </w:r>
            <w:r w:rsidRPr="00C41C06">
              <w:rPr>
                <w:rFonts w:eastAsia="Times New Roman" w:cs="Times New Roman"/>
                <w:sz w:val="16"/>
                <w:szCs w:val="16"/>
                <w:lang w:eastAsia="en-CA"/>
              </w:rPr>
              <w:fldChar w:fldCharType="end"/>
            </w:r>
          </w:p>
        </w:tc>
        <w:tc>
          <w:tcPr>
            <w:tcW w:w="3118" w:type="dxa"/>
            <w:noWrap/>
            <w:vAlign w:val="center"/>
            <w:hideMark/>
          </w:tcPr>
          <w:p w14:paraId="016AAA60"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Canada, Australia, France</w:t>
            </w:r>
          </w:p>
        </w:tc>
        <w:tc>
          <w:tcPr>
            <w:tcW w:w="1276" w:type="dxa"/>
            <w:noWrap/>
            <w:vAlign w:val="center"/>
            <w:hideMark/>
          </w:tcPr>
          <w:p w14:paraId="7416CB03"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291</w:t>
            </w:r>
          </w:p>
        </w:tc>
        <w:tc>
          <w:tcPr>
            <w:tcW w:w="1276" w:type="dxa"/>
            <w:noWrap/>
            <w:vAlign w:val="center"/>
            <w:hideMark/>
          </w:tcPr>
          <w:p w14:paraId="29771D64"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73.6</w:t>
            </w:r>
          </w:p>
        </w:tc>
        <w:tc>
          <w:tcPr>
            <w:tcW w:w="992" w:type="dxa"/>
            <w:noWrap/>
            <w:vAlign w:val="center"/>
            <w:hideMark/>
          </w:tcPr>
          <w:p w14:paraId="59AF488A"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61.0</w:t>
            </w:r>
          </w:p>
        </w:tc>
        <w:tc>
          <w:tcPr>
            <w:tcW w:w="1559" w:type="dxa"/>
            <w:noWrap/>
            <w:vAlign w:val="center"/>
            <w:hideMark/>
          </w:tcPr>
          <w:p w14:paraId="347EAD5A"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7ACD19A7"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11.8</w:t>
            </w:r>
          </w:p>
        </w:tc>
        <w:tc>
          <w:tcPr>
            <w:tcW w:w="1379" w:type="dxa"/>
            <w:noWrap/>
            <w:vAlign w:val="center"/>
            <w:hideMark/>
          </w:tcPr>
          <w:p w14:paraId="295E1235"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19.4</w:t>
            </w:r>
          </w:p>
        </w:tc>
      </w:tr>
      <w:tr w:rsidR="00AC6F0B" w:rsidRPr="00C41C06" w14:paraId="24F12576" w14:textId="77777777" w:rsidTr="003D048E">
        <w:trPr>
          <w:trHeight w:val="300"/>
        </w:trPr>
        <w:tc>
          <w:tcPr>
            <w:tcW w:w="2093" w:type="dxa"/>
            <w:noWrap/>
            <w:vAlign w:val="center"/>
            <w:hideMark/>
          </w:tcPr>
          <w:p w14:paraId="603775CF" w14:textId="76D4757C"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Feldman, 2007</w:t>
            </w:r>
            <w:r w:rsidRPr="00C41C06">
              <w:rPr>
                <w:rFonts w:eastAsia="Times New Roman" w:cs="Times New Roman"/>
                <w:sz w:val="16"/>
                <w:szCs w:val="16"/>
                <w:lang w:eastAsia="en-CA"/>
              </w:rPr>
              <w:fldChar w:fldCharType="begin">
                <w:fldData xml:space="preserve">PEVuZE5vdGU+PENpdGU+PEF1dGhvcj5GZWxkbWFuPC9BdXRob3I+PFllYXI+MjAwNzwvWWVhcj48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PEVuZE5vdGU+PENpdGU+PEF1dGhvcj5GZWxkbWFuPC9BdXRob3I+PFllYXI+MjAwNzwvWWVhcj48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[60]</w:t>
            </w:r>
            <w:r w:rsidRPr="00C41C06">
              <w:rPr>
                <w:rFonts w:eastAsia="Times New Roman" w:cs="Times New Roman"/>
                <w:sz w:val="16"/>
                <w:szCs w:val="16"/>
                <w:lang w:eastAsia="en-CA"/>
              </w:rPr>
              <w:fldChar w:fldCharType="end"/>
            </w:r>
          </w:p>
        </w:tc>
        <w:tc>
          <w:tcPr>
            <w:tcW w:w="3118" w:type="dxa"/>
            <w:noWrap/>
            <w:vAlign w:val="center"/>
            <w:hideMark/>
          </w:tcPr>
          <w:p w14:paraId="4AAF6894"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Australia, Canada, Irela</w:t>
            </w:r>
            <w:r w:rsidR="006564EF" w:rsidRPr="00C41C06">
              <w:rPr>
                <w:rFonts w:eastAsia="Times New Roman" w:cs="Times New Roman"/>
                <w:sz w:val="16"/>
                <w:szCs w:val="16"/>
                <w:lang w:eastAsia="en-CA"/>
              </w:rPr>
              <w:t xml:space="preserve">nd, Italy, South Africa, and </w:t>
            </w:r>
            <w:r w:rsidRPr="00C41C06">
              <w:rPr>
                <w:rFonts w:eastAsia="Times New Roman" w:cs="Times New Roman"/>
                <w:sz w:val="16"/>
                <w:szCs w:val="16"/>
                <w:lang w:eastAsia="en-CA"/>
              </w:rPr>
              <w:t>UK</w:t>
            </w:r>
          </w:p>
        </w:tc>
        <w:tc>
          <w:tcPr>
            <w:tcW w:w="1276" w:type="dxa"/>
            <w:noWrap/>
            <w:vAlign w:val="center"/>
            <w:hideMark/>
          </w:tcPr>
          <w:p w14:paraId="464BE290"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678</w:t>
            </w:r>
          </w:p>
        </w:tc>
        <w:tc>
          <w:tcPr>
            <w:tcW w:w="1276" w:type="dxa"/>
            <w:noWrap/>
            <w:vAlign w:val="center"/>
            <w:hideMark/>
          </w:tcPr>
          <w:p w14:paraId="683F7E42"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71.2</w:t>
            </w:r>
          </w:p>
        </w:tc>
        <w:tc>
          <w:tcPr>
            <w:tcW w:w="992" w:type="dxa"/>
            <w:noWrap/>
            <w:vAlign w:val="center"/>
            <w:hideMark/>
          </w:tcPr>
          <w:p w14:paraId="66DBA2E9"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59.0</w:t>
            </w:r>
          </w:p>
        </w:tc>
        <w:tc>
          <w:tcPr>
            <w:tcW w:w="1559" w:type="dxa"/>
            <w:noWrap/>
            <w:vAlign w:val="center"/>
            <w:hideMark/>
          </w:tcPr>
          <w:p w14:paraId="1305A4EE"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5A950198"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18.6</w:t>
            </w:r>
          </w:p>
        </w:tc>
        <w:tc>
          <w:tcPr>
            <w:tcW w:w="1379" w:type="dxa"/>
            <w:noWrap/>
            <w:vAlign w:val="center"/>
            <w:hideMark/>
          </w:tcPr>
          <w:p w14:paraId="216B1AD5" w14:textId="55AB537D"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AC6F0B" w:rsidRPr="00C41C06" w14:paraId="712DF870" w14:textId="77777777" w:rsidTr="003D048E">
        <w:trPr>
          <w:trHeight w:val="300"/>
        </w:trPr>
        <w:tc>
          <w:tcPr>
            <w:tcW w:w="2093" w:type="dxa"/>
            <w:noWrap/>
            <w:vAlign w:val="center"/>
            <w:hideMark/>
          </w:tcPr>
          <w:p w14:paraId="5236EFAA" w14:textId="29B5DA6E" w:rsidR="00AC6F0B" w:rsidRPr="00C41C06" w:rsidRDefault="00AC6F0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Finkel</w:t>
            </w:r>
            <w:proofErr w:type="spellEnd"/>
            <w:r w:rsidRPr="00C41C06">
              <w:rPr>
                <w:rFonts w:eastAsia="Times New Roman" w:cs="Times New Roman"/>
                <w:sz w:val="16"/>
                <w:szCs w:val="16"/>
                <w:lang w:eastAsia="en-CA"/>
              </w:rPr>
              <w:t>, 1995</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&lt;EndNote&gt;&lt;Cite&gt;&lt;Author&gt;Finkel&lt;/Author&gt;&lt;Year&gt;1995&lt;/Year&gt;&lt;RecNum&gt;58&lt;/RecNum&gt;&lt;DisplayText&gt;[61]&lt;/DisplayText&gt;&lt;record&gt;&lt;rec-number&gt;58&lt;/rec-number&gt;&lt;foreign-keys&gt;&lt;key app="EN" db-id="ds0vfta5ttvaxie5r0cpvpfae9esztexrpwd" timestamp="1563800144"&gt;58&lt;/key&gt;&lt;/foreign-keys&gt;&lt;ref-type name="Journal Article"&gt;17&lt;/ref-type&gt;&lt;contributors&gt;&lt;authors&gt;&lt;author&gt;Finkel, S.I.&lt;/author&gt;&lt;author&gt;Lyons, J.S.&lt;/author&gt;&lt;author&gt;Anderson, R.L.&lt;/author&gt;&lt;author&gt;Sherrell, K.&lt;/author&gt;&lt;/authors&gt;&lt;/contributors&gt;&lt;titles&gt;&lt;title&gt;A Randomized, Placebo-Controlled Trial of Thioxene in Agitated, Demented Nursing Home Patients&lt;/title&gt;&lt;secondary-title&gt;International Journal of Geriatric Psychiatry&lt;/secondary-title&gt;&lt;/titles&gt;&lt;periodical&gt;&lt;full-title&gt;International Journal of Geriatric Psychiatry&lt;/full-title&gt;&lt;/periodical&gt;&lt;pages&gt;129-136&lt;/pages&gt;&lt;volume&gt;10&lt;/volume&gt;&lt;dates&gt;&lt;year&gt;1995&lt;/year&gt;&lt;/dates&gt;&lt;urls&gt;&lt;/urls&gt;&lt;/record&gt;&lt;/Cite&gt;&lt;/EndNote&gt;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[61]</w:t>
            </w:r>
            <w:r w:rsidRPr="00C41C06">
              <w:rPr>
                <w:rFonts w:eastAsia="Times New Roman" w:cs="Times New Roman"/>
                <w:sz w:val="16"/>
                <w:szCs w:val="16"/>
                <w:lang w:eastAsia="en-CA"/>
              </w:rPr>
              <w:fldChar w:fldCharType="end"/>
            </w:r>
          </w:p>
        </w:tc>
        <w:tc>
          <w:tcPr>
            <w:tcW w:w="3118" w:type="dxa"/>
            <w:noWrap/>
            <w:vAlign w:val="center"/>
            <w:hideMark/>
          </w:tcPr>
          <w:p w14:paraId="209537C2"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1788CFA4"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35</w:t>
            </w:r>
          </w:p>
        </w:tc>
        <w:tc>
          <w:tcPr>
            <w:tcW w:w="1276" w:type="dxa"/>
            <w:noWrap/>
            <w:vAlign w:val="center"/>
            <w:hideMark/>
          </w:tcPr>
          <w:p w14:paraId="769288F6"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85.0</w:t>
            </w:r>
          </w:p>
        </w:tc>
        <w:tc>
          <w:tcPr>
            <w:tcW w:w="992" w:type="dxa"/>
            <w:noWrap/>
            <w:vAlign w:val="center"/>
            <w:hideMark/>
          </w:tcPr>
          <w:p w14:paraId="6E9D4305"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86.0</w:t>
            </w:r>
          </w:p>
        </w:tc>
        <w:tc>
          <w:tcPr>
            <w:tcW w:w="1559" w:type="dxa"/>
            <w:noWrap/>
            <w:vAlign w:val="center"/>
            <w:hideMark/>
          </w:tcPr>
          <w:p w14:paraId="2221082F" w14:textId="067147D8"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hideMark/>
          </w:tcPr>
          <w:p w14:paraId="6843C62B"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8.8</w:t>
            </w:r>
          </w:p>
        </w:tc>
        <w:tc>
          <w:tcPr>
            <w:tcW w:w="1379" w:type="dxa"/>
            <w:noWrap/>
            <w:vAlign w:val="center"/>
            <w:hideMark/>
          </w:tcPr>
          <w:p w14:paraId="0B164A53" w14:textId="28AEC6F7"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AC6F0B" w:rsidRPr="00C41C06" w14:paraId="0D899A0A" w14:textId="77777777" w:rsidTr="003D048E">
        <w:trPr>
          <w:trHeight w:val="300"/>
        </w:trPr>
        <w:tc>
          <w:tcPr>
            <w:tcW w:w="2093" w:type="dxa"/>
            <w:noWrap/>
            <w:vAlign w:val="center"/>
            <w:hideMark/>
          </w:tcPr>
          <w:p w14:paraId="0BA0D9ED" w14:textId="20658FDD" w:rsidR="00AC6F0B" w:rsidRPr="00C41C06" w:rsidRDefault="00AC6F0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Finkel</w:t>
            </w:r>
            <w:proofErr w:type="spellEnd"/>
            <w:r w:rsidRPr="00C41C06">
              <w:rPr>
                <w:rFonts w:eastAsia="Times New Roman" w:cs="Times New Roman"/>
                <w:sz w:val="16"/>
                <w:szCs w:val="16"/>
                <w:lang w:eastAsia="en-CA"/>
              </w:rPr>
              <w:t>, 2005</w:t>
            </w:r>
            <w:r w:rsidRPr="00C41C06">
              <w:rPr>
                <w:rFonts w:eastAsia="Times New Roman" w:cs="Times New Roman"/>
                <w:sz w:val="16"/>
                <w:szCs w:val="16"/>
                <w:lang w:eastAsia="en-CA"/>
              </w:rPr>
              <w:fldChar w:fldCharType="begin">
                <w:fldData xml:space="preserve">PEVuZE5vdGU+PENpdGU+PEF1dGhvcj5GaW5rZWw8L0F1dGhvcj48WWVhcj4yMDA1PC9ZZWFyPjxS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PEVuZE5vdGU+PENpdGU+PEF1dGhvcj5GaW5rZWw8L0F1dGhvcj48WWVhcj4yMDA1PC9ZZWFyPjxS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[62]</w:t>
            </w:r>
            <w:r w:rsidRPr="00C41C06">
              <w:rPr>
                <w:rFonts w:eastAsia="Times New Roman" w:cs="Times New Roman"/>
                <w:sz w:val="16"/>
                <w:szCs w:val="16"/>
                <w:lang w:eastAsia="en-CA"/>
              </w:rPr>
              <w:fldChar w:fldCharType="end"/>
            </w:r>
          </w:p>
        </w:tc>
        <w:tc>
          <w:tcPr>
            <w:tcW w:w="3118" w:type="dxa"/>
            <w:noWrap/>
            <w:vAlign w:val="center"/>
            <w:hideMark/>
          </w:tcPr>
          <w:p w14:paraId="34D508AE"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6BBABBCC"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18987</w:t>
            </w:r>
          </w:p>
        </w:tc>
        <w:tc>
          <w:tcPr>
            <w:tcW w:w="1276" w:type="dxa"/>
            <w:noWrap/>
            <w:vAlign w:val="center"/>
            <w:hideMark/>
          </w:tcPr>
          <w:p w14:paraId="75C370F9"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79.6</w:t>
            </w:r>
          </w:p>
        </w:tc>
        <w:tc>
          <w:tcPr>
            <w:tcW w:w="992" w:type="dxa"/>
            <w:noWrap/>
            <w:vAlign w:val="center"/>
            <w:hideMark/>
          </w:tcPr>
          <w:p w14:paraId="65D20800"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73.2</w:t>
            </w:r>
          </w:p>
        </w:tc>
        <w:tc>
          <w:tcPr>
            <w:tcW w:w="1559" w:type="dxa"/>
            <w:noWrap/>
            <w:vAlign w:val="center"/>
            <w:hideMark/>
          </w:tcPr>
          <w:p w14:paraId="4589D878" w14:textId="42DDE51D"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hideMark/>
          </w:tcPr>
          <w:p w14:paraId="54423FB8" w14:textId="1516C17E"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0C9364AB" w14:textId="5413C26D"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AC6F0B" w:rsidRPr="00C41C06" w14:paraId="260FC08A" w14:textId="77777777" w:rsidTr="003D048E">
        <w:trPr>
          <w:trHeight w:val="300"/>
        </w:trPr>
        <w:tc>
          <w:tcPr>
            <w:tcW w:w="2093" w:type="dxa"/>
            <w:noWrap/>
            <w:vAlign w:val="center"/>
            <w:hideMark/>
          </w:tcPr>
          <w:p w14:paraId="72E721A9" w14:textId="280DBAA3"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Fontaine, 2003</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&lt;EndNote&gt;&lt;Cite&gt;&lt;Author&gt;Fontaine&lt;/Author&gt;&lt;Year&gt;2003&lt;/Year&gt;&lt;RecNum&gt;60&lt;/RecNum&gt;&lt;DisplayText&gt;[63]&lt;/DisplayText&gt;&lt;record&gt;&lt;rec-number&gt;60&lt;/rec-number&gt;&lt;foreign-keys&gt;&lt;key app="EN" db-id="ds0vfta5ttvaxie5r0cpvpfae9esztexrpwd" timestamp="1563800144"&gt;60&lt;/key&gt;&lt;/foreign-keys&gt;&lt;ref-type name="Journal Article"&gt;17&lt;/ref-type&gt;&lt;contributors&gt;&lt;authors&gt;&lt;author&gt;Fontaine, C.S.&lt;/author&gt;&lt;author&gt;Hynan, L.S.&lt;/author&gt;&lt;author&gt;Koch, K.&lt;/author&gt;&lt;author&gt;Martin-Cook, K.&lt;/author&gt;&lt;author&gt;Svetlik, D.&lt;/author&gt;&lt;author&gt;Weiner, M.F.&lt;/author&gt;&lt;/authors&gt;&lt;/contributors&gt;&lt;titles&gt;&lt;title&gt;A Double-Blind Comparison of Olanzapine Versus Risperidone in the Acute Treatment of Dementia-Related Behavioral Disturbances in Extended Care Facilities&lt;/title&gt;&lt;secondary-title&gt;J Clin Psychiatry&lt;/secondary-title&gt;&lt;/titles&gt;&lt;periodical&gt;&lt;full-title&gt;J Clin Psychiatry&lt;/full-title&gt;&lt;/periodical&gt;&lt;pages&gt;726-730&lt;/pages&gt;&lt;volume&gt;64&lt;/volume&gt;&lt;dates&gt;&lt;year&gt;2003&lt;/year&gt;&lt;/dates&gt;&lt;urls&gt;&lt;/urls&gt;&lt;/record&gt;&lt;/Cite&gt;&lt;/EndNote&gt;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[63]</w:t>
            </w:r>
            <w:r w:rsidRPr="00C41C06">
              <w:rPr>
                <w:rFonts w:eastAsia="Times New Roman" w:cs="Times New Roman"/>
                <w:sz w:val="16"/>
                <w:szCs w:val="16"/>
                <w:lang w:eastAsia="en-CA"/>
              </w:rPr>
              <w:fldChar w:fldCharType="end"/>
            </w:r>
          </w:p>
        </w:tc>
        <w:tc>
          <w:tcPr>
            <w:tcW w:w="3118" w:type="dxa"/>
            <w:noWrap/>
            <w:vAlign w:val="center"/>
            <w:hideMark/>
          </w:tcPr>
          <w:p w14:paraId="28033ACB"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1EF354E4"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39</w:t>
            </w:r>
          </w:p>
        </w:tc>
        <w:tc>
          <w:tcPr>
            <w:tcW w:w="1276" w:type="dxa"/>
            <w:noWrap/>
            <w:vAlign w:val="center"/>
            <w:hideMark/>
          </w:tcPr>
          <w:p w14:paraId="780C6BD1"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83.2</w:t>
            </w:r>
          </w:p>
        </w:tc>
        <w:tc>
          <w:tcPr>
            <w:tcW w:w="992" w:type="dxa"/>
            <w:noWrap/>
            <w:vAlign w:val="center"/>
            <w:hideMark/>
          </w:tcPr>
          <w:p w14:paraId="0F912B96"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66.7</w:t>
            </w:r>
          </w:p>
        </w:tc>
        <w:tc>
          <w:tcPr>
            <w:tcW w:w="1559" w:type="dxa"/>
            <w:noWrap/>
            <w:vAlign w:val="center"/>
            <w:hideMark/>
          </w:tcPr>
          <w:p w14:paraId="4F41DA4E"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2C60C0BF"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8.2</w:t>
            </w:r>
          </w:p>
        </w:tc>
        <w:tc>
          <w:tcPr>
            <w:tcW w:w="1379" w:type="dxa"/>
            <w:noWrap/>
            <w:vAlign w:val="center"/>
            <w:hideMark/>
          </w:tcPr>
          <w:p w14:paraId="16CF3422"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NPI 51.7</w:t>
            </w:r>
          </w:p>
        </w:tc>
      </w:tr>
      <w:tr w:rsidR="00AC6F0B" w:rsidRPr="00C41C06" w14:paraId="71C02D35" w14:textId="77777777" w:rsidTr="003D048E">
        <w:trPr>
          <w:trHeight w:val="300"/>
        </w:trPr>
        <w:tc>
          <w:tcPr>
            <w:tcW w:w="2093" w:type="dxa"/>
            <w:noWrap/>
            <w:vAlign w:val="center"/>
            <w:hideMark/>
          </w:tcPr>
          <w:p w14:paraId="455A2CD9" w14:textId="1522FF92"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Fox, 2012</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&lt;EndNote&gt;&lt;Cite&gt;&lt;Author&gt;Fox&lt;/Author&gt;&lt;Year&gt;2012&lt;/Year&gt;&lt;RecNum&gt;61&lt;/RecNum&gt;&lt;DisplayText&gt;[64]&lt;/DisplayText&gt;&lt;record&gt;&lt;rec-number&gt;61&lt;/rec-number&gt;&lt;foreign-keys&gt;&lt;key app="EN" db-id="ds0vfta5ttvaxie5r0cpvpfae9esztexrpwd" timestamp="1563800144"&gt;61&lt;/key&gt;&lt;/foreign-keys&gt;&lt;ref-type name="Journal Article"&gt;17&lt;/ref-type&gt;&lt;contributors&gt;&lt;authors&gt;&lt;author&gt;Fox, C.&lt;/author&gt;&lt;author&gt;Crugel, M.&lt;/author&gt;&lt;author&gt;Maidment, I.&lt;/author&gt;&lt;author&gt;Auestad, B. H.&lt;/author&gt;&lt;author&gt;Coulton, S.&lt;/author&gt;&lt;author&gt;Treloar, A.&lt;/author&gt;&lt;author&gt;Ballard, C.&lt;/author&gt;&lt;author&gt;Boustani, M.&lt;/author&gt;&lt;author&gt;Katona, C.&lt;/author&gt;&lt;author&gt;Livingston, G.&lt;/author&gt;&lt;/authors&gt;&lt;/contributors&gt;&lt;auth-address&gt;Department of Psychiatry, University of East Anglia, Norwich, United Kingdom. Chris.Fox@uea.ac.uk&lt;/auth-address&gt;&lt;titles&gt;&lt;title&gt;Efficacy of memantine for agitation in Alzheimer&amp;apos;s dementia: a randomised double-blind placebo controlled trial&lt;/title&gt;&lt;secondary-title&gt;PLoS One&lt;/secondary-title&gt;&lt;/titles&gt;&lt;periodical&gt;&lt;full-title&gt;PLoS One&lt;/full-title&gt;&lt;/periodical&gt;&lt;pages&gt;e35185&lt;/pages&gt;&lt;volume&gt;7&lt;/volume&gt;&lt;number&gt;5&lt;/number&gt;&lt;keywords&gt;&lt;keyword&gt;Aged&lt;/keyword&gt;&lt;keyword&gt;Aged, 80 and over&lt;/keyword&gt;&lt;keyword&gt;Alzheimer Disease/*drug therapy&lt;/keyword&gt;&lt;keyword&gt;Dementia/*drug therapy&lt;/keyword&gt;&lt;keyword&gt;Female&lt;/keyword&gt;&lt;keyword&gt;Humans&lt;/keyword&gt;&lt;keyword&gt;Male&lt;/keyword&gt;&lt;keyword&gt;Memantine/*therapeutic use&lt;/keyword&gt;&lt;keyword&gt;Psychomotor Agitation/*drug therapy&lt;/keyword&gt;&lt;/keywords&gt;&lt;dates&gt;&lt;year&gt;2012&lt;/year&gt;&lt;/dates&gt;&lt;isbn&gt;1932-6203 (Electronic)&amp;#xD;1932-6203 (Linking)&lt;/isbn&gt;&lt;accession-num&gt;22567095&lt;/accession-num&gt;&lt;urls&gt;&lt;related-urls&gt;&lt;url&gt;https://www.ncbi.nlm.nih.gov/pubmed/22567095&lt;/url&gt;&lt;/related-urls&gt;&lt;/urls&gt;&lt;custom2&gt;PMC3342281&lt;/custom2&gt;&lt;electronic-resource-num&gt;10.1371/journal.pone.0035185&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[64]</w:t>
            </w:r>
            <w:r w:rsidRPr="00C41C06">
              <w:rPr>
                <w:rFonts w:eastAsia="Times New Roman" w:cs="Times New Roman"/>
                <w:sz w:val="16"/>
                <w:szCs w:val="16"/>
                <w:lang w:eastAsia="en-CA"/>
              </w:rPr>
              <w:fldChar w:fldCharType="end"/>
            </w:r>
          </w:p>
        </w:tc>
        <w:tc>
          <w:tcPr>
            <w:tcW w:w="3118" w:type="dxa"/>
            <w:noWrap/>
            <w:vAlign w:val="center"/>
            <w:hideMark/>
          </w:tcPr>
          <w:p w14:paraId="2F775BF2"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UK</w:t>
            </w:r>
          </w:p>
        </w:tc>
        <w:tc>
          <w:tcPr>
            <w:tcW w:w="1276" w:type="dxa"/>
            <w:noWrap/>
            <w:vAlign w:val="center"/>
            <w:hideMark/>
          </w:tcPr>
          <w:p w14:paraId="110F27F6"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153</w:t>
            </w:r>
          </w:p>
        </w:tc>
        <w:tc>
          <w:tcPr>
            <w:tcW w:w="1276" w:type="dxa"/>
            <w:noWrap/>
            <w:vAlign w:val="center"/>
            <w:hideMark/>
          </w:tcPr>
          <w:p w14:paraId="0D7CC211"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84.6</w:t>
            </w:r>
          </w:p>
        </w:tc>
        <w:tc>
          <w:tcPr>
            <w:tcW w:w="992" w:type="dxa"/>
            <w:noWrap/>
            <w:vAlign w:val="center"/>
            <w:hideMark/>
          </w:tcPr>
          <w:p w14:paraId="062DB469"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73.8</w:t>
            </w:r>
          </w:p>
        </w:tc>
        <w:tc>
          <w:tcPr>
            <w:tcW w:w="1559" w:type="dxa"/>
            <w:noWrap/>
            <w:vAlign w:val="center"/>
            <w:hideMark/>
          </w:tcPr>
          <w:p w14:paraId="226ED665"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1123A7A7"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7.3</w:t>
            </w:r>
          </w:p>
        </w:tc>
        <w:tc>
          <w:tcPr>
            <w:tcW w:w="1379" w:type="dxa"/>
            <w:noWrap/>
            <w:vAlign w:val="center"/>
            <w:hideMark/>
          </w:tcPr>
          <w:p w14:paraId="1FE365AC"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NPI 36.6</w:t>
            </w:r>
          </w:p>
        </w:tc>
      </w:tr>
      <w:tr w:rsidR="00AC6F0B" w:rsidRPr="00C41C06" w14:paraId="0D2D8038" w14:textId="77777777" w:rsidTr="003D048E">
        <w:trPr>
          <w:trHeight w:val="300"/>
        </w:trPr>
        <w:tc>
          <w:tcPr>
            <w:tcW w:w="2093" w:type="dxa"/>
            <w:noWrap/>
            <w:vAlign w:val="center"/>
            <w:hideMark/>
          </w:tcPr>
          <w:p w14:paraId="74932D28" w14:textId="492CC135"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GAL-95-05</w:t>
            </w:r>
            <w:r w:rsidRPr="00C41C06">
              <w:rPr>
                <w:rFonts w:eastAsia="Times New Roman" w:cs="Times New Roman"/>
                <w:sz w:val="16"/>
                <w:szCs w:val="16"/>
                <w:lang w:eastAsia="en-CA"/>
              </w:rPr>
              <w:fldChar w:fldCharType="begin">
                <w:fldData xml:space="preserve">PEVuZE5vdGU+PENpdGU+PEF1dGhvcj5GZWxkbWFuPC9BdXRob3I+PFllYXI+MjAwOTwvWWVhcj48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PEVuZE5vdGU+PENpdGU+PEF1dGhvcj5GZWxkbWFuPC9BdXRob3I+PFllYXI+MjAwOTwvWWVhcj48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[65]</w:t>
            </w:r>
            <w:r w:rsidRPr="00C41C06">
              <w:rPr>
                <w:rFonts w:eastAsia="Times New Roman" w:cs="Times New Roman"/>
                <w:sz w:val="16"/>
                <w:szCs w:val="16"/>
                <w:lang w:eastAsia="en-CA"/>
              </w:rPr>
              <w:fldChar w:fldCharType="end"/>
            </w:r>
          </w:p>
        </w:tc>
        <w:tc>
          <w:tcPr>
            <w:tcW w:w="3118" w:type="dxa"/>
            <w:noWrap/>
            <w:vAlign w:val="center"/>
            <w:hideMark/>
          </w:tcPr>
          <w:p w14:paraId="4D384EBE" w14:textId="483A1A0B"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276" w:type="dxa"/>
            <w:noWrap/>
            <w:vAlign w:val="center"/>
            <w:hideMark/>
          </w:tcPr>
          <w:p w14:paraId="0431A891"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554</w:t>
            </w:r>
          </w:p>
        </w:tc>
        <w:tc>
          <w:tcPr>
            <w:tcW w:w="1276" w:type="dxa"/>
            <w:noWrap/>
            <w:vAlign w:val="center"/>
            <w:hideMark/>
          </w:tcPr>
          <w:p w14:paraId="001C787B" w14:textId="6A1F0232"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992" w:type="dxa"/>
            <w:noWrap/>
            <w:vAlign w:val="center"/>
            <w:hideMark/>
          </w:tcPr>
          <w:p w14:paraId="5F46A3D4" w14:textId="42A431D9"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559" w:type="dxa"/>
            <w:noWrap/>
            <w:vAlign w:val="center"/>
            <w:hideMark/>
          </w:tcPr>
          <w:p w14:paraId="3407EF1C"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2F6CC709" w14:textId="2509B5D9"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7B1C7125" w14:textId="00920CB8"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AC6F0B" w:rsidRPr="00C41C06" w14:paraId="739306CB" w14:textId="77777777" w:rsidTr="003D048E">
        <w:trPr>
          <w:trHeight w:val="300"/>
        </w:trPr>
        <w:tc>
          <w:tcPr>
            <w:tcW w:w="2093" w:type="dxa"/>
            <w:noWrap/>
            <w:vAlign w:val="center"/>
            <w:hideMark/>
          </w:tcPr>
          <w:p w14:paraId="259CADDA" w14:textId="3E7FA6A1"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GAL-JPN-3</w:t>
            </w:r>
            <w:r w:rsidRPr="00C41C06">
              <w:rPr>
                <w:rFonts w:eastAsia="Times New Roman" w:cs="Times New Roman"/>
                <w:sz w:val="16"/>
                <w:szCs w:val="16"/>
                <w:lang w:eastAsia="en-CA"/>
              </w:rPr>
              <w:fldChar w:fldCharType="begin">
                <w:fldData xml:space="preserve">PEVuZE5vdGU+PENpdGU+PEF1dGhvcj5GZWxkbWFuPC9BdXRob3I+PFllYXI+MjAwOTwvWWVhcj48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PEVuZE5vdGU+PENpdGU+PEF1dGhvcj5GZWxkbWFuPC9BdXRob3I+PFllYXI+MjAwOTwvWWVhcj48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[65]</w:t>
            </w:r>
            <w:r w:rsidRPr="00C41C06">
              <w:rPr>
                <w:rFonts w:eastAsia="Times New Roman" w:cs="Times New Roman"/>
                <w:sz w:val="16"/>
                <w:szCs w:val="16"/>
                <w:lang w:eastAsia="en-CA"/>
              </w:rPr>
              <w:fldChar w:fldCharType="end"/>
            </w:r>
          </w:p>
        </w:tc>
        <w:tc>
          <w:tcPr>
            <w:tcW w:w="3118" w:type="dxa"/>
            <w:noWrap/>
            <w:vAlign w:val="center"/>
            <w:hideMark/>
          </w:tcPr>
          <w:p w14:paraId="06C63EF1" w14:textId="780603BD"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276" w:type="dxa"/>
            <w:noWrap/>
            <w:vAlign w:val="center"/>
            <w:hideMark/>
          </w:tcPr>
          <w:p w14:paraId="7E69669C"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394</w:t>
            </w:r>
          </w:p>
        </w:tc>
        <w:tc>
          <w:tcPr>
            <w:tcW w:w="1276" w:type="dxa"/>
            <w:noWrap/>
            <w:vAlign w:val="center"/>
            <w:hideMark/>
          </w:tcPr>
          <w:p w14:paraId="2C925E51" w14:textId="50963831"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992" w:type="dxa"/>
            <w:noWrap/>
            <w:vAlign w:val="center"/>
            <w:hideMark/>
          </w:tcPr>
          <w:p w14:paraId="063915C8" w14:textId="30192B13"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559" w:type="dxa"/>
            <w:noWrap/>
            <w:vAlign w:val="center"/>
            <w:hideMark/>
          </w:tcPr>
          <w:p w14:paraId="570550A7"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01F3FCF3" w14:textId="3BEC6F2B"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083BA76F" w14:textId="7DFE9BDF"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AC6F0B" w:rsidRPr="00C41C06" w14:paraId="5B84F176" w14:textId="77777777" w:rsidTr="003D048E">
        <w:trPr>
          <w:trHeight w:val="300"/>
        </w:trPr>
        <w:tc>
          <w:tcPr>
            <w:tcW w:w="2093" w:type="dxa"/>
            <w:noWrap/>
            <w:vAlign w:val="center"/>
            <w:hideMark/>
          </w:tcPr>
          <w:p w14:paraId="6A7896CA" w14:textId="70C5B25F"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GAL-USA-16</w:t>
            </w:r>
            <w:r w:rsidRPr="00C41C06">
              <w:rPr>
                <w:rFonts w:eastAsia="Times New Roman" w:cs="Times New Roman"/>
                <w:sz w:val="16"/>
                <w:szCs w:val="16"/>
                <w:lang w:eastAsia="en-CA"/>
              </w:rPr>
              <w:fldChar w:fldCharType="begin">
                <w:fldData xml:space="preserve">PEVuZE5vdGU+PENpdGU+PEF1dGhvcj5GZWxkbWFuPC9BdXRob3I+PFllYXI+MjAwOTwvWWVhcj48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PEVuZE5vdGU+PENpdGU+PEF1dGhvcj5GZWxkbWFuPC9BdXRob3I+PFllYXI+MjAwOTwvWWVhcj48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[65]</w:t>
            </w:r>
            <w:r w:rsidRPr="00C41C06">
              <w:rPr>
                <w:rFonts w:eastAsia="Times New Roman" w:cs="Times New Roman"/>
                <w:sz w:val="16"/>
                <w:szCs w:val="16"/>
                <w:lang w:eastAsia="en-CA"/>
              </w:rPr>
              <w:fldChar w:fldCharType="end"/>
            </w:r>
          </w:p>
        </w:tc>
        <w:tc>
          <w:tcPr>
            <w:tcW w:w="3118" w:type="dxa"/>
            <w:noWrap/>
            <w:vAlign w:val="center"/>
            <w:hideMark/>
          </w:tcPr>
          <w:p w14:paraId="2F3DBA72" w14:textId="19CA7182"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276" w:type="dxa"/>
            <w:noWrap/>
            <w:vAlign w:val="center"/>
            <w:hideMark/>
          </w:tcPr>
          <w:p w14:paraId="6E2672F0"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139</w:t>
            </w:r>
          </w:p>
        </w:tc>
        <w:tc>
          <w:tcPr>
            <w:tcW w:w="1276" w:type="dxa"/>
            <w:noWrap/>
            <w:vAlign w:val="center"/>
            <w:hideMark/>
          </w:tcPr>
          <w:p w14:paraId="541464FC" w14:textId="2DF683CC"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992" w:type="dxa"/>
            <w:noWrap/>
            <w:vAlign w:val="center"/>
            <w:hideMark/>
          </w:tcPr>
          <w:p w14:paraId="2D7304DE" w14:textId="652AF456"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559" w:type="dxa"/>
            <w:noWrap/>
            <w:vAlign w:val="center"/>
            <w:hideMark/>
          </w:tcPr>
          <w:p w14:paraId="308E9303"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68AAB62D" w14:textId="78719BFC"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781BBF40" w14:textId="2BAEC096"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AC6F0B" w:rsidRPr="00C41C06" w14:paraId="0A128C12" w14:textId="77777777" w:rsidTr="003D048E">
        <w:trPr>
          <w:trHeight w:val="300"/>
        </w:trPr>
        <w:tc>
          <w:tcPr>
            <w:tcW w:w="2093" w:type="dxa"/>
            <w:noWrap/>
            <w:vAlign w:val="center"/>
            <w:hideMark/>
          </w:tcPr>
          <w:p w14:paraId="16301569" w14:textId="5B1178F1"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Gasper, 2005</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&lt;EndNote&gt;&lt;Cite&gt;&lt;Author&gt;Gasper&lt;/Author&gt;&lt;Year&gt;2005&lt;/Year&gt;&lt;RecNum&gt;64&lt;/RecNum&gt;&lt;DisplayText&gt;[67]&lt;/DisplayText&gt;&lt;record&gt;&lt;rec-number&gt;64&lt;/rec-number&gt;&lt;foreign-keys&gt;&lt;key app="EN" db-id="ds0vfta5ttvaxie5r0cpvpfae9esztexrpwd" timestamp="1563800145"&gt;64&lt;/key&gt;&lt;/foreign-keys&gt;&lt;ref-type name="Journal Article"&gt;17&lt;/ref-type&gt;&lt;contributors&gt;&lt;authors&gt;&lt;author&gt;Gasper, M.C.&lt;/author&gt;&lt;author&gt;Ott, B.R.&lt;/author&gt;&lt;author&gt;Lapane, K.L.&lt;/author&gt;&lt;/authors&gt;&lt;/contributors&gt;&lt;titles&gt;&lt;title&gt;Is Donepezil Therapy Associated with Reduced Mortality in Nursing Home Residents with Dementia?&lt;/title&gt;&lt;secondary-title&gt;The American Journal of Geriatric Pharmacotherapy&lt;/secondary-title&gt;&lt;/titles&gt;&lt;periodical&gt;&lt;full-title&gt;The American Journal of Geriatric Pharmacotherapy&lt;/full-title&gt;&lt;/periodical&gt;&lt;pages&gt;1-7&lt;/pages&gt;&lt;volume&gt;3&lt;/volume&gt;&lt;number&gt;1&lt;/number&gt;&lt;dates&gt;&lt;year&gt;2005&lt;/year&gt;&lt;/dates&gt;&lt;urls&gt;&lt;/urls&gt;&lt;/record&gt;&lt;/Cite&gt;&lt;/EndNote&gt;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[67]</w:t>
            </w:r>
            <w:r w:rsidRPr="00C41C06">
              <w:rPr>
                <w:rFonts w:eastAsia="Times New Roman" w:cs="Times New Roman"/>
                <w:sz w:val="16"/>
                <w:szCs w:val="16"/>
                <w:lang w:eastAsia="en-CA"/>
              </w:rPr>
              <w:fldChar w:fldCharType="end"/>
            </w:r>
          </w:p>
        </w:tc>
        <w:tc>
          <w:tcPr>
            <w:tcW w:w="3118" w:type="dxa"/>
            <w:noWrap/>
            <w:vAlign w:val="center"/>
            <w:hideMark/>
          </w:tcPr>
          <w:p w14:paraId="4DB212F1"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438D916D"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10846</w:t>
            </w:r>
          </w:p>
        </w:tc>
        <w:tc>
          <w:tcPr>
            <w:tcW w:w="1276" w:type="dxa"/>
            <w:noWrap/>
            <w:vAlign w:val="center"/>
            <w:hideMark/>
          </w:tcPr>
          <w:p w14:paraId="2910CF53"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83.0</w:t>
            </w:r>
          </w:p>
        </w:tc>
        <w:tc>
          <w:tcPr>
            <w:tcW w:w="992" w:type="dxa"/>
            <w:noWrap/>
            <w:vAlign w:val="center"/>
            <w:hideMark/>
          </w:tcPr>
          <w:p w14:paraId="04EE7CFF"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71.0</w:t>
            </w:r>
          </w:p>
        </w:tc>
        <w:tc>
          <w:tcPr>
            <w:tcW w:w="1559" w:type="dxa"/>
            <w:noWrap/>
            <w:vAlign w:val="center"/>
            <w:hideMark/>
          </w:tcPr>
          <w:p w14:paraId="4C3DEDF2" w14:textId="2AA00D16"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hideMark/>
          </w:tcPr>
          <w:p w14:paraId="7EDE364D" w14:textId="397A0ACF"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2DD61C90" w14:textId="19FD6F35"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AC6F0B" w:rsidRPr="00C41C06" w14:paraId="41D638BF" w14:textId="77777777" w:rsidTr="003D048E">
        <w:trPr>
          <w:trHeight w:val="300"/>
        </w:trPr>
        <w:tc>
          <w:tcPr>
            <w:tcW w:w="2093" w:type="dxa"/>
            <w:noWrap/>
            <w:vAlign w:val="center"/>
            <w:hideMark/>
          </w:tcPr>
          <w:p w14:paraId="04943428" w14:textId="0408FCF7"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Gault, 2016</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&lt;EndNote&gt;&lt;Cite&gt;&lt;Author&gt;Gault&lt;/Author&gt;&lt;Year&gt;2016&lt;/Year&gt;&lt;RecNum&gt;65&lt;/RecNum&gt;&lt;DisplayText&gt;[68]&lt;/DisplayText&gt;&lt;record&gt;&lt;rec-number&gt;65&lt;/rec-number&gt;&lt;foreign-keys&gt;&lt;key app="EN" db-id="ds0vfta5ttvaxie5r0cpvpfae9esztexrpwd" timestamp="1563800145"&gt;65&lt;/key&gt;&lt;/foreign-keys&gt;&lt;ref-type name="Journal Article"&gt;17&lt;/ref-type&gt;&lt;contributors&gt;&lt;authors&gt;&lt;author&gt;Gault, L.M.&lt;/author&gt;&lt;author&gt;Lenz, R.A.&lt;/author&gt;&lt;author&gt;Ritchie, C.W.&lt;/author&gt;&lt;author&gt;Meier, A.&lt;/author&gt;&lt;author&gt;Othman, A.A.&lt;/author&gt;&lt;author&gt;Tang, Q.&lt;/author&gt;&lt;author&gt;Berry, S.&lt;/author&gt;&lt;author&gt;Pritchett, Y.&lt;/author&gt;&lt;author&gt;Robieson, W.Z.&lt;/author&gt;&lt;/authors&gt;&lt;/contributors&gt;&lt;titles&gt;&lt;title&gt;ABT-126 monotherapy in mild-to-moderate Alzheimer&amp;apos;s dementia: randomized double-blind, placebo and active controlled adaptive trial and open-label extension&lt;/title&gt;&lt;secondary-title&gt;Alzheimer&amp;apos;s Research and Therapy&lt;/secondary-title&gt;&lt;/titles&gt;&lt;periodical&gt;&lt;full-title&gt;Alzheimer&amp;apos;s Research and Therapy&lt;/full-title&gt;&lt;/periodical&gt;&lt;pages&gt;1-13&lt;/pages&gt;&lt;volume&gt;8&lt;/volume&gt;&lt;number&gt;44&lt;/number&gt;&lt;dates&gt;&lt;year&gt;2016&lt;/year&gt;&lt;/dates&gt;&lt;urls&gt;&lt;/urls&gt;&lt;/record&gt;&lt;/Cite&gt;&lt;/EndNote&gt;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[68]</w:t>
            </w:r>
            <w:r w:rsidRPr="00C41C06">
              <w:rPr>
                <w:rFonts w:eastAsia="Times New Roman" w:cs="Times New Roman"/>
                <w:sz w:val="16"/>
                <w:szCs w:val="16"/>
                <w:lang w:eastAsia="en-CA"/>
              </w:rPr>
              <w:fldChar w:fldCharType="end"/>
            </w:r>
          </w:p>
        </w:tc>
        <w:tc>
          <w:tcPr>
            <w:tcW w:w="3118" w:type="dxa"/>
            <w:noWrap/>
            <w:vAlign w:val="center"/>
            <w:hideMark/>
          </w:tcPr>
          <w:p w14:paraId="44A19D0D"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Russia, South Africa, UK, Ukraine, Poland, USA</w:t>
            </w:r>
          </w:p>
        </w:tc>
        <w:tc>
          <w:tcPr>
            <w:tcW w:w="1276" w:type="dxa"/>
            <w:noWrap/>
            <w:vAlign w:val="center"/>
            <w:hideMark/>
          </w:tcPr>
          <w:p w14:paraId="0712D03F"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438</w:t>
            </w:r>
          </w:p>
        </w:tc>
        <w:tc>
          <w:tcPr>
            <w:tcW w:w="1276" w:type="dxa"/>
            <w:noWrap/>
            <w:vAlign w:val="center"/>
            <w:hideMark/>
          </w:tcPr>
          <w:p w14:paraId="77CBB02A"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74.2</w:t>
            </w:r>
          </w:p>
        </w:tc>
        <w:tc>
          <w:tcPr>
            <w:tcW w:w="992" w:type="dxa"/>
            <w:noWrap/>
            <w:vAlign w:val="center"/>
            <w:hideMark/>
          </w:tcPr>
          <w:p w14:paraId="5C322CB3"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60.8</w:t>
            </w:r>
          </w:p>
        </w:tc>
        <w:tc>
          <w:tcPr>
            <w:tcW w:w="1559" w:type="dxa"/>
            <w:noWrap/>
            <w:vAlign w:val="center"/>
            <w:hideMark/>
          </w:tcPr>
          <w:p w14:paraId="0BE9A92B"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1E0B9DCE"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18.9</w:t>
            </w:r>
          </w:p>
        </w:tc>
        <w:tc>
          <w:tcPr>
            <w:tcW w:w="1379" w:type="dxa"/>
            <w:noWrap/>
            <w:vAlign w:val="center"/>
            <w:hideMark/>
          </w:tcPr>
          <w:p w14:paraId="3EB1B0BE"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11.1</w:t>
            </w:r>
          </w:p>
        </w:tc>
      </w:tr>
      <w:tr w:rsidR="00AC6F0B" w:rsidRPr="00C41C06" w14:paraId="5CC65E67" w14:textId="77777777" w:rsidTr="003D048E">
        <w:trPr>
          <w:trHeight w:val="300"/>
        </w:trPr>
        <w:tc>
          <w:tcPr>
            <w:tcW w:w="2093" w:type="dxa"/>
            <w:noWrap/>
            <w:vAlign w:val="center"/>
            <w:hideMark/>
          </w:tcPr>
          <w:p w14:paraId="524BDB6A" w14:textId="67D24799"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Gerhard, 2014</w:t>
            </w:r>
            <w:r w:rsidRPr="00C41C06">
              <w:rPr>
                <w:rFonts w:eastAsia="Times New Roman" w:cs="Times New Roman"/>
                <w:sz w:val="16"/>
                <w:szCs w:val="16"/>
                <w:lang w:eastAsia="en-CA"/>
              </w:rPr>
              <w:fldChar w:fldCharType="begin">
                <w:fldData xml:space="preserve">PEVuZE5vdGU+PENpdGU+PEF1dGhvcj5HZXJoYXJkPC9BdXRob3I+PFllYXI+MjAxNDwvWWVhcj48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PEVuZE5vdGU+PENpdGU+PEF1dGhvcj5HZXJoYXJkPC9BdXRob3I+PFllYXI+MjAxNDwvWWVhcj48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[69]</w:t>
            </w:r>
            <w:r w:rsidRPr="00C41C06">
              <w:rPr>
                <w:rFonts w:eastAsia="Times New Roman" w:cs="Times New Roman"/>
                <w:sz w:val="16"/>
                <w:szCs w:val="16"/>
                <w:lang w:eastAsia="en-CA"/>
              </w:rPr>
              <w:fldChar w:fldCharType="end"/>
            </w:r>
          </w:p>
        </w:tc>
        <w:tc>
          <w:tcPr>
            <w:tcW w:w="3118" w:type="dxa"/>
            <w:noWrap/>
            <w:vAlign w:val="center"/>
            <w:hideMark/>
          </w:tcPr>
          <w:p w14:paraId="432D5E27"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3E81E68B"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43183</w:t>
            </w:r>
          </w:p>
        </w:tc>
        <w:tc>
          <w:tcPr>
            <w:tcW w:w="1276" w:type="dxa"/>
            <w:noWrap/>
            <w:vAlign w:val="center"/>
            <w:hideMark/>
          </w:tcPr>
          <w:p w14:paraId="18763D50"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79.1</w:t>
            </w:r>
          </w:p>
        </w:tc>
        <w:tc>
          <w:tcPr>
            <w:tcW w:w="992" w:type="dxa"/>
            <w:noWrap/>
            <w:vAlign w:val="center"/>
            <w:hideMark/>
          </w:tcPr>
          <w:p w14:paraId="0B1ADF3D"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76.2</w:t>
            </w:r>
          </w:p>
        </w:tc>
        <w:tc>
          <w:tcPr>
            <w:tcW w:w="1559" w:type="dxa"/>
            <w:noWrap/>
            <w:vAlign w:val="center"/>
            <w:hideMark/>
          </w:tcPr>
          <w:p w14:paraId="20F2CAFA" w14:textId="5922CDBF"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hideMark/>
          </w:tcPr>
          <w:p w14:paraId="1D61ABEB" w14:textId="273C008A"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470D1AB5" w14:textId="43ED740A"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451CDA" w:rsidRPr="00C41C06" w14:paraId="3B94F41D" w14:textId="77777777" w:rsidTr="003D048E">
        <w:trPr>
          <w:trHeight w:val="300"/>
        </w:trPr>
        <w:tc>
          <w:tcPr>
            <w:tcW w:w="2093" w:type="dxa"/>
            <w:noWrap/>
            <w:vAlign w:val="center"/>
          </w:tcPr>
          <w:p w14:paraId="41208EA7" w14:textId="1747EE37" w:rsidR="00451CDA" w:rsidRPr="00C41C06" w:rsidRDefault="00451CDA" w:rsidP="006C7FA1">
            <w:pPr>
              <w:jc w:val="center"/>
              <w:rPr>
                <w:rFonts w:eastAsia="Times New Roman" w:cs="Times New Roman"/>
                <w:sz w:val="16"/>
                <w:szCs w:val="16"/>
                <w:lang w:eastAsia="en-CA"/>
              </w:rPr>
            </w:pPr>
            <w:r w:rsidRPr="00C41C06">
              <w:rPr>
                <w:rFonts w:eastAsia="Times New Roman" w:cs="Times New Roman"/>
                <w:sz w:val="16"/>
                <w:szCs w:val="16"/>
                <w:lang w:eastAsia="en-CA"/>
              </w:rPr>
              <w:t>Gill, 2005</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&lt;EndNote&gt;&lt;Cite&gt;&lt;Author&gt;Gill&lt;/Author&gt;&lt;Year&gt;2005&lt;/Year&gt;&lt;RecNum&gt;67&lt;/RecNum&gt;&lt;DisplayText&gt;[70]&lt;/DisplayText&gt;&lt;record&gt;&lt;rec-number&gt;67&lt;/rec-number&gt;&lt;foreign-keys&gt;&lt;key app="EN" db-id="ds0vfta5ttvaxie5r0cpvpfae9esztexrpwd" timestamp="1563800145"&gt;67&lt;/key&gt;&lt;/foreign-keys&gt;&lt;ref-type name="Journal Article"&gt;17&lt;/ref-type&gt;&lt;contributors&gt;&lt;authors&gt;&lt;author&gt;Gill, S. S.&lt;/author&gt;&lt;author&gt;Rochon, P. A.&lt;/author&gt;&lt;author&gt;Herrmann, N.&lt;/author&gt;&lt;author&gt;Lee, P. E.&lt;/author&gt;&lt;author&gt;Sykora, K.&lt;/author&gt;&lt;author&gt;Gunraj, N.&lt;/author&gt;&lt;author&gt;Normand, S. L.&lt;/author&gt;&lt;author&gt;Gurwitz, J. H.&lt;/author&gt;&lt;author&gt;Marras, C.&lt;/author&gt;&lt;author&gt;Wodchis, W. P.&lt;/author&gt;&lt;author&gt;Mamdani, M.&lt;/author&gt;&lt;/authors&gt;&lt;/contributors&gt;&lt;auth-address&gt;Institute for Clinical Evaluative Sciences, 2075 Bayview Avenue, Toronto, ON, Canada. gills@pccchealth.org&lt;/auth-address&gt;&lt;titles&gt;&lt;title&gt;Atypical antipsychotic drugs and risk of ischaemic stroke: population based retrospective cohort study&lt;/title&gt;&lt;secondary-title&gt;BMJ&lt;/secondary-title&gt;&lt;/titles&gt;&lt;periodical&gt;&lt;full-title&gt;BMJ&lt;/full-title&gt;&lt;/periodical&gt;&lt;pages&gt;445&lt;/pages&gt;&lt;volume&gt;330&lt;/volume&gt;&lt;number&gt;7489&lt;/number&gt;&lt;keywords&gt;&lt;keyword&gt;Aged&lt;/keyword&gt;&lt;keyword&gt;Antipsychotic Agents/*adverse effects&lt;/keyword&gt;&lt;keyword&gt;Cohort Studies&lt;/keyword&gt;&lt;keyword&gt;Dementia/*drug therapy/epidemiology&lt;/keyword&gt;&lt;keyword&gt;Hospitalization/statistics &amp;amp; numerical data&lt;/keyword&gt;&lt;keyword&gt;Humans&lt;/keyword&gt;&lt;keyword&gt;Incidence&lt;/keyword&gt;&lt;keyword&gt;Ontario/epidemiology&lt;/keyword&gt;&lt;keyword&gt;Retrospective Studies&lt;/keyword&gt;&lt;keyword&gt;Risk Factors&lt;/keyword&gt;&lt;keyword&gt;Stroke/*chemically induced&lt;/keyword&gt;&lt;/keywords&gt;&lt;dates&gt;&lt;year&gt;2005&lt;/year&gt;&lt;pub-dates&gt;&lt;date&gt;Feb 26&lt;/date&gt;&lt;/pub-dates&gt;&lt;/dates&gt;&lt;isbn&gt;1756-1833 (Electronic)&amp;#xD;0959-535X (Linking)&lt;/isbn&gt;&lt;accession-num&gt;15668211&lt;/accession-num&gt;&lt;urls&gt;&lt;related-urls&gt;&lt;url&gt;https://www.ncbi.nlm.nih.gov/pubmed/15668211&lt;/url&gt;&lt;/related-urls&gt;&lt;/urls&gt;&lt;custom2&gt;PMC549652&lt;/custom2&gt;&lt;electronic-resource-num&gt;10.1136/bmj.38330.470486.8F&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[70]</w:t>
            </w:r>
            <w:r w:rsidRPr="00C41C06">
              <w:rPr>
                <w:rFonts w:eastAsia="Times New Roman" w:cs="Times New Roman"/>
                <w:sz w:val="16"/>
                <w:szCs w:val="16"/>
                <w:lang w:eastAsia="en-CA"/>
              </w:rPr>
              <w:fldChar w:fldCharType="end"/>
            </w:r>
          </w:p>
        </w:tc>
        <w:tc>
          <w:tcPr>
            <w:tcW w:w="3118" w:type="dxa"/>
            <w:noWrap/>
            <w:vAlign w:val="center"/>
          </w:tcPr>
          <w:p w14:paraId="190D7277" w14:textId="77777777" w:rsidR="00451CDA" w:rsidRPr="00C41C06" w:rsidRDefault="00451CDA" w:rsidP="003D048E">
            <w:pPr>
              <w:jc w:val="center"/>
              <w:rPr>
                <w:rFonts w:eastAsia="Times New Roman" w:cs="Times New Roman"/>
                <w:sz w:val="16"/>
                <w:szCs w:val="16"/>
                <w:lang w:eastAsia="en-CA"/>
              </w:rPr>
            </w:pPr>
            <w:r w:rsidRPr="00C41C06">
              <w:rPr>
                <w:rFonts w:eastAsia="Times New Roman" w:cs="Times New Roman"/>
                <w:sz w:val="16"/>
                <w:szCs w:val="16"/>
                <w:lang w:eastAsia="en-CA"/>
              </w:rPr>
              <w:t>Canada</w:t>
            </w:r>
          </w:p>
        </w:tc>
        <w:tc>
          <w:tcPr>
            <w:tcW w:w="1276" w:type="dxa"/>
            <w:noWrap/>
            <w:vAlign w:val="center"/>
          </w:tcPr>
          <w:p w14:paraId="33ECF1E2" w14:textId="77777777" w:rsidR="00451CDA" w:rsidRPr="00C41C06" w:rsidRDefault="000A50A8" w:rsidP="003D048E">
            <w:pPr>
              <w:jc w:val="center"/>
              <w:rPr>
                <w:rFonts w:eastAsia="Times New Roman" w:cs="Times New Roman"/>
                <w:sz w:val="16"/>
                <w:szCs w:val="16"/>
                <w:lang w:eastAsia="en-CA"/>
              </w:rPr>
            </w:pPr>
            <w:r w:rsidRPr="00C41C06">
              <w:rPr>
                <w:rFonts w:eastAsia="Times New Roman" w:cs="Times New Roman"/>
                <w:sz w:val="16"/>
                <w:szCs w:val="16"/>
                <w:lang w:eastAsia="en-CA"/>
              </w:rPr>
              <w:t>32710</w:t>
            </w:r>
          </w:p>
        </w:tc>
        <w:tc>
          <w:tcPr>
            <w:tcW w:w="1276" w:type="dxa"/>
            <w:noWrap/>
            <w:vAlign w:val="center"/>
          </w:tcPr>
          <w:p w14:paraId="24083CDA" w14:textId="77777777" w:rsidR="00451CDA" w:rsidRPr="00C41C06" w:rsidRDefault="000A50A8" w:rsidP="003D048E">
            <w:pPr>
              <w:jc w:val="center"/>
              <w:rPr>
                <w:rFonts w:eastAsia="Times New Roman" w:cs="Times New Roman"/>
                <w:sz w:val="16"/>
                <w:szCs w:val="16"/>
                <w:lang w:eastAsia="en-CA"/>
              </w:rPr>
            </w:pPr>
            <w:r w:rsidRPr="00C41C06">
              <w:rPr>
                <w:rFonts w:eastAsia="Times New Roman" w:cs="Times New Roman"/>
                <w:sz w:val="16"/>
                <w:szCs w:val="16"/>
                <w:lang w:eastAsia="en-CA"/>
              </w:rPr>
              <w:t>82.6</w:t>
            </w:r>
          </w:p>
        </w:tc>
        <w:tc>
          <w:tcPr>
            <w:tcW w:w="992" w:type="dxa"/>
            <w:noWrap/>
            <w:vAlign w:val="center"/>
          </w:tcPr>
          <w:p w14:paraId="6B133130" w14:textId="77777777" w:rsidR="00451CDA" w:rsidRPr="00C41C06" w:rsidRDefault="000A50A8" w:rsidP="003D048E">
            <w:pPr>
              <w:jc w:val="center"/>
              <w:rPr>
                <w:rFonts w:eastAsia="Times New Roman" w:cs="Times New Roman"/>
                <w:sz w:val="16"/>
                <w:szCs w:val="16"/>
                <w:lang w:eastAsia="en-CA"/>
              </w:rPr>
            </w:pPr>
            <w:r w:rsidRPr="00C41C06">
              <w:rPr>
                <w:rFonts w:eastAsia="Times New Roman" w:cs="Times New Roman"/>
                <w:sz w:val="16"/>
                <w:szCs w:val="16"/>
                <w:lang w:eastAsia="en-CA"/>
              </w:rPr>
              <w:t>62.8</w:t>
            </w:r>
          </w:p>
        </w:tc>
        <w:tc>
          <w:tcPr>
            <w:tcW w:w="1559" w:type="dxa"/>
            <w:noWrap/>
            <w:vAlign w:val="center"/>
          </w:tcPr>
          <w:p w14:paraId="5A52EEE7" w14:textId="07898F89" w:rsidR="00451CDA"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tcPr>
          <w:p w14:paraId="3AA4067C" w14:textId="1775B7D5" w:rsidR="00451CDA"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tcPr>
          <w:p w14:paraId="41999279" w14:textId="2D3199F3" w:rsidR="00451CDA"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AC6F0B" w:rsidRPr="00C41C06" w14:paraId="25BD32FB" w14:textId="77777777" w:rsidTr="003D048E">
        <w:trPr>
          <w:trHeight w:val="300"/>
        </w:trPr>
        <w:tc>
          <w:tcPr>
            <w:tcW w:w="2093" w:type="dxa"/>
            <w:noWrap/>
            <w:vAlign w:val="center"/>
            <w:hideMark/>
          </w:tcPr>
          <w:p w14:paraId="5C65D34D" w14:textId="65C04C13" w:rsidR="00AC6F0B" w:rsidRPr="00C41C06" w:rsidRDefault="00AC6F0B" w:rsidP="006C7FA1">
            <w:pPr>
              <w:jc w:val="center"/>
              <w:rPr>
                <w:rFonts w:eastAsia="Times New Roman" w:cs="Times New Roman"/>
                <w:sz w:val="16"/>
                <w:szCs w:val="16"/>
                <w:lang w:eastAsia="en-CA"/>
              </w:rPr>
            </w:pPr>
            <w:r w:rsidRPr="00C41C06">
              <w:rPr>
                <w:rFonts w:eastAsia="Times New Roman" w:cs="Times New Roman"/>
                <w:sz w:val="16"/>
                <w:szCs w:val="16"/>
                <w:lang w:eastAsia="en-CA"/>
              </w:rPr>
              <w:t>Gill, 2007</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&lt;EndNote&gt;&lt;Cite&gt;&lt;Author&gt;Gill&lt;/Author&gt;&lt;Year&gt;2007&lt;/Year&gt;&lt;RecNum&gt;68&lt;/RecNum&gt;&lt;DisplayText&gt;[71]&lt;/DisplayText&gt;&lt;record&gt;&lt;rec-number&gt;68&lt;/rec-number&gt;&lt;foreign-keys&gt;&lt;key app="EN" db-id="ds0vfta5ttvaxie5r0cpvpfae9esztexrpwd" timestamp="1563800145"&gt;68&lt;/key&gt;&lt;/foreign-keys&gt;&lt;ref-type name="Journal Article"&gt;17&lt;/ref-type&gt;&lt;contributors&gt;&lt;authors&gt;&lt;author&gt;Gill, S.S.&lt;/author&gt;&lt;author&gt;Bronskill, S.E.&lt;/author&gt;&lt;author&gt;Normand, S-L.T.&lt;/author&gt;&lt;author&gt;Anderson, G.M.&lt;/author&gt;&lt;author&gt;Sykora, K.&lt;/author&gt;&lt;author&gt;Lam, K.&lt;/author&gt;&lt;author&gt;Bell, C.M.&lt;/author&gt;&lt;author&gt;Lee, P.E.&lt;/author&gt;&lt;author&gt;Fischer, H.D.&lt;/author&gt;&lt;author&gt;et al.&lt;/author&gt;&lt;/authors&gt;&lt;/contributors&gt;&lt;titles&gt;&lt;title&gt;Antipsychotic Drug Use and Mortality in Older Adults with Dementia&lt;/title&gt;&lt;secondary-title&gt;Annals of Internal Medicine&lt;/secondary-title&gt;&lt;/titles&gt;&lt;periodical&gt;&lt;full-title&gt;Annals of Internal Medicine&lt;/full-title&gt;&lt;/periodical&gt;&lt;pages&gt;775-786&lt;/pages&gt;&lt;volume&gt;146&lt;/volume&gt;&lt;dates&gt;&lt;year&gt;2007&lt;/year&gt;&lt;/dates&gt;&lt;urls&gt;&lt;/urls&gt;&lt;/record&gt;&lt;/Cite&gt;&lt;/EndNote&gt;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[71]</w:t>
            </w:r>
            <w:r w:rsidRPr="00C41C06">
              <w:rPr>
                <w:rFonts w:eastAsia="Times New Roman" w:cs="Times New Roman"/>
                <w:sz w:val="16"/>
                <w:szCs w:val="16"/>
                <w:lang w:eastAsia="en-CA"/>
              </w:rPr>
              <w:fldChar w:fldCharType="end"/>
            </w:r>
          </w:p>
        </w:tc>
        <w:tc>
          <w:tcPr>
            <w:tcW w:w="3118" w:type="dxa"/>
            <w:noWrap/>
            <w:vAlign w:val="center"/>
            <w:hideMark/>
          </w:tcPr>
          <w:p w14:paraId="496817D9"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Canada</w:t>
            </w:r>
          </w:p>
        </w:tc>
        <w:tc>
          <w:tcPr>
            <w:tcW w:w="1276" w:type="dxa"/>
            <w:noWrap/>
            <w:vAlign w:val="center"/>
            <w:hideMark/>
          </w:tcPr>
          <w:p w14:paraId="3967C8BB"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54518</w:t>
            </w:r>
          </w:p>
        </w:tc>
        <w:tc>
          <w:tcPr>
            <w:tcW w:w="1276" w:type="dxa"/>
            <w:noWrap/>
            <w:vAlign w:val="center"/>
            <w:hideMark/>
          </w:tcPr>
          <w:p w14:paraId="5D8C9329"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82.8</w:t>
            </w:r>
          </w:p>
        </w:tc>
        <w:tc>
          <w:tcPr>
            <w:tcW w:w="992" w:type="dxa"/>
            <w:noWrap/>
            <w:vAlign w:val="center"/>
            <w:hideMark/>
          </w:tcPr>
          <w:p w14:paraId="74F674F1" w14:textId="77777777" w:rsidR="00AC6F0B" w:rsidRPr="00C41C06" w:rsidRDefault="00AC6F0B" w:rsidP="003D048E">
            <w:pPr>
              <w:jc w:val="center"/>
              <w:rPr>
                <w:rFonts w:eastAsia="Times New Roman" w:cs="Times New Roman"/>
                <w:sz w:val="16"/>
                <w:szCs w:val="16"/>
                <w:lang w:eastAsia="en-CA"/>
              </w:rPr>
            </w:pPr>
            <w:r w:rsidRPr="00C41C06">
              <w:rPr>
                <w:rFonts w:eastAsia="Times New Roman" w:cs="Times New Roman"/>
                <w:sz w:val="16"/>
                <w:szCs w:val="16"/>
                <w:lang w:eastAsia="en-CA"/>
              </w:rPr>
              <w:t>64.9</w:t>
            </w:r>
          </w:p>
        </w:tc>
        <w:tc>
          <w:tcPr>
            <w:tcW w:w="1559" w:type="dxa"/>
            <w:noWrap/>
            <w:vAlign w:val="center"/>
            <w:hideMark/>
          </w:tcPr>
          <w:p w14:paraId="2DF134B8" w14:textId="43541D76"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hideMark/>
          </w:tcPr>
          <w:p w14:paraId="1980315E" w14:textId="1A1A2D6A"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65F2914D" w14:textId="62EBDA8A" w:rsidR="00AC6F0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451CDA" w:rsidRPr="00C41C06" w14:paraId="61DF4306" w14:textId="77777777" w:rsidTr="003D048E">
        <w:trPr>
          <w:trHeight w:val="300"/>
        </w:trPr>
        <w:tc>
          <w:tcPr>
            <w:tcW w:w="2093" w:type="dxa"/>
            <w:noWrap/>
            <w:vAlign w:val="center"/>
          </w:tcPr>
          <w:p w14:paraId="66599242" w14:textId="357134C6" w:rsidR="00451CDA" w:rsidRPr="00C41C06" w:rsidRDefault="00451CDA" w:rsidP="006C7FA1">
            <w:pPr>
              <w:jc w:val="center"/>
              <w:rPr>
                <w:rFonts w:eastAsia="Times New Roman" w:cs="Times New Roman"/>
                <w:sz w:val="16"/>
                <w:szCs w:val="16"/>
                <w:lang w:eastAsia="en-CA"/>
              </w:rPr>
            </w:pPr>
            <w:r w:rsidRPr="00C41C06">
              <w:rPr>
                <w:rFonts w:eastAsia="Times New Roman" w:cs="Times New Roman"/>
                <w:sz w:val="16"/>
                <w:szCs w:val="16"/>
                <w:lang w:eastAsia="en-CA"/>
              </w:rPr>
              <w:t>Gill, 2009</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&lt;EndNote&gt;&lt;Cite&gt;&lt;Author&gt;Gill&lt;/Author&gt;&lt;Year&gt;2009&lt;/Year&gt;&lt;RecNum&gt;69&lt;/RecNum&gt;&lt;DisplayText&gt;[72]&lt;/DisplayText&gt;&lt;record&gt;&lt;rec-number&gt;69&lt;/rec-number&gt;&lt;foreign-keys&gt;&lt;key app="EN" db-id="ds0vfta5ttvaxie5r0cpvpfae9esztexrpwd" timestamp="1563800145"&gt;69&lt;/key&gt;&lt;/foreign-keys&gt;&lt;ref-type name="Journal Article"&gt;17&lt;/ref-type&gt;&lt;contributors&gt;&lt;authors&gt;&lt;author&gt;Gill, S.S.&lt;/author&gt;&lt;author&gt;Anderson, G.M.&lt;/author&gt;&lt;author&gt;Fischer, H.D.&lt;/author&gt;&lt;author&gt;Bell, C.M.&lt;/author&gt;&lt;author&gt;Li, P.&lt;/author&gt;&lt;author&gt;Normand, S-L.T.&lt;/author&gt;&lt;author&gt;Rochon, P.A.&lt;/author&gt;&lt;/authors&gt;&lt;/contributors&gt;&lt;titles&gt;&lt;title&gt;Syncope and Its Consequences in Patients with Dementia Receiving Cholinesterase Inhibitors: A Population-Based Cohort Study&lt;/title&gt;&lt;secondary-title&gt;Arch Intern Med&lt;/secondary-title&gt;&lt;/titles&gt;&lt;periodical&gt;&lt;full-title&gt;Arch Intern Med&lt;/full-title&gt;&lt;/periodical&gt;&lt;pages&gt;867-873&lt;/pages&gt;&lt;volume&gt;169&lt;/volume&gt;&lt;number&gt;9&lt;/number&gt;&lt;dates&gt;&lt;year&gt;2009&lt;/year&gt;&lt;/dates&gt;&lt;urls&gt;&lt;/urls&gt;&lt;/record&gt;&lt;/Cite&gt;&lt;/EndNote&gt;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[72]</w:t>
            </w:r>
            <w:r w:rsidRPr="00C41C06">
              <w:rPr>
                <w:rFonts w:eastAsia="Times New Roman" w:cs="Times New Roman"/>
                <w:sz w:val="16"/>
                <w:szCs w:val="16"/>
                <w:lang w:eastAsia="en-CA"/>
              </w:rPr>
              <w:fldChar w:fldCharType="end"/>
            </w:r>
          </w:p>
        </w:tc>
        <w:tc>
          <w:tcPr>
            <w:tcW w:w="3118" w:type="dxa"/>
            <w:noWrap/>
            <w:vAlign w:val="center"/>
          </w:tcPr>
          <w:p w14:paraId="154CEE55" w14:textId="77777777" w:rsidR="00451CDA" w:rsidRPr="00C41C06" w:rsidRDefault="00451CDA" w:rsidP="003D048E">
            <w:pPr>
              <w:jc w:val="center"/>
              <w:rPr>
                <w:rFonts w:eastAsia="Times New Roman" w:cs="Times New Roman"/>
                <w:sz w:val="16"/>
                <w:szCs w:val="16"/>
                <w:lang w:eastAsia="en-CA"/>
              </w:rPr>
            </w:pPr>
            <w:r w:rsidRPr="00C41C06">
              <w:rPr>
                <w:rFonts w:eastAsia="Times New Roman" w:cs="Times New Roman"/>
                <w:sz w:val="16"/>
                <w:szCs w:val="16"/>
                <w:lang w:eastAsia="en-CA"/>
              </w:rPr>
              <w:t>Canada</w:t>
            </w:r>
          </w:p>
        </w:tc>
        <w:tc>
          <w:tcPr>
            <w:tcW w:w="1276" w:type="dxa"/>
            <w:noWrap/>
            <w:vAlign w:val="center"/>
          </w:tcPr>
          <w:p w14:paraId="435FEC20" w14:textId="77777777" w:rsidR="00451CDA" w:rsidRPr="00C41C06" w:rsidRDefault="00B23C3C" w:rsidP="003D048E">
            <w:pPr>
              <w:jc w:val="center"/>
              <w:rPr>
                <w:rFonts w:eastAsia="Times New Roman" w:cs="Times New Roman"/>
                <w:sz w:val="16"/>
                <w:szCs w:val="16"/>
                <w:lang w:eastAsia="en-CA"/>
              </w:rPr>
            </w:pPr>
            <w:r w:rsidRPr="00C41C06">
              <w:rPr>
                <w:rFonts w:eastAsia="Times New Roman" w:cs="Times New Roman"/>
                <w:sz w:val="16"/>
                <w:szCs w:val="16"/>
                <w:lang w:eastAsia="en-CA"/>
              </w:rPr>
              <w:t>81302</w:t>
            </w:r>
          </w:p>
        </w:tc>
        <w:tc>
          <w:tcPr>
            <w:tcW w:w="1276" w:type="dxa"/>
            <w:noWrap/>
            <w:vAlign w:val="center"/>
          </w:tcPr>
          <w:p w14:paraId="51F258C6" w14:textId="77777777" w:rsidR="00451CDA" w:rsidRPr="00C41C06" w:rsidRDefault="00B23C3C" w:rsidP="003D048E">
            <w:pPr>
              <w:jc w:val="center"/>
              <w:rPr>
                <w:rFonts w:eastAsia="Times New Roman" w:cs="Times New Roman"/>
                <w:sz w:val="16"/>
                <w:szCs w:val="16"/>
                <w:lang w:eastAsia="en-CA"/>
              </w:rPr>
            </w:pPr>
            <w:r w:rsidRPr="00C41C06">
              <w:rPr>
                <w:rFonts w:eastAsia="Times New Roman" w:cs="Times New Roman"/>
                <w:sz w:val="16"/>
                <w:szCs w:val="16"/>
                <w:lang w:eastAsia="en-CA"/>
              </w:rPr>
              <w:t>80.4</w:t>
            </w:r>
          </w:p>
        </w:tc>
        <w:tc>
          <w:tcPr>
            <w:tcW w:w="992" w:type="dxa"/>
            <w:noWrap/>
            <w:vAlign w:val="center"/>
          </w:tcPr>
          <w:p w14:paraId="594472E7" w14:textId="77777777" w:rsidR="00451CDA" w:rsidRPr="00C41C06" w:rsidRDefault="00B23C3C" w:rsidP="003D048E">
            <w:pPr>
              <w:jc w:val="center"/>
              <w:rPr>
                <w:rFonts w:eastAsia="Times New Roman" w:cs="Times New Roman"/>
                <w:sz w:val="16"/>
                <w:szCs w:val="16"/>
                <w:lang w:eastAsia="en-CA"/>
              </w:rPr>
            </w:pPr>
            <w:r w:rsidRPr="00C41C06">
              <w:rPr>
                <w:rFonts w:eastAsia="Times New Roman" w:cs="Times New Roman"/>
                <w:sz w:val="16"/>
                <w:szCs w:val="16"/>
                <w:lang w:eastAsia="en-CA"/>
              </w:rPr>
              <w:t>61.5</w:t>
            </w:r>
          </w:p>
        </w:tc>
        <w:tc>
          <w:tcPr>
            <w:tcW w:w="1559" w:type="dxa"/>
            <w:noWrap/>
            <w:vAlign w:val="center"/>
          </w:tcPr>
          <w:p w14:paraId="31F8F2FE" w14:textId="0CFB1588" w:rsidR="00451CDA"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tcPr>
          <w:p w14:paraId="368EC368" w14:textId="794CF679" w:rsidR="00451CDA"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tcPr>
          <w:p w14:paraId="1DEB2B0D" w14:textId="0D2BC31E" w:rsidR="00451CDA"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33C43CCB" w14:textId="77777777" w:rsidTr="003D048E">
        <w:trPr>
          <w:trHeight w:val="300"/>
        </w:trPr>
        <w:tc>
          <w:tcPr>
            <w:tcW w:w="2093" w:type="dxa"/>
            <w:noWrap/>
            <w:vAlign w:val="center"/>
            <w:hideMark/>
          </w:tcPr>
          <w:p w14:paraId="4D1B2AF3" w14:textId="650A7438"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Gold, 2010</w:t>
            </w:r>
            <w:r w:rsidRPr="00C41C06">
              <w:rPr>
                <w:rFonts w:eastAsia="Times New Roman" w:cs="Times New Roman"/>
                <w:sz w:val="16"/>
                <w:szCs w:val="16"/>
                <w:lang w:eastAsia="en-CA"/>
              </w:rPr>
              <w:fldChar w:fldCharType="begin">
                <w:fldData xml:space="preserve">PEVuZE5vdGU+PENpdGU+PEF1dGhvcj5Hb2xkPC9BdXRob3I+PFllYXI+MjAxMDwvWWVhcj48UmVj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PEVuZE5vdGU+PENpdGU+PEF1dGhvcj5Hb2xkPC9BdXRob3I+PFllYXI+MjAxMDwvWWVhcj48UmVj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[73]</w:t>
            </w:r>
            <w:r w:rsidRPr="00C41C06">
              <w:rPr>
                <w:rFonts w:eastAsia="Times New Roman" w:cs="Times New Roman"/>
                <w:sz w:val="16"/>
                <w:szCs w:val="16"/>
                <w:lang w:eastAsia="en-CA"/>
              </w:rPr>
              <w:fldChar w:fldCharType="end"/>
            </w:r>
          </w:p>
        </w:tc>
        <w:tc>
          <w:tcPr>
            <w:tcW w:w="3118" w:type="dxa"/>
            <w:noWrap/>
            <w:vAlign w:val="center"/>
            <w:hideMark/>
          </w:tcPr>
          <w:p w14:paraId="264B8A17"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19 countries</w:t>
            </w:r>
          </w:p>
        </w:tc>
        <w:tc>
          <w:tcPr>
            <w:tcW w:w="1276" w:type="dxa"/>
            <w:noWrap/>
            <w:vAlign w:val="center"/>
            <w:hideMark/>
          </w:tcPr>
          <w:p w14:paraId="3AFD57B7"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581</w:t>
            </w:r>
          </w:p>
        </w:tc>
        <w:tc>
          <w:tcPr>
            <w:tcW w:w="1276" w:type="dxa"/>
            <w:noWrap/>
            <w:vAlign w:val="center"/>
            <w:hideMark/>
          </w:tcPr>
          <w:p w14:paraId="241AECA3" w14:textId="47EB9E33"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992" w:type="dxa"/>
            <w:noWrap/>
            <w:vAlign w:val="center"/>
            <w:hideMark/>
          </w:tcPr>
          <w:p w14:paraId="37F4E4EF"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63.0</w:t>
            </w:r>
          </w:p>
        </w:tc>
        <w:tc>
          <w:tcPr>
            <w:tcW w:w="1559" w:type="dxa"/>
            <w:noWrap/>
            <w:vAlign w:val="center"/>
            <w:hideMark/>
          </w:tcPr>
          <w:p w14:paraId="48FF75BF"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0B5500D3" w14:textId="18987E4A"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570D495C" w14:textId="62E90759"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2CD07706" w14:textId="77777777" w:rsidTr="003D048E">
        <w:trPr>
          <w:trHeight w:val="300"/>
        </w:trPr>
        <w:tc>
          <w:tcPr>
            <w:tcW w:w="2093" w:type="dxa"/>
            <w:noWrap/>
            <w:vAlign w:val="center"/>
            <w:hideMark/>
          </w:tcPr>
          <w:p w14:paraId="0A5D0094" w14:textId="465B376F" w:rsidR="00FE62AF" w:rsidRPr="00C41C06" w:rsidRDefault="00FE62AF"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Grossberg</w:t>
            </w:r>
            <w:proofErr w:type="spellEnd"/>
            <w:r w:rsidRPr="00C41C06">
              <w:rPr>
                <w:rFonts w:eastAsia="Times New Roman" w:cs="Times New Roman"/>
                <w:sz w:val="16"/>
                <w:szCs w:val="16"/>
                <w:lang w:eastAsia="en-CA"/>
              </w:rPr>
              <w:t>, 2013</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&lt;EndNote&gt;&lt;Cite&gt;&lt;Author&gt;Grossberg&lt;/Author&gt;&lt;Year&gt;2013&lt;/Year&gt;&lt;RecNum&gt;71&lt;/RecNum&gt;&lt;DisplayText&gt;[74]&lt;/DisplayText&gt;&lt;record&gt;&lt;rec-number&gt;71&lt;/rec-number&gt;&lt;foreign-keys&gt;&lt;key app="EN" db-id="ds0vfta5ttvaxie5r0cpvpfae9esztexrpwd" timestamp="1563800145"&gt;71&lt;/key&gt;&lt;/foreign-keys&gt;&lt;ref-type name="Journal Article"&gt;17&lt;/ref-type&gt;&lt;contributors&gt;&lt;authors&gt;&lt;author&gt;Grossberg, G.&lt;/author&gt;&lt;author&gt;Manes, F.&lt;/author&gt;&lt;author&gt;Allegri, R.F.&lt;/author&gt;&lt;author&gt;Gutierrez-Robledo, L.M.&lt;/author&gt;&lt;author&gt;Gloger, S.&lt;/author&gt;&lt;author&gt;Xie, L.&lt;/author&gt;&lt;author&gt;Jia, X.D.&lt;/author&gt;&lt;author&gt;Pejovic, V.&lt;/author&gt;&lt;author&gt;Miller, M.L.&lt;/author&gt;&lt;author&gt;Perhach, J.L.&lt;/author&gt;&lt;author&gt;Graham, S.M.&lt;/author&gt;&lt;/authors&gt;&lt;/contributors&gt;&lt;titles&gt;&lt;title&gt;The Safety, Tolerability, and Efficacy of Once-Daily Memantine (28mg): A Multinational, Randomized, Double-Blind, Placebo-Controlled Trial in Patients with Moderate-to-Severe Alzheimer&amp;apos;s Disease Taking Cholinesterase Inhibitors&lt;/title&gt;&lt;secondary-title&gt;CNS Drugs&lt;/secondary-title&gt;&lt;/titles&gt;&lt;periodical&gt;&lt;full-title&gt;CNS Drugs&lt;/full-title&gt;&lt;/periodical&gt;&lt;pages&gt;469-478&lt;/pages&gt;&lt;volume&gt;27&lt;/volume&gt;&lt;dates&gt;&lt;year&gt;2013&lt;/year&gt;&lt;/dates&gt;&lt;urls&gt;&lt;/urls&gt;&lt;electronic-resource-num&gt;10.1007/s40263-013-0077-7)&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[74]</w:t>
            </w:r>
            <w:r w:rsidRPr="00C41C06">
              <w:rPr>
                <w:rFonts w:eastAsia="Times New Roman" w:cs="Times New Roman"/>
                <w:sz w:val="16"/>
                <w:szCs w:val="16"/>
                <w:lang w:eastAsia="en-CA"/>
              </w:rPr>
              <w:fldChar w:fldCharType="end"/>
            </w:r>
          </w:p>
        </w:tc>
        <w:tc>
          <w:tcPr>
            <w:tcW w:w="3118" w:type="dxa"/>
            <w:noWrap/>
            <w:vAlign w:val="center"/>
            <w:hideMark/>
          </w:tcPr>
          <w:p w14:paraId="2CEBF686"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Argentina, USA, Mexico, Chile</w:t>
            </w:r>
          </w:p>
        </w:tc>
        <w:tc>
          <w:tcPr>
            <w:tcW w:w="1276" w:type="dxa"/>
            <w:noWrap/>
            <w:vAlign w:val="center"/>
            <w:hideMark/>
          </w:tcPr>
          <w:p w14:paraId="735D3477"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677</w:t>
            </w:r>
          </w:p>
        </w:tc>
        <w:tc>
          <w:tcPr>
            <w:tcW w:w="1276" w:type="dxa"/>
            <w:noWrap/>
            <w:vAlign w:val="center"/>
            <w:hideMark/>
          </w:tcPr>
          <w:p w14:paraId="59B2A58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76.5</w:t>
            </w:r>
          </w:p>
        </w:tc>
        <w:tc>
          <w:tcPr>
            <w:tcW w:w="992" w:type="dxa"/>
            <w:noWrap/>
            <w:vAlign w:val="center"/>
            <w:hideMark/>
          </w:tcPr>
          <w:p w14:paraId="35840B79"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72.0</w:t>
            </w:r>
          </w:p>
        </w:tc>
        <w:tc>
          <w:tcPr>
            <w:tcW w:w="1559" w:type="dxa"/>
            <w:noWrap/>
            <w:vAlign w:val="center"/>
            <w:hideMark/>
          </w:tcPr>
          <w:p w14:paraId="25B8F0FB"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4301A6B9"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10.8</w:t>
            </w:r>
          </w:p>
        </w:tc>
        <w:tc>
          <w:tcPr>
            <w:tcW w:w="1379" w:type="dxa"/>
            <w:noWrap/>
            <w:vAlign w:val="center"/>
            <w:hideMark/>
          </w:tcPr>
          <w:p w14:paraId="3165E35F"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NPI 16.8</w:t>
            </w:r>
          </w:p>
        </w:tc>
      </w:tr>
      <w:tr w:rsidR="00FE62AF" w:rsidRPr="00C41C06" w14:paraId="4662C3F3" w14:textId="77777777" w:rsidTr="003D048E">
        <w:trPr>
          <w:trHeight w:val="300"/>
        </w:trPr>
        <w:tc>
          <w:tcPr>
            <w:tcW w:w="2093" w:type="dxa"/>
            <w:noWrap/>
            <w:vAlign w:val="center"/>
            <w:hideMark/>
          </w:tcPr>
          <w:p w14:paraId="5472EDE8" w14:textId="5413C342"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Hager, 2014</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&lt;EndNote&gt;&lt;Cite&gt;&lt;Author&gt;Hager&lt;/Author&gt;&lt;Year&gt;2014&lt;/Year&gt;&lt;RecNum&gt;72&lt;/RecNum&gt;&lt;DisplayText&gt;[75]&lt;/DisplayText&gt;&lt;record&gt;&lt;rec-number&gt;72&lt;/rec-number&gt;&lt;foreign-keys&gt;&lt;key app="EN" db-id="ds0vfta5ttvaxie5r0cpvpfae9esztexrpwd" timestamp="1563800145"&gt;72&lt;/key&gt;&lt;/foreign-keys&gt;&lt;ref-type name="Journal Article"&gt;17&lt;/ref-type&gt;&lt;contributors&gt;&lt;authors&gt;&lt;author&gt;Hager, K.&lt;/author&gt;&lt;author&gt;Baseman, A. S.&lt;/author&gt;&lt;author&gt;Nye, J. S.&lt;/author&gt;&lt;author&gt;Brashear, H. R.&lt;/author&gt;&lt;author&gt;Han, J.&lt;/author&gt;&lt;author&gt;Sano, M.&lt;/author&gt;&lt;author&gt;Davis, B.&lt;/author&gt;&lt;author&gt;Richards, H. M.&lt;/author&gt;&lt;/authors&gt;&lt;/contributors&gt;&lt;auth-address&gt;Clinic for Medicine of the Elderly, Hannover, Germany.&amp;#xD;Janssen Research and Development, LLC, Raritan, NJ, USA.&amp;#xD;The Mount Sinai Medical Center, New York, NY, USA.&amp;#xD;Synaptec Inc., Palm Beach Gardens, FL, USA.&lt;/auth-address&gt;&lt;titles&gt;&lt;title&gt;Effects of galantamine in a 2-year, randomized, placebo-controlled study in Alzheimer&amp;apos;s disease&lt;/title&gt;&lt;secondary-title&gt;Neuropsychiatr Dis Treat&lt;/secondary-title&gt;&lt;/titles&gt;&lt;periodical&gt;&lt;full-title&gt;Neuropsychiatr Dis Treat&lt;/full-title&gt;&lt;/periodical&gt;&lt;pages&gt;391-401&lt;/pages&gt;&lt;volume&gt;10&lt;/volume&gt;&lt;keywords&gt;&lt;keyword&gt;cholinesterase inhibitors&lt;/keyword&gt;&lt;keyword&gt;cognition&lt;/keyword&gt;&lt;keyword&gt;long-term treatment&lt;/keyword&gt;&lt;keyword&gt;mortality&lt;/keyword&gt;&lt;keyword&gt;nicotinic&lt;/keyword&gt;&lt;/keywords&gt;&lt;dates&gt;&lt;year&gt;2014&lt;/year&gt;&lt;/dates&gt;&lt;isbn&gt;1176-6328 (Print)&amp;#xD;1176-6328 (Linking)&lt;/isbn&gt;&lt;accession-num&gt;24591834&lt;/accession-num&gt;&lt;urls&gt;&lt;related-urls&gt;&lt;url&gt;https://www.ncbi.nlm.nih.gov/pubmed/24591834&lt;/url&gt;&lt;/related-urls&gt;&lt;/urls&gt;&lt;custom2&gt;PMC3937252&lt;/custom2&gt;&lt;electronic-resource-num&gt;10.2147/NDT.S57909&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[75]</w:t>
            </w:r>
            <w:r w:rsidRPr="00C41C06">
              <w:rPr>
                <w:rFonts w:eastAsia="Times New Roman" w:cs="Times New Roman"/>
                <w:sz w:val="16"/>
                <w:szCs w:val="16"/>
                <w:lang w:eastAsia="en-CA"/>
              </w:rPr>
              <w:fldChar w:fldCharType="end"/>
            </w:r>
          </w:p>
        </w:tc>
        <w:tc>
          <w:tcPr>
            <w:tcW w:w="3118" w:type="dxa"/>
            <w:noWrap/>
            <w:vAlign w:val="center"/>
            <w:hideMark/>
          </w:tcPr>
          <w:p w14:paraId="581DB71E"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 xml:space="preserve">Czech Republic, Estonia, France, Germany, Greece, Italy, Latvia, Lithuania, Romania, Russia, </w:t>
            </w:r>
            <w:r w:rsidR="006564EF" w:rsidRPr="00C41C06">
              <w:rPr>
                <w:rFonts w:eastAsia="Times New Roman" w:cs="Times New Roman"/>
                <w:sz w:val="16"/>
                <w:szCs w:val="16"/>
                <w:lang w:eastAsia="en-CA"/>
              </w:rPr>
              <w:t>Slovakia, Slovenia, and Ukraine</w:t>
            </w:r>
          </w:p>
        </w:tc>
        <w:tc>
          <w:tcPr>
            <w:tcW w:w="1276" w:type="dxa"/>
            <w:noWrap/>
            <w:vAlign w:val="center"/>
            <w:hideMark/>
          </w:tcPr>
          <w:p w14:paraId="0706F1F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2051</w:t>
            </w:r>
          </w:p>
        </w:tc>
        <w:tc>
          <w:tcPr>
            <w:tcW w:w="1276" w:type="dxa"/>
            <w:noWrap/>
            <w:vAlign w:val="center"/>
            <w:hideMark/>
          </w:tcPr>
          <w:p w14:paraId="307C3737"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73.0</w:t>
            </w:r>
          </w:p>
        </w:tc>
        <w:tc>
          <w:tcPr>
            <w:tcW w:w="992" w:type="dxa"/>
            <w:noWrap/>
            <w:vAlign w:val="center"/>
            <w:hideMark/>
          </w:tcPr>
          <w:p w14:paraId="285F0735"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64.8</w:t>
            </w:r>
          </w:p>
        </w:tc>
        <w:tc>
          <w:tcPr>
            <w:tcW w:w="1559" w:type="dxa"/>
            <w:noWrap/>
            <w:vAlign w:val="center"/>
            <w:hideMark/>
          </w:tcPr>
          <w:p w14:paraId="60A44801"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196B40B5"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19.0</w:t>
            </w:r>
          </w:p>
        </w:tc>
        <w:tc>
          <w:tcPr>
            <w:tcW w:w="1379" w:type="dxa"/>
            <w:noWrap/>
            <w:vAlign w:val="center"/>
            <w:hideMark/>
          </w:tcPr>
          <w:p w14:paraId="429E1A46" w14:textId="20CBDD0A"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01032099" w14:textId="77777777" w:rsidTr="003D048E">
        <w:trPr>
          <w:trHeight w:val="300"/>
        </w:trPr>
        <w:tc>
          <w:tcPr>
            <w:tcW w:w="2093" w:type="dxa"/>
            <w:noWrap/>
            <w:vAlign w:val="center"/>
            <w:hideMark/>
          </w:tcPr>
          <w:p w14:paraId="560416EB" w14:textId="4FB02DB4" w:rsidR="00FE62AF" w:rsidRPr="00C41C06" w:rsidRDefault="00FE62AF"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Hampel</w:t>
            </w:r>
            <w:proofErr w:type="spellEnd"/>
            <w:r w:rsidRPr="00C41C06">
              <w:rPr>
                <w:rFonts w:eastAsia="Times New Roman" w:cs="Times New Roman"/>
                <w:sz w:val="16"/>
                <w:szCs w:val="16"/>
                <w:lang w:eastAsia="en-CA"/>
              </w:rPr>
              <w:t>, 2009</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&lt;EndNote&gt;&lt;Cite&gt;&lt;Author&gt;Hampel&lt;/Author&gt;&lt;Year&gt;2009&lt;/Year&gt;&lt;RecNum&gt;73&lt;/RecNum&gt;&lt;DisplayText&gt;[76]&lt;/DisplayText&gt;&lt;record&gt;&lt;rec-number&gt;73&lt;/rec-number&gt;&lt;foreign-keys&gt;&lt;key app="EN" db-id="ds0vfta5ttvaxie5r0cpvpfae9esztexrpwd" timestamp="1563800145"&gt;73&lt;/key&gt;&lt;/foreign-keys&gt;&lt;ref-type name="Journal Article"&gt;17&lt;/ref-type&gt;&lt;contributors&gt;&lt;authors&gt;&lt;author&gt;Hampel, H.&lt;/author&gt;&lt;author&gt;Ewers, M.&lt;/author&gt;&lt;author&gt;Burger, K.&lt;/author&gt;&lt;author&gt;Annas, P.&lt;/author&gt;&lt;author&gt;Mortberg, A.&lt;/author&gt;&lt;author&gt;Bogstedt, A.&lt;/author&gt;&lt;author&gt;Frolich, L. &lt;/author&gt;&lt;author&gt;Schroder, J.&lt;/author&gt;&lt;author&gt;et al.&lt;/author&gt;&lt;/authors&gt;&lt;/contributors&gt;&lt;titles&gt;&lt;title&gt;Lithium Trial in Alzheimer&amp;apos;s Disease: A Randomized, Single-Blind, Placebo-Controlled, Multicneter 10-Week Study&lt;/title&gt;&lt;secondary-title&gt;J Clin Psychiatry&lt;/secondary-title&gt;&lt;/titles&gt;&lt;periodical&gt;&lt;full-title&gt;J Clin Psychiatry&lt;/full-title&gt;&lt;/periodical&gt;&lt;pages&gt;922-931&lt;/pages&gt;&lt;volume&gt;70&lt;/volume&gt;&lt;number&gt;6&lt;/number&gt;&lt;dates&gt;&lt;year&gt;2009&lt;/year&gt;&lt;/dates&gt;&lt;urls&gt;&lt;/urls&gt;&lt;/record&gt;&lt;/Cite&gt;&lt;/EndNote&gt;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[76]</w:t>
            </w:r>
            <w:r w:rsidRPr="00C41C06">
              <w:rPr>
                <w:rFonts w:eastAsia="Times New Roman" w:cs="Times New Roman"/>
                <w:sz w:val="16"/>
                <w:szCs w:val="16"/>
                <w:lang w:eastAsia="en-CA"/>
              </w:rPr>
              <w:fldChar w:fldCharType="end"/>
            </w:r>
          </w:p>
        </w:tc>
        <w:tc>
          <w:tcPr>
            <w:tcW w:w="3118" w:type="dxa"/>
            <w:noWrap/>
            <w:vAlign w:val="center"/>
            <w:hideMark/>
          </w:tcPr>
          <w:p w14:paraId="75F026CF"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Germany</w:t>
            </w:r>
          </w:p>
        </w:tc>
        <w:tc>
          <w:tcPr>
            <w:tcW w:w="1276" w:type="dxa"/>
            <w:noWrap/>
            <w:vAlign w:val="center"/>
            <w:hideMark/>
          </w:tcPr>
          <w:p w14:paraId="190DD38E"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74</w:t>
            </w:r>
          </w:p>
        </w:tc>
        <w:tc>
          <w:tcPr>
            <w:tcW w:w="1276" w:type="dxa"/>
            <w:noWrap/>
            <w:vAlign w:val="center"/>
            <w:hideMark/>
          </w:tcPr>
          <w:p w14:paraId="4279A7E8"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68.6</w:t>
            </w:r>
          </w:p>
        </w:tc>
        <w:tc>
          <w:tcPr>
            <w:tcW w:w="992" w:type="dxa"/>
            <w:noWrap/>
            <w:vAlign w:val="center"/>
            <w:hideMark/>
          </w:tcPr>
          <w:p w14:paraId="502B4765"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52.1</w:t>
            </w:r>
          </w:p>
        </w:tc>
        <w:tc>
          <w:tcPr>
            <w:tcW w:w="1559" w:type="dxa"/>
            <w:noWrap/>
            <w:vAlign w:val="center"/>
            <w:hideMark/>
          </w:tcPr>
          <w:p w14:paraId="275EDEE9"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7D9A55BA"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23.6</w:t>
            </w:r>
          </w:p>
        </w:tc>
        <w:tc>
          <w:tcPr>
            <w:tcW w:w="1379" w:type="dxa"/>
            <w:noWrap/>
            <w:vAlign w:val="center"/>
            <w:hideMark/>
          </w:tcPr>
          <w:p w14:paraId="24D7AC8B"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10.1</w:t>
            </w:r>
          </w:p>
        </w:tc>
      </w:tr>
      <w:tr w:rsidR="00FE62AF" w:rsidRPr="00C41C06" w14:paraId="15F192CF" w14:textId="77777777" w:rsidTr="003D048E">
        <w:trPr>
          <w:trHeight w:val="300"/>
        </w:trPr>
        <w:tc>
          <w:tcPr>
            <w:tcW w:w="2093" w:type="dxa"/>
            <w:noWrap/>
            <w:vAlign w:val="center"/>
            <w:hideMark/>
          </w:tcPr>
          <w:p w14:paraId="700647B9" w14:textId="20B1C2C3"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Herrmann, 2007</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&lt;EndNote&gt;&lt;Cite&gt;&lt;Author&gt;Herrmann&lt;/Author&gt;&lt;Year&gt;2007&lt;/Year&gt;&lt;RecNum&gt;74&lt;/RecNum&gt;&lt;DisplayText&gt;[77]&lt;/DisplayText&gt;&lt;record&gt;&lt;rec-number&gt;74&lt;/rec-number&gt;&lt;foreign-keys&gt;&lt;key app="EN" db-id="ds0vfta5ttvaxie5r0cpvpfae9esztexrpwd" timestamp="1563800145"&gt;74&lt;/key&gt;&lt;/foreign-keys&gt;&lt;ref-type name="Journal Article"&gt;17&lt;/ref-type&gt;&lt;contributors&gt;&lt;authors&gt;&lt;author&gt;Herrmann, N.&lt;/author&gt;&lt;author&gt;Lanctot, K. L.&lt;/author&gt;&lt;author&gt;Rothenburg, L. S.&lt;/author&gt;&lt;author&gt;Eryavec, G.&lt;/author&gt;&lt;/authors&gt;&lt;/contributors&gt;&lt;auth-address&gt;Neuropharmacology Research Program, Sunnybrook Health Sciences Centre, Toronto, Ontario, Canada. nathan.herrmann@sunnybrook.ca&lt;/auth-address&gt;&lt;titles&gt;&lt;title&gt;A placebo-controlled trial of valproate for agitation and aggression in Alzheimer&amp;apos;s disease&lt;/title&gt;&lt;secondary-title&gt;Dement Geriatr Cogn Disord&lt;/secondary-title&gt;&lt;/titles&gt;&lt;periodical&gt;&lt;full-title&gt;Dement Geriatr Cogn Disord&lt;/full-title&gt;&lt;/periodical&gt;&lt;pages&gt;116-9&lt;/pages&gt;&lt;volume&gt;23&lt;/volume&gt;&lt;number&gt;2&lt;/number&gt;&lt;keywords&gt;&lt;keyword&gt;Aged&lt;/keyword&gt;&lt;keyword&gt;Aged, 80 and over&lt;/keyword&gt;&lt;keyword&gt;Aggression/*psychology&lt;/keyword&gt;&lt;keyword&gt;Alzheimer Disease/*epidemiology/*rehabilitation&lt;/keyword&gt;&lt;keyword&gt;Anticonvulsants/*therapeutic use&lt;/keyword&gt;&lt;keyword&gt;Cognition Disorders/diagnosis/epidemiology&lt;/keyword&gt;&lt;keyword&gt;Double-Blind Method&lt;/keyword&gt;&lt;keyword&gt;Female&lt;/keyword&gt;&lt;keyword&gt;Humans&lt;/keyword&gt;&lt;keyword&gt;Institutionalization&lt;/keyword&gt;&lt;keyword&gt;Male&lt;/keyword&gt;&lt;keyword&gt;Middle Aged&lt;/keyword&gt;&lt;keyword&gt;Neuropsychological Tests&lt;/keyword&gt;&lt;keyword&gt;Psychomotor Agitation/diagnosis/*drug therapy/*epidemiology&lt;/keyword&gt;&lt;keyword&gt;Severity of Illness Index&lt;/keyword&gt;&lt;keyword&gt;Valproic Acid/*therapeutic use&lt;/keyword&gt;&lt;/keywords&gt;&lt;dates&gt;&lt;year&gt;2007&lt;/year&gt;&lt;/dates&gt;&lt;isbn&gt;1420-8008 (Print)&amp;#xD;1420-8008 (Linking)&lt;/isbn&gt;&lt;accession-num&gt;17148938&lt;/accession-num&gt;&lt;urls&gt;&lt;related-urls&gt;&lt;url&gt;https://www.ncbi.nlm.nih.gov/pubmed/17148938&lt;/url&gt;&lt;/related-urls&gt;&lt;/urls&gt;&lt;electronic-resource-num&gt;10.1159/000097757&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[77]</w:t>
            </w:r>
            <w:r w:rsidRPr="00C41C06">
              <w:rPr>
                <w:rFonts w:eastAsia="Times New Roman" w:cs="Times New Roman"/>
                <w:sz w:val="16"/>
                <w:szCs w:val="16"/>
                <w:lang w:eastAsia="en-CA"/>
              </w:rPr>
              <w:fldChar w:fldCharType="end"/>
            </w:r>
          </w:p>
        </w:tc>
        <w:tc>
          <w:tcPr>
            <w:tcW w:w="3118" w:type="dxa"/>
            <w:noWrap/>
            <w:vAlign w:val="center"/>
            <w:hideMark/>
          </w:tcPr>
          <w:p w14:paraId="3BFA829D"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Canada</w:t>
            </w:r>
          </w:p>
        </w:tc>
        <w:tc>
          <w:tcPr>
            <w:tcW w:w="1276" w:type="dxa"/>
            <w:noWrap/>
            <w:vAlign w:val="center"/>
            <w:hideMark/>
          </w:tcPr>
          <w:p w14:paraId="14719089"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14</w:t>
            </w:r>
          </w:p>
        </w:tc>
        <w:tc>
          <w:tcPr>
            <w:tcW w:w="1276" w:type="dxa"/>
            <w:noWrap/>
            <w:vAlign w:val="center"/>
            <w:hideMark/>
          </w:tcPr>
          <w:p w14:paraId="63C2A6E4"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85.6</w:t>
            </w:r>
          </w:p>
        </w:tc>
        <w:tc>
          <w:tcPr>
            <w:tcW w:w="992" w:type="dxa"/>
            <w:noWrap/>
            <w:vAlign w:val="center"/>
            <w:hideMark/>
          </w:tcPr>
          <w:p w14:paraId="3D8971D6"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42.9</w:t>
            </w:r>
          </w:p>
        </w:tc>
        <w:tc>
          <w:tcPr>
            <w:tcW w:w="1559" w:type="dxa"/>
            <w:noWrap/>
            <w:vAlign w:val="center"/>
            <w:hideMark/>
          </w:tcPr>
          <w:p w14:paraId="5CE105FE"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3FAFC6A7"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4.5</w:t>
            </w:r>
          </w:p>
        </w:tc>
        <w:tc>
          <w:tcPr>
            <w:tcW w:w="1379" w:type="dxa"/>
            <w:noWrap/>
            <w:vAlign w:val="center"/>
            <w:hideMark/>
          </w:tcPr>
          <w:p w14:paraId="5564C54A"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NPI 33.4</w:t>
            </w:r>
          </w:p>
        </w:tc>
      </w:tr>
      <w:tr w:rsidR="00FE62AF" w:rsidRPr="00C41C06" w14:paraId="12A45AC8" w14:textId="77777777" w:rsidTr="003D048E">
        <w:trPr>
          <w:trHeight w:val="300"/>
        </w:trPr>
        <w:tc>
          <w:tcPr>
            <w:tcW w:w="2093" w:type="dxa"/>
            <w:noWrap/>
            <w:vAlign w:val="center"/>
            <w:hideMark/>
          </w:tcPr>
          <w:p w14:paraId="6F99CA64" w14:textId="3A8C8F72"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Herrmann, 2013</w:t>
            </w:r>
            <w:r w:rsidRPr="00C41C06">
              <w:rPr>
                <w:rFonts w:eastAsia="Times New Roman" w:cs="Times New Roman"/>
                <w:sz w:val="16"/>
                <w:szCs w:val="16"/>
                <w:lang w:eastAsia="en-CA"/>
              </w:rPr>
              <w:fldChar w:fldCharType="begin">
                <w:fldData xml:space="preserve">PEVuZE5vdGU+PENpdGU+PEF1dGhvcj5IZXJybWFubjwvQXV0aG9yPjxZZWFyPjIwMTM8L1llYXI+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PEVuZE5vdGU+PENpdGU+PEF1dGhvcj5IZXJybWFubjwvQXV0aG9yPjxZZWFyPjIwMTM8L1llYXI+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[78]</w:t>
            </w:r>
            <w:r w:rsidRPr="00C41C06">
              <w:rPr>
                <w:rFonts w:eastAsia="Times New Roman" w:cs="Times New Roman"/>
                <w:sz w:val="16"/>
                <w:szCs w:val="16"/>
                <w:lang w:eastAsia="en-CA"/>
              </w:rPr>
              <w:fldChar w:fldCharType="end"/>
            </w:r>
          </w:p>
        </w:tc>
        <w:tc>
          <w:tcPr>
            <w:tcW w:w="3118" w:type="dxa"/>
            <w:noWrap/>
            <w:vAlign w:val="center"/>
            <w:hideMark/>
          </w:tcPr>
          <w:p w14:paraId="79F64B32"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Canada</w:t>
            </w:r>
          </w:p>
        </w:tc>
        <w:tc>
          <w:tcPr>
            <w:tcW w:w="1276" w:type="dxa"/>
            <w:noWrap/>
            <w:vAlign w:val="center"/>
            <w:hideMark/>
          </w:tcPr>
          <w:p w14:paraId="78AFBA84"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369</w:t>
            </w:r>
          </w:p>
        </w:tc>
        <w:tc>
          <w:tcPr>
            <w:tcW w:w="1276" w:type="dxa"/>
            <w:noWrap/>
            <w:vAlign w:val="center"/>
            <w:hideMark/>
          </w:tcPr>
          <w:p w14:paraId="089355D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74.9</w:t>
            </w:r>
          </w:p>
        </w:tc>
        <w:tc>
          <w:tcPr>
            <w:tcW w:w="992" w:type="dxa"/>
            <w:noWrap/>
            <w:vAlign w:val="center"/>
            <w:hideMark/>
          </w:tcPr>
          <w:p w14:paraId="174FC9C8"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58.3</w:t>
            </w:r>
          </w:p>
        </w:tc>
        <w:tc>
          <w:tcPr>
            <w:tcW w:w="1559" w:type="dxa"/>
            <w:noWrap/>
            <w:vAlign w:val="center"/>
            <w:hideMark/>
          </w:tcPr>
          <w:p w14:paraId="6AFCC07D"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7D717C82"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11.8</w:t>
            </w:r>
          </w:p>
        </w:tc>
        <w:tc>
          <w:tcPr>
            <w:tcW w:w="1379" w:type="dxa"/>
            <w:noWrap/>
            <w:vAlign w:val="center"/>
            <w:hideMark/>
          </w:tcPr>
          <w:p w14:paraId="05C2863C"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30</w:t>
            </w:r>
          </w:p>
        </w:tc>
      </w:tr>
      <w:tr w:rsidR="00FE62AF" w:rsidRPr="00C41C06" w14:paraId="1BF07D55" w14:textId="77777777" w:rsidTr="003D048E">
        <w:trPr>
          <w:trHeight w:val="300"/>
        </w:trPr>
        <w:tc>
          <w:tcPr>
            <w:tcW w:w="2093" w:type="dxa"/>
            <w:noWrap/>
            <w:vAlign w:val="center"/>
            <w:hideMark/>
          </w:tcPr>
          <w:p w14:paraId="463B59DC" w14:textId="058E6B09"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lastRenderedPageBreak/>
              <w:t>Herrmann, 2016</w:t>
            </w:r>
            <w:r w:rsidRPr="00C41C06">
              <w:rPr>
                <w:rFonts w:eastAsia="Times New Roman" w:cs="Times New Roman"/>
                <w:sz w:val="16"/>
                <w:szCs w:val="16"/>
                <w:lang w:eastAsia="en-CA"/>
              </w:rPr>
              <w:fldChar w:fldCharType="begin">
                <w:fldData xml:space="preserve">PEVuZE5vdGU+PENpdGU+PEF1dGhvcj5IZXJybWFubjwvQXV0aG9yPjxZZWFyPjIwMTY8L1llYXI+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PEVuZE5vdGU+PENpdGU+PEF1dGhvcj5IZXJybWFubjwvQXV0aG9yPjxZZWFyPjIwMTY8L1llYXI+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[79]</w:t>
            </w:r>
            <w:r w:rsidRPr="00C41C06">
              <w:rPr>
                <w:rFonts w:eastAsia="Times New Roman" w:cs="Times New Roman"/>
                <w:sz w:val="16"/>
                <w:szCs w:val="16"/>
                <w:lang w:eastAsia="en-CA"/>
              </w:rPr>
              <w:fldChar w:fldCharType="end"/>
            </w:r>
          </w:p>
        </w:tc>
        <w:tc>
          <w:tcPr>
            <w:tcW w:w="3118" w:type="dxa"/>
            <w:noWrap/>
            <w:vAlign w:val="center"/>
            <w:hideMark/>
          </w:tcPr>
          <w:p w14:paraId="6DF33764"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Canada</w:t>
            </w:r>
          </w:p>
        </w:tc>
        <w:tc>
          <w:tcPr>
            <w:tcW w:w="1276" w:type="dxa"/>
            <w:noWrap/>
            <w:vAlign w:val="center"/>
            <w:hideMark/>
          </w:tcPr>
          <w:p w14:paraId="26A0FBCE"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40</w:t>
            </w:r>
          </w:p>
        </w:tc>
        <w:tc>
          <w:tcPr>
            <w:tcW w:w="1276" w:type="dxa"/>
            <w:noWrap/>
            <w:vAlign w:val="center"/>
            <w:hideMark/>
          </w:tcPr>
          <w:p w14:paraId="08E8C6B6"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89.3</w:t>
            </w:r>
          </w:p>
        </w:tc>
        <w:tc>
          <w:tcPr>
            <w:tcW w:w="992" w:type="dxa"/>
            <w:noWrap/>
            <w:vAlign w:val="center"/>
            <w:hideMark/>
          </w:tcPr>
          <w:p w14:paraId="651BE26C"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20.0</w:t>
            </w:r>
          </w:p>
        </w:tc>
        <w:tc>
          <w:tcPr>
            <w:tcW w:w="1559" w:type="dxa"/>
            <w:noWrap/>
            <w:vAlign w:val="center"/>
            <w:hideMark/>
          </w:tcPr>
          <w:p w14:paraId="79CA2CD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5C2610C3"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8.1</w:t>
            </w:r>
          </w:p>
        </w:tc>
        <w:tc>
          <w:tcPr>
            <w:tcW w:w="1379" w:type="dxa"/>
            <w:noWrap/>
            <w:vAlign w:val="center"/>
            <w:hideMark/>
          </w:tcPr>
          <w:p w14:paraId="3B5DE394"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NPI-NH 21.1</w:t>
            </w:r>
          </w:p>
        </w:tc>
      </w:tr>
      <w:tr w:rsidR="00FE62AF" w:rsidRPr="00C41C06" w14:paraId="614DE77A" w14:textId="77777777" w:rsidTr="003D048E">
        <w:trPr>
          <w:trHeight w:val="300"/>
        </w:trPr>
        <w:tc>
          <w:tcPr>
            <w:tcW w:w="2093" w:type="dxa"/>
            <w:noWrap/>
            <w:vAlign w:val="center"/>
            <w:hideMark/>
          </w:tcPr>
          <w:p w14:paraId="7404F42D" w14:textId="4D9EFDAD"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HGAO</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&lt;EndNote&gt;&lt;Cite&gt;&lt;Author&gt;Schneider&lt;/Author&gt;&lt;Year&gt;2005&lt;/Year&gt;&lt;RecNum&gt;4&lt;/RecNum&gt;&lt;DisplayText&gt;[4]&lt;/DisplayText&gt;&lt;record&gt;&lt;rec-number&gt;4&lt;/rec-number&gt;&lt;foreign-keys&gt;&lt;key app="EN" db-id="ds0vfta5ttvaxie5r0cpvpfae9esztexrpwd" timestamp="1563800144"&gt;4&lt;/key&gt;&lt;/foreign-keys&gt;&lt;ref-type name="Journal Article"&gt;17&lt;/ref-type&gt;&lt;contributors&gt;&lt;authors&gt;&lt;author&gt;Schneider, L.S.&lt;/author&gt;&lt;author&gt;Dagerman, K.S.&lt;/author&gt;&lt;author&gt;Insel, P.&lt;/author&gt;&lt;/authors&gt;&lt;/contributors&gt;&lt;titles&gt;&lt;title&gt;Risk of Death with Atypical Antipsychotic Drug Treatment for Dementia: Meta-Analysis of Rnadomized Placebo-Controlled Trials&lt;/title&gt;&lt;secondary-title&gt;JAMA&lt;/secondary-title&gt;&lt;/titles&gt;&lt;periodical&gt;&lt;full-title&gt;JAMA&lt;/full-title&gt;&lt;/periodical&gt;&lt;pages&gt;1934-1943&lt;/pages&gt;&lt;volume&gt;294&lt;/volume&gt;&lt;number&gt;15&lt;/number&gt;&lt;dates&gt;&lt;year&gt;2005&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w:t>
            </w:r>
            <w:r w:rsidRPr="00C41C06">
              <w:rPr>
                <w:rFonts w:eastAsia="Times New Roman" w:cs="Times New Roman"/>
                <w:sz w:val="16"/>
                <w:szCs w:val="16"/>
                <w:lang w:eastAsia="en-CA"/>
              </w:rPr>
              <w:fldChar w:fldCharType="end"/>
            </w:r>
          </w:p>
        </w:tc>
        <w:tc>
          <w:tcPr>
            <w:tcW w:w="3118" w:type="dxa"/>
            <w:noWrap/>
            <w:vAlign w:val="center"/>
            <w:hideMark/>
          </w:tcPr>
          <w:p w14:paraId="7D185B6E" w14:textId="3520F500"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276" w:type="dxa"/>
            <w:noWrap/>
            <w:vAlign w:val="center"/>
            <w:hideMark/>
          </w:tcPr>
          <w:p w14:paraId="2A78792F"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238</w:t>
            </w:r>
          </w:p>
        </w:tc>
        <w:tc>
          <w:tcPr>
            <w:tcW w:w="1276" w:type="dxa"/>
            <w:noWrap/>
            <w:vAlign w:val="center"/>
            <w:hideMark/>
          </w:tcPr>
          <w:p w14:paraId="6ACDBB0A"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78.6</w:t>
            </w:r>
          </w:p>
        </w:tc>
        <w:tc>
          <w:tcPr>
            <w:tcW w:w="992" w:type="dxa"/>
            <w:noWrap/>
            <w:vAlign w:val="center"/>
            <w:hideMark/>
          </w:tcPr>
          <w:p w14:paraId="718D6CF6"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66.0</w:t>
            </w:r>
          </w:p>
        </w:tc>
        <w:tc>
          <w:tcPr>
            <w:tcW w:w="1559" w:type="dxa"/>
            <w:noWrap/>
            <w:vAlign w:val="center"/>
            <w:hideMark/>
          </w:tcPr>
          <w:p w14:paraId="5999FCCC"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0383F973" w14:textId="0FE2AE74"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7905745C" w14:textId="064B555C"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2017C29E" w14:textId="77777777" w:rsidTr="003D048E">
        <w:trPr>
          <w:trHeight w:val="300"/>
        </w:trPr>
        <w:tc>
          <w:tcPr>
            <w:tcW w:w="2093" w:type="dxa"/>
            <w:noWrap/>
            <w:vAlign w:val="center"/>
            <w:hideMark/>
          </w:tcPr>
          <w:p w14:paraId="04B62F7B" w14:textId="41AABE8D"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Homma, 1998</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&lt;EndNote&gt;&lt;Cite&gt;&lt;Author&gt;Homma&lt;/Author&gt;&lt;Year&gt;1998&lt;/Year&gt;&lt;RecNum&gt;77&lt;/RecNum&gt;&lt;DisplayText&gt;[80]&lt;/DisplayText&gt;&lt;record&gt;&lt;rec-number&gt;77&lt;/rec-number&gt;&lt;foreign-keys&gt;&lt;key app="EN" db-id="ds0vfta5ttvaxie5r0cpvpfae9esztexrpwd" timestamp="1563800145"&gt;77&lt;/key&gt;&lt;/foreign-keys&gt;&lt;ref-type name="Journal Article"&gt;17&lt;/ref-type&gt;&lt;contributors&gt;&lt;authors&gt;&lt;author&gt;Homma, A.&lt;/author&gt;&lt;author&gt;Imai, Y.&lt;/author&gt;&lt;author&gt;Hariguchi S.&lt;/author&gt;&lt;author&gt;et al.&lt;/author&gt;&lt;/authors&gt;&lt;/contributors&gt;&lt;titles&gt;&lt;title&gt;Late phase Ii clinical study of acetylcholinesterase inhibitor E 2020 in patients with Alzheimer-type dementia-12-weeks double-blind, placebo-controlled study 3mg/day, 5mg/day&lt;/title&gt;&lt;secondary-title&gt;Clin Eval&lt;/secondary-title&gt;&lt;/titles&gt;&lt;periodical&gt;&lt;full-title&gt;Clin Eval&lt;/full-title&gt;&lt;/periodical&gt;&lt;pages&gt;251-284&lt;/pages&gt;&lt;volume&gt;26&lt;/volume&gt;&lt;dates&gt;&lt;year&gt;1998&lt;/year&gt;&lt;/dates&gt;&lt;urls&gt;&lt;/urls&gt;&lt;/record&gt;&lt;/Cite&gt;&lt;/EndNote&gt;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[80]</w:t>
            </w:r>
            <w:r w:rsidRPr="00C41C06">
              <w:rPr>
                <w:rFonts w:eastAsia="Times New Roman" w:cs="Times New Roman"/>
                <w:sz w:val="16"/>
                <w:szCs w:val="16"/>
                <w:lang w:eastAsia="en-CA"/>
              </w:rPr>
              <w:fldChar w:fldCharType="end"/>
            </w:r>
          </w:p>
        </w:tc>
        <w:tc>
          <w:tcPr>
            <w:tcW w:w="3118" w:type="dxa"/>
            <w:noWrap/>
            <w:vAlign w:val="center"/>
            <w:hideMark/>
          </w:tcPr>
          <w:p w14:paraId="5C483455"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Japan</w:t>
            </w:r>
          </w:p>
        </w:tc>
        <w:tc>
          <w:tcPr>
            <w:tcW w:w="1276" w:type="dxa"/>
            <w:noWrap/>
            <w:vAlign w:val="center"/>
            <w:hideMark/>
          </w:tcPr>
          <w:p w14:paraId="590C98FD"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187</w:t>
            </w:r>
          </w:p>
        </w:tc>
        <w:tc>
          <w:tcPr>
            <w:tcW w:w="1276" w:type="dxa"/>
            <w:noWrap/>
            <w:vAlign w:val="center"/>
            <w:hideMark/>
          </w:tcPr>
          <w:p w14:paraId="53560244" w14:textId="4C63DF1C"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992" w:type="dxa"/>
            <w:noWrap/>
            <w:vAlign w:val="center"/>
            <w:hideMark/>
          </w:tcPr>
          <w:p w14:paraId="25A1DB2C" w14:textId="2E731468"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559" w:type="dxa"/>
            <w:noWrap/>
            <w:vAlign w:val="center"/>
            <w:hideMark/>
          </w:tcPr>
          <w:p w14:paraId="4D61F31C"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41B867FE"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18.7</w:t>
            </w:r>
          </w:p>
        </w:tc>
        <w:tc>
          <w:tcPr>
            <w:tcW w:w="1379" w:type="dxa"/>
            <w:noWrap/>
            <w:vAlign w:val="center"/>
            <w:hideMark/>
          </w:tcPr>
          <w:p w14:paraId="5A7A478D" w14:textId="13166D43"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2E71F431" w14:textId="77777777" w:rsidTr="003D048E">
        <w:trPr>
          <w:trHeight w:val="300"/>
        </w:trPr>
        <w:tc>
          <w:tcPr>
            <w:tcW w:w="2093" w:type="dxa"/>
            <w:noWrap/>
            <w:vAlign w:val="center"/>
            <w:hideMark/>
          </w:tcPr>
          <w:p w14:paraId="4A91EB6F" w14:textId="6756DE11"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Homma, 2000</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&lt;EndNote&gt;&lt;Cite&gt;&lt;Author&gt;Homma&lt;/Author&gt;&lt;Year&gt;2000&lt;/Year&gt;&lt;RecNum&gt;78&lt;/RecNum&gt;&lt;DisplayText&gt;[81]&lt;/DisplayText&gt;&lt;record&gt;&lt;rec-number&gt;78&lt;/rec-number&gt;&lt;foreign-keys&gt;&lt;key app="EN" db-id="ds0vfta5ttvaxie5r0cpvpfae9esztexrpwd" timestamp="1563800145"&gt;78&lt;/key&gt;&lt;/foreign-keys&gt;&lt;ref-type name="Journal Article"&gt;17&lt;/ref-type&gt;&lt;contributors&gt;&lt;authors&gt;&lt;author&gt;Homma, A.&lt;/author&gt;&lt;author&gt;Takeda, M.&lt;/author&gt;&lt;author&gt;Imai, Y.&lt;/author&gt;&lt;author&gt;Udaka, F.&lt;/author&gt;&lt;author&gt;Hasegawa, K.&lt;/author&gt;&lt;author&gt;Kameyama, M.&lt;/author&gt;&lt;author&gt;Nishimura, T.&lt;/author&gt;&lt;/authors&gt;&lt;/contributors&gt;&lt;titles&gt;&lt;title&gt;Clinical Efficacy and Safety of Donepezil on Cognitive and Global Function in Patients with Alzheimer&amp;apos;s Disease: A 24-Week, Multicenter, Double-Blind, Placebo-Controlled Study in Japan&lt;/title&gt;&lt;secondary-title&gt;Dement Geriatr Cogn Dis &lt;/secondary-title&gt;&lt;/titles&gt;&lt;periodical&gt;&lt;full-title&gt;Dement Geriatr Cogn Dis&lt;/full-title&gt;&lt;/periodical&gt;&lt;pages&gt;299-313&lt;/pages&gt;&lt;volume&gt;11&lt;/volume&gt;&lt;dates&gt;&lt;year&gt;2000&lt;/year&gt;&lt;/dates&gt;&lt;urls&gt;&lt;/urls&gt;&lt;/record&gt;&lt;/Cite&gt;&lt;/EndNote&gt;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[81]</w:t>
            </w:r>
            <w:r w:rsidRPr="00C41C06">
              <w:rPr>
                <w:rFonts w:eastAsia="Times New Roman" w:cs="Times New Roman"/>
                <w:sz w:val="16"/>
                <w:szCs w:val="16"/>
                <w:lang w:eastAsia="en-CA"/>
              </w:rPr>
              <w:fldChar w:fldCharType="end"/>
            </w:r>
          </w:p>
        </w:tc>
        <w:tc>
          <w:tcPr>
            <w:tcW w:w="3118" w:type="dxa"/>
            <w:noWrap/>
            <w:vAlign w:val="center"/>
            <w:hideMark/>
          </w:tcPr>
          <w:p w14:paraId="5B01D877"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Japan</w:t>
            </w:r>
          </w:p>
        </w:tc>
        <w:tc>
          <w:tcPr>
            <w:tcW w:w="1276" w:type="dxa"/>
            <w:noWrap/>
            <w:vAlign w:val="center"/>
            <w:hideMark/>
          </w:tcPr>
          <w:p w14:paraId="70DA3095"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268</w:t>
            </w:r>
          </w:p>
        </w:tc>
        <w:tc>
          <w:tcPr>
            <w:tcW w:w="1276" w:type="dxa"/>
            <w:noWrap/>
            <w:vAlign w:val="center"/>
            <w:hideMark/>
          </w:tcPr>
          <w:p w14:paraId="7D86BEC8"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69.8</w:t>
            </w:r>
          </w:p>
        </w:tc>
        <w:tc>
          <w:tcPr>
            <w:tcW w:w="992" w:type="dxa"/>
            <w:noWrap/>
            <w:vAlign w:val="center"/>
            <w:hideMark/>
          </w:tcPr>
          <w:p w14:paraId="35520C32"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67.1</w:t>
            </w:r>
          </w:p>
        </w:tc>
        <w:tc>
          <w:tcPr>
            <w:tcW w:w="1559" w:type="dxa"/>
            <w:noWrap/>
            <w:vAlign w:val="center"/>
            <w:hideMark/>
          </w:tcPr>
          <w:p w14:paraId="27AAB8A7"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5B7A9404"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17.2</w:t>
            </w:r>
          </w:p>
        </w:tc>
        <w:tc>
          <w:tcPr>
            <w:tcW w:w="1379" w:type="dxa"/>
            <w:noWrap/>
            <w:vAlign w:val="center"/>
            <w:hideMark/>
          </w:tcPr>
          <w:p w14:paraId="088D43E2" w14:textId="5E6A57B7"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18B7AEEB" w14:textId="77777777" w:rsidTr="003D048E">
        <w:trPr>
          <w:trHeight w:val="300"/>
        </w:trPr>
        <w:tc>
          <w:tcPr>
            <w:tcW w:w="2093" w:type="dxa"/>
            <w:noWrap/>
            <w:vAlign w:val="center"/>
            <w:hideMark/>
          </w:tcPr>
          <w:p w14:paraId="64B1D364" w14:textId="382E60D6"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Homma, 2008</w:t>
            </w:r>
            <w:r w:rsidRPr="00C41C06">
              <w:rPr>
                <w:rFonts w:eastAsia="Times New Roman" w:cs="Times New Roman"/>
                <w:sz w:val="16"/>
                <w:szCs w:val="16"/>
                <w:lang w:eastAsia="en-CA"/>
              </w:rPr>
              <w:fldChar w:fldCharType="begin">
                <w:fldData xml:space="preserve">PEVuZE5vdGU+PENpdGU+PEF1dGhvcj5Ib21tYTwvQXV0aG9yPjxZZWFyPjIwMDg8L1llYXI+PFJl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PEVuZE5vdGU+PENpdGU+PEF1dGhvcj5Ib21tYTwvQXV0aG9yPjxZZWFyPjIwMDg8L1llYXI+PFJl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[82]</w:t>
            </w:r>
            <w:r w:rsidRPr="00C41C06">
              <w:rPr>
                <w:rFonts w:eastAsia="Times New Roman" w:cs="Times New Roman"/>
                <w:sz w:val="16"/>
                <w:szCs w:val="16"/>
                <w:lang w:eastAsia="en-CA"/>
              </w:rPr>
              <w:fldChar w:fldCharType="end"/>
            </w:r>
          </w:p>
        </w:tc>
        <w:tc>
          <w:tcPr>
            <w:tcW w:w="3118" w:type="dxa"/>
            <w:noWrap/>
            <w:vAlign w:val="center"/>
            <w:hideMark/>
          </w:tcPr>
          <w:p w14:paraId="15078A22"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Japan</w:t>
            </w:r>
          </w:p>
        </w:tc>
        <w:tc>
          <w:tcPr>
            <w:tcW w:w="1276" w:type="dxa"/>
            <w:noWrap/>
            <w:vAlign w:val="center"/>
            <w:hideMark/>
          </w:tcPr>
          <w:p w14:paraId="5D4AF5EB"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325</w:t>
            </w:r>
          </w:p>
        </w:tc>
        <w:tc>
          <w:tcPr>
            <w:tcW w:w="1276" w:type="dxa"/>
            <w:noWrap/>
            <w:vAlign w:val="center"/>
            <w:hideMark/>
          </w:tcPr>
          <w:p w14:paraId="1FC921B9"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78.2</w:t>
            </w:r>
          </w:p>
        </w:tc>
        <w:tc>
          <w:tcPr>
            <w:tcW w:w="992" w:type="dxa"/>
            <w:noWrap/>
            <w:vAlign w:val="center"/>
            <w:hideMark/>
          </w:tcPr>
          <w:p w14:paraId="021F7886"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80.3</w:t>
            </w:r>
          </w:p>
        </w:tc>
        <w:tc>
          <w:tcPr>
            <w:tcW w:w="1559" w:type="dxa"/>
            <w:noWrap/>
            <w:vAlign w:val="center"/>
            <w:hideMark/>
          </w:tcPr>
          <w:p w14:paraId="0C5F56A5"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408BA0A1"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7.8</w:t>
            </w:r>
          </w:p>
        </w:tc>
        <w:tc>
          <w:tcPr>
            <w:tcW w:w="1379" w:type="dxa"/>
            <w:noWrap/>
            <w:vAlign w:val="center"/>
            <w:hideMark/>
          </w:tcPr>
          <w:p w14:paraId="479E2329"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BEHAVE-AD 9</w:t>
            </w:r>
          </w:p>
        </w:tc>
      </w:tr>
      <w:tr w:rsidR="00FE62AF" w:rsidRPr="00C41C06" w14:paraId="5512451E" w14:textId="77777777" w:rsidTr="003D048E">
        <w:trPr>
          <w:trHeight w:val="300"/>
        </w:trPr>
        <w:tc>
          <w:tcPr>
            <w:tcW w:w="2093" w:type="dxa"/>
            <w:noWrap/>
            <w:vAlign w:val="center"/>
            <w:hideMark/>
          </w:tcPr>
          <w:p w14:paraId="59BE2ABC" w14:textId="6D025D32"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Howard, 2007</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&lt;EndNote&gt;&lt;Cite&gt;&lt;Author&gt;Howard&lt;/Author&gt;&lt;Year&gt;2007&lt;/Year&gt;&lt;RecNum&gt;80&lt;/RecNum&gt;&lt;DisplayText&gt;[83]&lt;/DisplayText&gt;&lt;record&gt;&lt;rec-number&gt;80&lt;/rec-number&gt;&lt;foreign-keys&gt;&lt;key app="EN" db-id="ds0vfta5ttvaxie5r0cpvpfae9esztexrpwd" timestamp="1563800145"&gt;80&lt;/key&gt;&lt;/foreign-keys&gt;&lt;ref-type name="Journal Article"&gt;17&lt;/ref-type&gt;&lt;contributors&gt;&lt;authors&gt;&lt;author&gt;Howard, Robert&lt;/author&gt;&lt;author&gt;Juszczak, E.&lt;/author&gt;&lt;author&gt;Ballard, C.G.&lt;/author&gt;&lt;author&gt;Bentham, P.&lt;/author&gt;&lt;author&gt;Brown, R.G.&lt;/author&gt;&lt;author&gt;Bullock, R.&lt;/author&gt;&lt;author&gt;Burns, A.&lt;/author&gt;&lt;author&gt;Holmes, C.&lt;/author&gt;&lt;author&gt;Jacoby, R.&lt;/author&gt;&lt;author&gt;Johnson T.&lt;/author&gt;&lt;author&gt;Knapp, M.&lt;/author&gt;&lt;author&gt;Lindesay, James&lt;/author&gt;&lt;author&gt;O&amp;apos;Brien, J.T.&lt;/author&gt;&lt;author&gt;Wilcock, G.K.&lt;/author&gt;&lt;author&gt;Katona, C.&lt;/author&gt;&lt;author&gt;Jones, R.W.&lt;/author&gt;&lt;author&gt;DeCesare, J.&lt;/author&gt;&lt;author&gt;Rodger, M.&lt;/author&gt;&lt;/authors&gt;&lt;/contributors&gt;&lt;titles&gt;&lt;title&gt;Donepezil for the Treatment of Agitation in Alzheimer&amp;apos;s Disease&lt;/title&gt;&lt;secondary-title&gt;NEJM&lt;/secondary-title&gt;&lt;/titles&gt;&lt;periodical&gt;&lt;full-title&gt;NEJM&lt;/full-title&gt;&lt;/periodical&gt;&lt;pages&gt;1382-92&lt;/pages&gt;&lt;volume&gt;357&lt;/volume&gt;&lt;number&gt;14&lt;/number&gt;&lt;dates&gt;&lt;year&gt;2007&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[83]</w:t>
            </w:r>
            <w:r w:rsidRPr="00C41C06">
              <w:rPr>
                <w:rFonts w:eastAsia="Times New Roman" w:cs="Times New Roman"/>
                <w:sz w:val="16"/>
                <w:szCs w:val="16"/>
                <w:lang w:eastAsia="en-CA"/>
              </w:rPr>
              <w:fldChar w:fldCharType="end"/>
            </w:r>
          </w:p>
        </w:tc>
        <w:tc>
          <w:tcPr>
            <w:tcW w:w="3118" w:type="dxa"/>
            <w:noWrap/>
            <w:vAlign w:val="center"/>
            <w:hideMark/>
          </w:tcPr>
          <w:p w14:paraId="6F7A656E"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England</w:t>
            </w:r>
          </w:p>
        </w:tc>
        <w:tc>
          <w:tcPr>
            <w:tcW w:w="1276" w:type="dxa"/>
            <w:noWrap/>
            <w:vAlign w:val="center"/>
            <w:hideMark/>
          </w:tcPr>
          <w:p w14:paraId="459225D2"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272</w:t>
            </w:r>
          </w:p>
        </w:tc>
        <w:tc>
          <w:tcPr>
            <w:tcW w:w="1276" w:type="dxa"/>
            <w:noWrap/>
            <w:vAlign w:val="center"/>
            <w:hideMark/>
          </w:tcPr>
          <w:p w14:paraId="12C1C2AE"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84.6</w:t>
            </w:r>
          </w:p>
        </w:tc>
        <w:tc>
          <w:tcPr>
            <w:tcW w:w="992" w:type="dxa"/>
            <w:noWrap/>
            <w:vAlign w:val="center"/>
            <w:hideMark/>
          </w:tcPr>
          <w:p w14:paraId="2E565B7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84.6</w:t>
            </w:r>
          </w:p>
        </w:tc>
        <w:tc>
          <w:tcPr>
            <w:tcW w:w="1559" w:type="dxa"/>
            <w:noWrap/>
            <w:vAlign w:val="center"/>
            <w:hideMark/>
          </w:tcPr>
          <w:p w14:paraId="41FEA371"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60D0F207"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8.2</w:t>
            </w:r>
          </w:p>
        </w:tc>
        <w:tc>
          <w:tcPr>
            <w:tcW w:w="1379" w:type="dxa"/>
            <w:noWrap/>
            <w:vAlign w:val="center"/>
            <w:hideMark/>
          </w:tcPr>
          <w:p w14:paraId="4AE1D76D"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NPI 23.6</w:t>
            </w:r>
          </w:p>
        </w:tc>
      </w:tr>
      <w:tr w:rsidR="00FE62AF" w:rsidRPr="00C41C06" w14:paraId="1C8BEFE9" w14:textId="77777777" w:rsidTr="003D048E">
        <w:trPr>
          <w:trHeight w:val="300"/>
        </w:trPr>
        <w:tc>
          <w:tcPr>
            <w:tcW w:w="2093" w:type="dxa"/>
            <w:noWrap/>
            <w:vAlign w:val="center"/>
            <w:hideMark/>
          </w:tcPr>
          <w:p w14:paraId="38F2658B" w14:textId="2F89EACC"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Howard, 2012</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&lt;EndNote&gt;&lt;Cite&gt;&lt;Author&gt;Howard&lt;/Author&gt;&lt;Year&gt;2012&lt;/Year&gt;&lt;RecNum&gt;81&lt;/RecNum&gt;&lt;DisplayText&gt;[84]&lt;/DisplayText&gt;&lt;record&gt;&lt;rec-number&gt;81&lt;/rec-number&gt;&lt;foreign-keys&gt;&lt;key app="EN" db-id="ds0vfta5ttvaxie5r0cpvpfae9esztexrpwd" timestamp="1563800145"&gt;81&lt;/key&gt;&lt;/foreign-keys&gt;&lt;ref-type name="Journal Article"&gt;17&lt;/ref-type&gt;&lt;contributors&gt;&lt;authors&gt;&lt;author&gt;Howard, Robert&lt;/author&gt;&lt;author&gt;McShane, Rupert&lt;/author&gt;&lt;author&gt;Lindesay, James&lt;/author&gt;&lt;author&gt;Ritchie, Craig&lt;/author&gt;&lt;author&gt;Baldwin, Ashley&lt;/author&gt;&lt;author&gt;Barber, Robert&lt;/author&gt;&lt;author&gt;Burns, Alistair&lt;/author&gt;&lt;author&gt;Dening, Tom&lt;/author&gt;&lt;author&gt;Findlay, David&lt;/author&gt;&lt;/authors&gt;&lt;/contributors&gt;&lt;titles&gt;&lt;title&gt;Donepezil and Memantine for Moderate-to-Severe Alzheimer&amp;apos;s Disease&lt;/title&gt;&lt;secondary-title&gt;NEJM&lt;/secondary-title&gt;&lt;/titles&gt;&lt;periodical&gt;&lt;full-title&gt;NEJM&lt;/full-title&gt;&lt;/periodical&gt;&lt;pages&gt;893-903&lt;/pages&gt;&lt;volume&gt;366&lt;/volume&gt;&lt;dates&gt;&lt;year&gt;2012&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[84]</w:t>
            </w:r>
            <w:r w:rsidRPr="00C41C06">
              <w:rPr>
                <w:rFonts w:eastAsia="Times New Roman" w:cs="Times New Roman"/>
                <w:sz w:val="16"/>
                <w:szCs w:val="16"/>
                <w:lang w:eastAsia="en-CA"/>
              </w:rPr>
              <w:fldChar w:fldCharType="end"/>
            </w:r>
          </w:p>
        </w:tc>
        <w:tc>
          <w:tcPr>
            <w:tcW w:w="3118" w:type="dxa"/>
            <w:noWrap/>
            <w:vAlign w:val="center"/>
            <w:hideMark/>
          </w:tcPr>
          <w:p w14:paraId="462E5093"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UK</w:t>
            </w:r>
          </w:p>
        </w:tc>
        <w:tc>
          <w:tcPr>
            <w:tcW w:w="1276" w:type="dxa"/>
            <w:noWrap/>
            <w:vAlign w:val="center"/>
            <w:hideMark/>
          </w:tcPr>
          <w:p w14:paraId="79D5F163"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295</w:t>
            </w:r>
          </w:p>
        </w:tc>
        <w:tc>
          <w:tcPr>
            <w:tcW w:w="1276" w:type="dxa"/>
            <w:noWrap/>
            <w:vAlign w:val="center"/>
            <w:hideMark/>
          </w:tcPr>
          <w:p w14:paraId="1F9A68F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77.1</w:t>
            </w:r>
          </w:p>
        </w:tc>
        <w:tc>
          <w:tcPr>
            <w:tcW w:w="992" w:type="dxa"/>
            <w:noWrap/>
            <w:vAlign w:val="center"/>
            <w:hideMark/>
          </w:tcPr>
          <w:p w14:paraId="01B89057"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65.4</w:t>
            </w:r>
          </w:p>
        </w:tc>
        <w:tc>
          <w:tcPr>
            <w:tcW w:w="1559" w:type="dxa"/>
            <w:noWrap/>
            <w:vAlign w:val="center"/>
            <w:hideMark/>
          </w:tcPr>
          <w:p w14:paraId="20860238"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500FE30E"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9.1</w:t>
            </w:r>
          </w:p>
        </w:tc>
        <w:tc>
          <w:tcPr>
            <w:tcW w:w="1379" w:type="dxa"/>
            <w:noWrap/>
            <w:vAlign w:val="center"/>
            <w:hideMark/>
          </w:tcPr>
          <w:p w14:paraId="0C867039"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22.2</w:t>
            </w:r>
          </w:p>
        </w:tc>
      </w:tr>
      <w:tr w:rsidR="00FE62AF" w:rsidRPr="00C41C06" w14:paraId="42E1E88F" w14:textId="77777777" w:rsidTr="003D048E">
        <w:trPr>
          <w:trHeight w:val="300"/>
        </w:trPr>
        <w:tc>
          <w:tcPr>
            <w:tcW w:w="2093" w:type="dxa"/>
            <w:noWrap/>
            <w:vAlign w:val="center"/>
            <w:hideMark/>
          </w:tcPr>
          <w:p w14:paraId="3F7F6FC6" w14:textId="02958CB0"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Hu, 2006</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&lt;EndNote&gt;&lt;Cite&gt;&lt;Author&gt;Hu&lt;/Author&gt;&lt;Year&gt;2006&lt;/Year&gt;&lt;RecNum&gt;82&lt;/RecNum&gt;&lt;DisplayText&gt;[85]&lt;/DisplayText&gt;&lt;record&gt;&lt;rec-number&gt;82&lt;/rec-number&gt;&lt;foreign-keys&gt;&lt;key app="EN" db-id="ds0vfta5ttvaxie5r0cpvpfae9esztexrpwd" timestamp="1563800145"&gt;82&lt;/key&gt;&lt;/foreign-keys&gt;&lt;ref-type name="Journal Article"&gt;17&lt;/ref-type&gt;&lt;contributors&gt;&lt;authors&gt;&lt;author&gt;Hu, Hong-tao&lt;/author&gt;&lt;author&gt;Zhang, Zhen-xin&lt;/author&gt;&lt;author&gt;Yao, Jing-li&lt;/author&gt;&lt;author&gt;Yu, Hui-zhen&lt;/author&gt;&lt;author&gt;Wang, Yin-hua&lt;/author&gt;&lt;author&gt;Tang, Hong-chuan&lt;/author&gt;&lt;author&gt;Ji, Chen-jun&lt;/author&gt;&lt;author&gt;Xu, Tao&lt;/author&gt;&lt;/authors&gt;&lt;/contributors&gt;&lt;titles&gt;&lt;title&gt;Clinical efficacy and safety of akatinol memantine in treatment of mild to moderate Alzheimer disease: a donepezil-controlled, randomized trial&lt;/title&gt;&lt;secondary-title&gt;Chin J Intern Med&lt;/secondary-title&gt;&lt;/titles&gt;&lt;periodical&gt;&lt;full-title&gt;Chin J Intern Med&lt;/full-title&gt;&lt;/periodical&gt;&lt;pages&gt;277-280&lt;/pages&gt;&lt;volume&gt;45&lt;/volume&gt;&lt;number&gt;4&lt;/number&gt;&lt;dates&gt;&lt;year&gt;2006&lt;/year&gt;&lt;/dates&gt;&lt;urls&gt;&lt;/urls&gt;&lt;/record&gt;&lt;/Cite&gt;&lt;/EndNote&gt;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[85]</w:t>
            </w:r>
            <w:r w:rsidRPr="00C41C06">
              <w:rPr>
                <w:rFonts w:eastAsia="Times New Roman" w:cs="Times New Roman"/>
                <w:sz w:val="16"/>
                <w:szCs w:val="16"/>
                <w:lang w:eastAsia="en-CA"/>
              </w:rPr>
              <w:fldChar w:fldCharType="end"/>
            </w:r>
          </w:p>
        </w:tc>
        <w:tc>
          <w:tcPr>
            <w:tcW w:w="3118" w:type="dxa"/>
            <w:noWrap/>
            <w:vAlign w:val="center"/>
            <w:hideMark/>
          </w:tcPr>
          <w:p w14:paraId="16EFC644"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China</w:t>
            </w:r>
          </w:p>
        </w:tc>
        <w:tc>
          <w:tcPr>
            <w:tcW w:w="1276" w:type="dxa"/>
            <w:noWrap/>
            <w:vAlign w:val="center"/>
            <w:hideMark/>
          </w:tcPr>
          <w:p w14:paraId="0795CF2F"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100</w:t>
            </w:r>
          </w:p>
        </w:tc>
        <w:tc>
          <w:tcPr>
            <w:tcW w:w="1276" w:type="dxa"/>
            <w:noWrap/>
            <w:vAlign w:val="center"/>
            <w:hideMark/>
          </w:tcPr>
          <w:p w14:paraId="193A058F"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68.5</w:t>
            </w:r>
          </w:p>
        </w:tc>
        <w:tc>
          <w:tcPr>
            <w:tcW w:w="992" w:type="dxa"/>
            <w:noWrap/>
            <w:vAlign w:val="center"/>
            <w:hideMark/>
          </w:tcPr>
          <w:p w14:paraId="61F3FD5D"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NR</w:t>
            </w:r>
          </w:p>
        </w:tc>
        <w:tc>
          <w:tcPr>
            <w:tcW w:w="1559" w:type="dxa"/>
            <w:noWrap/>
            <w:vAlign w:val="center"/>
            <w:hideMark/>
          </w:tcPr>
          <w:p w14:paraId="684BBE63"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3CD3C17E"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19.3</w:t>
            </w:r>
          </w:p>
        </w:tc>
        <w:tc>
          <w:tcPr>
            <w:tcW w:w="1379" w:type="dxa"/>
            <w:noWrap/>
            <w:vAlign w:val="center"/>
            <w:hideMark/>
          </w:tcPr>
          <w:p w14:paraId="22B2DD56" w14:textId="30B3E00C"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1CF114AF" w14:textId="77777777" w:rsidTr="003D048E">
        <w:trPr>
          <w:trHeight w:val="300"/>
        </w:trPr>
        <w:tc>
          <w:tcPr>
            <w:tcW w:w="2093" w:type="dxa"/>
            <w:noWrap/>
            <w:vAlign w:val="center"/>
            <w:hideMark/>
          </w:tcPr>
          <w:p w14:paraId="6FA39841" w14:textId="3AAE5C9C" w:rsidR="00FE62AF" w:rsidRPr="00C41C06" w:rsidRDefault="00FE62AF"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Huybrechts</w:t>
            </w:r>
            <w:proofErr w:type="spellEnd"/>
            <w:r w:rsidRPr="00C41C06">
              <w:rPr>
                <w:rFonts w:eastAsia="Times New Roman" w:cs="Times New Roman"/>
                <w:sz w:val="16"/>
                <w:szCs w:val="16"/>
                <w:lang w:eastAsia="en-CA"/>
              </w:rPr>
              <w:t>, 2012</w:t>
            </w:r>
            <w:r w:rsidRPr="00C41C06">
              <w:rPr>
                <w:rFonts w:eastAsia="Times New Roman" w:cs="Times New Roman"/>
                <w:sz w:val="16"/>
                <w:szCs w:val="16"/>
                <w:lang w:eastAsia="en-CA"/>
              </w:rPr>
              <w:fldChar w:fldCharType="begin">
                <w:fldData xml:space="preserve">PEVuZE5vdGU+PENpdGU+PEF1dGhvcj5IdXlicmVjaHRzPC9BdXRob3I+PFllYXI+MjAxMjwvWWVh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=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PEVuZE5vdGU+PENpdGU+PEF1dGhvcj5IdXlicmVjaHRzPC9BdXRob3I+PFllYXI+MjAxMjwvWWVh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=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[86]</w:t>
            </w:r>
            <w:r w:rsidRPr="00C41C06">
              <w:rPr>
                <w:rFonts w:eastAsia="Times New Roman" w:cs="Times New Roman"/>
                <w:sz w:val="16"/>
                <w:szCs w:val="16"/>
                <w:lang w:eastAsia="en-CA"/>
              </w:rPr>
              <w:fldChar w:fldCharType="end"/>
            </w:r>
          </w:p>
        </w:tc>
        <w:tc>
          <w:tcPr>
            <w:tcW w:w="3118" w:type="dxa"/>
            <w:noWrap/>
            <w:vAlign w:val="center"/>
            <w:hideMark/>
          </w:tcPr>
          <w:p w14:paraId="7214DB7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25335232"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45085</w:t>
            </w:r>
          </w:p>
        </w:tc>
        <w:tc>
          <w:tcPr>
            <w:tcW w:w="1276" w:type="dxa"/>
            <w:noWrap/>
            <w:vAlign w:val="center"/>
            <w:hideMark/>
          </w:tcPr>
          <w:p w14:paraId="3CE52167" w14:textId="7A9F666E"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992" w:type="dxa"/>
            <w:noWrap/>
            <w:vAlign w:val="center"/>
            <w:hideMark/>
          </w:tcPr>
          <w:p w14:paraId="3D3F5312" w14:textId="502975A2"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559" w:type="dxa"/>
            <w:noWrap/>
            <w:vAlign w:val="center"/>
            <w:hideMark/>
          </w:tcPr>
          <w:p w14:paraId="4162AD89" w14:textId="6192A270"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hideMark/>
          </w:tcPr>
          <w:p w14:paraId="01A82C00" w14:textId="0C263F03"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2BACBD90" w14:textId="7FA6FAA8"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3F56D8EC" w14:textId="77777777" w:rsidTr="003D048E">
        <w:trPr>
          <w:trHeight w:val="300"/>
        </w:trPr>
        <w:tc>
          <w:tcPr>
            <w:tcW w:w="2093" w:type="dxa"/>
            <w:noWrap/>
            <w:vAlign w:val="center"/>
            <w:hideMark/>
          </w:tcPr>
          <w:p w14:paraId="67B3349B" w14:textId="303E69F0" w:rsidR="00FE62AF" w:rsidRPr="00C41C06" w:rsidRDefault="00FE62AF"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Jalbert</w:t>
            </w:r>
            <w:proofErr w:type="spellEnd"/>
            <w:r w:rsidRPr="00C41C06">
              <w:rPr>
                <w:rFonts w:eastAsia="Times New Roman" w:cs="Times New Roman"/>
                <w:sz w:val="16"/>
                <w:szCs w:val="16"/>
                <w:lang w:eastAsia="en-CA"/>
              </w:rPr>
              <w:t>, 2010</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&lt;EndNote&gt;&lt;Cite&gt;&lt;Author&gt;Jalbert&lt;/Author&gt;&lt;Year&gt;2010&lt;/Year&gt;&lt;RecNum&gt;84&lt;/RecNum&gt;&lt;DisplayText&gt;[87]&lt;/DisplayText&gt;&lt;record&gt;&lt;rec-number&gt;84&lt;/rec-number&gt;&lt;foreign-keys&gt;&lt;key app="EN" db-id="ds0vfta5ttvaxie5r0cpvpfae9esztexrpwd" timestamp="1563800145"&gt;84&lt;/key&gt;&lt;/foreign-keys&gt;&lt;ref-type name="Journal Article"&gt;17&lt;/ref-type&gt;&lt;contributors&gt;&lt;authors&gt;&lt;author&gt;Jalbert, J. J.&lt;/author&gt;&lt;author&gt;Eaton, C. B.&lt;/author&gt;&lt;author&gt;Miller, S. C.&lt;/author&gt;&lt;author&gt;Lapane, K. L.&lt;/author&gt;&lt;/authors&gt;&lt;/contributors&gt;&lt;auth-address&gt;Department of Community Health-Epidemiology, Brown University Warren Alpert Medical School, Providence, RI, USA.&lt;/auth-address&gt;&lt;titles&gt;&lt;title&gt;Antipsychotic use and the risk of hip fracture among older adults afflicted with dementia&lt;/title&gt;&lt;secondary-title&gt;J Am Med Dir Assoc&lt;/secondary-title&gt;&lt;/titles&gt;&lt;periodical&gt;&lt;full-title&gt;J Am Med Dir Assoc&lt;/full-title&gt;&lt;/periodical&gt;&lt;pages&gt;120-7&lt;/pages&gt;&lt;volume&gt;11&lt;/volume&gt;&lt;number&gt;2&lt;/number&gt;&lt;keywords&gt;&lt;keyword&gt;Accidental Falls&lt;/keyword&gt;&lt;keyword&gt;Aged&lt;/keyword&gt;&lt;keyword&gt;Aged, 80 and over&lt;/keyword&gt;&lt;keyword&gt;Antipsychotic Agents/*therapeutic use&lt;/keyword&gt;&lt;keyword&gt;Case-Control Studies&lt;/keyword&gt;&lt;keyword&gt;Dementia/*drug therapy&lt;/keyword&gt;&lt;keyword&gt;Female&lt;/keyword&gt;&lt;keyword&gt;Hip Fractures/*etiology&lt;/keyword&gt;&lt;keyword&gt;Humans&lt;/keyword&gt;&lt;keyword&gt;Male&lt;/keyword&gt;&lt;keyword&gt;Nursing Homes&lt;/keyword&gt;&lt;keyword&gt;Odds Ratio&lt;/keyword&gt;&lt;keyword&gt;Risk Assessment&lt;/keyword&gt;&lt;keyword&gt;United States&lt;/keyword&gt;&lt;/keywords&gt;&lt;dates&gt;&lt;year&gt;2010&lt;/year&gt;&lt;pub-dates&gt;&lt;date&gt;Feb&lt;/date&gt;&lt;/pub-dates&gt;&lt;/dates&gt;&lt;isbn&gt;1538-9375 (Electronic)&amp;#xD;1525-8610 (Linking)&lt;/isbn&gt;&lt;accession-num&gt;20142067&lt;/accession-num&gt;&lt;urls&gt;&lt;related-urls&gt;&lt;url&gt;https://www.ncbi.nlm.nih.gov/pubmed/20142067&lt;/url&gt;&lt;/related-urls&gt;&lt;/urls&gt;&lt;electronic-resource-num&gt;10.1016/j.jamda.2009.10.001&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[87]</w:t>
            </w:r>
            <w:r w:rsidRPr="00C41C06">
              <w:rPr>
                <w:rFonts w:eastAsia="Times New Roman" w:cs="Times New Roman"/>
                <w:sz w:val="16"/>
                <w:szCs w:val="16"/>
                <w:lang w:eastAsia="en-CA"/>
              </w:rPr>
              <w:fldChar w:fldCharType="end"/>
            </w:r>
          </w:p>
        </w:tc>
        <w:tc>
          <w:tcPr>
            <w:tcW w:w="3118" w:type="dxa"/>
            <w:noWrap/>
            <w:vAlign w:val="center"/>
            <w:hideMark/>
          </w:tcPr>
          <w:p w14:paraId="60F61B4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5C804ED9"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4346</w:t>
            </w:r>
          </w:p>
        </w:tc>
        <w:tc>
          <w:tcPr>
            <w:tcW w:w="1276" w:type="dxa"/>
            <w:noWrap/>
            <w:vAlign w:val="center"/>
            <w:hideMark/>
          </w:tcPr>
          <w:p w14:paraId="415DCA8D"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82.5</w:t>
            </w:r>
          </w:p>
        </w:tc>
        <w:tc>
          <w:tcPr>
            <w:tcW w:w="992" w:type="dxa"/>
            <w:noWrap/>
            <w:vAlign w:val="center"/>
            <w:hideMark/>
          </w:tcPr>
          <w:p w14:paraId="46305665"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73.9</w:t>
            </w:r>
          </w:p>
        </w:tc>
        <w:tc>
          <w:tcPr>
            <w:tcW w:w="1559" w:type="dxa"/>
            <w:noWrap/>
            <w:vAlign w:val="center"/>
            <w:hideMark/>
          </w:tcPr>
          <w:p w14:paraId="476F2BFF" w14:textId="516E93AE"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hideMark/>
          </w:tcPr>
          <w:p w14:paraId="0EF79E2C" w14:textId="324C03F2"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4C7BAADE" w14:textId="43EAF81E"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35DDBA0C" w14:textId="77777777" w:rsidTr="003D048E">
        <w:trPr>
          <w:trHeight w:val="300"/>
        </w:trPr>
        <w:tc>
          <w:tcPr>
            <w:tcW w:w="2093" w:type="dxa"/>
            <w:noWrap/>
            <w:vAlign w:val="center"/>
            <w:hideMark/>
          </w:tcPr>
          <w:p w14:paraId="01CC9A26" w14:textId="5718EE2C" w:rsidR="00FE62AF" w:rsidRPr="00C41C06" w:rsidRDefault="00FE62AF"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Jia</w:t>
            </w:r>
            <w:proofErr w:type="spellEnd"/>
            <w:r w:rsidRPr="00C41C06">
              <w:rPr>
                <w:rFonts w:eastAsia="Times New Roman" w:cs="Times New Roman"/>
                <w:sz w:val="16"/>
                <w:szCs w:val="16"/>
                <w:lang w:eastAsia="en-CA"/>
              </w:rPr>
              <w:t>, 2017</w:t>
            </w:r>
            <w:r w:rsidRPr="00C41C06">
              <w:rPr>
                <w:rFonts w:eastAsia="Times New Roman" w:cs="Times New Roman"/>
                <w:sz w:val="16"/>
                <w:szCs w:val="16"/>
                <w:lang w:eastAsia="en-CA"/>
              </w:rPr>
              <w:fldChar w:fldCharType="begin">
                <w:fldData xml:space="preserve">PEVuZE5vdGU+PENpdGU+PEF1dGhvcj5KaWE8L0F1dGhvcj48WWVhcj4yMDE3PC9ZZWFyPjxSZWNO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=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PEVuZE5vdGU+PENpdGU+PEF1dGhvcj5KaWE8L0F1dGhvcj48WWVhcj4yMDE3PC9ZZWFyPjxSZWNO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=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[88]</w:t>
            </w:r>
            <w:r w:rsidRPr="00C41C06">
              <w:rPr>
                <w:rFonts w:eastAsia="Times New Roman" w:cs="Times New Roman"/>
                <w:sz w:val="16"/>
                <w:szCs w:val="16"/>
                <w:lang w:eastAsia="en-CA"/>
              </w:rPr>
              <w:fldChar w:fldCharType="end"/>
            </w:r>
          </w:p>
        </w:tc>
        <w:tc>
          <w:tcPr>
            <w:tcW w:w="3118" w:type="dxa"/>
            <w:noWrap/>
            <w:vAlign w:val="center"/>
            <w:hideMark/>
          </w:tcPr>
          <w:p w14:paraId="2142511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China</w:t>
            </w:r>
          </w:p>
        </w:tc>
        <w:tc>
          <w:tcPr>
            <w:tcW w:w="1276" w:type="dxa"/>
            <w:noWrap/>
            <w:vAlign w:val="center"/>
            <w:hideMark/>
          </w:tcPr>
          <w:p w14:paraId="082CA191"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313</w:t>
            </w:r>
          </w:p>
        </w:tc>
        <w:tc>
          <w:tcPr>
            <w:tcW w:w="1276" w:type="dxa"/>
            <w:noWrap/>
            <w:vAlign w:val="center"/>
            <w:hideMark/>
          </w:tcPr>
          <w:p w14:paraId="333EFE7C"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70.8</w:t>
            </w:r>
          </w:p>
        </w:tc>
        <w:tc>
          <w:tcPr>
            <w:tcW w:w="992" w:type="dxa"/>
            <w:noWrap/>
            <w:vAlign w:val="center"/>
            <w:hideMark/>
          </w:tcPr>
          <w:p w14:paraId="12B5A77A"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64.9</w:t>
            </w:r>
          </w:p>
        </w:tc>
        <w:tc>
          <w:tcPr>
            <w:tcW w:w="1559" w:type="dxa"/>
            <w:noWrap/>
            <w:vAlign w:val="center"/>
            <w:hideMark/>
          </w:tcPr>
          <w:p w14:paraId="5DE6B149"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762C1FAC"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7.3</w:t>
            </w:r>
          </w:p>
        </w:tc>
        <w:tc>
          <w:tcPr>
            <w:tcW w:w="1379" w:type="dxa"/>
            <w:noWrap/>
            <w:vAlign w:val="center"/>
            <w:hideMark/>
          </w:tcPr>
          <w:p w14:paraId="15C807BE" w14:textId="283D5EC2"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66061656" w14:textId="77777777" w:rsidTr="003D048E">
        <w:trPr>
          <w:trHeight w:val="300"/>
        </w:trPr>
        <w:tc>
          <w:tcPr>
            <w:tcW w:w="2093" w:type="dxa"/>
            <w:noWrap/>
            <w:vAlign w:val="center"/>
            <w:hideMark/>
          </w:tcPr>
          <w:p w14:paraId="163736C7" w14:textId="76DB0B85"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Johannsen, 2006</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&lt;EndNote&gt;&lt;Cite&gt;&lt;Author&gt;Johannsen&lt;/Author&gt;&lt;Year&gt;2006&lt;/Year&gt;&lt;RecNum&gt;86&lt;/RecNum&gt;&lt;DisplayText&gt;[89]&lt;/DisplayText&gt;&lt;record&gt;&lt;rec-number&gt;86&lt;/rec-number&gt;&lt;foreign-keys&gt;&lt;key app="EN" db-id="ds0vfta5ttvaxie5r0cpvpfae9esztexrpwd" timestamp="1563800145"&gt;86&lt;/key&gt;&lt;/foreign-keys&gt;&lt;ref-type name="Journal Article"&gt;17&lt;/ref-type&gt;&lt;contributors&gt;&lt;authors&gt;&lt;author&gt;Johannsen, P.&lt;/author&gt;&lt;author&gt;Salmon, E.&lt;/author&gt;&lt;author&gt;Hampel, H.&lt;/author&gt;&lt;author&gt;Xu, Y.&lt;/author&gt;&lt;author&gt;Richardson, S.&lt;/author&gt;&lt;author&gt;Qvitzau, S.&lt;/author&gt;&lt;author&gt;Schindler, R.&lt;/author&gt;&lt;/authors&gt;&lt;/contributors&gt;&lt;titles&gt;&lt;title&gt;Assessing Therapeutic Efficacy in a Progressive Disease: A Study of Donepezil in Alzheimer&amp;apos;s disease&lt;/title&gt;&lt;secondary-title&gt;CNS Drugs&lt;/secondary-title&gt;&lt;/titles&gt;&lt;periodical&gt;&lt;full-title&gt;CNS Drugs&lt;/full-title&gt;&lt;/periodical&gt;&lt;pages&gt;311-325&lt;/pages&gt;&lt;volume&gt;20&lt;/volume&gt;&lt;number&gt;4&lt;/number&gt;&lt;dates&gt;&lt;year&gt;2006&lt;/year&gt;&lt;/dates&gt;&lt;urls&gt;&lt;/urls&gt;&lt;/record&gt;&lt;/Cite&gt;&lt;/EndNote&gt;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[89]</w:t>
            </w:r>
            <w:r w:rsidRPr="00C41C06">
              <w:rPr>
                <w:rFonts w:eastAsia="Times New Roman" w:cs="Times New Roman"/>
                <w:sz w:val="16"/>
                <w:szCs w:val="16"/>
                <w:lang w:eastAsia="en-CA"/>
              </w:rPr>
              <w:fldChar w:fldCharType="end"/>
            </w:r>
          </w:p>
        </w:tc>
        <w:tc>
          <w:tcPr>
            <w:tcW w:w="3118" w:type="dxa"/>
            <w:noWrap/>
            <w:vAlign w:val="center"/>
            <w:hideMark/>
          </w:tcPr>
          <w:p w14:paraId="5F3D30A8"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Belgium, Denmark, Germany, Greece, Hungary, Iceland, The Netherlands, Poland, USA</w:t>
            </w:r>
          </w:p>
        </w:tc>
        <w:tc>
          <w:tcPr>
            <w:tcW w:w="1276" w:type="dxa"/>
            <w:noWrap/>
            <w:vAlign w:val="center"/>
            <w:hideMark/>
          </w:tcPr>
          <w:p w14:paraId="498077FE"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202</w:t>
            </w:r>
          </w:p>
        </w:tc>
        <w:tc>
          <w:tcPr>
            <w:tcW w:w="1276" w:type="dxa"/>
            <w:noWrap/>
            <w:vAlign w:val="center"/>
            <w:hideMark/>
          </w:tcPr>
          <w:p w14:paraId="608838BE"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72.7</w:t>
            </w:r>
          </w:p>
        </w:tc>
        <w:tc>
          <w:tcPr>
            <w:tcW w:w="992" w:type="dxa"/>
            <w:noWrap/>
            <w:vAlign w:val="center"/>
            <w:hideMark/>
          </w:tcPr>
          <w:p w14:paraId="64F5B952"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61.4</w:t>
            </w:r>
          </w:p>
        </w:tc>
        <w:tc>
          <w:tcPr>
            <w:tcW w:w="1559" w:type="dxa"/>
            <w:noWrap/>
            <w:vAlign w:val="center"/>
            <w:hideMark/>
          </w:tcPr>
          <w:p w14:paraId="41D378FF"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68D5B24A"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18.6</w:t>
            </w:r>
          </w:p>
        </w:tc>
        <w:tc>
          <w:tcPr>
            <w:tcW w:w="1379" w:type="dxa"/>
            <w:noWrap/>
            <w:vAlign w:val="center"/>
            <w:hideMark/>
          </w:tcPr>
          <w:p w14:paraId="6925B10C" w14:textId="5568F35F"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6D8DD76A" w14:textId="77777777" w:rsidTr="003D048E">
        <w:trPr>
          <w:trHeight w:val="300"/>
        </w:trPr>
        <w:tc>
          <w:tcPr>
            <w:tcW w:w="2093" w:type="dxa"/>
            <w:noWrap/>
            <w:vAlign w:val="center"/>
            <w:hideMark/>
          </w:tcPr>
          <w:p w14:paraId="1293E08C" w14:textId="2F722C4F"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Kales, 2007</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&lt;EndNote&gt;&lt;Cite&gt;&lt;Author&gt;Kales&lt;/Author&gt;&lt;Year&gt;2007&lt;/Year&gt;&lt;RecNum&gt;87&lt;/RecNum&gt;&lt;DisplayText&gt;[90]&lt;/DisplayText&gt;&lt;record&gt;&lt;rec-number&gt;87&lt;/rec-number&gt;&lt;foreign-keys&gt;&lt;key app="EN" db-id="ds0vfta5ttvaxie5r0cpvpfae9esztexrpwd" timestamp="1563800145"&gt;87&lt;/key&gt;&lt;/foreign-keys&gt;&lt;ref-type name="Journal Article"&gt;17&lt;/ref-type&gt;&lt;contributors&gt;&lt;authors&gt;&lt;author&gt;Kales, H.C.&lt;/author&gt;&lt;author&gt;Valenstein, M.&lt;/author&gt;&lt;author&gt;Kim, H.M.&lt;/author&gt;&lt;author&gt;McCarthy, J.F.&lt;/author&gt;&lt;author&gt;Ganoczy, D.&lt;/author&gt;&lt;author&gt;Cunningham, F.&lt;/author&gt;&lt;author&gt;Blow, F.C.&lt;/author&gt;&lt;/authors&gt;&lt;/contributors&gt;&lt;titles&gt;&lt;title&gt;Mortality Risk in Patients with Dementia Treated with Antipsychotics Versus Other Psychiatric Medications&lt;/title&gt;&lt;secondary-title&gt;American  Journal of Psychiatry&lt;/secondary-title&gt;&lt;/titles&gt;&lt;periodical&gt;&lt;full-title&gt;American  Journal of Psychiatry&lt;/full-title&gt;&lt;/periodical&gt;&lt;pages&gt;1568-1576&lt;/pages&gt;&lt;volume&gt;164&lt;/volume&gt;&lt;dates&gt;&lt;year&gt;2007&lt;/year&gt;&lt;/dates&gt;&lt;urls&gt;&lt;/urls&gt;&lt;/record&gt;&lt;/Cite&gt;&lt;/EndNote&gt;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[90]</w:t>
            </w:r>
            <w:r w:rsidRPr="00C41C06">
              <w:rPr>
                <w:rFonts w:eastAsia="Times New Roman" w:cs="Times New Roman"/>
                <w:sz w:val="16"/>
                <w:szCs w:val="16"/>
                <w:lang w:eastAsia="en-CA"/>
              </w:rPr>
              <w:fldChar w:fldCharType="end"/>
            </w:r>
          </w:p>
        </w:tc>
        <w:tc>
          <w:tcPr>
            <w:tcW w:w="3118" w:type="dxa"/>
            <w:noWrap/>
            <w:vAlign w:val="center"/>
            <w:hideMark/>
          </w:tcPr>
          <w:p w14:paraId="4E1A25A3"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5C22C2B1"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10615</w:t>
            </w:r>
          </w:p>
        </w:tc>
        <w:tc>
          <w:tcPr>
            <w:tcW w:w="1276" w:type="dxa"/>
            <w:noWrap/>
            <w:vAlign w:val="center"/>
            <w:hideMark/>
          </w:tcPr>
          <w:p w14:paraId="3C93F065"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79.0</w:t>
            </w:r>
          </w:p>
        </w:tc>
        <w:tc>
          <w:tcPr>
            <w:tcW w:w="992" w:type="dxa"/>
            <w:noWrap/>
            <w:vAlign w:val="center"/>
            <w:hideMark/>
          </w:tcPr>
          <w:p w14:paraId="127A2258"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2.6</w:t>
            </w:r>
          </w:p>
        </w:tc>
        <w:tc>
          <w:tcPr>
            <w:tcW w:w="1559" w:type="dxa"/>
            <w:noWrap/>
            <w:vAlign w:val="center"/>
            <w:hideMark/>
          </w:tcPr>
          <w:p w14:paraId="728440AA" w14:textId="1A2450C1"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hideMark/>
          </w:tcPr>
          <w:p w14:paraId="56B1AA86" w14:textId="29403B0C"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78E7BEC0" w14:textId="364D5483"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20716CA2" w14:textId="77777777" w:rsidTr="003D048E">
        <w:trPr>
          <w:trHeight w:val="300"/>
        </w:trPr>
        <w:tc>
          <w:tcPr>
            <w:tcW w:w="2093" w:type="dxa"/>
            <w:noWrap/>
            <w:vAlign w:val="center"/>
            <w:hideMark/>
          </w:tcPr>
          <w:p w14:paraId="758DED86" w14:textId="5AB51580"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Kales, 2012</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&lt;EndNote&gt;&lt;Cite&gt;&lt;Author&gt;Kales&lt;/Author&gt;&lt;Year&gt;2012&lt;/Year&gt;&lt;RecNum&gt;88&lt;/RecNum&gt;&lt;DisplayText&gt;[91]&lt;/DisplayText&gt;&lt;record&gt;&lt;rec-number&gt;88&lt;/rec-number&gt;&lt;foreign-keys&gt;&lt;key app="EN" db-id="ds0vfta5ttvaxie5r0cpvpfae9esztexrpwd" timestamp="1563800145"&gt;88&lt;/key&gt;&lt;/foreign-keys&gt;&lt;ref-type name="Journal Article"&gt;17&lt;/ref-type&gt;&lt;contributors&gt;&lt;authors&gt;&lt;author&gt;Kales, H.C.&lt;/author&gt;&lt;author&gt;Kim, H.M.&lt;/author&gt;&lt;author&gt;Zivin, K.&lt;/author&gt;&lt;author&gt;Valenstein, M.&lt;/author&gt;&lt;author&gt;Seyfried, L.S.&lt;/author&gt;&lt;author&gt;Chiang, C.&lt;/author&gt;&lt;author&gt;Cunningham, F.&lt;/author&gt;&lt;author&gt;et al.&lt;/author&gt;&lt;/authors&gt;&lt;/contributors&gt;&lt;titles&gt;&lt;title&gt;Risk of Mortality Among Individual Antipsychotics in Patients with Dementia&lt;/title&gt;&lt;secondary-title&gt;American  Journal of Psychiatry&lt;/secondary-title&gt;&lt;/titles&gt;&lt;periodical&gt;&lt;full-title&gt;American  Journal of Psychiatry&lt;/full-title&gt;&lt;/periodical&gt;&lt;pages&gt;71-79&lt;/pages&gt;&lt;volume&gt;169&lt;/volume&gt;&lt;dates&gt;&lt;year&gt;2012&lt;/year&gt;&lt;/dates&gt;&lt;urls&gt;&lt;/urls&gt;&lt;/record&gt;&lt;/Cite&gt;&lt;/EndNote&gt;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[91]</w:t>
            </w:r>
            <w:r w:rsidRPr="00C41C06">
              <w:rPr>
                <w:rFonts w:eastAsia="Times New Roman" w:cs="Times New Roman"/>
                <w:sz w:val="16"/>
                <w:szCs w:val="16"/>
                <w:lang w:eastAsia="en-CA"/>
              </w:rPr>
              <w:fldChar w:fldCharType="end"/>
            </w:r>
          </w:p>
        </w:tc>
        <w:tc>
          <w:tcPr>
            <w:tcW w:w="3118" w:type="dxa"/>
            <w:noWrap/>
            <w:vAlign w:val="center"/>
            <w:hideMark/>
          </w:tcPr>
          <w:p w14:paraId="60DE1CCC"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4403A656"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33604</w:t>
            </w:r>
          </w:p>
        </w:tc>
        <w:tc>
          <w:tcPr>
            <w:tcW w:w="1276" w:type="dxa"/>
            <w:noWrap/>
            <w:vAlign w:val="center"/>
            <w:hideMark/>
          </w:tcPr>
          <w:p w14:paraId="5B10FE1E" w14:textId="75090C11"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992" w:type="dxa"/>
            <w:noWrap/>
            <w:vAlign w:val="center"/>
            <w:hideMark/>
          </w:tcPr>
          <w:p w14:paraId="35F1ACAD"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2.5</w:t>
            </w:r>
          </w:p>
        </w:tc>
        <w:tc>
          <w:tcPr>
            <w:tcW w:w="1559" w:type="dxa"/>
            <w:noWrap/>
            <w:vAlign w:val="center"/>
            <w:hideMark/>
          </w:tcPr>
          <w:p w14:paraId="137A3248" w14:textId="7E3ACE15"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hideMark/>
          </w:tcPr>
          <w:p w14:paraId="51E7A7EE" w14:textId="202616ED"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3F224302" w14:textId="4FAFE6A1"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094DA2EE" w14:textId="77777777" w:rsidTr="003D048E">
        <w:trPr>
          <w:trHeight w:val="300"/>
        </w:trPr>
        <w:tc>
          <w:tcPr>
            <w:tcW w:w="2093" w:type="dxa"/>
            <w:noWrap/>
            <w:vAlign w:val="center"/>
            <w:hideMark/>
          </w:tcPr>
          <w:p w14:paraId="3A615293" w14:textId="4EAD322C" w:rsidR="00FE62AF" w:rsidRPr="00C41C06" w:rsidRDefault="00FE62AF"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Katona</w:t>
            </w:r>
            <w:proofErr w:type="spellEnd"/>
            <w:r w:rsidRPr="00C41C06">
              <w:rPr>
                <w:rFonts w:eastAsia="Times New Roman" w:cs="Times New Roman"/>
                <w:sz w:val="16"/>
                <w:szCs w:val="16"/>
                <w:lang w:eastAsia="en-CA"/>
              </w:rPr>
              <w:t>, 1998</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&lt;EndNote&gt;&lt;Cite&gt;&lt;Author&gt;Katona&lt;/Author&gt;&lt;Year&gt;1998&lt;/Year&gt;&lt;RecNum&gt;89&lt;/RecNum&gt;&lt;DisplayText&gt;[92]&lt;/DisplayText&gt;&lt;record&gt;&lt;rec-number&gt;89&lt;/rec-number&gt;&lt;foreign-keys&gt;&lt;key app="EN" db-id="ds0vfta5ttvaxie5r0cpvpfae9esztexrpwd" timestamp="1563800145"&gt;89&lt;/key&gt;&lt;/foreign-keys&gt;&lt;ref-type name="Journal Article"&gt;17&lt;/ref-type&gt;&lt;contributors&gt;&lt;authors&gt;&lt;author&gt;Katona, C.L.E.&lt;/author&gt;&lt;author&gt;Hunter, B.N.&lt;/author&gt;&lt;author&gt;Bray, J.&lt;/author&gt;&lt;/authors&gt;&lt;/contributors&gt;&lt;titles&gt;&lt;title&gt;A Double-Blind Comparison of the Efficacy and Safety of Paroxetine and Imipramine in the Treatment of Depression with Dementia&lt;/title&gt;&lt;secondary-title&gt;International Journal of Geriatric Psychiatry&lt;/secondary-title&gt;&lt;/titles&gt;&lt;periodical&gt;&lt;full-title&gt;International Journal of Geriatric Psychiatry&lt;/full-title&gt;&lt;/periodical&gt;&lt;pages&gt;100-108&lt;/pages&gt;&lt;volume&gt;13&lt;/volume&gt;&lt;dates&gt;&lt;year&gt;1998&lt;/year&gt;&lt;/dates&gt;&lt;urls&gt;&lt;/urls&gt;&lt;/record&gt;&lt;/Cite&gt;&lt;/EndNote&gt;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[92]</w:t>
            </w:r>
            <w:r w:rsidRPr="00C41C06">
              <w:rPr>
                <w:rFonts w:eastAsia="Times New Roman" w:cs="Times New Roman"/>
                <w:sz w:val="16"/>
                <w:szCs w:val="16"/>
                <w:lang w:eastAsia="en-CA"/>
              </w:rPr>
              <w:fldChar w:fldCharType="end"/>
            </w:r>
          </w:p>
        </w:tc>
        <w:tc>
          <w:tcPr>
            <w:tcW w:w="3118" w:type="dxa"/>
            <w:noWrap/>
            <w:vAlign w:val="center"/>
            <w:hideMark/>
          </w:tcPr>
          <w:p w14:paraId="42A9B56F"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Australia, Germany, Austria, France, Italy, Switzerland</w:t>
            </w:r>
          </w:p>
        </w:tc>
        <w:tc>
          <w:tcPr>
            <w:tcW w:w="1276" w:type="dxa"/>
            <w:noWrap/>
            <w:vAlign w:val="center"/>
            <w:hideMark/>
          </w:tcPr>
          <w:p w14:paraId="03A2299C"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198</w:t>
            </w:r>
          </w:p>
        </w:tc>
        <w:tc>
          <w:tcPr>
            <w:tcW w:w="1276" w:type="dxa"/>
            <w:noWrap/>
            <w:vAlign w:val="center"/>
            <w:hideMark/>
          </w:tcPr>
          <w:p w14:paraId="7F2307AE"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76.6</w:t>
            </w:r>
          </w:p>
        </w:tc>
        <w:tc>
          <w:tcPr>
            <w:tcW w:w="992" w:type="dxa"/>
            <w:noWrap/>
            <w:vAlign w:val="center"/>
            <w:hideMark/>
          </w:tcPr>
          <w:p w14:paraId="7DEA9F62"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77.8</w:t>
            </w:r>
          </w:p>
        </w:tc>
        <w:tc>
          <w:tcPr>
            <w:tcW w:w="1559" w:type="dxa"/>
            <w:noWrap/>
            <w:vAlign w:val="center"/>
            <w:hideMark/>
          </w:tcPr>
          <w:p w14:paraId="2CF17880" w14:textId="3100F0E5"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hideMark/>
          </w:tcPr>
          <w:p w14:paraId="46A890C1"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19.9</w:t>
            </w:r>
          </w:p>
        </w:tc>
        <w:tc>
          <w:tcPr>
            <w:tcW w:w="1379" w:type="dxa"/>
            <w:noWrap/>
            <w:vAlign w:val="center"/>
            <w:hideMark/>
          </w:tcPr>
          <w:p w14:paraId="4BC6162D" w14:textId="2A2F7B71"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34D52F36" w14:textId="77777777" w:rsidTr="003D048E">
        <w:trPr>
          <w:trHeight w:val="300"/>
        </w:trPr>
        <w:tc>
          <w:tcPr>
            <w:tcW w:w="2093" w:type="dxa"/>
            <w:noWrap/>
            <w:vAlign w:val="center"/>
            <w:hideMark/>
          </w:tcPr>
          <w:p w14:paraId="02702B21" w14:textId="2E5BA851"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Katz, 1999</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&lt;EndNote&gt;&lt;Cite&gt;&lt;Author&gt;Katz&lt;/Author&gt;&lt;Year&gt;1999&lt;/Year&gt;&lt;RecNum&gt;90&lt;/RecNum&gt;&lt;DisplayText&gt;[93]&lt;/DisplayText&gt;&lt;record&gt;&lt;rec-number&gt;90&lt;/rec-number&gt;&lt;foreign-keys&gt;&lt;key app="EN" db-id="ds0vfta5ttvaxie5r0cpvpfae9esztexrpwd" timestamp="1563800145"&gt;90&lt;/key&gt;&lt;/foreign-keys&gt;&lt;ref-type name="Journal Article"&gt;17&lt;/ref-type&gt;&lt;contributors&gt;&lt;authors&gt;&lt;author&gt;Katz, I.R.&lt;/author&gt;&lt;author&gt;Jeste, Dilip V.&lt;/author&gt;&lt;author&gt;Mintzer, J.&lt;/author&gt;&lt;author&gt;Clyde, C.&lt;/author&gt;&lt;author&gt;Napolitano, J.&lt;/author&gt;&lt;author&gt;Brecher, M.&lt;/author&gt;&lt;/authors&gt;&lt;/contributors&gt;&lt;titles&gt;&lt;title&gt;Comparison of Risperidone and Placebo for Psychosis and Behavioral Disturbances Associated with Dementia: A Randomized, Double-Blind Trial&lt;/title&gt;&lt;secondary-title&gt;J Clin Psychiatry&lt;/secondary-title&gt;&lt;/titles&gt;&lt;periodical&gt;&lt;full-title&gt;J Clin Psychiatry&lt;/full-title&gt;&lt;/periodical&gt;&lt;pages&gt;107-115&lt;/pages&gt;&lt;volume&gt;60&lt;/volume&gt;&lt;dates&gt;&lt;year&gt;1999&lt;/year&gt;&lt;/dates&gt;&lt;urls&gt;&lt;/urls&gt;&lt;/record&gt;&lt;/Cite&gt;&lt;/EndNote&gt;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[93]</w:t>
            </w:r>
            <w:r w:rsidRPr="00C41C06">
              <w:rPr>
                <w:rFonts w:eastAsia="Times New Roman" w:cs="Times New Roman"/>
                <w:sz w:val="16"/>
                <w:szCs w:val="16"/>
                <w:lang w:eastAsia="en-CA"/>
              </w:rPr>
              <w:fldChar w:fldCharType="end"/>
            </w:r>
            <w:r w:rsidRPr="00C41C06">
              <w:rPr>
                <w:rFonts w:eastAsia="Times New Roman" w:cs="Times New Roman"/>
                <w:sz w:val="16"/>
                <w:szCs w:val="16"/>
                <w:lang w:eastAsia="en-CA"/>
              </w:rPr>
              <w:t>^</w:t>
            </w:r>
          </w:p>
        </w:tc>
        <w:tc>
          <w:tcPr>
            <w:tcW w:w="3118" w:type="dxa"/>
            <w:noWrap/>
            <w:vAlign w:val="center"/>
            <w:hideMark/>
          </w:tcPr>
          <w:p w14:paraId="243339FA"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5C43ED02"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625</w:t>
            </w:r>
          </w:p>
        </w:tc>
        <w:tc>
          <w:tcPr>
            <w:tcW w:w="1276" w:type="dxa"/>
            <w:noWrap/>
            <w:vAlign w:val="center"/>
            <w:hideMark/>
          </w:tcPr>
          <w:p w14:paraId="34E8579E"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82.7</w:t>
            </w:r>
          </w:p>
        </w:tc>
        <w:tc>
          <w:tcPr>
            <w:tcW w:w="992" w:type="dxa"/>
            <w:noWrap/>
            <w:vAlign w:val="center"/>
            <w:hideMark/>
          </w:tcPr>
          <w:p w14:paraId="507625D5"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67.8</w:t>
            </w:r>
          </w:p>
        </w:tc>
        <w:tc>
          <w:tcPr>
            <w:tcW w:w="1559" w:type="dxa"/>
            <w:noWrap/>
            <w:vAlign w:val="center"/>
            <w:hideMark/>
          </w:tcPr>
          <w:p w14:paraId="5F96499F"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23935286"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6.6</w:t>
            </w:r>
          </w:p>
        </w:tc>
        <w:tc>
          <w:tcPr>
            <w:tcW w:w="1379" w:type="dxa"/>
            <w:noWrap/>
            <w:vAlign w:val="center"/>
            <w:hideMark/>
          </w:tcPr>
          <w:p w14:paraId="65D19886"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BEHAVE-AD 15.8</w:t>
            </w:r>
          </w:p>
        </w:tc>
      </w:tr>
      <w:tr w:rsidR="00FE62AF" w:rsidRPr="00C41C06" w14:paraId="22E22FB8" w14:textId="77777777" w:rsidTr="003D048E">
        <w:trPr>
          <w:trHeight w:val="300"/>
        </w:trPr>
        <w:tc>
          <w:tcPr>
            <w:tcW w:w="2093" w:type="dxa"/>
            <w:noWrap/>
            <w:vAlign w:val="center"/>
            <w:hideMark/>
          </w:tcPr>
          <w:p w14:paraId="7180FEFC" w14:textId="6A9F52F3"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Katz, 2004</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&lt;EndNote&gt;&lt;Cite&gt;&lt;Author&gt;Katz&lt;/Author&gt;&lt;Year&gt;2004&lt;/Year&gt;&lt;RecNum&gt;91&lt;/RecNum&gt;&lt;DisplayText&gt;[94]&lt;/DisplayText&gt;&lt;record&gt;&lt;rec-number&gt;91&lt;/rec-number&gt;&lt;foreign-keys&gt;&lt;key app="EN" db-id="ds0vfta5ttvaxie5r0cpvpfae9esztexrpwd" timestamp="1563800145"&gt;91&lt;/key&gt;&lt;/foreign-keys&gt;&lt;ref-type name="Journal Article"&gt;17&lt;/ref-type&gt;&lt;contributors&gt;&lt;authors&gt;&lt;author&gt;Katz, I.R.&lt;/author&gt;&lt;author&gt;Rupnow, M.&lt;/author&gt;&lt;author&gt;Kozma, C.&lt;/author&gt;&lt;author&gt;Schneider, L.S.&lt;/author&gt;&lt;/authors&gt;&lt;/contributors&gt;&lt;titles&gt;&lt;title&gt;Risperidone and Falls in Ambulatory Nursing Home Residents With Dementia and Psychosis or Agitation: Secondary Analysis of a Double-Blind, Placebo-Controlled Trial&lt;/title&gt;&lt;secondary-title&gt;Am J Geriatr Psychiatry&lt;/secondary-title&gt;&lt;/titles&gt;&lt;periodical&gt;&lt;full-title&gt;Am J Geriatr Psychiatry&lt;/full-title&gt;&lt;/periodical&gt;&lt;pages&gt;499-508&lt;/pages&gt;&lt;volume&gt;12&lt;/volume&gt;&lt;dates&gt;&lt;year&gt;2004&lt;/year&gt;&lt;/dates&gt;&lt;urls&gt;&lt;/urls&gt;&lt;/record&gt;&lt;/Cite&gt;&lt;/EndNote&gt;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[94]</w:t>
            </w:r>
            <w:r w:rsidRPr="00C41C06">
              <w:rPr>
                <w:rFonts w:eastAsia="Times New Roman" w:cs="Times New Roman"/>
                <w:sz w:val="16"/>
                <w:szCs w:val="16"/>
                <w:lang w:eastAsia="en-CA"/>
              </w:rPr>
              <w:fldChar w:fldCharType="end"/>
            </w:r>
            <w:r w:rsidRPr="00C41C06">
              <w:rPr>
                <w:rFonts w:eastAsia="Times New Roman" w:cs="Times New Roman"/>
                <w:sz w:val="16"/>
                <w:szCs w:val="16"/>
                <w:lang w:eastAsia="en-CA"/>
              </w:rPr>
              <w:t>^</w:t>
            </w:r>
          </w:p>
        </w:tc>
        <w:tc>
          <w:tcPr>
            <w:tcW w:w="3118" w:type="dxa"/>
            <w:noWrap/>
            <w:vAlign w:val="center"/>
            <w:hideMark/>
          </w:tcPr>
          <w:p w14:paraId="7CC2F79D"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5EA23BCB"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537</w:t>
            </w:r>
          </w:p>
        </w:tc>
        <w:tc>
          <w:tcPr>
            <w:tcW w:w="1276" w:type="dxa"/>
            <w:noWrap/>
            <w:vAlign w:val="center"/>
            <w:hideMark/>
          </w:tcPr>
          <w:p w14:paraId="10DCBB08"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82.5</w:t>
            </w:r>
          </w:p>
        </w:tc>
        <w:tc>
          <w:tcPr>
            <w:tcW w:w="992" w:type="dxa"/>
            <w:noWrap/>
            <w:vAlign w:val="center"/>
            <w:hideMark/>
          </w:tcPr>
          <w:p w14:paraId="7EFFE50A"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67.6</w:t>
            </w:r>
          </w:p>
        </w:tc>
        <w:tc>
          <w:tcPr>
            <w:tcW w:w="1559" w:type="dxa"/>
            <w:noWrap/>
            <w:vAlign w:val="center"/>
            <w:hideMark/>
          </w:tcPr>
          <w:p w14:paraId="3A02A73F"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12D6E40C"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7.0</w:t>
            </w:r>
          </w:p>
        </w:tc>
        <w:tc>
          <w:tcPr>
            <w:tcW w:w="1379" w:type="dxa"/>
            <w:noWrap/>
            <w:vAlign w:val="center"/>
            <w:hideMark/>
          </w:tcPr>
          <w:p w14:paraId="58F750C3"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BEHAVE-AD 16</w:t>
            </w:r>
          </w:p>
        </w:tc>
      </w:tr>
      <w:tr w:rsidR="00FE62AF" w:rsidRPr="00C41C06" w14:paraId="187F8E5C" w14:textId="77777777" w:rsidTr="003D048E">
        <w:trPr>
          <w:trHeight w:val="300"/>
        </w:trPr>
        <w:tc>
          <w:tcPr>
            <w:tcW w:w="2093" w:type="dxa"/>
            <w:noWrap/>
            <w:vAlign w:val="center"/>
            <w:hideMark/>
          </w:tcPr>
          <w:p w14:paraId="5A4D6861" w14:textId="77EEE321"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Kennedy, 2005</w:t>
            </w:r>
            <w:r w:rsidRPr="00C41C06">
              <w:rPr>
                <w:rFonts w:eastAsia="Times New Roman" w:cs="Times New Roman"/>
                <w:sz w:val="16"/>
                <w:szCs w:val="16"/>
                <w:lang w:eastAsia="en-CA"/>
              </w:rPr>
              <w:fldChar w:fldCharType="begin">
                <w:fldData xml:space="preserve">PEVuZE5vdGU+PENpdGU+PEF1dGhvcj5LZW5uZWR5PC9BdXRob3I+PFllYXI+MjAwNTwvWWVhcj48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PEVuZE5vdGU+PENpdGU+PEF1dGhvcj5LZW5uZWR5PC9BdXRob3I+PFllYXI+MjAwNTwvWWVhcj48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[95]</w:t>
            </w:r>
            <w:r w:rsidRPr="00C41C06">
              <w:rPr>
                <w:rFonts w:eastAsia="Times New Roman" w:cs="Times New Roman"/>
                <w:sz w:val="16"/>
                <w:szCs w:val="16"/>
                <w:lang w:eastAsia="en-CA"/>
              </w:rPr>
              <w:fldChar w:fldCharType="end"/>
            </w:r>
          </w:p>
        </w:tc>
        <w:tc>
          <w:tcPr>
            <w:tcW w:w="3118" w:type="dxa"/>
            <w:noWrap/>
            <w:vAlign w:val="center"/>
            <w:hideMark/>
          </w:tcPr>
          <w:p w14:paraId="66AA3677"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2AF85C48"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268</w:t>
            </w:r>
          </w:p>
        </w:tc>
        <w:tc>
          <w:tcPr>
            <w:tcW w:w="1276" w:type="dxa"/>
            <w:noWrap/>
            <w:vAlign w:val="center"/>
            <w:hideMark/>
          </w:tcPr>
          <w:p w14:paraId="14F902F6"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78.0</w:t>
            </w:r>
          </w:p>
        </w:tc>
        <w:tc>
          <w:tcPr>
            <w:tcW w:w="992" w:type="dxa"/>
            <w:noWrap/>
            <w:vAlign w:val="center"/>
            <w:hideMark/>
          </w:tcPr>
          <w:p w14:paraId="2FF351D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56.0</w:t>
            </w:r>
          </w:p>
        </w:tc>
        <w:tc>
          <w:tcPr>
            <w:tcW w:w="1559" w:type="dxa"/>
            <w:noWrap/>
            <w:vAlign w:val="center"/>
            <w:hideMark/>
          </w:tcPr>
          <w:p w14:paraId="2496661E"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38D8404D"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21.5</w:t>
            </w:r>
          </w:p>
        </w:tc>
        <w:tc>
          <w:tcPr>
            <w:tcW w:w="1379" w:type="dxa"/>
            <w:noWrap/>
            <w:vAlign w:val="center"/>
            <w:hideMark/>
          </w:tcPr>
          <w:p w14:paraId="5B2794AD"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NPI-behaviour 0.2</w:t>
            </w:r>
          </w:p>
        </w:tc>
      </w:tr>
      <w:tr w:rsidR="00FE62AF" w:rsidRPr="00C41C06" w14:paraId="5B893037" w14:textId="77777777" w:rsidTr="003D048E">
        <w:trPr>
          <w:trHeight w:val="300"/>
        </w:trPr>
        <w:tc>
          <w:tcPr>
            <w:tcW w:w="2093" w:type="dxa"/>
            <w:noWrap/>
            <w:vAlign w:val="center"/>
            <w:hideMark/>
          </w:tcPr>
          <w:p w14:paraId="70852D45" w14:textId="7A4E1B32" w:rsidR="00FE62AF" w:rsidRPr="00C41C06" w:rsidRDefault="00FE62AF"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Kertesz</w:t>
            </w:r>
            <w:proofErr w:type="spellEnd"/>
            <w:r w:rsidRPr="00C41C06">
              <w:rPr>
                <w:rFonts w:eastAsia="Times New Roman" w:cs="Times New Roman"/>
                <w:sz w:val="16"/>
                <w:szCs w:val="16"/>
                <w:lang w:eastAsia="en-CA"/>
              </w:rPr>
              <w:t>, 2008</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&lt;EndNote&gt;&lt;Cite&gt;&lt;Author&gt;Kertesz&lt;/Author&gt;&lt;Year&gt;2008&lt;/Year&gt;&lt;RecNum&gt;93&lt;/RecNum&gt;&lt;DisplayText&gt;[96]&lt;/DisplayText&gt;&lt;record&gt;&lt;rec-number&gt;93&lt;/rec-number&gt;&lt;foreign-keys&gt;&lt;key app="EN" db-id="ds0vfta5ttvaxie5r0cpvpfae9esztexrpwd" timestamp="1563800145"&gt;93&lt;/key&gt;&lt;/foreign-keys&gt;&lt;ref-type name="Journal Article"&gt;17&lt;/ref-type&gt;&lt;contributors&gt;&lt;authors&gt;&lt;author&gt;Kertesz, A.&lt;/author&gt;&lt;author&gt;Morlog, D.&lt;/author&gt;&lt;author&gt;Light, M.&lt;/author&gt;&lt;author&gt;Blair, M.&lt;/author&gt;&lt;author&gt;Davidson, W.&lt;/author&gt;&lt;author&gt;Jesso, S.&lt;/author&gt;&lt;author&gt;Brashear, R.&lt;/author&gt;&lt;/authors&gt;&lt;/contributors&gt;&lt;auth-address&gt;Cognitive Neurology and Alzheimer Research Centre, St. Joseph&amp;apos;s Hospital, London, Ont., USA. Andrew.Kertesz@sjhc.london.on.ca&lt;/auth-address&gt;&lt;titles&gt;&lt;title&gt;Galantamine in frontotemporal dementia and primary progressive aphasia&lt;/title&gt;&lt;secondary-title&gt;Dement Geriatr Cogn Disord&lt;/secondary-title&gt;&lt;/titles&gt;&lt;periodical&gt;&lt;full-title&gt;Dement Geriatr Cogn Disord&lt;/full-title&gt;&lt;/periodical&gt;&lt;pages&gt;178-85&lt;/pages&gt;&lt;volume&gt;25&lt;/volume&gt;&lt;number&gt;2&lt;/number&gt;&lt;keywords&gt;&lt;keyword&gt;Adult&lt;/keyword&gt;&lt;keyword&gt;Aged&lt;/keyword&gt;&lt;keyword&gt;Aged, 80 and over&lt;/keyword&gt;&lt;keyword&gt;Aphasia, Primary Progressive/diagnosis/*drug therapy&lt;/keyword&gt;&lt;keyword&gt;Cholinesterase Inhibitors/*therapeutic use&lt;/keyword&gt;&lt;keyword&gt;Dementia/*drug therapy&lt;/keyword&gt;&lt;keyword&gt;Double-Blind Method&lt;/keyword&gt;&lt;keyword&gt;Female&lt;/keyword&gt;&lt;keyword&gt;Galantamine/*therapeutic use&lt;/keyword&gt;&lt;keyword&gt;Humans&lt;/keyword&gt;&lt;keyword&gt;Male&lt;/keyword&gt;&lt;keyword&gt;Middle Aged&lt;/keyword&gt;&lt;keyword&gt;Neuropsychological Tests&lt;/keyword&gt;&lt;keyword&gt;Severity of Illness Index&lt;/keyword&gt;&lt;/keywords&gt;&lt;dates&gt;&lt;year&gt;2008&lt;/year&gt;&lt;/dates&gt;&lt;isbn&gt;1421-9824 (Electronic)&amp;#xD;1420-8008 (Linking)&lt;/isbn&gt;&lt;accession-num&gt;18196898&lt;/accession-num&gt;&lt;urls&gt;&lt;related-urls&gt;&lt;url&gt;https://www.ncbi.nlm.nih.gov/pubmed/18196898&lt;/url&gt;&lt;/related-urls&gt;&lt;/urls&gt;&lt;electronic-resource-num&gt;10.1159/000113034&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[96]</w:t>
            </w:r>
            <w:r w:rsidRPr="00C41C06">
              <w:rPr>
                <w:rFonts w:eastAsia="Times New Roman" w:cs="Times New Roman"/>
                <w:sz w:val="16"/>
                <w:szCs w:val="16"/>
                <w:lang w:eastAsia="en-CA"/>
              </w:rPr>
              <w:fldChar w:fldCharType="end"/>
            </w:r>
          </w:p>
        </w:tc>
        <w:tc>
          <w:tcPr>
            <w:tcW w:w="3118" w:type="dxa"/>
            <w:noWrap/>
            <w:vAlign w:val="center"/>
            <w:hideMark/>
          </w:tcPr>
          <w:p w14:paraId="4026A5B4"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Canada</w:t>
            </w:r>
          </w:p>
        </w:tc>
        <w:tc>
          <w:tcPr>
            <w:tcW w:w="1276" w:type="dxa"/>
            <w:noWrap/>
            <w:vAlign w:val="center"/>
            <w:hideMark/>
          </w:tcPr>
          <w:p w14:paraId="25AFCB2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39</w:t>
            </w:r>
          </w:p>
        </w:tc>
        <w:tc>
          <w:tcPr>
            <w:tcW w:w="1276" w:type="dxa"/>
            <w:noWrap/>
            <w:vAlign w:val="center"/>
            <w:hideMark/>
          </w:tcPr>
          <w:p w14:paraId="64105135"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63.3</w:t>
            </w:r>
          </w:p>
        </w:tc>
        <w:tc>
          <w:tcPr>
            <w:tcW w:w="992" w:type="dxa"/>
            <w:noWrap/>
            <w:vAlign w:val="center"/>
            <w:hideMark/>
          </w:tcPr>
          <w:p w14:paraId="61083C23"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38.5</w:t>
            </w:r>
          </w:p>
        </w:tc>
        <w:tc>
          <w:tcPr>
            <w:tcW w:w="1559" w:type="dxa"/>
            <w:noWrap/>
            <w:vAlign w:val="center"/>
            <w:hideMark/>
          </w:tcPr>
          <w:p w14:paraId="13F7FB69"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FTD</w:t>
            </w:r>
          </w:p>
        </w:tc>
        <w:tc>
          <w:tcPr>
            <w:tcW w:w="1483" w:type="dxa"/>
            <w:noWrap/>
            <w:vAlign w:val="center"/>
            <w:hideMark/>
          </w:tcPr>
          <w:p w14:paraId="2B74A5D1"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19.0</w:t>
            </w:r>
          </w:p>
        </w:tc>
        <w:tc>
          <w:tcPr>
            <w:tcW w:w="1379" w:type="dxa"/>
            <w:noWrap/>
            <w:vAlign w:val="center"/>
            <w:hideMark/>
          </w:tcPr>
          <w:p w14:paraId="3509FF05"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20.3</w:t>
            </w:r>
          </w:p>
        </w:tc>
      </w:tr>
      <w:tr w:rsidR="00E22FE6" w:rsidRPr="00C41C06" w14:paraId="7BF1B3B1" w14:textId="77777777" w:rsidTr="003D048E">
        <w:trPr>
          <w:trHeight w:val="300"/>
        </w:trPr>
        <w:tc>
          <w:tcPr>
            <w:tcW w:w="2093" w:type="dxa"/>
            <w:noWrap/>
            <w:vAlign w:val="center"/>
          </w:tcPr>
          <w:p w14:paraId="1512061D" w14:textId="58C0647E" w:rsidR="00E22FE6" w:rsidRPr="00C41C06" w:rsidRDefault="00E22FE6" w:rsidP="006C7FA1">
            <w:pPr>
              <w:jc w:val="center"/>
              <w:rPr>
                <w:rFonts w:eastAsia="Times New Roman" w:cs="Times New Roman"/>
                <w:sz w:val="16"/>
                <w:szCs w:val="16"/>
                <w:lang w:eastAsia="en-CA"/>
              </w:rPr>
            </w:pPr>
            <w:proofErr w:type="spellStart"/>
            <w:r>
              <w:rPr>
                <w:rFonts w:eastAsia="Times New Roman" w:cs="Times New Roman"/>
                <w:sz w:val="16"/>
                <w:szCs w:val="16"/>
                <w:lang w:eastAsia="en-CA"/>
              </w:rPr>
              <w:t>Kheirbek</w:t>
            </w:r>
            <w:proofErr w:type="spellEnd"/>
            <w:r>
              <w:rPr>
                <w:rFonts w:eastAsia="Times New Roman" w:cs="Times New Roman"/>
                <w:sz w:val="16"/>
                <w:szCs w:val="16"/>
                <w:lang w:eastAsia="en-CA"/>
              </w:rPr>
              <w:t>, 2019</w:t>
            </w:r>
            <w:r>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&lt;EndNote&gt;&lt;Cite&gt;&lt;Author&gt;Kheirbek&lt;/Author&gt;&lt;Year&gt;2019&lt;/Year&gt;&lt;RecNum&gt;215&lt;/RecNum&gt;&lt;DisplayText&gt;[97]&lt;/DisplayText&gt;&lt;record&gt;&lt;rec-number&gt;215&lt;/rec-number&gt;&lt;foreign-keys&gt;&lt;key app="EN" db-id="ds0vfta5ttvaxie5r0cpvpfae9esztexrpwd" timestamp="1563817368"&gt;215&lt;/key&gt;&lt;key app="ENWeb" db-id=""&gt;0&lt;/key&gt;&lt;/foreign-keys&gt;&lt;ref-type name="Journal Article"&gt;17&lt;/ref-type&gt;&lt;contributors&gt;&lt;authors&gt;&lt;author&gt;Kheirbek, R. E.&lt;/author&gt;&lt;author&gt;Fokar, A.&lt;/author&gt;&lt;author&gt;Little, J. T.&lt;/author&gt;&lt;author&gt;Balish, M.&lt;/author&gt;&lt;author&gt;Shara, N. M.&lt;/author&gt;&lt;author&gt;Boustani, M. A.&lt;/author&gt;&lt;author&gt;Llorente, M.&lt;/author&gt;&lt;/authors&gt;&lt;/contributors&gt;&lt;auth-address&gt;Veterans Affairs Medical Center, Washington DC, USA.&amp;#xD;George Washington University School of Medicine and Health Sciences, Washington DC, USA.&amp;#xD;University of Maryland School of Medicine, Baltimore, MD, USA.&amp;#xD;Georgetown University School of Medicine, Washington DC, USA.&amp;#xD;MedStar Health Research Institute, Washington DC, USA.&amp;#xD;Indiana University Center for Aging Research, Indianapolis, IN, USA; Regenstrief Institute, Inc., Indianapolis, IN, USA; Indiana University School of Medicine, Indianapolis, IN, USA.&lt;/auth-address&gt;&lt;titles&gt;&lt;title&gt;Association Between Antipsychotics and All-Cause Mortality Among Community-Dwelling Older Adults&lt;/title&gt;&lt;secondary-title&gt;J Gerontol A Biol Sci Med Sci&lt;/secondary-title&gt;&lt;/titles&gt;&lt;periodical&gt;&lt;full-title&gt;J Gerontol A Biol Sci Med Sci&lt;/full-title&gt;&lt;/periodical&gt;&lt;edition&gt;2019/02/13&lt;/edition&gt;&lt;dates&gt;&lt;year&gt;2019&lt;/year&gt;&lt;pub-dates&gt;&lt;date&gt;Feb 11&lt;/date&gt;&lt;/pub-dates&gt;&lt;/dates&gt;&lt;isbn&gt;1758-535X (Electronic)&amp;#xD;1079-5006 (Linking)&lt;/isbn&gt;&lt;accession-num&gt;30753301&lt;/accession-num&gt;&lt;urls&gt;&lt;related-urls&gt;&lt;url&gt;https://www.ncbi.nlm.nih.gov/pubmed/30753301&lt;/url&gt;&lt;/related-urls&gt;&lt;/urls&gt;&lt;electronic-resource-num&gt;10.1093/gerona/glz045&lt;/electronic-resource-num&gt;&lt;/record&gt;&lt;/Cite&gt;&lt;/EndNote&gt;</w:instrText>
            </w:r>
            <w:r>
              <w:rPr>
                <w:rFonts w:eastAsia="Times New Roman" w:cs="Times New Roman"/>
                <w:sz w:val="16"/>
                <w:szCs w:val="16"/>
                <w:lang w:eastAsia="en-CA"/>
              </w:rPr>
              <w:fldChar w:fldCharType="separate"/>
            </w:r>
            <w:r w:rsidR="006C7FA1">
              <w:rPr>
                <w:rFonts w:eastAsia="Times New Roman" w:cs="Times New Roman"/>
                <w:noProof/>
                <w:sz w:val="16"/>
                <w:szCs w:val="16"/>
                <w:lang w:eastAsia="en-CA"/>
              </w:rPr>
              <w:t>[97]</w:t>
            </w:r>
            <w:r>
              <w:rPr>
                <w:rFonts w:eastAsia="Times New Roman" w:cs="Times New Roman"/>
                <w:sz w:val="16"/>
                <w:szCs w:val="16"/>
                <w:lang w:eastAsia="en-CA"/>
              </w:rPr>
              <w:fldChar w:fldCharType="end"/>
            </w:r>
          </w:p>
        </w:tc>
        <w:tc>
          <w:tcPr>
            <w:tcW w:w="3118" w:type="dxa"/>
            <w:noWrap/>
            <w:vAlign w:val="center"/>
          </w:tcPr>
          <w:p w14:paraId="6F813CB5" w14:textId="7B8B53B9" w:rsidR="00E22FE6" w:rsidRPr="00C41C06" w:rsidRDefault="00E22FE6" w:rsidP="003D048E">
            <w:pPr>
              <w:jc w:val="center"/>
              <w:rPr>
                <w:rFonts w:eastAsia="Times New Roman" w:cs="Times New Roman"/>
                <w:sz w:val="16"/>
                <w:szCs w:val="16"/>
                <w:lang w:eastAsia="en-CA"/>
              </w:rPr>
            </w:pPr>
            <w:r>
              <w:rPr>
                <w:rFonts w:eastAsia="Times New Roman" w:cs="Times New Roman"/>
                <w:sz w:val="16"/>
                <w:szCs w:val="16"/>
                <w:lang w:eastAsia="en-CA"/>
              </w:rPr>
              <w:t>USA</w:t>
            </w:r>
          </w:p>
        </w:tc>
        <w:tc>
          <w:tcPr>
            <w:tcW w:w="1276" w:type="dxa"/>
            <w:noWrap/>
            <w:vAlign w:val="center"/>
          </w:tcPr>
          <w:p w14:paraId="4C02D21B" w14:textId="2704BB1F" w:rsidR="00E22FE6" w:rsidRPr="00C41C06" w:rsidRDefault="00E22FE6" w:rsidP="003D048E">
            <w:pPr>
              <w:jc w:val="center"/>
              <w:rPr>
                <w:rFonts w:eastAsia="Times New Roman" w:cs="Times New Roman"/>
                <w:sz w:val="16"/>
                <w:szCs w:val="16"/>
                <w:lang w:eastAsia="en-CA"/>
              </w:rPr>
            </w:pPr>
            <w:r>
              <w:rPr>
                <w:rFonts w:eastAsia="Times New Roman" w:cs="Times New Roman"/>
                <w:sz w:val="16"/>
                <w:szCs w:val="16"/>
                <w:lang w:eastAsia="en-CA"/>
              </w:rPr>
              <w:t>13385</w:t>
            </w:r>
          </w:p>
        </w:tc>
        <w:tc>
          <w:tcPr>
            <w:tcW w:w="1276" w:type="dxa"/>
            <w:noWrap/>
            <w:vAlign w:val="center"/>
          </w:tcPr>
          <w:p w14:paraId="23433472" w14:textId="52467BD2" w:rsidR="00E22FE6"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992" w:type="dxa"/>
            <w:noWrap/>
            <w:vAlign w:val="center"/>
          </w:tcPr>
          <w:p w14:paraId="643FBCB3" w14:textId="313213CB" w:rsidR="00E22FE6" w:rsidRPr="00C41C06" w:rsidRDefault="00E22FE6" w:rsidP="003D048E">
            <w:pPr>
              <w:jc w:val="center"/>
              <w:rPr>
                <w:rFonts w:eastAsia="Times New Roman" w:cs="Times New Roman"/>
                <w:sz w:val="16"/>
                <w:szCs w:val="16"/>
                <w:lang w:eastAsia="en-CA"/>
              </w:rPr>
            </w:pPr>
            <w:r>
              <w:rPr>
                <w:rFonts w:eastAsia="Times New Roman" w:cs="Times New Roman"/>
                <w:sz w:val="16"/>
                <w:szCs w:val="16"/>
                <w:lang w:eastAsia="en-CA"/>
              </w:rPr>
              <w:t>1.7</w:t>
            </w:r>
          </w:p>
        </w:tc>
        <w:tc>
          <w:tcPr>
            <w:tcW w:w="1559" w:type="dxa"/>
            <w:noWrap/>
            <w:vAlign w:val="center"/>
          </w:tcPr>
          <w:p w14:paraId="7C36FD35" w14:textId="692E0F10" w:rsidR="00E22FE6" w:rsidRPr="00C41C06" w:rsidRDefault="00E22FE6" w:rsidP="003D048E">
            <w:pPr>
              <w:jc w:val="center"/>
              <w:rPr>
                <w:rFonts w:eastAsia="Times New Roman" w:cs="Times New Roman"/>
                <w:sz w:val="16"/>
                <w:szCs w:val="16"/>
                <w:lang w:eastAsia="en-CA"/>
              </w:rPr>
            </w:pPr>
            <w:r>
              <w:rPr>
                <w:rFonts w:eastAsia="Times New Roman" w:cs="Times New Roman"/>
                <w:sz w:val="16"/>
                <w:szCs w:val="16"/>
                <w:lang w:eastAsia="en-CA"/>
              </w:rPr>
              <w:t>Multiple</w:t>
            </w:r>
          </w:p>
        </w:tc>
        <w:tc>
          <w:tcPr>
            <w:tcW w:w="1483" w:type="dxa"/>
            <w:noWrap/>
            <w:vAlign w:val="center"/>
          </w:tcPr>
          <w:p w14:paraId="649CE6D1" w14:textId="69C25C66" w:rsidR="00E22FE6"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tcPr>
          <w:p w14:paraId="724FD6D6" w14:textId="704A3439" w:rsidR="00E22FE6"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1CD61BCB" w14:textId="77777777" w:rsidTr="003D048E">
        <w:trPr>
          <w:trHeight w:val="300"/>
        </w:trPr>
        <w:tc>
          <w:tcPr>
            <w:tcW w:w="2093" w:type="dxa"/>
            <w:noWrap/>
            <w:vAlign w:val="center"/>
            <w:hideMark/>
          </w:tcPr>
          <w:p w14:paraId="390BA02C" w14:textId="6197A3E4" w:rsidR="00FE62AF" w:rsidRPr="00C41C06" w:rsidRDefault="00FE62AF"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Lanctot</w:t>
            </w:r>
            <w:proofErr w:type="spellEnd"/>
            <w:r w:rsidRPr="00C41C06">
              <w:rPr>
                <w:rFonts w:eastAsia="Times New Roman" w:cs="Times New Roman"/>
                <w:sz w:val="16"/>
                <w:szCs w:val="16"/>
                <w:lang w:eastAsia="en-CA"/>
              </w:rPr>
              <w:t>, 2002</w:t>
            </w:r>
            <w:r w:rsidRPr="00C41C06">
              <w:rPr>
                <w:rFonts w:eastAsia="Times New Roman" w:cs="Times New Roman"/>
                <w:sz w:val="16"/>
                <w:szCs w:val="16"/>
                <w:lang w:eastAsia="en-CA"/>
              </w:rPr>
              <w:fldChar w:fldCharType="begin">
                <w:fldData xml:space="preserve">PEVuZE5vdGU+PENpdGU+PEF1dGhvcj5MYW5jdG90PC9BdXRob3I+PFllYXI+MjAwMjwvWWVhcj48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==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PEVuZE5vdGU+PENpdGU+PEF1dGhvcj5MYW5jdG90PC9BdXRob3I+PFllYXI+MjAwMjwvWWVhcj48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==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[98]</w:t>
            </w:r>
            <w:r w:rsidRPr="00C41C06">
              <w:rPr>
                <w:rFonts w:eastAsia="Times New Roman" w:cs="Times New Roman"/>
                <w:sz w:val="16"/>
                <w:szCs w:val="16"/>
                <w:lang w:eastAsia="en-CA"/>
              </w:rPr>
              <w:fldChar w:fldCharType="end"/>
            </w:r>
          </w:p>
        </w:tc>
        <w:tc>
          <w:tcPr>
            <w:tcW w:w="3118" w:type="dxa"/>
            <w:noWrap/>
            <w:vAlign w:val="center"/>
            <w:hideMark/>
          </w:tcPr>
          <w:p w14:paraId="0E0C8AEF"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Canada</w:t>
            </w:r>
          </w:p>
        </w:tc>
        <w:tc>
          <w:tcPr>
            <w:tcW w:w="1276" w:type="dxa"/>
            <w:noWrap/>
            <w:vAlign w:val="center"/>
            <w:hideMark/>
          </w:tcPr>
          <w:p w14:paraId="123AA93A"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22</w:t>
            </w:r>
          </w:p>
        </w:tc>
        <w:tc>
          <w:tcPr>
            <w:tcW w:w="1276" w:type="dxa"/>
            <w:noWrap/>
            <w:vAlign w:val="center"/>
            <w:hideMark/>
          </w:tcPr>
          <w:p w14:paraId="6F7AC499"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82.0</w:t>
            </w:r>
          </w:p>
        </w:tc>
        <w:tc>
          <w:tcPr>
            <w:tcW w:w="992" w:type="dxa"/>
            <w:noWrap/>
            <w:vAlign w:val="center"/>
            <w:hideMark/>
          </w:tcPr>
          <w:p w14:paraId="53D51A11"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45.5</w:t>
            </w:r>
          </w:p>
        </w:tc>
        <w:tc>
          <w:tcPr>
            <w:tcW w:w="1559" w:type="dxa"/>
            <w:noWrap/>
            <w:vAlign w:val="center"/>
            <w:hideMark/>
          </w:tcPr>
          <w:p w14:paraId="3155DB03"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45BFDDF4"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4.1</w:t>
            </w:r>
          </w:p>
        </w:tc>
        <w:tc>
          <w:tcPr>
            <w:tcW w:w="1379" w:type="dxa"/>
            <w:noWrap/>
            <w:vAlign w:val="center"/>
            <w:hideMark/>
          </w:tcPr>
          <w:p w14:paraId="6CB2A7A3"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NPI 18</w:t>
            </w:r>
          </w:p>
        </w:tc>
      </w:tr>
      <w:tr w:rsidR="00FE62AF" w:rsidRPr="00C41C06" w14:paraId="5EA3BA50" w14:textId="77777777" w:rsidTr="003D048E">
        <w:trPr>
          <w:trHeight w:val="300"/>
        </w:trPr>
        <w:tc>
          <w:tcPr>
            <w:tcW w:w="2093" w:type="dxa"/>
            <w:noWrap/>
            <w:vAlign w:val="center"/>
            <w:hideMark/>
          </w:tcPr>
          <w:p w14:paraId="5CF4ECB9" w14:textId="6916FE92" w:rsidR="00FE62AF" w:rsidRPr="00C41C06" w:rsidRDefault="00FE62AF"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Langballe</w:t>
            </w:r>
            <w:proofErr w:type="spellEnd"/>
            <w:r w:rsidRPr="00C41C06">
              <w:rPr>
                <w:rFonts w:eastAsia="Times New Roman" w:cs="Times New Roman"/>
                <w:sz w:val="16"/>
                <w:szCs w:val="16"/>
                <w:lang w:eastAsia="en-CA"/>
              </w:rPr>
              <w:t>, 2014</w:t>
            </w:r>
            <w:r w:rsidRPr="00C41C06">
              <w:rPr>
                <w:rFonts w:eastAsia="Times New Roman" w:cs="Times New Roman"/>
                <w:sz w:val="16"/>
                <w:szCs w:val="16"/>
                <w:lang w:eastAsia="en-CA"/>
              </w:rPr>
              <w:fldChar w:fldCharType="begin">
                <w:fldData xml:space="preserve">PEVuZE5vdGU+PENpdGU+PEF1dGhvcj5MYW5nYmFsbGU8L0F1dGhvcj48WWVhcj4yMDE0PC9ZZWFy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PEVuZE5vdGU+PENpdGU+PEF1dGhvcj5MYW5nYmFsbGU8L0F1dGhvcj48WWVhcj4yMDE0PC9ZZWFy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[99]</w:t>
            </w:r>
            <w:r w:rsidRPr="00C41C06">
              <w:rPr>
                <w:rFonts w:eastAsia="Times New Roman" w:cs="Times New Roman"/>
                <w:sz w:val="16"/>
                <w:szCs w:val="16"/>
                <w:lang w:eastAsia="en-CA"/>
              </w:rPr>
              <w:fldChar w:fldCharType="end"/>
            </w:r>
          </w:p>
        </w:tc>
        <w:tc>
          <w:tcPr>
            <w:tcW w:w="3118" w:type="dxa"/>
            <w:noWrap/>
            <w:vAlign w:val="center"/>
            <w:hideMark/>
          </w:tcPr>
          <w:p w14:paraId="3B2A54F7"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Norway</w:t>
            </w:r>
          </w:p>
        </w:tc>
        <w:tc>
          <w:tcPr>
            <w:tcW w:w="1276" w:type="dxa"/>
            <w:noWrap/>
            <w:vAlign w:val="center"/>
            <w:hideMark/>
          </w:tcPr>
          <w:p w14:paraId="620A66D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26940</w:t>
            </w:r>
          </w:p>
        </w:tc>
        <w:tc>
          <w:tcPr>
            <w:tcW w:w="1276" w:type="dxa"/>
            <w:noWrap/>
            <w:vAlign w:val="center"/>
            <w:hideMark/>
          </w:tcPr>
          <w:p w14:paraId="441726A8"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79.9</w:t>
            </w:r>
          </w:p>
        </w:tc>
        <w:tc>
          <w:tcPr>
            <w:tcW w:w="992" w:type="dxa"/>
            <w:noWrap/>
            <w:vAlign w:val="center"/>
            <w:hideMark/>
          </w:tcPr>
          <w:p w14:paraId="4732E6DA" w14:textId="60803562"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559" w:type="dxa"/>
            <w:noWrap/>
            <w:vAlign w:val="center"/>
            <w:hideMark/>
          </w:tcPr>
          <w:p w14:paraId="06CF21A6" w14:textId="605FB242"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hideMark/>
          </w:tcPr>
          <w:p w14:paraId="534A98B9" w14:textId="01E5DB3A"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6FD1CC9E" w14:textId="40E822AC"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536B79E3" w14:textId="77777777" w:rsidTr="003D048E">
        <w:trPr>
          <w:trHeight w:val="300"/>
        </w:trPr>
        <w:tc>
          <w:tcPr>
            <w:tcW w:w="2093" w:type="dxa"/>
            <w:noWrap/>
            <w:vAlign w:val="center"/>
            <w:hideMark/>
          </w:tcPr>
          <w:p w14:paraId="4A2F8513" w14:textId="0ABF5AC3"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Layton, 2005</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&lt;EndNote&gt;&lt;Cite&gt;&lt;Author&gt;Layton&lt;/Author&gt;&lt;Year&gt;2005&lt;/Year&gt;&lt;RecNum&gt;96&lt;/RecNum&gt;&lt;DisplayText&gt;[100]&lt;/DisplayText&gt;&lt;record&gt;&lt;rec-number&gt;96&lt;/rec-number&gt;&lt;foreign-keys&gt;&lt;key app="EN" db-id="ds0vfta5ttvaxie5r0cpvpfae9esztexrpwd" timestamp="1563800145"&gt;96&lt;/key&gt;&lt;/foreign-keys&gt;&lt;ref-type name="Journal Article"&gt;17&lt;/ref-type&gt;&lt;contributors&gt;&lt;authors&gt;&lt;author&gt;Layton, D.&lt;/author&gt;&lt;author&gt;Harris, S.&lt;/author&gt;&lt;author&gt;Wilton, L.V.&lt;/author&gt;&lt;author&gt;Shakir, S.A.W.&lt;/author&gt;&lt;/authors&gt;&lt;/contributors&gt;&lt;titles&gt;&lt;title&gt;Comparison of incidence rates of cerebrovascular accidents and transient ischemic attacks in observational cohort studies of patients prescribed risperidone, quetiapine, or olanzapine in general practice in England including patients with dementia&lt;/title&gt;&lt;secondary-title&gt;Journal of Psychopharmacology&lt;/secondary-title&gt;&lt;/titles&gt;&lt;periodical&gt;&lt;full-title&gt;Journal of Psychopharmacology&lt;/full-title&gt;&lt;/periodical&gt;&lt;pages&gt;473-482&lt;/pages&gt;&lt;volume&gt;19&lt;/volume&gt;&lt;number&gt;5&lt;/number&gt;&lt;dates&gt;&lt;year&gt;2005&lt;/year&gt;&lt;/dates&gt;&lt;urls&gt;&lt;/urls&gt;&lt;/record&gt;&lt;/Cite&gt;&lt;/EndNote&gt;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[100]</w:t>
            </w:r>
            <w:r w:rsidRPr="00C41C06">
              <w:rPr>
                <w:rFonts w:eastAsia="Times New Roman" w:cs="Times New Roman"/>
                <w:sz w:val="16"/>
                <w:szCs w:val="16"/>
                <w:lang w:eastAsia="en-CA"/>
              </w:rPr>
              <w:fldChar w:fldCharType="end"/>
            </w:r>
          </w:p>
        </w:tc>
        <w:tc>
          <w:tcPr>
            <w:tcW w:w="3118" w:type="dxa"/>
            <w:noWrap/>
            <w:vAlign w:val="center"/>
            <w:hideMark/>
          </w:tcPr>
          <w:p w14:paraId="1C1106F7"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UK</w:t>
            </w:r>
          </w:p>
        </w:tc>
        <w:tc>
          <w:tcPr>
            <w:tcW w:w="1276" w:type="dxa"/>
            <w:noWrap/>
            <w:vAlign w:val="center"/>
            <w:hideMark/>
          </w:tcPr>
          <w:p w14:paraId="5444FC22"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364</w:t>
            </w:r>
          </w:p>
        </w:tc>
        <w:tc>
          <w:tcPr>
            <w:tcW w:w="1276" w:type="dxa"/>
            <w:noWrap/>
            <w:vAlign w:val="center"/>
            <w:hideMark/>
          </w:tcPr>
          <w:p w14:paraId="75898C59" w14:textId="7720CDC7"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992" w:type="dxa"/>
            <w:noWrap/>
            <w:vAlign w:val="center"/>
            <w:hideMark/>
          </w:tcPr>
          <w:p w14:paraId="38DA3708"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45.2</w:t>
            </w:r>
          </w:p>
        </w:tc>
        <w:tc>
          <w:tcPr>
            <w:tcW w:w="1559" w:type="dxa"/>
            <w:noWrap/>
            <w:vAlign w:val="center"/>
            <w:hideMark/>
          </w:tcPr>
          <w:p w14:paraId="267DFBC2"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4A3010C0" w14:textId="6A17EA41"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30FF7655" w14:textId="24870377"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6A55FF86" w14:textId="77777777" w:rsidTr="003D048E">
        <w:trPr>
          <w:trHeight w:val="300"/>
        </w:trPr>
        <w:tc>
          <w:tcPr>
            <w:tcW w:w="2093" w:type="dxa"/>
            <w:noWrap/>
            <w:vAlign w:val="center"/>
            <w:hideMark/>
          </w:tcPr>
          <w:p w14:paraId="5D2FDF97" w14:textId="42069982"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Lee, 2017</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&lt;EndNote&gt;&lt;Cite&gt;&lt;Author&gt;Lee&lt;/Author&gt;&lt;Year&gt;2017&lt;/Year&gt;&lt;RecNum&gt;97&lt;/RecNum&gt;&lt;DisplayText&gt;[101]&lt;/DisplayText&gt;&lt;record&gt;&lt;rec-number&gt;97&lt;/rec-number&gt;&lt;foreign-keys&gt;&lt;key app="EN" db-id="ds0vfta5ttvaxie5r0cpvpfae9esztexrpwd" timestamp="1563800145"&gt;97&lt;/key&gt;&lt;/foreign-keys&gt;&lt;ref-type name="Journal Article"&gt;17&lt;/ref-type&gt;&lt;contributors&gt;&lt;authors&gt;&lt;author&gt;Lee, K.J.&lt;/author&gt;&lt;author&gt;Cho, S-J.&lt;/author&gt;&lt;author&gt;Kim, B.C.&lt;/author&gt;&lt;author&gt;Park, M.&lt;/author&gt;&lt;author&gt;Lee, J-H.&lt;/author&gt;&lt;/authors&gt;&lt;/contributors&gt;&lt;titles&gt;&lt;title&gt;Caregiver Preference and Treatment Compliance in Patients with Mild-to-Moderate Alzheimer&amp;apos;s Disease in South Korea: RECAP Study Results&lt;/title&gt;&lt;secondary-title&gt;Adv Ther&lt;/secondary-title&gt;&lt;/titles&gt;&lt;periodical&gt;&lt;full-title&gt;Adv Ther&lt;/full-title&gt;&lt;/periodical&gt;&lt;pages&gt;481-494&lt;/pages&gt;&lt;volume&gt;34&lt;/volume&gt;&lt;dates&gt;&lt;year&gt;2017&lt;/year&gt;&lt;/dates&gt;&lt;urls&gt;&lt;/urls&gt;&lt;/record&gt;&lt;/Cite&gt;&lt;/EndNote&gt;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[101]</w:t>
            </w:r>
            <w:r w:rsidRPr="00C41C06">
              <w:rPr>
                <w:rFonts w:eastAsia="Times New Roman" w:cs="Times New Roman"/>
                <w:sz w:val="16"/>
                <w:szCs w:val="16"/>
                <w:lang w:eastAsia="en-CA"/>
              </w:rPr>
              <w:fldChar w:fldCharType="end"/>
            </w:r>
          </w:p>
        </w:tc>
        <w:tc>
          <w:tcPr>
            <w:tcW w:w="3118" w:type="dxa"/>
            <w:noWrap/>
            <w:vAlign w:val="center"/>
            <w:hideMark/>
          </w:tcPr>
          <w:p w14:paraId="10A193CD"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South Korea</w:t>
            </w:r>
          </w:p>
        </w:tc>
        <w:tc>
          <w:tcPr>
            <w:tcW w:w="1276" w:type="dxa"/>
            <w:noWrap/>
            <w:vAlign w:val="center"/>
            <w:hideMark/>
          </w:tcPr>
          <w:p w14:paraId="21AFE13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398</w:t>
            </w:r>
          </w:p>
        </w:tc>
        <w:tc>
          <w:tcPr>
            <w:tcW w:w="1276" w:type="dxa"/>
            <w:noWrap/>
            <w:vAlign w:val="center"/>
            <w:hideMark/>
          </w:tcPr>
          <w:p w14:paraId="735EAD6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76.0</w:t>
            </w:r>
          </w:p>
        </w:tc>
        <w:tc>
          <w:tcPr>
            <w:tcW w:w="992" w:type="dxa"/>
            <w:noWrap/>
            <w:vAlign w:val="center"/>
            <w:hideMark/>
          </w:tcPr>
          <w:p w14:paraId="122E2BE5"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65.8</w:t>
            </w:r>
          </w:p>
        </w:tc>
        <w:tc>
          <w:tcPr>
            <w:tcW w:w="1559" w:type="dxa"/>
            <w:noWrap/>
            <w:vAlign w:val="center"/>
            <w:hideMark/>
          </w:tcPr>
          <w:p w14:paraId="1056B8F3"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6A02041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17.3</w:t>
            </w:r>
          </w:p>
        </w:tc>
        <w:tc>
          <w:tcPr>
            <w:tcW w:w="1379" w:type="dxa"/>
            <w:noWrap/>
            <w:vAlign w:val="center"/>
            <w:hideMark/>
          </w:tcPr>
          <w:p w14:paraId="6A62C615" w14:textId="6A9CC40B"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E379F3" w:rsidRPr="00C41C06" w14:paraId="5EA9C3AA" w14:textId="77777777" w:rsidTr="003D048E">
        <w:trPr>
          <w:trHeight w:val="300"/>
        </w:trPr>
        <w:tc>
          <w:tcPr>
            <w:tcW w:w="2093" w:type="dxa"/>
            <w:noWrap/>
            <w:vAlign w:val="center"/>
          </w:tcPr>
          <w:p w14:paraId="6BAD82BB" w14:textId="6B3704B4" w:rsidR="00E379F3" w:rsidRPr="00C41C06" w:rsidRDefault="00E379F3" w:rsidP="006C7FA1">
            <w:pPr>
              <w:jc w:val="center"/>
              <w:rPr>
                <w:rFonts w:eastAsia="Times New Roman" w:cs="Times New Roman"/>
                <w:sz w:val="16"/>
                <w:szCs w:val="16"/>
                <w:lang w:eastAsia="en-CA"/>
              </w:rPr>
            </w:pPr>
            <w:r>
              <w:rPr>
                <w:rFonts w:eastAsia="Times New Roman" w:cs="Times New Roman"/>
                <w:sz w:val="16"/>
                <w:szCs w:val="16"/>
                <w:lang w:eastAsia="en-CA"/>
              </w:rPr>
              <w:t>Lin, 2016</w:t>
            </w:r>
            <w:r>
              <w:rPr>
                <w:rFonts w:eastAsia="Times New Roman" w:cs="Times New Roman"/>
                <w:sz w:val="16"/>
                <w:szCs w:val="16"/>
                <w:lang w:eastAsia="en-CA"/>
              </w:rPr>
              <w:fldChar w:fldCharType="begin">
                <w:fldData xml:space="preserve">PEVuZE5vdGU+PENpdGU+PEF1dGhvcj5MaW48L0F1dGhvcj48WWVhcj4yMDE2PC9ZZWFyPjxSZWNO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PEVuZE5vdGU+PENpdGU+PEF1dGhvcj5MaW48L0F1dGhvcj48WWVhcj4yMDE2PC9ZZWFyPjxSZWNO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Pr>
                <w:rFonts w:eastAsia="Times New Roman" w:cs="Times New Roman"/>
                <w:sz w:val="16"/>
                <w:szCs w:val="16"/>
                <w:lang w:eastAsia="en-CA"/>
              </w:rPr>
            </w:r>
            <w:r>
              <w:rPr>
                <w:rFonts w:eastAsia="Times New Roman" w:cs="Times New Roman"/>
                <w:sz w:val="16"/>
                <w:szCs w:val="16"/>
                <w:lang w:eastAsia="en-CA"/>
              </w:rPr>
              <w:fldChar w:fldCharType="separate"/>
            </w:r>
            <w:r w:rsidR="006C7FA1">
              <w:rPr>
                <w:rFonts w:eastAsia="Times New Roman" w:cs="Times New Roman"/>
                <w:noProof/>
                <w:sz w:val="16"/>
                <w:szCs w:val="16"/>
                <w:lang w:eastAsia="en-CA"/>
              </w:rPr>
              <w:t>[102]</w:t>
            </w:r>
            <w:r>
              <w:rPr>
                <w:rFonts w:eastAsia="Times New Roman" w:cs="Times New Roman"/>
                <w:sz w:val="16"/>
                <w:szCs w:val="16"/>
                <w:lang w:eastAsia="en-CA"/>
              </w:rPr>
              <w:fldChar w:fldCharType="end"/>
            </w:r>
          </w:p>
        </w:tc>
        <w:tc>
          <w:tcPr>
            <w:tcW w:w="3118" w:type="dxa"/>
            <w:noWrap/>
            <w:vAlign w:val="center"/>
          </w:tcPr>
          <w:p w14:paraId="7A7D3A37" w14:textId="2E25B776" w:rsidR="00E379F3" w:rsidRPr="00C41C06" w:rsidRDefault="00E379F3" w:rsidP="003D048E">
            <w:pPr>
              <w:jc w:val="center"/>
              <w:rPr>
                <w:rFonts w:eastAsia="Times New Roman" w:cs="Times New Roman"/>
                <w:sz w:val="16"/>
                <w:szCs w:val="16"/>
                <w:lang w:eastAsia="en-CA"/>
              </w:rPr>
            </w:pPr>
            <w:r>
              <w:rPr>
                <w:rFonts w:eastAsia="Times New Roman" w:cs="Times New Roman"/>
                <w:sz w:val="16"/>
                <w:szCs w:val="16"/>
                <w:lang w:eastAsia="en-CA"/>
              </w:rPr>
              <w:t>Taiwan</w:t>
            </w:r>
          </w:p>
        </w:tc>
        <w:tc>
          <w:tcPr>
            <w:tcW w:w="1276" w:type="dxa"/>
            <w:noWrap/>
            <w:vAlign w:val="center"/>
          </w:tcPr>
          <w:p w14:paraId="312F3A9B" w14:textId="77FC0281" w:rsidR="00E379F3" w:rsidRPr="00C41C06" w:rsidRDefault="00E379F3" w:rsidP="003D048E">
            <w:pPr>
              <w:jc w:val="center"/>
              <w:rPr>
                <w:rFonts w:eastAsia="Times New Roman" w:cs="Times New Roman"/>
                <w:sz w:val="16"/>
                <w:szCs w:val="16"/>
                <w:lang w:eastAsia="en-CA"/>
              </w:rPr>
            </w:pPr>
            <w:r>
              <w:rPr>
                <w:rFonts w:eastAsia="Times New Roman" w:cs="Times New Roman"/>
                <w:sz w:val="16"/>
                <w:szCs w:val="16"/>
                <w:lang w:eastAsia="en-CA"/>
              </w:rPr>
              <w:t>10364</w:t>
            </w:r>
          </w:p>
        </w:tc>
        <w:tc>
          <w:tcPr>
            <w:tcW w:w="1276" w:type="dxa"/>
            <w:noWrap/>
            <w:vAlign w:val="center"/>
          </w:tcPr>
          <w:p w14:paraId="7BE81210" w14:textId="408330D2" w:rsidR="00E379F3"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992" w:type="dxa"/>
            <w:noWrap/>
            <w:vAlign w:val="center"/>
          </w:tcPr>
          <w:p w14:paraId="1109F424" w14:textId="19F90A7F" w:rsidR="00E379F3" w:rsidRPr="00C41C06" w:rsidRDefault="00E379F3" w:rsidP="003D048E">
            <w:pPr>
              <w:jc w:val="center"/>
              <w:rPr>
                <w:rFonts w:eastAsia="Times New Roman" w:cs="Times New Roman"/>
                <w:sz w:val="16"/>
                <w:szCs w:val="16"/>
                <w:lang w:eastAsia="en-CA"/>
              </w:rPr>
            </w:pPr>
            <w:r>
              <w:rPr>
                <w:rFonts w:eastAsia="Times New Roman" w:cs="Times New Roman"/>
                <w:sz w:val="16"/>
                <w:szCs w:val="16"/>
                <w:lang w:eastAsia="en-CA"/>
              </w:rPr>
              <w:t>57.1</w:t>
            </w:r>
          </w:p>
        </w:tc>
        <w:tc>
          <w:tcPr>
            <w:tcW w:w="1559" w:type="dxa"/>
            <w:noWrap/>
            <w:vAlign w:val="center"/>
          </w:tcPr>
          <w:p w14:paraId="45E7B429" w14:textId="021478E4" w:rsidR="00E379F3" w:rsidRPr="00C41C06" w:rsidRDefault="00E379F3" w:rsidP="003D048E">
            <w:pPr>
              <w:jc w:val="center"/>
              <w:rPr>
                <w:rFonts w:eastAsia="Times New Roman" w:cs="Times New Roman"/>
                <w:sz w:val="16"/>
                <w:szCs w:val="16"/>
                <w:lang w:eastAsia="en-CA"/>
              </w:rPr>
            </w:pPr>
            <w:r>
              <w:rPr>
                <w:rFonts w:eastAsia="Times New Roman" w:cs="Times New Roman"/>
                <w:sz w:val="16"/>
                <w:szCs w:val="16"/>
                <w:lang w:eastAsia="en-CA"/>
              </w:rPr>
              <w:t>Multiple</w:t>
            </w:r>
          </w:p>
        </w:tc>
        <w:tc>
          <w:tcPr>
            <w:tcW w:w="1483" w:type="dxa"/>
            <w:noWrap/>
            <w:vAlign w:val="center"/>
          </w:tcPr>
          <w:p w14:paraId="64F773BE" w14:textId="3282A392" w:rsidR="00E379F3"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tcPr>
          <w:p w14:paraId="04201A9E" w14:textId="1B19D5B5" w:rsidR="00E379F3"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6D60993A" w14:textId="77777777" w:rsidTr="003D048E">
        <w:trPr>
          <w:trHeight w:val="300"/>
        </w:trPr>
        <w:tc>
          <w:tcPr>
            <w:tcW w:w="2093" w:type="dxa"/>
            <w:noWrap/>
            <w:vAlign w:val="center"/>
            <w:hideMark/>
          </w:tcPr>
          <w:p w14:paraId="0038A71A" w14:textId="3D196A93" w:rsidR="00FE62AF" w:rsidRPr="00C41C06" w:rsidRDefault="00FE62AF"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Liperoti</w:t>
            </w:r>
            <w:proofErr w:type="spellEnd"/>
            <w:r w:rsidRPr="00C41C06">
              <w:rPr>
                <w:rFonts w:eastAsia="Times New Roman" w:cs="Times New Roman"/>
                <w:sz w:val="16"/>
                <w:szCs w:val="16"/>
                <w:lang w:eastAsia="en-CA"/>
              </w:rPr>
              <w:t>, 2005</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&lt;EndNote&gt;&lt;Cite&gt;&lt;Author&gt;Liperoti&lt;/Author&gt;&lt;Year&gt;2005&lt;/Year&gt;&lt;RecNum&gt;98&lt;/RecNum&gt;&lt;DisplayText&gt;[103]&lt;/DisplayText&gt;&lt;record&gt;&lt;rec-number&gt;98&lt;/rec-number&gt;&lt;foreign-keys&gt;&lt;key app="EN" db-id="ds0vfta5ttvaxie5r0cpvpfae9esztexrpwd" timestamp="1563800145"&gt;98&lt;/key&gt;&lt;/foreign-keys&gt;&lt;ref-type name="Journal Article"&gt;17&lt;/ref-type&gt;&lt;contributors&gt;&lt;authors&gt;&lt;author&gt;Liperoti, R.&lt;/author&gt;&lt;author&gt;Gambassi, G.&lt;/author&gt;&lt;author&gt;Lapane, K. L.&lt;/author&gt;&lt;author&gt;Chiang, C.&lt;/author&gt;&lt;author&gt;Pedone, C.&lt;/author&gt;&lt;author&gt;Mor, V.&lt;/author&gt;&lt;author&gt;Bernabei, R.&lt;/author&gt;&lt;/authors&gt;&lt;/contributors&gt;&lt;titles&gt;&lt;title&gt;Cerebrovascular Events Among Elderly Nursing Home Patients Treated with Conventional or Atypical Antipsychotics&lt;/title&gt;&lt;secondary-title&gt;J Clin Psychiatry&lt;/secondary-title&gt;&lt;/titles&gt;&lt;periodical&gt;&lt;full-title&gt;J Clin Psychiatry&lt;/full-title&gt;&lt;/periodical&gt;&lt;pages&gt;1090-1096&lt;/pages&gt;&lt;volume&gt;66&lt;/volume&gt;&lt;dates&gt;&lt;year&gt;2005&lt;/year&gt;&lt;/dates&gt;&lt;urls&gt;&lt;/urls&gt;&lt;/record&gt;&lt;/Cite&gt;&lt;/EndNote&gt;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[103]</w:t>
            </w:r>
            <w:r w:rsidRPr="00C41C06">
              <w:rPr>
                <w:rFonts w:eastAsia="Times New Roman" w:cs="Times New Roman"/>
                <w:sz w:val="16"/>
                <w:szCs w:val="16"/>
                <w:lang w:eastAsia="en-CA"/>
              </w:rPr>
              <w:fldChar w:fldCharType="end"/>
            </w:r>
          </w:p>
        </w:tc>
        <w:tc>
          <w:tcPr>
            <w:tcW w:w="3118" w:type="dxa"/>
            <w:noWrap/>
            <w:vAlign w:val="center"/>
            <w:hideMark/>
          </w:tcPr>
          <w:p w14:paraId="186F47BF"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00201FD1"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4788</w:t>
            </w:r>
          </w:p>
        </w:tc>
        <w:tc>
          <w:tcPr>
            <w:tcW w:w="1276" w:type="dxa"/>
            <w:noWrap/>
            <w:vAlign w:val="center"/>
            <w:hideMark/>
          </w:tcPr>
          <w:p w14:paraId="6B7143F6" w14:textId="03F4C6ED"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992" w:type="dxa"/>
            <w:noWrap/>
            <w:vAlign w:val="center"/>
            <w:hideMark/>
          </w:tcPr>
          <w:p w14:paraId="734918C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71.0</w:t>
            </w:r>
          </w:p>
        </w:tc>
        <w:tc>
          <w:tcPr>
            <w:tcW w:w="1559" w:type="dxa"/>
            <w:noWrap/>
            <w:vAlign w:val="center"/>
            <w:hideMark/>
          </w:tcPr>
          <w:p w14:paraId="56477D34"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0F9B0CAF" w14:textId="58C9EE5B"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4A42526A" w14:textId="49282FF5"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5D2BB306" w14:textId="77777777" w:rsidTr="003D048E">
        <w:trPr>
          <w:trHeight w:val="300"/>
        </w:trPr>
        <w:tc>
          <w:tcPr>
            <w:tcW w:w="2093" w:type="dxa"/>
            <w:noWrap/>
            <w:vAlign w:val="center"/>
            <w:hideMark/>
          </w:tcPr>
          <w:p w14:paraId="2DE3356A" w14:textId="483EC8FD" w:rsidR="00FE62AF" w:rsidRPr="00C41C06" w:rsidRDefault="00FE62AF"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Liperoti</w:t>
            </w:r>
            <w:proofErr w:type="spellEnd"/>
            <w:r w:rsidRPr="00C41C06">
              <w:rPr>
                <w:rFonts w:eastAsia="Times New Roman" w:cs="Times New Roman"/>
                <w:sz w:val="16"/>
                <w:szCs w:val="16"/>
                <w:lang w:eastAsia="en-CA"/>
              </w:rPr>
              <w:t>, 2009</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&lt;EndNote&gt;&lt;Cite&gt;&lt;Author&gt;Liperoti&lt;/Author&gt;&lt;Year&gt;2009&lt;/Year&gt;&lt;RecNum&gt;99&lt;/RecNum&gt;&lt;DisplayText&gt;[104]&lt;/DisplayText&gt;&lt;record&gt;&lt;rec-number&gt;99&lt;/rec-number&gt;&lt;foreign-keys&gt;&lt;key app="EN" db-id="ds0vfta5ttvaxie5r0cpvpfae9esztexrpwd" timestamp="1563800145"&gt;99&lt;/key&gt;&lt;/foreign-keys&gt;&lt;ref-type name="Journal Article"&gt;17&lt;/ref-type&gt;&lt;contributors&gt;&lt;authors&gt;&lt;author&gt;Liperoti, R.&lt;/author&gt;&lt;author&gt;Onder, G.&lt;/author&gt;&lt;author&gt;Landi, F.&lt;/author&gt;&lt;author&gt;Lapane, K. L.&lt;/author&gt;&lt;author&gt;Mor, V.&lt;/author&gt;&lt;author&gt;Bernabei, R.&lt;/author&gt;&lt;author&gt;Gambassi, G.&lt;/author&gt;&lt;/authors&gt;&lt;/contributors&gt;&lt;titles&gt;&lt;title&gt;All-Cause Mortality Associated with Atypical and Conventional Antipsychotics Among Nursing Home Residents with Dementia: A Retrospective Cohort Study&lt;/title&gt;&lt;secondary-title&gt;J Clin Psychiatry&lt;/secondary-title&gt;&lt;/titles&gt;&lt;periodical&gt;&lt;full-title&gt;J Clin Psychiatry&lt;/full-title&gt;&lt;/periodical&gt;&lt;pages&gt;1340-1347&lt;/pages&gt;&lt;volume&gt;70&lt;/volume&gt;&lt;number&gt;10&lt;/number&gt;&lt;dates&gt;&lt;year&gt;2009&lt;/year&gt;&lt;/dates&gt;&lt;urls&gt;&lt;/urls&gt;&lt;electronic-resource-num&gt;10.4088/JCP.08m04597yel)&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[104]</w:t>
            </w:r>
            <w:r w:rsidRPr="00C41C06">
              <w:rPr>
                <w:rFonts w:eastAsia="Times New Roman" w:cs="Times New Roman"/>
                <w:sz w:val="16"/>
                <w:szCs w:val="16"/>
                <w:lang w:eastAsia="en-CA"/>
              </w:rPr>
              <w:fldChar w:fldCharType="end"/>
            </w:r>
          </w:p>
        </w:tc>
        <w:tc>
          <w:tcPr>
            <w:tcW w:w="3118" w:type="dxa"/>
            <w:noWrap/>
            <w:vAlign w:val="center"/>
            <w:hideMark/>
          </w:tcPr>
          <w:p w14:paraId="0084FA5B"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0885162E"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9729</w:t>
            </w:r>
          </w:p>
        </w:tc>
        <w:tc>
          <w:tcPr>
            <w:tcW w:w="1276" w:type="dxa"/>
            <w:noWrap/>
            <w:vAlign w:val="center"/>
            <w:hideMark/>
          </w:tcPr>
          <w:p w14:paraId="74B0A12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83.8</w:t>
            </w:r>
          </w:p>
        </w:tc>
        <w:tc>
          <w:tcPr>
            <w:tcW w:w="992" w:type="dxa"/>
            <w:noWrap/>
            <w:vAlign w:val="center"/>
            <w:hideMark/>
          </w:tcPr>
          <w:p w14:paraId="372239BB"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71.9</w:t>
            </w:r>
          </w:p>
        </w:tc>
        <w:tc>
          <w:tcPr>
            <w:tcW w:w="1559" w:type="dxa"/>
            <w:noWrap/>
            <w:vAlign w:val="center"/>
            <w:hideMark/>
          </w:tcPr>
          <w:p w14:paraId="370D88C9"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1D45564C" w14:textId="55C9FC7D"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080C5BD5" w14:textId="25C4B47B"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242320A1" w14:textId="77777777" w:rsidTr="003D048E">
        <w:trPr>
          <w:trHeight w:val="300"/>
        </w:trPr>
        <w:tc>
          <w:tcPr>
            <w:tcW w:w="2093" w:type="dxa"/>
            <w:noWrap/>
            <w:vAlign w:val="center"/>
            <w:hideMark/>
          </w:tcPr>
          <w:p w14:paraId="707FD34E" w14:textId="4E8F39C9"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Litvinenko, 2008</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&lt;EndNote&gt;&lt;Cite&gt;&lt;Author&gt;Litvinenko&lt;/Author&gt;&lt;Year&gt;2008&lt;/Year&gt;&lt;RecNum&gt;100&lt;/RecNum&gt;&lt;DisplayText&gt;[105]&lt;/DisplayText&gt;&lt;record&gt;&lt;rec-number&gt;100&lt;/rec-number&gt;&lt;foreign-keys&gt;&lt;key app="EN" db-id="ds0vfta5ttvaxie5r0cpvpfae9esztexrpwd" timestamp="1563800145"&gt;100&lt;/key&gt;&lt;/foreign-keys&gt;&lt;ref-type name="Journal Article"&gt;17&lt;/ref-type&gt;&lt;contributors&gt;&lt;authors&gt;&lt;author&gt;Litvinenko, I.V.&lt;/author&gt;&lt;author&gt;Odinak, M.M.&lt;/author&gt;&lt;author&gt;Mogil&amp;apos;naya, V.I.&lt;/author&gt;&lt;author&gt;Emelin, A. Yu&lt;/author&gt;&lt;/authors&gt;&lt;/contributors&gt;&lt;titles&gt;&lt;title&gt;Efficacy and Safety of Galantamine (reminyl) for Dementia in Patients with Parkinson&amp;apos;s Disease (an open controlled trial)&lt;/title&gt;&lt;secondary-title&gt;Neuroscience and Behavioral Physiology&lt;/secondary-title&gt;&lt;/titles&gt;&lt;periodical&gt;&lt;full-title&gt;Neuroscience and Behavioral Physiology&lt;/full-title&gt;&lt;/periodical&gt;&lt;pages&gt;937-945&lt;/pages&gt;&lt;volume&gt;38&lt;/volume&gt;&lt;number&gt;9&lt;/number&gt;&lt;dates&gt;&lt;year&gt;2008&lt;/year&gt;&lt;/dates&gt;&lt;urls&gt;&lt;/urls&gt;&lt;/record&gt;&lt;/Cite&gt;&lt;/EndNote&gt;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[105]</w:t>
            </w:r>
            <w:r w:rsidRPr="00C41C06">
              <w:rPr>
                <w:rFonts w:eastAsia="Times New Roman" w:cs="Times New Roman"/>
                <w:sz w:val="16"/>
                <w:szCs w:val="16"/>
                <w:lang w:eastAsia="en-CA"/>
              </w:rPr>
              <w:fldChar w:fldCharType="end"/>
            </w:r>
          </w:p>
        </w:tc>
        <w:tc>
          <w:tcPr>
            <w:tcW w:w="3118" w:type="dxa"/>
            <w:noWrap/>
            <w:vAlign w:val="center"/>
            <w:hideMark/>
          </w:tcPr>
          <w:p w14:paraId="72DA4747"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Russia</w:t>
            </w:r>
          </w:p>
        </w:tc>
        <w:tc>
          <w:tcPr>
            <w:tcW w:w="1276" w:type="dxa"/>
            <w:noWrap/>
            <w:vAlign w:val="center"/>
            <w:hideMark/>
          </w:tcPr>
          <w:p w14:paraId="3AED5705"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41</w:t>
            </w:r>
          </w:p>
        </w:tc>
        <w:tc>
          <w:tcPr>
            <w:tcW w:w="1276" w:type="dxa"/>
            <w:noWrap/>
            <w:vAlign w:val="center"/>
            <w:hideMark/>
          </w:tcPr>
          <w:p w14:paraId="3E3027C5"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70.6</w:t>
            </w:r>
          </w:p>
        </w:tc>
        <w:tc>
          <w:tcPr>
            <w:tcW w:w="992" w:type="dxa"/>
            <w:noWrap/>
            <w:vAlign w:val="center"/>
            <w:hideMark/>
          </w:tcPr>
          <w:p w14:paraId="587278F2" w14:textId="318CCECA"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559" w:type="dxa"/>
            <w:noWrap/>
            <w:vAlign w:val="center"/>
            <w:hideMark/>
          </w:tcPr>
          <w:p w14:paraId="3A96C796"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PDD</w:t>
            </w:r>
          </w:p>
        </w:tc>
        <w:tc>
          <w:tcPr>
            <w:tcW w:w="1483" w:type="dxa"/>
            <w:noWrap/>
            <w:vAlign w:val="center"/>
            <w:hideMark/>
          </w:tcPr>
          <w:p w14:paraId="4573A001"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17.8</w:t>
            </w:r>
          </w:p>
        </w:tc>
        <w:tc>
          <w:tcPr>
            <w:tcW w:w="1379" w:type="dxa"/>
            <w:noWrap/>
            <w:vAlign w:val="center"/>
            <w:hideMark/>
          </w:tcPr>
          <w:p w14:paraId="7FCE3062"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NPI 22.7</w:t>
            </w:r>
          </w:p>
        </w:tc>
      </w:tr>
      <w:tr w:rsidR="00FE62AF" w:rsidRPr="00C41C06" w14:paraId="75D64165" w14:textId="77777777" w:rsidTr="003D048E">
        <w:trPr>
          <w:trHeight w:val="300"/>
        </w:trPr>
        <w:tc>
          <w:tcPr>
            <w:tcW w:w="2093" w:type="dxa"/>
            <w:noWrap/>
            <w:vAlign w:val="center"/>
            <w:hideMark/>
          </w:tcPr>
          <w:p w14:paraId="72A7923B" w14:textId="26116101"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lastRenderedPageBreak/>
              <w:t>Lopez, 1999</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&lt;EndNote&gt;&lt;Cite&gt;&lt;Author&gt;Lopez&lt;/Author&gt;&lt;Year&gt;1999&lt;/Year&gt;&lt;RecNum&gt;101&lt;/RecNum&gt;&lt;DisplayText&gt;[106]&lt;/DisplayText&gt;&lt;record&gt;&lt;rec-number&gt;101&lt;/rec-number&gt;&lt;foreign-keys&gt;&lt;key app="EN" db-id="ds0vfta5ttvaxie5r0cpvpfae9esztexrpwd" timestamp="1563800145"&gt;101&lt;/key&gt;&lt;/foreign-keys&gt;&lt;ref-type name="Journal Article"&gt;17&lt;/ref-type&gt;&lt;contributors&gt;&lt;authors&gt;&lt;author&gt;Lopez, O.L.&lt;/author&gt;&lt;author&gt;Wisniewski, S.R.&lt;/author&gt;&lt;author&gt;Becker, J.T.&lt;/author&gt;&lt;author&gt;Boller, F.&lt;/author&gt;&lt;author&gt;DeKosky, S.T.&lt;/author&gt;&lt;/authors&gt;&lt;/contributors&gt;&lt;titles&gt;&lt;title&gt;Psychiatric Medication and Abnormal Behaviour as Predictors of Progression in Probable Alzheimer&amp;apos;s Disease&lt;/title&gt;&lt;secondary-title&gt;Arch Neurol&lt;/secondary-title&gt;&lt;/titles&gt;&lt;periodical&gt;&lt;full-title&gt;Arch Neurol&lt;/full-title&gt;&lt;/periodical&gt;&lt;pages&gt;1266-1272&lt;/pages&gt;&lt;volume&gt;1999&lt;/volume&gt;&lt;number&gt;56&lt;/number&gt;&lt;dates&gt;&lt;year&gt;1999&lt;/year&gt;&lt;/dates&gt;&lt;urls&gt;&lt;/urls&gt;&lt;/record&gt;&lt;/Cite&gt;&lt;/EndNote&gt;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[106]</w:t>
            </w:r>
            <w:r w:rsidRPr="00C41C06">
              <w:rPr>
                <w:rFonts w:eastAsia="Times New Roman" w:cs="Times New Roman"/>
                <w:sz w:val="16"/>
                <w:szCs w:val="16"/>
                <w:lang w:eastAsia="en-CA"/>
              </w:rPr>
              <w:fldChar w:fldCharType="end"/>
            </w:r>
          </w:p>
        </w:tc>
        <w:tc>
          <w:tcPr>
            <w:tcW w:w="3118" w:type="dxa"/>
            <w:noWrap/>
            <w:vAlign w:val="center"/>
            <w:hideMark/>
          </w:tcPr>
          <w:p w14:paraId="21A1E828"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5B5410C9"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179</w:t>
            </w:r>
          </w:p>
        </w:tc>
        <w:tc>
          <w:tcPr>
            <w:tcW w:w="1276" w:type="dxa"/>
            <w:noWrap/>
            <w:vAlign w:val="center"/>
            <w:hideMark/>
          </w:tcPr>
          <w:p w14:paraId="4314C915"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71.3</w:t>
            </w:r>
          </w:p>
        </w:tc>
        <w:tc>
          <w:tcPr>
            <w:tcW w:w="992" w:type="dxa"/>
            <w:noWrap/>
            <w:vAlign w:val="center"/>
            <w:hideMark/>
          </w:tcPr>
          <w:p w14:paraId="0F731136"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55.1</w:t>
            </w:r>
          </w:p>
        </w:tc>
        <w:tc>
          <w:tcPr>
            <w:tcW w:w="1559" w:type="dxa"/>
            <w:noWrap/>
            <w:vAlign w:val="center"/>
            <w:hideMark/>
          </w:tcPr>
          <w:p w14:paraId="4C67EB48"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49B9F881" w14:textId="7A44BDF5"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7E7F5469" w14:textId="3A384934"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1EF55996" w14:textId="77777777" w:rsidTr="003D048E">
        <w:trPr>
          <w:trHeight w:val="300"/>
        </w:trPr>
        <w:tc>
          <w:tcPr>
            <w:tcW w:w="2093" w:type="dxa"/>
            <w:noWrap/>
            <w:vAlign w:val="center"/>
            <w:hideMark/>
          </w:tcPr>
          <w:p w14:paraId="3797A645" w14:textId="699489E8"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Lopez, 2009</w:t>
            </w:r>
            <w:r w:rsidRPr="00C41C06">
              <w:rPr>
                <w:rFonts w:eastAsia="Times New Roman" w:cs="Times New Roman"/>
                <w:sz w:val="16"/>
                <w:szCs w:val="16"/>
                <w:lang w:eastAsia="en-CA"/>
              </w:rPr>
              <w:fldChar w:fldCharType="begin">
                <w:fldData xml:space="preserve">PEVuZE5vdGU+PENpdGU+PEF1dGhvcj5Mb3BlejwvQXV0aG9yPjxZZWFyPjIwMDk8L1llYXI+PFJl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PEVuZE5vdGU+PENpdGU+PEF1dGhvcj5Mb3BlejwvQXV0aG9yPjxZZWFyPjIwMDk8L1llYXI+PFJl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[107]</w:t>
            </w:r>
            <w:r w:rsidRPr="00C41C06">
              <w:rPr>
                <w:rFonts w:eastAsia="Times New Roman" w:cs="Times New Roman"/>
                <w:sz w:val="16"/>
                <w:szCs w:val="16"/>
                <w:lang w:eastAsia="en-CA"/>
              </w:rPr>
              <w:fldChar w:fldCharType="end"/>
            </w:r>
          </w:p>
        </w:tc>
        <w:tc>
          <w:tcPr>
            <w:tcW w:w="3118" w:type="dxa"/>
            <w:noWrap/>
            <w:vAlign w:val="center"/>
            <w:hideMark/>
          </w:tcPr>
          <w:p w14:paraId="4FD2722B"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5772B1F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943</w:t>
            </w:r>
          </w:p>
        </w:tc>
        <w:tc>
          <w:tcPr>
            <w:tcW w:w="1276" w:type="dxa"/>
            <w:noWrap/>
            <w:vAlign w:val="center"/>
            <w:hideMark/>
          </w:tcPr>
          <w:p w14:paraId="6621279E"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73.1</w:t>
            </w:r>
          </w:p>
        </w:tc>
        <w:tc>
          <w:tcPr>
            <w:tcW w:w="992" w:type="dxa"/>
            <w:noWrap/>
            <w:vAlign w:val="center"/>
            <w:hideMark/>
          </w:tcPr>
          <w:p w14:paraId="20F9B3AA"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67.0</w:t>
            </w:r>
          </w:p>
        </w:tc>
        <w:tc>
          <w:tcPr>
            <w:tcW w:w="1559" w:type="dxa"/>
            <w:noWrap/>
            <w:vAlign w:val="center"/>
            <w:hideMark/>
          </w:tcPr>
          <w:p w14:paraId="266E3D6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6E3563B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18.2</w:t>
            </w:r>
          </w:p>
        </w:tc>
        <w:tc>
          <w:tcPr>
            <w:tcW w:w="1379" w:type="dxa"/>
            <w:noWrap/>
            <w:vAlign w:val="center"/>
            <w:hideMark/>
          </w:tcPr>
          <w:p w14:paraId="113E52A6" w14:textId="1C5D2AA2"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091F24B6" w14:textId="77777777" w:rsidTr="003D048E">
        <w:trPr>
          <w:trHeight w:val="300"/>
        </w:trPr>
        <w:tc>
          <w:tcPr>
            <w:tcW w:w="2093" w:type="dxa"/>
            <w:noWrap/>
            <w:vAlign w:val="center"/>
            <w:hideMark/>
          </w:tcPr>
          <w:p w14:paraId="457A9A92" w14:textId="245E96AE"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Lopez-</w:t>
            </w:r>
            <w:proofErr w:type="spellStart"/>
            <w:r w:rsidRPr="00C41C06">
              <w:rPr>
                <w:rFonts w:eastAsia="Times New Roman" w:cs="Times New Roman"/>
                <w:sz w:val="16"/>
                <w:szCs w:val="16"/>
                <w:lang w:eastAsia="en-CA"/>
              </w:rPr>
              <w:t>Pousa</w:t>
            </w:r>
            <w:proofErr w:type="spellEnd"/>
            <w:r w:rsidRPr="00C41C06">
              <w:rPr>
                <w:rFonts w:eastAsia="Times New Roman" w:cs="Times New Roman"/>
                <w:sz w:val="16"/>
                <w:szCs w:val="16"/>
                <w:lang w:eastAsia="en-CA"/>
              </w:rPr>
              <w:t>, 2006</w:t>
            </w:r>
            <w:r w:rsidRPr="00C41C06">
              <w:rPr>
                <w:rFonts w:eastAsia="Times New Roman" w:cs="Times New Roman"/>
                <w:sz w:val="16"/>
                <w:szCs w:val="16"/>
                <w:lang w:eastAsia="en-CA"/>
              </w:rPr>
              <w:fldChar w:fldCharType="begin">
                <w:fldData xml:space="preserve">PEVuZE5vdGU+PENpdGU+PEF1dGhvcj5Mb3Blei1Qb3VzYTwvQXV0aG9yPjxZZWFyPjIwMDY8L1ll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PEVuZE5vdGU+PENpdGU+PEF1dGhvcj5Mb3Blei1Qb3VzYTwvQXV0aG9yPjxZZWFyPjIwMDY8L1ll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[108]</w:t>
            </w:r>
            <w:r w:rsidRPr="00C41C06">
              <w:rPr>
                <w:rFonts w:eastAsia="Times New Roman" w:cs="Times New Roman"/>
                <w:sz w:val="16"/>
                <w:szCs w:val="16"/>
                <w:lang w:eastAsia="en-CA"/>
              </w:rPr>
              <w:fldChar w:fldCharType="end"/>
            </w:r>
          </w:p>
        </w:tc>
        <w:tc>
          <w:tcPr>
            <w:tcW w:w="3118" w:type="dxa"/>
            <w:noWrap/>
            <w:vAlign w:val="center"/>
            <w:hideMark/>
          </w:tcPr>
          <w:p w14:paraId="0B88AD08"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Spain</w:t>
            </w:r>
          </w:p>
        </w:tc>
        <w:tc>
          <w:tcPr>
            <w:tcW w:w="1276" w:type="dxa"/>
            <w:noWrap/>
            <w:vAlign w:val="center"/>
            <w:hideMark/>
          </w:tcPr>
          <w:p w14:paraId="1562C528"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404</w:t>
            </w:r>
          </w:p>
        </w:tc>
        <w:tc>
          <w:tcPr>
            <w:tcW w:w="1276" w:type="dxa"/>
            <w:noWrap/>
            <w:vAlign w:val="center"/>
            <w:hideMark/>
          </w:tcPr>
          <w:p w14:paraId="09323A52"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78.9</w:t>
            </w:r>
          </w:p>
        </w:tc>
        <w:tc>
          <w:tcPr>
            <w:tcW w:w="992" w:type="dxa"/>
            <w:noWrap/>
            <w:vAlign w:val="center"/>
            <w:hideMark/>
          </w:tcPr>
          <w:p w14:paraId="66F40466"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68.2</w:t>
            </w:r>
          </w:p>
        </w:tc>
        <w:tc>
          <w:tcPr>
            <w:tcW w:w="1559" w:type="dxa"/>
            <w:noWrap/>
            <w:vAlign w:val="center"/>
            <w:hideMark/>
          </w:tcPr>
          <w:p w14:paraId="3A59A821"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1C93C31F"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17.4</w:t>
            </w:r>
          </w:p>
        </w:tc>
        <w:tc>
          <w:tcPr>
            <w:tcW w:w="1379" w:type="dxa"/>
            <w:noWrap/>
            <w:vAlign w:val="center"/>
            <w:hideMark/>
          </w:tcPr>
          <w:p w14:paraId="6BB13A86" w14:textId="3D393B0E"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387B3D1D" w14:textId="77777777" w:rsidTr="003D048E">
        <w:trPr>
          <w:trHeight w:val="300"/>
        </w:trPr>
        <w:tc>
          <w:tcPr>
            <w:tcW w:w="2093" w:type="dxa"/>
            <w:noWrap/>
            <w:vAlign w:val="center"/>
            <w:hideMark/>
          </w:tcPr>
          <w:p w14:paraId="0AD021AD" w14:textId="13BD9F34" w:rsidR="00FE62AF" w:rsidRPr="00C41C06" w:rsidRDefault="00FE62AF"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Lyketsos</w:t>
            </w:r>
            <w:proofErr w:type="spellEnd"/>
            <w:r w:rsidRPr="00C41C06">
              <w:rPr>
                <w:rFonts w:eastAsia="Times New Roman" w:cs="Times New Roman"/>
                <w:sz w:val="16"/>
                <w:szCs w:val="16"/>
                <w:lang w:eastAsia="en-CA"/>
              </w:rPr>
              <w:t>, 2003</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&lt;EndNote&gt;&lt;Cite&gt;&lt;Author&gt;Lyketsos&lt;/Author&gt;&lt;Year&gt;2003&lt;/Year&gt;&lt;RecNum&gt;104&lt;/RecNum&gt;&lt;DisplayText&gt;[109]&lt;/DisplayText&gt;&lt;record&gt;&lt;rec-number&gt;104&lt;/rec-number&gt;&lt;foreign-keys&gt;&lt;key app="EN" db-id="ds0vfta5ttvaxie5r0cpvpfae9esztexrpwd" timestamp="1563800145"&gt;104&lt;/key&gt;&lt;/foreign-keys&gt;&lt;ref-type name="Journal Article"&gt;17&lt;/ref-type&gt;&lt;contributors&gt;&lt;authors&gt;&lt;author&gt;Lyketsos, C.G.&lt;/author&gt;&lt;author&gt;DelCampo, L.&lt;/author&gt;&lt;author&gt;Steinberg, M.&lt;/author&gt;&lt;author&gt;Miles, Q.&lt;/author&gt;&lt;author&gt;Steele, C.D.&lt;/author&gt;&lt;author&gt;Munro, C.&lt;/author&gt;&lt;author&gt;Baker, A.S.&lt;/author&gt;&lt;author&gt;Shepherd, J.-M. E.&lt;/author&gt;&lt;author&gt;Frangakis, C.&lt;/author&gt;&lt;author&gt;Brandt, J.&lt;/author&gt;&lt;author&gt;Rabins, P.V.&lt;/author&gt;&lt;/authors&gt;&lt;/contributors&gt;&lt;titles&gt;&lt;title&gt;Treating Depression in Alzheimer Disease: Efficacy and Safety of Sertraline Therapy, and the Benefits of Depression Reduction: The DIADS&lt;/title&gt;&lt;secondary-title&gt;Arch Gen Psychiatry&lt;/secondary-title&gt;&lt;/titles&gt;&lt;periodical&gt;&lt;full-title&gt;Arch Gen Psychiatry&lt;/full-title&gt;&lt;/periodical&gt;&lt;pages&gt;737-746&lt;/pages&gt;&lt;volume&gt;60&lt;/volume&gt;&lt;dates&gt;&lt;year&gt;2003&lt;/year&gt;&lt;/dates&gt;&lt;urls&gt;&lt;/urls&gt;&lt;/record&gt;&lt;/Cite&gt;&lt;/EndNote&gt;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[109]</w:t>
            </w:r>
            <w:r w:rsidRPr="00C41C06">
              <w:rPr>
                <w:rFonts w:eastAsia="Times New Roman" w:cs="Times New Roman"/>
                <w:sz w:val="16"/>
                <w:szCs w:val="16"/>
                <w:lang w:eastAsia="en-CA"/>
              </w:rPr>
              <w:fldChar w:fldCharType="end"/>
            </w:r>
          </w:p>
        </w:tc>
        <w:tc>
          <w:tcPr>
            <w:tcW w:w="3118" w:type="dxa"/>
            <w:noWrap/>
            <w:vAlign w:val="center"/>
            <w:hideMark/>
          </w:tcPr>
          <w:p w14:paraId="6DA8AF3B"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7B574BE9"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44</w:t>
            </w:r>
          </w:p>
        </w:tc>
        <w:tc>
          <w:tcPr>
            <w:tcW w:w="1276" w:type="dxa"/>
            <w:noWrap/>
            <w:vAlign w:val="center"/>
            <w:hideMark/>
          </w:tcPr>
          <w:p w14:paraId="5F0835FC"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77.5</w:t>
            </w:r>
          </w:p>
        </w:tc>
        <w:tc>
          <w:tcPr>
            <w:tcW w:w="992" w:type="dxa"/>
            <w:noWrap/>
            <w:vAlign w:val="center"/>
            <w:hideMark/>
          </w:tcPr>
          <w:p w14:paraId="590BE6A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68.2</w:t>
            </w:r>
          </w:p>
        </w:tc>
        <w:tc>
          <w:tcPr>
            <w:tcW w:w="1559" w:type="dxa"/>
            <w:noWrap/>
            <w:vAlign w:val="center"/>
            <w:hideMark/>
          </w:tcPr>
          <w:p w14:paraId="389B7F69"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4073BF94"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17.0</w:t>
            </w:r>
          </w:p>
        </w:tc>
        <w:tc>
          <w:tcPr>
            <w:tcW w:w="1379" w:type="dxa"/>
            <w:noWrap/>
            <w:vAlign w:val="center"/>
            <w:hideMark/>
          </w:tcPr>
          <w:p w14:paraId="338961D7"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35.9</w:t>
            </w:r>
          </w:p>
        </w:tc>
      </w:tr>
      <w:tr w:rsidR="00FE62AF" w:rsidRPr="00C41C06" w14:paraId="19D637DA" w14:textId="77777777" w:rsidTr="003D048E">
        <w:trPr>
          <w:trHeight w:val="300"/>
        </w:trPr>
        <w:tc>
          <w:tcPr>
            <w:tcW w:w="2093" w:type="dxa"/>
            <w:noWrap/>
            <w:vAlign w:val="center"/>
            <w:hideMark/>
          </w:tcPr>
          <w:p w14:paraId="6AE44A5D" w14:textId="4AAC7B84"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Maher-Edwards, 2011</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&lt;EndNote&gt;&lt;Cite&gt;&lt;Author&gt;Maher-Edwards&lt;/Author&gt;&lt;Year&gt;2011&lt;/Year&gt;&lt;RecNum&gt;105&lt;/RecNum&gt;&lt;DisplayText&gt;[110]&lt;/DisplayText&gt;&lt;record&gt;&lt;rec-number&gt;105&lt;/rec-number&gt;&lt;foreign-keys&gt;&lt;key app="EN" db-id="ds0vfta5ttvaxie5r0cpvpfae9esztexrpwd" timestamp="1563800145"&gt;105&lt;/key&gt;&lt;/foreign-keys&gt;&lt;ref-type name="Journal Article"&gt;17&lt;/ref-type&gt;&lt;contributors&gt;&lt;authors&gt;&lt;author&gt;Maher-Edwards, G.&lt;/author&gt;&lt;author&gt;Dixon, R.&lt;/author&gt;&lt;author&gt;Hunter, J.&lt;/author&gt;&lt;author&gt;Gold, M.&lt;/author&gt;&lt;author&gt;Hopton, G.&lt;/author&gt;&lt;author&gt;Jacobs, G.&lt;/author&gt;&lt;author&gt;Hunter, J.&lt;/author&gt;&lt;author&gt;Williams, P.&lt;/author&gt;&lt;/authors&gt;&lt;/contributors&gt;&lt;auth-address&gt;GlaxoSmithKline, Uxbridge, Middlesex, UK. Gareth.C.Maher-Edwards@gsk.com&lt;/auth-address&gt;&lt;titles&gt;&lt;title&gt;SB-742457 and donepezil in Alzheimer disease: a randomized, placebo-controlled study&lt;/title&gt;&lt;secondary-title&gt;Int J Geriatr Psychiatry&lt;/secondary-title&gt;&lt;/titles&gt;&lt;periodical&gt;&lt;full-title&gt;Int J Geriatr Psychiatry&lt;/full-title&gt;&lt;/periodical&gt;&lt;pages&gt;536-44&lt;/pages&gt;&lt;volume&gt;26&lt;/volume&gt;&lt;number&gt;5&lt;/number&gt;&lt;keywords&gt;&lt;keyword&gt;Aged&lt;/keyword&gt;&lt;keyword&gt;Aged, 80 and over&lt;/keyword&gt;&lt;keyword&gt;Alzheimer Disease/*drug therapy&lt;/keyword&gt;&lt;keyword&gt;Analysis of Variance&lt;/keyword&gt;&lt;keyword&gt;Cholinesterase Inhibitors/*therapeutic use&lt;/keyword&gt;&lt;keyword&gt;Cognition/drug effects&lt;/keyword&gt;&lt;keyword&gt;Female&lt;/keyword&gt;&lt;keyword&gt;Humans&lt;/keyword&gt;&lt;keyword&gt;Indans/*therapeutic use&lt;/keyword&gt;&lt;keyword&gt;Male&lt;/keyword&gt;&lt;keyword&gt;Middle Aged&lt;/keyword&gt;&lt;keyword&gt;Piperidines/*therapeutic use&lt;/keyword&gt;&lt;keyword&gt;Quinolines/*therapeutic use&lt;/keyword&gt;&lt;keyword&gt;Serotonin Antagonists/*therapeutic use&lt;/keyword&gt;&lt;keyword&gt;Sulfones/*therapeutic use&lt;/keyword&gt;&lt;/keywords&gt;&lt;dates&gt;&lt;year&gt;2011&lt;/year&gt;&lt;pub-dates&gt;&lt;date&gt;May&lt;/date&gt;&lt;/pub-dates&gt;&lt;/dates&gt;&lt;isbn&gt;1099-1166 (Electronic)&amp;#xD;0885-6230 (Linking)&lt;/isbn&gt;&lt;accession-num&gt;20872778&lt;/accession-num&gt;&lt;urls&gt;&lt;related-urls&gt;&lt;url&gt;https://www.ncbi.nlm.nih.gov/pubmed/20872778&lt;/url&gt;&lt;/related-urls&gt;&lt;/urls&gt;&lt;electronic-resource-num&gt;10.1002/gps.2562&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[110]</w:t>
            </w:r>
            <w:r w:rsidRPr="00C41C06">
              <w:rPr>
                <w:rFonts w:eastAsia="Times New Roman" w:cs="Times New Roman"/>
                <w:sz w:val="16"/>
                <w:szCs w:val="16"/>
                <w:lang w:eastAsia="en-CA"/>
              </w:rPr>
              <w:fldChar w:fldCharType="end"/>
            </w:r>
          </w:p>
        </w:tc>
        <w:tc>
          <w:tcPr>
            <w:tcW w:w="3118" w:type="dxa"/>
            <w:noWrap/>
            <w:vAlign w:val="center"/>
            <w:hideMark/>
          </w:tcPr>
          <w:p w14:paraId="5305C0E7" w14:textId="77777777" w:rsidR="00FE62AF" w:rsidRPr="00C41C06" w:rsidRDefault="00FE62AF" w:rsidP="006564EF">
            <w:pPr>
              <w:jc w:val="center"/>
              <w:rPr>
                <w:rFonts w:eastAsia="Times New Roman" w:cs="Times New Roman"/>
                <w:sz w:val="16"/>
                <w:szCs w:val="16"/>
                <w:lang w:eastAsia="en-CA"/>
              </w:rPr>
            </w:pPr>
            <w:r w:rsidRPr="00C41C06">
              <w:rPr>
                <w:rFonts w:eastAsia="Times New Roman" w:cs="Times New Roman"/>
                <w:sz w:val="16"/>
                <w:szCs w:val="16"/>
                <w:lang w:eastAsia="en-CA"/>
              </w:rPr>
              <w:t>Austria, Bulgari</w:t>
            </w:r>
            <w:r w:rsidR="006564EF" w:rsidRPr="00C41C06">
              <w:rPr>
                <w:rFonts w:eastAsia="Times New Roman" w:cs="Times New Roman"/>
                <w:sz w:val="16"/>
                <w:szCs w:val="16"/>
                <w:lang w:eastAsia="en-CA"/>
              </w:rPr>
              <w:t xml:space="preserve">a, Chile, Estonia, Germany, </w:t>
            </w:r>
            <w:r w:rsidRPr="00C41C06">
              <w:rPr>
                <w:rFonts w:eastAsia="Times New Roman" w:cs="Times New Roman"/>
                <w:sz w:val="16"/>
                <w:szCs w:val="16"/>
                <w:lang w:eastAsia="en-CA"/>
              </w:rPr>
              <w:t xml:space="preserve">Russian Federation, Slovakia, and </w:t>
            </w:r>
            <w:r w:rsidR="006564EF" w:rsidRPr="00C41C06">
              <w:rPr>
                <w:rFonts w:eastAsia="Times New Roman" w:cs="Times New Roman"/>
                <w:sz w:val="16"/>
                <w:szCs w:val="16"/>
                <w:lang w:eastAsia="en-CA"/>
              </w:rPr>
              <w:t>UK</w:t>
            </w:r>
          </w:p>
        </w:tc>
        <w:tc>
          <w:tcPr>
            <w:tcW w:w="1276" w:type="dxa"/>
            <w:noWrap/>
            <w:vAlign w:val="center"/>
            <w:hideMark/>
          </w:tcPr>
          <w:p w14:paraId="1EC64625"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198</w:t>
            </w:r>
          </w:p>
        </w:tc>
        <w:tc>
          <w:tcPr>
            <w:tcW w:w="1276" w:type="dxa"/>
            <w:noWrap/>
            <w:vAlign w:val="center"/>
            <w:hideMark/>
          </w:tcPr>
          <w:p w14:paraId="377DC652"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71.3</w:t>
            </w:r>
          </w:p>
        </w:tc>
        <w:tc>
          <w:tcPr>
            <w:tcW w:w="992" w:type="dxa"/>
            <w:noWrap/>
            <w:vAlign w:val="center"/>
            <w:hideMark/>
          </w:tcPr>
          <w:p w14:paraId="6F2DF933"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66.3</w:t>
            </w:r>
          </w:p>
        </w:tc>
        <w:tc>
          <w:tcPr>
            <w:tcW w:w="1559" w:type="dxa"/>
            <w:noWrap/>
            <w:vAlign w:val="center"/>
            <w:hideMark/>
          </w:tcPr>
          <w:p w14:paraId="51BE0952"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027868EF"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19.0</w:t>
            </w:r>
          </w:p>
        </w:tc>
        <w:tc>
          <w:tcPr>
            <w:tcW w:w="1379" w:type="dxa"/>
            <w:noWrap/>
            <w:vAlign w:val="center"/>
            <w:hideMark/>
          </w:tcPr>
          <w:p w14:paraId="605E39A4" w14:textId="579B5663"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3178829B" w14:textId="77777777" w:rsidTr="003D048E">
        <w:trPr>
          <w:trHeight w:val="300"/>
        </w:trPr>
        <w:tc>
          <w:tcPr>
            <w:tcW w:w="2093" w:type="dxa"/>
            <w:noWrap/>
            <w:vAlign w:val="center"/>
            <w:hideMark/>
          </w:tcPr>
          <w:p w14:paraId="4A29668F" w14:textId="0DE8715C"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Martin, 2003</w:t>
            </w:r>
            <w:r w:rsidRPr="00C41C06">
              <w:rPr>
                <w:rFonts w:eastAsia="Times New Roman" w:cs="Times New Roman"/>
                <w:sz w:val="16"/>
                <w:szCs w:val="16"/>
                <w:lang w:eastAsia="en-CA"/>
              </w:rPr>
              <w:fldChar w:fldCharType="begin">
                <w:fldData xml:space="preserve">PEVuZE5vdGU+PENpdGU+PEF1dGhvcj5NYXJ0aW48L0F1dGhvcj48WWVhcj4yMDAzPC9ZZWFyPjxS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PEVuZE5vdGU+PENpdGU+PEF1dGhvcj5NYXJ0aW48L0F1dGhvcj48WWVhcj4yMDAzPC9ZZWFyPjxS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[111]</w:t>
            </w:r>
            <w:r w:rsidRPr="00C41C06">
              <w:rPr>
                <w:rFonts w:eastAsia="Times New Roman" w:cs="Times New Roman"/>
                <w:sz w:val="16"/>
                <w:szCs w:val="16"/>
                <w:lang w:eastAsia="en-CA"/>
              </w:rPr>
              <w:fldChar w:fldCharType="end"/>
            </w:r>
          </w:p>
        </w:tc>
        <w:tc>
          <w:tcPr>
            <w:tcW w:w="3118" w:type="dxa"/>
            <w:noWrap/>
            <w:vAlign w:val="center"/>
            <w:hideMark/>
          </w:tcPr>
          <w:p w14:paraId="315056EA"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7223161D"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730</w:t>
            </w:r>
          </w:p>
        </w:tc>
        <w:tc>
          <w:tcPr>
            <w:tcW w:w="1276" w:type="dxa"/>
            <w:noWrap/>
            <w:vAlign w:val="center"/>
            <w:hideMark/>
          </w:tcPr>
          <w:p w14:paraId="47143ED6"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81.0</w:t>
            </w:r>
          </w:p>
        </w:tc>
        <w:tc>
          <w:tcPr>
            <w:tcW w:w="992" w:type="dxa"/>
            <w:noWrap/>
            <w:vAlign w:val="center"/>
            <w:hideMark/>
          </w:tcPr>
          <w:p w14:paraId="6EBB6B96"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77.0</w:t>
            </w:r>
          </w:p>
        </w:tc>
        <w:tc>
          <w:tcPr>
            <w:tcW w:w="1559" w:type="dxa"/>
            <w:noWrap/>
            <w:vAlign w:val="center"/>
            <w:hideMark/>
          </w:tcPr>
          <w:p w14:paraId="271B3D26"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5B05A4C2" w14:textId="30F7D3B7"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028E8B09" w14:textId="7D4DE6AF"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239F66A4" w14:textId="77777777" w:rsidTr="003D048E">
        <w:trPr>
          <w:trHeight w:val="300"/>
        </w:trPr>
        <w:tc>
          <w:tcPr>
            <w:tcW w:w="2093" w:type="dxa"/>
            <w:noWrap/>
            <w:vAlign w:val="center"/>
            <w:hideMark/>
          </w:tcPr>
          <w:p w14:paraId="77373FD6" w14:textId="03B06EFE"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 xml:space="preserve">Martinez </w:t>
            </w:r>
            <w:proofErr w:type="spellStart"/>
            <w:r w:rsidRPr="00C41C06">
              <w:rPr>
                <w:rFonts w:eastAsia="Times New Roman" w:cs="Times New Roman"/>
                <w:sz w:val="16"/>
                <w:szCs w:val="16"/>
                <w:lang w:eastAsia="en-CA"/>
              </w:rPr>
              <w:t>Martinez</w:t>
            </w:r>
            <w:proofErr w:type="spellEnd"/>
            <w:r w:rsidRPr="00C41C06">
              <w:rPr>
                <w:rFonts w:eastAsia="Times New Roman" w:cs="Times New Roman"/>
                <w:sz w:val="16"/>
                <w:szCs w:val="16"/>
                <w:lang w:eastAsia="en-CA"/>
              </w:rPr>
              <w:t>, 2009</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&lt;EndNote&gt;&lt;Cite&gt;&lt;Author&gt;Martinez Martinez&lt;/Author&gt;&lt;Year&gt;2009&lt;/Year&gt;&lt;RecNum&gt;107&lt;/RecNum&gt;&lt;DisplayText&gt;[112]&lt;/DisplayText&gt;&lt;record&gt;&lt;rec-number&gt;107&lt;/rec-number&gt;&lt;foreign-keys&gt;&lt;key app="EN" db-id="ds0vfta5ttvaxie5r0cpvpfae9esztexrpwd" timestamp="1563800145"&gt;107&lt;/key&gt;&lt;/foreign-keys&gt;&lt;ref-type name="Journal Article"&gt;17&lt;/ref-type&gt;&lt;contributors&gt;&lt;authors&gt;&lt;author&gt;Martinez Martinez, L.&lt;/author&gt;&lt;author&gt;Olivera Fernandez, M.R.&lt;/author&gt;&lt;author&gt;Pineiro Corrales, G.&lt;/author&gt;&lt;/authors&gt;&lt;/contributors&gt;&lt;titles&gt;&lt;title&gt;Mortality in patients with dementia treated with atypical antipsychotics (olanzapine, quetiapine, ziprasidone)&lt;/title&gt;&lt;secondary-title&gt;Farmacia Hospitalaria&lt;/secondary-title&gt;&lt;/titles&gt;&lt;periodical&gt;&lt;full-title&gt;Farmacia Hospitalaria&lt;/full-title&gt;&lt;/periodical&gt;&lt;pages&gt;224-228&lt;/pages&gt;&lt;volume&gt;33&lt;/volume&gt;&lt;number&gt;4&lt;/number&gt;&lt;dates&gt;&lt;year&gt;2009&lt;/year&gt;&lt;/dates&gt;&lt;urls&gt;&lt;/urls&gt;&lt;/record&gt;&lt;/Cite&gt;&lt;/EndNote&gt;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[112]</w:t>
            </w:r>
            <w:r w:rsidRPr="00C41C06">
              <w:rPr>
                <w:rFonts w:eastAsia="Times New Roman" w:cs="Times New Roman"/>
                <w:sz w:val="16"/>
                <w:szCs w:val="16"/>
                <w:lang w:eastAsia="en-CA"/>
              </w:rPr>
              <w:fldChar w:fldCharType="end"/>
            </w:r>
          </w:p>
        </w:tc>
        <w:tc>
          <w:tcPr>
            <w:tcW w:w="3118" w:type="dxa"/>
            <w:noWrap/>
            <w:vAlign w:val="center"/>
            <w:hideMark/>
          </w:tcPr>
          <w:p w14:paraId="1D98E92F"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Spain</w:t>
            </w:r>
          </w:p>
        </w:tc>
        <w:tc>
          <w:tcPr>
            <w:tcW w:w="1276" w:type="dxa"/>
            <w:noWrap/>
            <w:vAlign w:val="center"/>
            <w:hideMark/>
          </w:tcPr>
          <w:p w14:paraId="0E366E0B"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289</w:t>
            </w:r>
          </w:p>
        </w:tc>
        <w:tc>
          <w:tcPr>
            <w:tcW w:w="1276" w:type="dxa"/>
            <w:noWrap/>
            <w:vAlign w:val="center"/>
            <w:hideMark/>
          </w:tcPr>
          <w:p w14:paraId="592857CA"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82.7</w:t>
            </w:r>
          </w:p>
        </w:tc>
        <w:tc>
          <w:tcPr>
            <w:tcW w:w="992" w:type="dxa"/>
            <w:noWrap/>
            <w:vAlign w:val="center"/>
            <w:hideMark/>
          </w:tcPr>
          <w:p w14:paraId="7BBCB845"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61.2</w:t>
            </w:r>
          </w:p>
        </w:tc>
        <w:tc>
          <w:tcPr>
            <w:tcW w:w="1559" w:type="dxa"/>
            <w:noWrap/>
            <w:vAlign w:val="center"/>
            <w:hideMark/>
          </w:tcPr>
          <w:p w14:paraId="11F631BF" w14:textId="41677D32"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hideMark/>
          </w:tcPr>
          <w:p w14:paraId="2CDF1779" w14:textId="2E81E0CF"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05944172" w14:textId="3097B5CC"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2DD471C2" w14:textId="77777777" w:rsidTr="003D048E">
        <w:trPr>
          <w:trHeight w:val="300"/>
        </w:trPr>
        <w:tc>
          <w:tcPr>
            <w:tcW w:w="2093" w:type="dxa"/>
            <w:noWrap/>
            <w:vAlign w:val="center"/>
            <w:hideMark/>
          </w:tcPr>
          <w:p w14:paraId="35316C35" w14:textId="5CA60BA1" w:rsidR="00FE62AF" w:rsidRPr="00C41C06" w:rsidRDefault="00FE62AF"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Maust</w:t>
            </w:r>
            <w:proofErr w:type="spellEnd"/>
            <w:r w:rsidRPr="00C41C06">
              <w:rPr>
                <w:rFonts w:eastAsia="Times New Roman" w:cs="Times New Roman"/>
                <w:sz w:val="16"/>
                <w:szCs w:val="16"/>
                <w:lang w:eastAsia="en-CA"/>
              </w:rPr>
              <w:t>, 2015</w:t>
            </w:r>
            <w:r w:rsidRPr="00C41C06">
              <w:rPr>
                <w:rFonts w:eastAsia="Times New Roman" w:cs="Times New Roman"/>
                <w:sz w:val="16"/>
                <w:szCs w:val="16"/>
                <w:lang w:eastAsia="en-CA"/>
              </w:rPr>
              <w:fldChar w:fldCharType="begin">
                <w:fldData xml:space="preserve">PEVuZE5vdGU+PENpdGU+PEF1dGhvcj5NYXVzdDwvQXV0aG9yPjxZZWFyPjIwMTU8L1llYXI+PFJl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PEVuZE5vdGU+PENpdGU+PEF1dGhvcj5NYXVzdDwvQXV0aG9yPjxZZWFyPjIwMTU8L1llYXI+PFJl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[113]</w:t>
            </w:r>
            <w:r w:rsidRPr="00C41C06">
              <w:rPr>
                <w:rFonts w:eastAsia="Times New Roman" w:cs="Times New Roman"/>
                <w:sz w:val="16"/>
                <w:szCs w:val="16"/>
                <w:lang w:eastAsia="en-CA"/>
              </w:rPr>
              <w:fldChar w:fldCharType="end"/>
            </w:r>
          </w:p>
        </w:tc>
        <w:tc>
          <w:tcPr>
            <w:tcW w:w="3118" w:type="dxa"/>
            <w:noWrap/>
            <w:vAlign w:val="center"/>
            <w:hideMark/>
          </w:tcPr>
          <w:p w14:paraId="441103CC"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5BCB7B14"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90786</w:t>
            </w:r>
          </w:p>
        </w:tc>
        <w:tc>
          <w:tcPr>
            <w:tcW w:w="1276" w:type="dxa"/>
            <w:noWrap/>
            <w:vAlign w:val="center"/>
            <w:hideMark/>
          </w:tcPr>
          <w:p w14:paraId="283DA388" w14:textId="064C8A6F"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992" w:type="dxa"/>
            <w:noWrap/>
            <w:vAlign w:val="center"/>
            <w:hideMark/>
          </w:tcPr>
          <w:p w14:paraId="5FB75625"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2.5</w:t>
            </w:r>
          </w:p>
        </w:tc>
        <w:tc>
          <w:tcPr>
            <w:tcW w:w="1559" w:type="dxa"/>
            <w:noWrap/>
            <w:vAlign w:val="center"/>
            <w:hideMark/>
          </w:tcPr>
          <w:p w14:paraId="1770BD0F" w14:textId="3A3ABBD5"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hideMark/>
          </w:tcPr>
          <w:p w14:paraId="5B11A657" w14:textId="479A2A0F"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4F2732CB" w14:textId="47260E14"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7F7EDEA2" w14:textId="77777777" w:rsidTr="003D048E">
        <w:trPr>
          <w:trHeight w:val="300"/>
        </w:trPr>
        <w:tc>
          <w:tcPr>
            <w:tcW w:w="2093" w:type="dxa"/>
            <w:noWrap/>
            <w:vAlign w:val="center"/>
            <w:hideMark/>
          </w:tcPr>
          <w:p w14:paraId="4A1CFB6A" w14:textId="0B3727DC" w:rsidR="00FE62AF" w:rsidRPr="00C41C06" w:rsidRDefault="00FE62AF"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McKeith</w:t>
            </w:r>
            <w:proofErr w:type="spellEnd"/>
            <w:r w:rsidRPr="00C41C06">
              <w:rPr>
                <w:rFonts w:eastAsia="Times New Roman" w:cs="Times New Roman"/>
                <w:sz w:val="16"/>
                <w:szCs w:val="16"/>
                <w:lang w:eastAsia="en-CA"/>
              </w:rPr>
              <w:t>, 2000</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&lt;EndNote&gt;&lt;Cite&gt;&lt;Author&gt;McKeith&lt;/Author&gt;&lt;Year&gt;2000&lt;/Year&gt;&lt;RecNum&gt;109&lt;/RecNum&gt;&lt;DisplayText&gt;[114]&lt;/DisplayText&gt;&lt;record&gt;&lt;rec-number&gt;109&lt;/rec-number&gt;&lt;foreign-keys&gt;&lt;key app="EN" db-id="ds0vfta5ttvaxie5r0cpvpfae9esztexrpwd" timestamp="1563800145"&gt;109&lt;/key&gt;&lt;/foreign-keys&gt;&lt;ref-type name="Journal Article"&gt;17&lt;/ref-type&gt;&lt;contributors&gt;&lt;authors&gt;&lt;author&gt;McKeith, I.&lt;/author&gt;&lt;author&gt;Del Ser, T.&lt;/author&gt;&lt;author&gt;Spano, P.&lt;/author&gt;&lt;author&gt;Emre, M.&lt;/author&gt;&lt;author&gt;Wesnes, K.&lt;/author&gt;&lt;author&gt;Anand, R.&lt;/author&gt;&lt;author&gt;Cicin-Sain, A.&lt;/author&gt;&lt;author&gt;Ferrara, R.&lt;/author&gt;&lt;author&gt;Spiegel, R.&lt;/author&gt;&lt;/authors&gt;&lt;/contributors&gt;&lt;titles&gt;&lt;title&gt;Efficacy of rivastigmine in dementia with Lewy bodies: a randomised, double-blind, placebo-controlled international study&lt;/title&gt;&lt;secondary-title&gt;Lancet&lt;/secondary-title&gt;&lt;/titles&gt;&lt;periodical&gt;&lt;full-title&gt;Lancet&lt;/full-title&gt;&lt;/periodical&gt;&lt;pages&gt;2031-2036&lt;/pages&gt;&lt;volume&gt;356&lt;/volume&gt;&lt;dates&gt;&lt;year&gt;2000&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[114]</w:t>
            </w:r>
            <w:r w:rsidRPr="00C41C06">
              <w:rPr>
                <w:rFonts w:eastAsia="Times New Roman" w:cs="Times New Roman"/>
                <w:sz w:val="16"/>
                <w:szCs w:val="16"/>
                <w:lang w:eastAsia="en-CA"/>
              </w:rPr>
              <w:fldChar w:fldCharType="end"/>
            </w:r>
          </w:p>
        </w:tc>
        <w:tc>
          <w:tcPr>
            <w:tcW w:w="3118" w:type="dxa"/>
            <w:noWrap/>
            <w:vAlign w:val="center"/>
            <w:hideMark/>
          </w:tcPr>
          <w:p w14:paraId="54E5E67A"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UK, Spain, Italy</w:t>
            </w:r>
          </w:p>
        </w:tc>
        <w:tc>
          <w:tcPr>
            <w:tcW w:w="1276" w:type="dxa"/>
            <w:noWrap/>
            <w:vAlign w:val="center"/>
            <w:hideMark/>
          </w:tcPr>
          <w:p w14:paraId="12C7AF6A"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120</w:t>
            </w:r>
          </w:p>
        </w:tc>
        <w:tc>
          <w:tcPr>
            <w:tcW w:w="1276" w:type="dxa"/>
            <w:noWrap/>
            <w:vAlign w:val="center"/>
            <w:hideMark/>
          </w:tcPr>
          <w:p w14:paraId="11A127DD"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73.9</w:t>
            </w:r>
          </w:p>
        </w:tc>
        <w:tc>
          <w:tcPr>
            <w:tcW w:w="992" w:type="dxa"/>
            <w:noWrap/>
            <w:vAlign w:val="center"/>
            <w:hideMark/>
          </w:tcPr>
          <w:p w14:paraId="6E82FF28"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43.3</w:t>
            </w:r>
          </w:p>
        </w:tc>
        <w:tc>
          <w:tcPr>
            <w:tcW w:w="1559" w:type="dxa"/>
            <w:noWrap/>
            <w:vAlign w:val="center"/>
            <w:hideMark/>
          </w:tcPr>
          <w:p w14:paraId="3283926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LBD</w:t>
            </w:r>
          </w:p>
        </w:tc>
        <w:tc>
          <w:tcPr>
            <w:tcW w:w="1483" w:type="dxa"/>
            <w:noWrap/>
            <w:vAlign w:val="center"/>
            <w:hideMark/>
          </w:tcPr>
          <w:p w14:paraId="7C9335A1"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17.8</w:t>
            </w:r>
          </w:p>
        </w:tc>
        <w:tc>
          <w:tcPr>
            <w:tcW w:w="1379" w:type="dxa"/>
            <w:noWrap/>
            <w:vAlign w:val="center"/>
            <w:hideMark/>
          </w:tcPr>
          <w:p w14:paraId="367D49A4" w14:textId="19F6ED3C"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7EF88EC6" w14:textId="77777777" w:rsidTr="003D048E">
        <w:trPr>
          <w:trHeight w:val="300"/>
        </w:trPr>
        <w:tc>
          <w:tcPr>
            <w:tcW w:w="2093" w:type="dxa"/>
            <w:noWrap/>
            <w:vAlign w:val="center"/>
            <w:hideMark/>
          </w:tcPr>
          <w:p w14:paraId="412FE6AF" w14:textId="125E2863" w:rsidR="00FE62AF" w:rsidRPr="00C41C06" w:rsidRDefault="00FE62AF"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Mintzer</w:t>
            </w:r>
            <w:proofErr w:type="spellEnd"/>
            <w:r w:rsidRPr="00C41C06">
              <w:rPr>
                <w:rFonts w:eastAsia="Times New Roman" w:cs="Times New Roman"/>
                <w:sz w:val="16"/>
                <w:szCs w:val="16"/>
                <w:lang w:eastAsia="en-CA"/>
              </w:rPr>
              <w:t>, 2006</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&lt;EndNote&gt;&lt;Cite&gt;&lt;Author&gt;Mintzer&lt;/Author&gt;&lt;Year&gt;2006&lt;/Year&gt;&lt;RecNum&gt;110&lt;/RecNum&gt;&lt;DisplayText&gt;[115]&lt;/DisplayText&gt;&lt;record&gt;&lt;rec-number&gt;110&lt;/rec-number&gt;&lt;foreign-keys&gt;&lt;key app="EN" db-id="ds0vfta5ttvaxie5r0cpvpfae9esztexrpwd" timestamp="1563800145"&gt;110&lt;/key&gt;&lt;/foreign-keys&gt;&lt;ref-type name="Journal Article"&gt;17&lt;/ref-type&gt;&lt;contributors&gt;&lt;authors&gt;&lt;author&gt;Mintzer, J.&lt;/author&gt;&lt;author&gt;Greenspan, A.&lt;/author&gt;&lt;author&gt;Caers, I.&lt;/author&gt;&lt;author&gt;Van Hove, I.&lt;/author&gt;&lt;author&gt;Kushner, S.&lt;/author&gt;&lt;author&gt;Weiner, M.&lt;/author&gt;&lt;author&gt;Gharabawi, M.&lt;/author&gt;&lt;author&gt;Schneider, L.S.&lt;/author&gt;&lt;/authors&gt;&lt;/contributors&gt;&lt;titles&gt;&lt;title&gt;Risperidone in the Treatment of Psychosis of Alzheimer Disease: Results from a Prospective Clinical Trial&lt;/title&gt;&lt;secondary-title&gt;American Journal of Geriatric Psychiatry&lt;/secondary-title&gt;&lt;/titles&gt;&lt;periodical&gt;&lt;full-title&gt;American Journal of Geriatric Psychiatry&lt;/full-title&gt;&lt;/periodical&gt;&lt;pages&gt;280-291&lt;/pages&gt;&lt;volume&gt;14&lt;/volume&gt;&lt;dates&gt;&lt;year&gt;2006&lt;/year&gt;&lt;/dates&gt;&lt;urls&gt;&lt;/urls&gt;&lt;/record&gt;&lt;/Cite&gt;&lt;/EndNote&gt;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[115]</w:t>
            </w:r>
            <w:r w:rsidRPr="00C41C06">
              <w:rPr>
                <w:rFonts w:eastAsia="Times New Roman" w:cs="Times New Roman"/>
                <w:sz w:val="16"/>
                <w:szCs w:val="16"/>
                <w:lang w:eastAsia="en-CA"/>
              </w:rPr>
              <w:fldChar w:fldCharType="end"/>
            </w:r>
          </w:p>
        </w:tc>
        <w:tc>
          <w:tcPr>
            <w:tcW w:w="3118" w:type="dxa"/>
            <w:noWrap/>
            <w:vAlign w:val="center"/>
            <w:hideMark/>
          </w:tcPr>
          <w:p w14:paraId="65B1AEE6"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6C8F99E6"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473</w:t>
            </w:r>
          </w:p>
        </w:tc>
        <w:tc>
          <w:tcPr>
            <w:tcW w:w="1276" w:type="dxa"/>
            <w:noWrap/>
            <w:vAlign w:val="center"/>
            <w:hideMark/>
          </w:tcPr>
          <w:p w14:paraId="5C0FFF6B"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83.3</w:t>
            </w:r>
          </w:p>
        </w:tc>
        <w:tc>
          <w:tcPr>
            <w:tcW w:w="992" w:type="dxa"/>
            <w:noWrap/>
            <w:vAlign w:val="center"/>
            <w:hideMark/>
          </w:tcPr>
          <w:p w14:paraId="6CC6973E"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77.0</w:t>
            </w:r>
          </w:p>
        </w:tc>
        <w:tc>
          <w:tcPr>
            <w:tcW w:w="1559" w:type="dxa"/>
            <w:noWrap/>
            <w:vAlign w:val="center"/>
            <w:hideMark/>
          </w:tcPr>
          <w:p w14:paraId="19A50A88"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6B91B12F"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13.2</w:t>
            </w:r>
          </w:p>
        </w:tc>
        <w:tc>
          <w:tcPr>
            <w:tcW w:w="1379" w:type="dxa"/>
            <w:noWrap/>
            <w:vAlign w:val="center"/>
            <w:hideMark/>
          </w:tcPr>
          <w:p w14:paraId="4F47579A"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BEHAVE-AD 16.3</w:t>
            </w:r>
          </w:p>
        </w:tc>
      </w:tr>
      <w:tr w:rsidR="00FE62AF" w:rsidRPr="00C41C06" w14:paraId="52AF3C83" w14:textId="77777777" w:rsidTr="003D048E">
        <w:trPr>
          <w:trHeight w:val="300"/>
        </w:trPr>
        <w:tc>
          <w:tcPr>
            <w:tcW w:w="2093" w:type="dxa"/>
            <w:noWrap/>
            <w:vAlign w:val="center"/>
            <w:hideMark/>
          </w:tcPr>
          <w:p w14:paraId="208A4E59" w14:textId="393EC758" w:rsidR="00FE62AF" w:rsidRPr="00C41C06" w:rsidRDefault="00FE62AF"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Mintzer</w:t>
            </w:r>
            <w:proofErr w:type="spellEnd"/>
            <w:r w:rsidRPr="00C41C06">
              <w:rPr>
                <w:rFonts w:eastAsia="Times New Roman" w:cs="Times New Roman"/>
                <w:sz w:val="16"/>
                <w:szCs w:val="16"/>
                <w:lang w:eastAsia="en-CA"/>
              </w:rPr>
              <w:t>, 2007</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&lt;EndNote&gt;&lt;Cite&gt;&lt;Author&gt;Mintzer&lt;/Author&gt;&lt;Year&gt;2007&lt;/Year&gt;&lt;RecNum&gt;111&lt;/RecNum&gt;&lt;DisplayText&gt;[116]&lt;/DisplayText&gt;&lt;record&gt;&lt;rec-number&gt;111&lt;/rec-number&gt;&lt;foreign-keys&gt;&lt;key app="EN" db-id="ds0vfta5ttvaxie5r0cpvpfae9esztexrpwd" timestamp="1563800145"&gt;111&lt;/key&gt;&lt;/foreign-keys&gt;&lt;ref-type name="Journal Article"&gt;17&lt;/ref-type&gt;&lt;contributors&gt;&lt;authors&gt;&lt;author&gt;Mintzer, J.&lt;/author&gt;&lt;author&gt;Tune, L.E.&lt;/author&gt;&lt;author&gt;Breder, C.D.&lt;/author&gt;&lt;author&gt;Swanink, R.&lt;/author&gt;&lt;author&gt;Marcus, R.&lt;/author&gt;&lt;author&gt;McQuade, R.&lt;/author&gt;&lt;author&gt;Forbes, A.&lt;/author&gt;&lt;/authors&gt;&lt;/contributors&gt;&lt;titles&gt;&lt;title&gt;Aripiprazole for the Treatment of Psychoses in Institutionalized Patients with Alzheimer Dementia: A Multicenter, Randomized, Double-Blind, Placebo-Controlled Assessment of Three Fixed Doses&lt;/title&gt;&lt;secondary-title&gt;American Journal of Geriatric Psychiatry&lt;/secondary-title&gt;&lt;/titles&gt;&lt;periodical&gt;&lt;full-title&gt;American Journal of Geriatric Psychiatry&lt;/full-title&gt;&lt;/periodical&gt;&lt;pages&gt;918-931&lt;/pages&gt;&lt;volume&gt;15&lt;/volume&gt;&lt;dates&gt;&lt;year&gt;2007&lt;/year&gt;&lt;/dates&gt;&lt;urls&gt;&lt;/urls&gt;&lt;/record&gt;&lt;/Cite&gt;&lt;/EndNote&gt;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[116]</w:t>
            </w:r>
            <w:r w:rsidRPr="00C41C06">
              <w:rPr>
                <w:rFonts w:eastAsia="Times New Roman" w:cs="Times New Roman"/>
                <w:sz w:val="16"/>
                <w:szCs w:val="16"/>
                <w:lang w:eastAsia="en-CA"/>
              </w:rPr>
              <w:fldChar w:fldCharType="end"/>
            </w:r>
          </w:p>
        </w:tc>
        <w:tc>
          <w:tcPr>
            <w:tcW w:w="3118" w:type="dxa"/>
            <w:noWrap/>
            <w:vAlign w:val="center"/>
            <w:hideMark/>
          </w:tcPr>
          <w:p w14:paraId="74EC6F17"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United States, Australia, Canada, South Africa, Argentina</w:t>
            </w:r>
          </w:p>
        </w:tc>
        <w:tc>
          <w:tcPr>
            <w:tcW w:w="1276" w:type="dxa"/>
            <w:noWrap/>
            <w:vAlign w:val="center"/>
            <w:hideMark/>
          </w:tcPr>
          <w:p w14:paraId="2D6EBF7D"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487</w:t>
            </w:r>
          </w:p>
        </w:tc>
        <w:tc>
          <w:tcPr>
            <w:tcW w:w="1276" w:type="dxa"/>
            <w:noWrap/>
            <w:vAlign w:val="center"/>
            <w:hideMark/>
          </w:tcPr>
          <w:p w14:paraId="0CB4FB4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82.5</w:t>
            </w:r>
          </w:p>
        </w:tc>
        <w:tc>
          <w:tcPr>
            <w:tcW w:w="992" w:type="dxa"/>
            <w:noWrap/>
            <w:vAlign w:val="center"/>
            <w:hideMark/>
          </w:tcPr>
          <w:p w14:paraId="16177BC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79.0</w:t>
            </w:r>
          </w:p>
        </w:tc>
        <w:tc>
          <w:tcPr>
            <w:tcW w:w="1559" w:type="dxa"/>
            <w:noWrap/>
            <w:vAlign w:val="center"/>
            <w:hideMark/>
          </w:tcPr>
          <w:p w14:paraId="1DF342C1"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18549CF7"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12.4</w:t>
            </w:r>
          </w:p>
        </w:tc>
        <w:tc>
          <w:tcPr>
            <w:tcW w:w="1379" w:type="dxa"/>
            <w:noWrap/>
            <w:vAlign w:val="center"/>
            <w:hideMark/>
          </w:tcPr>
          <w:p w14:paraId="011661B6"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NPI-NH 41.4</w:t>
            </w:r>
          </w:p>
        </w:tc>
      </w:tr>
      <w:tr w:rsidR="00FE62AF" w:rsidRPr="00C41C06" w14:paraId="2FBDD743" w14:textId="77777777" w:rsidTr="003D048E">
        <w:trPr>
          <w:trHeight w:val="300"/>
        </w:trPr>
        <w:tc>
          <w:tcPr>
            <w:tcW w:w="2093" w:type="dxa"/>
            <w:noWrap/>
            <w:vAlign w:val="center"/>
            <w:hideMark/>
          </w:tcPr>
          <w:p w14:paraId="27B14CAD" w14:textId="6A267ACC"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Mohs, 2001</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&lt;EndNote&gt;&lt;Cite&gt;&lt;Author&gt;Mohs&lt;/Author&gt;&lt;Year&gt;2001&lt;/Year&gt;&lt;RecNum&gt;112&lt;/RecNum&gt;&lt;DisplayText&gt;[117]&lt;/DisplayText&gt;&lt;record&gt;&lt;rec-number&gt;112&lt;/rec-number&gt;&lt;foreign-keys&gt;&lt;key app="EN" db-id="ds0vfta5ttvaxie5r0cpvpfae9esztexrpwd" timestamp="1563800145"&gt;112&lt;/key&gt;&lt;/foreign-keys&gt;&lt;ref-type name="Journal Article"&gt;17&lt;/ref-type&gt;&lt;contributors&gt;&lt;authors&gt;&lt;author&gt;Mohs, R.C.&lt;/author&gt;&lt;author&gt;Doody, R.&lt;/author&gt;&lt;author&gt;Morris, J.C.&lt;/author&gt;&lt;author&gt;Ieni, J.R.&lt;/author&gt;&lt;author&gt;Rogers, S.L.&lt;/author&gt;&lt;author&gt;Perdomo, C.&lt;/author&gt;&lt;author&gt;Pratt, R.&lt;/author&gt;&lt;/authors&gt;&lt;/contributors&gt;&lt;titles&gt;&lt;title&gt;A 1-year, placebo-controlled preservation of function survival study of donepezil in AD patients&lt;/title&gt;&lt;secondary-title&gt;Neurology&lt;/secondary-title&gt;&lt;/titles&gt;&lt;periodical&gt;&lt;full-title&gt;Neurology&lt;/full-title&gt;&lt;/periodical&gt;&lt;pages&gt;481-488&lt;/pages&gt;&lt;volume&gt;57&lt;/volume&gt;&lt;dates&gt;&lt;year&gt;2001&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[117]</w:t>
            </w:r>
            <w:r w:rsidRPr="00C41C06">
              <w:rPr>
                <w:rFonts w:eastAsia="Times New Roman" w:cs="Times New Roman"/>
                <w:sz w:val="16"/>
                <w:szCs w:val="16"/>
                <w:lang w:eastAsia="en-CA"/>
              </w:rPr>
              <w:fldChar w:fldCharType="end"/>
            </w:r>
          </w:p>
        </w:tc>
        <w:tc>
          <w:tcPr>
            <w:tcW w:w="3118" w:type="dxa"/>
            <w:noWrap/>
            <w:vAlign w:val="center"/>
            <w:hideMark/>
          </w:tcPr>
          <w:p w14:paraId="57D75B0B"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7BCC98CC"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431</w:t>
            </w:r>
          </w:p>
        </w:tc>
        <w:tc>
          <w:tcPr>
            <w:tcW w:w="1276" w:type="dxa"/>
            <w:noWrap/>
            <w:vAlign w:val="center"/>
            <w:hideMark/>
          </w:tcPr>
          <w:p w14:paraId="730EC836"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75.3</w:t>
            </w:r>
          </w:p>
        </w:tc>
        <w:tc>
          <w:tcPr>
            <w:tcW w:w="992" w:type="dxa"/>
            <w:noWrap/>
            <w:vAlign w:val="center"/>
            <w:hideMark/>
          </w:tcPr>
          <w:p w14:paraId="1923B46F"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62.9</w:t>
            </w:r>
          </w:p>
        </w:tc>
        <w:tc>
          <w:tcPr>
            <w:tcW w:w="1559" w:type="dxa"/>
            <w:noWrap/>
            <w:vAlign w:val="center"/>
            <w:hideMark/>
          </w:tcPr>
          <w:p w14:paraId="09CDC0B2"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3566333F"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17.1</w:t>
            </w:r>
          </w:p>
        </w:tc>
        <w:tc>
          <w:tcPr>
            <w:tcW w:w="1379" w:type="dxa"/>
            <w:noWrap/>
            <w:vAlign w:val="center"/>
            <w:hideMark/>
          </w:tcPr>
          <w:p w14:paraId="2CC8D5C6" w14:textId="77777777" w:rsidR="00FE62AF" w:rsidRPr="00C41C06" w:rsidRDefault="00FE62AF" w:rsidP="003D048E">
            <w:pPr>
              <w:jc w:val="center"/>
              <w:rPr>
                <w:rFonts w:eastAsia="Times New Roman" w:cs="Times New Roman"/>
                <w:sz w:val="16"/>
                <w:szCs w:val="16"/>
                <w:lang w:eastAsia="en-CA"/>
              </w:rPr>
            </w:pPr>
          </w:p>
        </w:tc>
      </w:tr>
      <w:tr w:rsidR="00FE62AF" w:rsidRPr="00C41C06" w14:paraId="1B5C8455" w14:textId="77777777" w:rsidTr="003D048E">
        <w:trPr>
          <w:trHeight w:val="300"/>
        </w:trPr>
        <w:tc>
          <w:tcPr>
            <w:tcW w:w="2093" w:type="dxa"/>
            <w:noWrap/>
            <w:vAlign w:val="center"/>
            <w:hideMark/>
          </w:tcPr>
          <w:p w14:paraId="20F7E003" w14:textId="3545FC7D" w:rsidR="00FE62AF" w:rsidRPr="00C41C06" w:rsidRDefault="00FE62AF"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Mok</w:t>
            </w:r>
            <w:proofErr w:type="spellEnd"/>
            <w:r w:rsidRPr="00C41C06">
              <w:rPr>
                <w:rFonts w:eastAsia="Times New Roman" w:cs="Times New Roman"/>
                <w:sz w:val="16"/>
                <w:szCs w:val="16"/>
                <w:lang w:eastAsia="en-CA"/>
              </w:rPr>
              <w:t>, 2007</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&lt;EndNote&gt;&lt;Cite&gt;&lt;Author&gt;Mok&lt;/Author&gt;&lt;Year&gt;2007&lt;/Year&gt;&lt;RecNum&gt;113&lt;/RecNum&gt;&lt;DisplayText&gt;[118]&lt;/DisplayText&gt;&lt;record&gt;&lt;rec-number&gt;113&lt;/rec-number&gt;&lt;foreign-keys&gt;&lt;key app="EN" db-id="ds0vfta5ttvaxie5r0cpvpfae9esztexrpwd" timestamp="1563800145"&gt;113&lt;/key&gt;&lt;/foreign-keys&gt;&lt;ref-type name="Journal Article"&gt;17&lt;/ref-type&gt;&lt;contributors&gt;&lt;authors&gt;&lt;author&gt;Mok, Vincent&lt;/author&gt;&lt;author&gt;Wong, Adrian&lt;/author&gt;&lt;author&gt;Ho, Simon&lt;/author&gt;&lt;author&gt;Leung, Thomas&lt;/author&gt;&lt;author&gt;Lam, Wynnie WM&lt;/author&gt;&lt;author&gt;Wong, Ka Sing&lt;/author&gt;&lt;/authors&gt;&lt;/contributors&gt;&lt;titles&gt;&lt;title&gt;Rivastigmine in Chinese patients with subcortical vascular dementia&lt;/title&gt;&lt;secondary-title&gt;Neuropsychiatr Dis Treat&lt;/secondary-title&gt;&lt;/titles&gt;&lt;periodical&gt;&lt;full-title&gt;Neuropsychiatr Dis Treat&lt;/full-title&gt;&lt;/periodical&gt;&lt;pages&gt;943-948&lt;/pages&gt;&lt;volume&gt;3&lt;/volume&gt;&lt;number&gt;6&lt;/number&gt;&lt;dates&gt;&lt;year&gt;2007&lt;/year&gt;&lt;/dates&gt;&lt;urls&gt;&lt;/urls&gt;&lt;/record&gt;&lt;/Cite&gt;&lt;/EndNote&gt;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[118]</w:t>
            </w:r>
            <w:r w:rsidRPr="00C41C06">
              <w:rPr>
                <w:rFonts w:eastAsia="Times New Roman" w:cs="Times New Roman"/>
                <w:sz w:val="16"/>
                <w:szCs w:val="16"/>
                <w:lang w:eastAsia="en-CA"/>
              </w:rPr>
              <w:fldChar w:fldCharType="end"/>
            </w:r>
          </w:p>
        </w:tc>
        <w:tc>
          <w:tcPr>
            <w:tcW w:w="3118" w:type="dxa"/>
            <w:noWrap/>
            <w:vAlign w:val="center"/>
            <w:hideMark/>
          </w:tcPr>
          <w:p w14:paraId="60598F2E"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Hong Kong</w:t>
            </w:r>
          </w:p>
        </w:tc>
        <w:tc>
          <w:tcPr>
            <w:tcW w:w="1276" w:type="dxa"/>
            <w:noWrap/>
            <w:vAlign w:val="center"/>
            <w:hideMark/>
          </w:tcPr>
          <w:p w14:paraId="66D6CB79"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40</w:t>
            </w:r>
          </w:p>
        </w:tc>
        <w:tc>
          <w:tcPr>
            <w:tcW w:w="1276" w:type="dxa"/>
            <w:noWrap/>
            <w:vAlign w:val="center"/>
            <w:hideMark/>
          </w:tcPr>
          <w:p w14:paraId="5948D326"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74.9</w:t>
            </w:r>
          </w:p>
        </w:tc>
        <w:tc>
          <w:tcPr>
            <w:tcW w:w="992" w:type="dxa"/>
            <w:noWrap/>
            <w:vAlign w:val="center"/>
            <w:hideMark/>
          </w:tcPr>
          <w:p w14:paraId="59D92BC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60.0</w:t>
            </w:r>
          </w:p>
        </w:tc>
        <w:tc>
          <w:tcPr>
            <w:tcW w:w="1559" w:type="dxa"/>
            <w:noWrap/>
            <w:vAlign w:val="center"/>
            <w:hideMark/>
          </w:tcPr>
          <w:p w14:paraId="7B704182"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1C8E137C"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13.2</w:t>
            </w:r>
          </w:p>
        </w:tc>
        <w:tc>
          <w:tcPr>
            <w:tcW w:w="1379" w:type="dxa"/>
            <w:noWrap/>
            <w:vAlign w:val="center"/>
            <w:hideMark/>
          </w:tcPr>
          <w:p w14:paraId="118E4E3F"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NPI 12.8</w:t>
            </w:r>
          </w:p>
        </w:tc>
      </w:tr>
      <w:tr w:rsidR="00FE62AF" w:rsidRPr="00C41C06" w14:paraId="1AFD0669" w14:textId="77777777" w:rsidTr="003D048E">
        <w:trPr>
          <w:trHeight w:val="300"/>
        </w:trPr>
        <w:tc>
          <w:tcPr>
            <w:tcW w:w="2093" w:type="dxa"/>
            <w:noWrap/>
            <w:vAlign w:val="center"/>
            <w:hideMark/>
          </w:tcPr>
          <w:p w14:paraId="474D6242" w14:textId="31AF22FC"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Moretti, 2005</w:t>
            </w:r>
            <w:r w:rsidRPr="00C41C06">
              <w:rPr>
                <w:rFonts w:eastAsia="Times New Roman" w:cs="Times New Roman"/>
                <w:sz w:val="16"/>
                <w:szCs w:val="16"/>
                <w:lang w:eastAsia="en-CA"/>
              </w:rPr>
              <w:fldChar w:fldCharType="begin">
                <w:fldData xml:space="preserve">PEVuZE5vdGU+PENpdGU+PEF1dGhvcj5Nb3JldHRpPC9BdXRob3I+PFllYXI+MjAwNTwvWWVhcj48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PEVuZE5vdGU+PENpdGU+PEF1dGhvcj5Nb3JldHRpPC9BdXRob3I+PFllYXI+MjAwNTwvWWVhcj48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[119]</w:t>
            </w:r>
            <w:r w:rsidRPr="00C41C06">
              <w:rPr>
                <w:rFonts w:eastAsia="Times New Roman" w:cs="Times New Roman"/>
                <w:sz w:val="16"/>
                <w:szCs w:val="16"/>
                <w:lang w:eastAsia="en-CA"/>
              </w:rPr>
              <w:fldChar w:fldCharType="end"/>
            </w:r>
          </w:p>
        </w:tc>
        <w:tc>
          <w:tcPr>
            <w:tcW w:w="3118" w:type="dxa"/>
            <w:noWrap/>
            <w:vAlign w:val="center"/>
            <w:hideMark/>
          </w:tcPr>
          <w:p w14:paraId="7EBF4C59"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Italy</w:t>
            </w:r>
          </w:p>
        </w:tc>
        <w:tc>
          <w:tcPr>
            <w:tcW w:w="1276" w:type="dxa"/>
            <w:noWrap/>
            <w:vAlign w:val="center"/>
            <w:hideMark/>
          </w:tcPr>
          <w:p w14:paraId="0BE0F263"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356</w:t>
            </w:r>
          </w:p>
        </w:tc>
        <w:tc>
          <w:tcPr>
            <w:tcW w:w="1276" w:type="dxa"/>
            <w:noWrap/>
            <w:vAlign w:val="center"/>
            <w:hideMark/>
          </w:tcPr>
          <w:p w14:paraId="4FBF83C6"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76.8</w:t>
            </w:r>
          </w:p>
        </w:tc>
        <w:tc>
          <w:tcPr>
            <w:tcW w:w="992" w:type="dxa"/>
            <w:noWrap/>
            <w:vAlign w:val="center"/>
            <w:hideMark/>
          </w:tcPr>
          <w:p w14:paraId="012F2B89"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43.9</w:t>
            </w:r>
          </w:p>
        </w:tc>
        <w:tc>
          <w:tcPr>
            <w:tcW w:w="1559" w:type="dxa"/>
            <w:noWrap/>
            <w:vAlign w:val="center"/>
            <w:hideMark/>
          </w:tcPr>
          <w:p w14:paraId="09A5C9C4" w14:textId="77777777" w:rsidR="00FE62AF" w:rsidRPr="00C41C06" w:rsidRDefault="00FE62AF" w:rsidP="003D048E">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VaD</w:t>
            </w:r>
            <w:proofErr w:type="spellEnd"/>
          </w:p>
        </w:tc>
        <w:tc>
          <w:tcPr>
            <w:tcW w:w="1483" w:type="dxa"/>
            <w:noWrap/>
            <w:vAlign w:val="center"/>
            <w:hideMark/>
          </w:tcPr>
          <w:p w14:paraId="383A1103" w14:textId="004C5885"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26AB76E5"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NPI 35.2</w:t>
            </w:r>
          </w:p>
        </w:tc>
      </w:tr>
      <w:tr w:rsidR="00FE62AF" w:rsidRPr="00C41C06" w14:paraId="1CC95975" w14:textId="77777777" w:rsidTr="003D048E">
        <w:trPr>
          <w:trHeight w:val="300"/>
        </w:trPr>
        <w:tc>
          <w:tcPr>
            <w:tcW w:w="2093" w:type="dxa"/>
            <w:noWrap/>
            <w:vAlign w:val="center"/>
            <w:hideMark/>
          </w:tcPr>
          <w:p w14:paraId="77EBAE1A" w14:textId="72F39FB9"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Mueller, 2017</w:t>
            </w:r>
            <w:r w:rsidRPr="00C41C06">
              <w:rPr>
                <w:rFonts w:eastAsia="Times New Roman" w:cs="Times New Roman"/>
                <w:sz w:val="16"/>
                <w:szCs w:val="16"/>
                <w:lang w:eastAsia="en-CA"/>
              </w:rPr>
              <w:fldChar w:fldCharType="begin">
                <w:fldData xml:space="preserve">PEVuZE5vdGU+PENpdGU+PEF1dGhvcj5NdWVsbGVyPC9BdXRob3I+PFllYXI+MjAxODwvWWVhcj48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PEVuZE5vdGU+PENpdGU+PEF1dGhvcj5NdWVsbGVyPC9BdXRob3I+PFllYXI+MjAxODwvWWVhcj48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[120]</w:t>
            </w:r>
            <w:r w:rsidRPr="00C41C06">
              <w:rPr>
                <w:rFonts w:eastAsia="Times New Roman" w:cs="Times New Roman"/>
                <w:sz w:val="16"/>
                <w:szCs w:val="16"/>
                <w:lang w:eastAsia="en-CA"/>
              </w:rPr>
              <w:fldChar w:fldCharType="end"/>
            </w:r>
          </w:p>
        </w:tc>
        <w:tc>
          <w:tcPr>
            <w:tcW w:w="3118" w:type="dxa"/>
            <w:noWrap/>
            <w:vAlign w:val="center"/>
            <w:hideMark/>
          </w:tcPr>
          <w:p w14:paraId="278311FC"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UK</w:t>
            </w:r>
          </w:p>
        </w:tc>
        <w:tc>
          <w:tcPr>
            <w:tcW w:w="1276" w:type="dxa"/>
            <w:noWrap/>
            <w:vAlign w:val="center"/>
            <w:hideMark/>
          </w:tcPr>
          <w:p w14:paraId="6A55B1CF"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2464</w:t>
            </w:r>
          </w:p>
        </w:tc>
        <w:tc>
          <w:tcPr>
            <w:tcW w:w="1276" w:type="dxa"/>
            <w:noWrap/>
            <w:vAlign w:val="center"/>
            <w:hideMark/>
          </w:tcPr>
          <w:p w14:paraId="7493340D"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81.9</w:t>
            </w:r>
          </w:p>
        </w:tc>
        <w:tc>
          <w:tcPr>
            <w:tcW w:w="992" w:type="dxa"/>
            <w:noWrap/>
            <w:vAlign w:val="center"/>
            <w:hideMark/>
          </w:tcPr>
          <w:p w14:paraId="4E40DF77"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66.7</w:t>
            </w:r>
          </w:p>
        </w:tc>
        <w:tc>
          <w:tcPr>
            <w:tcW w:w="1559" w:type="dxa"/>
            <w:noWrap/>
            <w:vAlign w:val="center"/>
            <w:hideMark/>
          </w:tcPr>
          <w:p w14:paraId="29C9C51A"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3C9B4D5D"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19.0</w:t>
            </w:r>
          </w:p>
        </w:tc>
        <w:tc>
          <w:tcPr>
            <w:tcW w:w="1379" w:type="dxa"/>
            <w:noWrap/>
            <w:vAlign w:val="center"/>
            <w:hideMark/>
          </w:tcPr>
          <w:p w14:paraId="2CF3B73D" w14:textId="0BEC9C58"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56DF25AD" w14:textId="77777777" w:rsidTr="003D048E">
        <w:trPr>
          <w:trHeight w:val="300"/>
        </w:trPr>
        <w:tc>
          <w:tcPr>
            <w:tcW w:w="2093" w:type="dxa"/>
            <w:noWrap/>
            <w:vAlign w:val="center"/>
            <w:hideMark/>
          </w:tcPr>
          <w:p w14:paraId="73799D1D" w14:textId="41A4F776" w:rsidR="00FE62AF" w:rsidRPr="00C41C06" w:rsidRDefault="00FE62AF"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Musicco</w:t>
            </w:r>
            <w:proofErr w:type="spellEnd"/>
            <w:r w:rsidRPr="00C41C06">
              <w:rPr>
                <w:rFonts w:eastAsia="Times New Roman" w:cs="Times New Roman"/>
                <w:sz w:val="16"/>
                <w:szCs w:val="16"/>
                <w:lang w:eastAsia="en-CA"/>
              </w:rPr>
              <w:t>, 2011</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&lt;EndNote&gt;&lt;Cite&gt;&lt;Author&gt;Musicco&lt;/Author&gt;&lt;Year&gt;2011&lt;/Year&gt;&lt;RecNum&gt;116&lt;/RecNum&gt;&lt;DisplayText&gt;[121]&lt;/DisplayText&gt;&lt;record&gt;&lt;rec-number&gt;116&lt;/rec-number&gt;&lt;foreign-keys&gt;&lt;key app="EN" db-id="ds0vfta5ttvaxie5r0cpvpfae9esztexrpwd" timestamp="1563800145"&gt;116&lt;/key&gt;&lt;/foreign-keys&gt;&lt;ref-type name="Journal Article"&gt;17&lt;/ref-type&gt;&lt;contributors&gt;&lt;authors&gt;&lt;author&gt;Musicco, M.&lt;/author&gt;&lt;author&gt;Palmer, K.&lt;/author&gt;&lt;author&gt;Russo, A.&lt;/author&gt;&lt;author&gt;Caltagirone, C.&lt;/author&gt;&lt;author&gt;Adorni, F.&lt;/author&gt;&lt;author&gt;Pettenati, C.&lt;/author&gt;&lt;author&gt;Bisanti, L.&lt;/author&gt;&lt;/authors&gt;&lt;/contributors&gt;&lt;auth-address&gt;Institute of Biomedical Technologies, National Research Council, Via Fratelli Cervi 93, Segrate, Italy. m.musicco@hsantalucia.it&lt;/auth-address&gt;&lt;titles&gt;&lt;title&gt;Association between prescription of conventional or atypical antipsychotic drugs and mortality in older persons with Alzheimer&amp;apos;s disease&lt;/title&gt;&lt;secondary-title&gt;Dement Geriatr Cogn Disord&lt;/secondary-title&gt;&lt;/titles&gt;&lt;periodical&gt;&lt;full-title&gt;Dement Geriatr Cogn Disord&lt;/full-title&gt;&lt;/periodical&gt;&lt;pages&gt;218-24&lt;/pages&gt;&lt;volume&gt;31&lt;/volume&gt;&lt;number&gt;3&lt;/number&gt;&lt;keywords&gt;&lt;keyword&gt;Aged&lt;/keyword&gt;&lt;keyword&gt;Aged, 80 and over&lt;/keyword&gt;&lt;keyword&gt;Alzheimer Disease/*drug therapy/*mortality&lt;/keyword&gt;&lt;keyword&gt;Antipsychotic Agents/*adverse effects/classification/therapeutic use&lt;/keyword&gt;&lt;keyword&gt;Behavioral Symptoms/*drug therapy&lt;/keyword&gt;&lt;keyword&gt;Cholinesterase Inhibitors/*therapeutic use&lt;/keyword&gt;&lt;keyword&gt;Cohort Studies&lt;/keyword&gt;&lt;keyword&gt;Female&lt;/keyword&gt;&lt;keyword&gt;Humans&lt;/keyword&gt;&lt;keyword&gt;Kaplan-Meier Estimate&lt;/keyword&gt;&lt;keyword&gt;Male&lt;/keyword&gt;&lt;keyword&gt;Middle Aged&lt;/keyword&gt;&lt;keyword&gt;Retrospective Studies&lt;/keyword&gt;&lt;keyword&gt;Risk Factors&lt;/keyword&gt;&lt;/keywords&gt;&lt;dates&gt;&lt;year&gt;2011&lt;/year&gt;&lt;/dates&gt;&lt;isbn&gt;1421-9824 (Electronic)&amp;#xD;1420-8008 (Linking)&lt;/isbn&gt;&lt;accession-num&gt;21474930&lt;/accession-num&gt;&lt;urls&gt;&lt;related-urls&gt;&lt;url&gt;https://www.ncbi.nlm.nih.gov/pubmed/21474930&lt;/url&gt;&lt;/related-urls&gt;&lt;/urls&gt;&lt;electronic-resource-num&gt;10.1159/000326213&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[121]</w:t>
            </w:r>
            <w:r w:rsidRPr="00C41C06">
              <w:rPr>
                <w:rFonts w:eastAsia="Times New Roman" w:cs="Times New Roman"/>
                <w:sz w:val="16"/>
                <w:szCs w:val="16"/>
                <w:lang w:eastAsia="en-CA"/>
              </w:rPr>
              <w:fldChar w:fldCharType="end"/>
            </w:r>
          </w:p>
        </w:tc>
        <w:tc>
          <w:tcPr>
            <w:tcW w:w="3118" w:type="dxa"/>
            <w:noWrap/>
            <w:vAlign w:val="center"/>
            <w:hideMark/>
          </w:tcPr>
          <w:p w14:paraId="1B8D69E8"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Italy</w:t>
            </w:r>
          </w:p>
        </w:tc>
        <w:tc>
          <w:tcPr>
            <w:tcW w:w="1276" w:type="dxa"/>
            <w:noWrap/>
            <w:vAlign w:val="center"/>
            <w:hideMark/>
          </w:tcPr>
          <w:p w14:paraId="1B24B33D"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4369</w:t>
            </w:r>
          </w:p>
        </w:tc>
        <w:tc>
          <w:tcPr>
            <w:tcW w:w="1276" w:type="dxa"/>
            <w:noWrap/>
            <w:vAlign w:val="center"/>
            <w:hideMark/>
          </w:tcPr>
          <w:p w14:paraId="69FCE959"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78.5</w:t>
            </w:r>
          </w:p>
        </w:tc>
        <w:tc>
          <w:tcPr>
            <w:tcW w:w="992" w:type="dxa"/>
            <w:noWrap/>
            <w:vAlign w:val="center"/>
            <w:hideMark/>
          </w:tcPr>
          <w:p w14:paraId="2690F265"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65.0</w:t>
            </w:r>
          </w:p>
        </w:tc>
        <w:tc>
          <w:tcPr>
            <w:tcW w:w="1559" w:type="dxa"/>
            <w:noWrap/>
            <w:vAlign w:val="center"/>
            <w:hideMark/>
          </w:tcPr>
          <w:p w14:paraId="21AFD839"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7206B9C7" w14:textId="0F368E07"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0711F48B" w14:textId="3AF34AEC"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2D1F2DBB" w14:textId="77777777" w:rsidTr="003D048E">
        <w:trPr>
          <w:trHeight w:val="300"/>
        </w:trPr>
        <w:tc>
          <w:tcPr>
            <w:tcW w:w="2093" w:type="dxa"/>
            <w:noWrap/>
            <w:vAlign w:val="center"/>
            <w:hideMark/>
          </w:tcPr>
          <w:p w14:paraId="49B54BFE" w14:textId="1E548697"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Nakamura, 2011</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&lt;EndNote&gt;&lt;Cite&gt;&lt;Author&gt;Nakamura&lt;/Author&gt;&lt;Year&gt;2011&lt;/Year&gt;&lt;RecNum&gt;117&lt;/RecNum&gt;&lt;DisplayText&gt;[122]&lt;/DisplayText&gt;&lt;record&gt;&lt;rec-number&gt;117&lt;/rec-number&gt;&lt;foreign-keys&gt;&lt;key app="EN" db-id="ds0vfta5ttvaxie5r0cpvpfae9esztexrpwd" timestamp="1563800145"&gt;117&lt;/key&gt;&lt;/foreign-keys&gt;&lt;ref-type name="Journal Article"&gt;17&lt;/ref-type&gt;&lt;contributors&gt;&lt;authors&gt;&lt;author&gt;Nakamura, Y.&lt;/author&gt;&lt;author&gt;Imai, Y.&lt;/author&gt;&lt;author&gt;Shigeta, M.&lt;/author&gt;&lt;author&gt;Graf, A.&lt;/author&gt;&lt;author&gt;Shirahase, T.&lt;/author&gt;&lt;author&gt;Kim, H.&lt;/author&gt;&lt;author&gt;Fujii, A.&lt;/author&gt;&lt;author&gt;Mori, J.&lt;/author&gt;&lt;author&gt;Homma, A.&lt;/author&gt;&lt;/authors&gt;&lt;/contributors&gt;&lt;auth-address&gt;Department of Neuropsychiatry, Faculty of Medicine, Kagawa University, Kagawa, Tokyo.&lt;/auth-address&gt;&lt;titles&gt;&lt;title&gt;A 24-week, randomized, double-blind, placebo-controlled study to evaluate the efficacy, safety and tolerability of the rivastigmine patch in Japanese patients with Alzheimer&amp;apos;s disease&lt;/title&gt;&lt;secondary-title&gt;Dement Geriatr Cogn Dis Extra&lt;/secondary-title&gt;&lt;/titles&gt;&lt;periodical&gt;&lt;full-title&gt;Dement Geriatr Cogn Dis Extra&lt;/full-title&gt;&lt;/periodical&gt;&lt;pages&gt;163-79&lt;/pages&gt;&lt;volume&gt;1&lt;/volume&gt;&lt;number&gt;1&lt;/number&gt;&lt;keywords&gt;&lt;keyword&gt;Alzheimer&amp;apos;s disease&lt;/keyword&gt;&lt;keyword&gt;Cholinesterase inhibitors&lt;/keyword&gt;&lt;keyword&gt;Japanese&lt;/keyword&gt;&lt;keyword&gt;Randomized clinical trial&lt;/keyword&gt;&lt;keyword&gt;Rivastigmine&lt;/keyword&gt;&lt;/keywords&gt;&lt;dates&gt;&lt;year&gt;2011&lt;/year&gt;&lt;pub-dates&gt;&lt;date&gt;Jan&lt;/date&gt;&lt;/pub-dates&gt;&lt;/dates&gt;&lt;isbn&gt;1664-5464 (Electronic)&amp;#xD;1664-5464 (Linking)&lt;/isbn&gt;&lt;accession-num&gt;22163242&lt;/accession-num&gt;&lt;urls&gt;&lt;related-urls&gt;&lt;url&gt;https://www.ncbi.nlm.nih.gov/pubmed/22163242&lt;/url&gt;&lt;/related-urls&gt;&lt;/urls&gt;&lt;custom2&gt;PMC3199883&lt;/custom2&gt;&lt;electronic-resource-num&gt;10.1159/000328929&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[122]</w:t>
            </w:r>
            <w:r w:rsidRPr="00C41C06">
              <w:rPr>
                <w:rFonts w:eastAsia="Times New Roman" w:cs="Times New Roman"/>
                <w:sz w:val="16"/>
                <w:szCs w:val="16"/>
                <w:lang w:eastAsia="en-CA"/>
              </w:rPr>
              <w:fldChar w:fldCharType="end"/>
            </w:r>
          </w:p>
        </w:tc>
        <w:tc>
          <w:tcPr>
            <w:tcW w:w="3118" w:type="dxa"/>
            <w:noWrap/>
            <w:vAlign w:val="center"/>
            <w:hideMark/>
          </w:tcPr>
          <w:p w14:paraId="4B31299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Japan</w:t>
            </w:r>
          </w:p>
        </w:tc>
        <w:tc>
          <w:tcPr>
            <w:tcW w:w="1276" w:type="dxa"/>
            <w:noWrap/>
            <w:vAlign w:val="center"/>
            <w:hideMark/>
          </w:tcPr>
          <w:p w14:paraId="38144E6F"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859</w:t>
            </w:r>
          </w:p>
        </w:tc>
        <w:tc>
          <w:tcPr>
            <w:tcW w:w="1276" w:type="dxa"/>
            <w:noWrap/>
            <w:vAlign w:val="center"/>
            <w:hideMark/>
          </w:tcPr>
          <w:p w14:paraId="7E11B8FC"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74.6</w:t>
            </w:r>
          </w:p>
        </w:tc>
        <w:tc>
          <w:tcPr>
            <w:tcW w:w="992" w:type="dxa"/>
            <w:noWrap/>
            <w:vAlign w:val="center"/>
            <w:hideMark/>
          </w:tcPr>
          <w:p w14:paraId="08F29263"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68.3</w:t>
            </w:r>
          </w:p>
        </w:tc>
        <w:tc>
          <w:tcPr>
            <w:tcW w:w="1559" w:type="dxa"/>
            <w:noWrap/>
            <w:vAlign w:val="center"/>
            <w:hideMark/>
          </w:tcPr>
          <w:p w14:paraId="5CE696BC"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1531A209"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16.6</w:t>
            </w:r>
          </w:p>
        </w:tc>
        <w:tc>
          <w:tcPr>
            <w:tcW w:w="1379" w:type="dxa"/>
            <w:noWrap/>
            <w:vAlign w:val="center"/>
            <w:hideMark/>
          </w:tcPr>
          <w:p w14:paraId="2C21F0CA" w14:textId="228E06A8"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33DAD300" w14:textId="77777777" w:rsidTr="003D048E">
        <w:trPr>
          <w:trHeight w:val="300"/>
        </w:trPr>
        <w:tc>
          <w:tcPr>
            <w:tcW w:w="2093" w:type="dxa"/>
            <w:noWrap/>
            <w:vAlign w:val="center"/>
            <w:hideMark/>
          </w:tcPr>
          <w:p w14:paraId="202A2931" w14:textId="3FFB140D"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Nakamura, 2014</w:t>
            </w:r>
            <w:r w:rsidRPr="00C41C06">
              <w:rPr>
                <w:rFonts w:eastAsia="Times New Roman" w:cs="Times New Roman"/>
                <w:sz w:val="16"/>
                <w:szCs w:val="16"/>
                <w:lang w:eastAsia="en-CA"/>
              </w:rPr>
              <w:fldChar w:fldCharType="begin">
                <w:fldData xml:space="preserve">PEVuZE5vdGU+PENpdGU+PEF1dGhvcj5OYWthbXVyYTwvQXV0aG9yPjxZZWFyPjIwMTQ8L1llYXI+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PEVuZE5vdGU+PENpdGU+PEF1dGhvcj5OYWthbXVyYTwvQXV0aG9yPjxZZWFyPjIwMTQ8L1llYXI+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[123]</w:t>
            </w:r>
            <w:r w:rsidRPr="00C41C06">
              <w:rPr>
                <w:rFonts w:eastAsia="Times New Roman" w:cs="Times New Roman"/>
                <w:sz w:val="16"/>
                <w:szCs w:val="16"/>
                <w:lang w:eastAsia="en-CA"/>
              </w:rPr>
              <w:fldChar w:fldCharType="end"/>
            </w:r>
          </w:p>
        </w:tc>
        <w:tc>
          <w:tcPr>
            <w:tcW w:w="3118" w:type="dxa"/>
            <w:noWrap/>
            <w:vAlign w:val="center"/>
            <w:hideMark/>
          </w:tcPr>
          <w:p w14:paraId="0C7AF081"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Japan</w:t>
            </w:r>
          </w:p>
        </w:tc>
        <w:tc>
          <w:tcPr>
            <w:tcW w:w="1276" w:type="dxa"/>
            <w:noWrap/>
            <w:vAlign w:val="center"/>
            <w:hideMark/>
          </w:tcPr>
          <w:p w14:paraId="63694513"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633</w:t>
            </w:r>
          </w:p>
        </w:tc>
        <w:tc>
          <w:tcPr>
            <w:tcW w:w="1276" w:type="dxa"/>
            <w:noWrap/>
            <w:vAlign w:val="center"/>
            <w:hideMark/>
          </w:tcPr>
          <w:p w14:paraId="588BDD4A"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74.2</w:t>
            </w:r>
          </w:p>
        </w:tc>
        <w:tc>
          <w:tcPr>
            <w:tcW w:w="992" w:type="dxa"/>
            <w:noWrap/>
            <w:vAlign w:val="center"/>
            <w:hideMark/>
          </w:tcPr>
          <w:p w14:paraId="08B55599"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67.0</w:t>
            </w:r>
          </w:p>
        </w:tc>
        <w:tc>
          <w:tcPr>
            <w:tcW w:w="1559" w:type="dxa"/>
            <w:noWrap/>
            <w:vAlign w:val="center"/>
            <w:hideMark/>
          </w:tcPr>
          <w:p w14:paraId="2FA18FC5"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64155374"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9.9</w:t>
            </w:r>
          </w:p>
        </w:tc>
        <w:tc>
          <w:tcPr>
            <w:tcW w:w="1379" w:type="dxa"/>
            <w:noWrap/>
            <w:vAlign w:val="center"/>
            <w:hideMark/>
          </w:tcPr>
          <w:p w14:paraId="212F6FA5" w14:textId="3DA21EC4"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FE62AF" w:rsidRPr="00C41C06" w14:paraId="020C86DA" w14:textId="77777777" w:rsidTr="003D048E">
        <w:trPr>
          <w:trHeight w:val="300"/>
        </w:trPr>
        <w:tc>
          <w:tcPr>
            <w:tcW w:w="2093" w:type="dxa"/>
            <w:noWrap/>
            <w:vAlign w:val="center"/>
            <w:hideMark/>
          </w:tcPr>
          <w:p w14:paraId="6CDD7A78" w14:textId="0007E117" w:rsidR="00FE62AF" w:rsidRPr="00C41C06" w:rsidRDefault="00FE62AF" w:rsidP="006C7FA1">
            <w:pPr>
              <w:jc w:val="center"/>
              <w:rPr>
                <w:rFonts w:eastAsia="Times New Roman" w:cs="Times New Roman"/>
                <w:sz w:val="16"/>
                <w:szCs w:val="16"/>
                <w:lang w:eastAsia="en-CA"/>
              </w:rPr>
            </w:pPr>
            <w:r w:rsidRPr="00C41C06">
              <w:rPr>
                <w:rFonts w:eastAsia="Times New Roman" w:cs="Times New Roman"/>
                <w:sz w:val="16"/>
                <w:szCs w:val="16"/>
                <w:lang w:eastAsia="en-CA"/>
              </w:rPr>
              <w:t>Nordstrom, 2013</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&lt;EndNote&gt;&lt;Cite&gt;&lt;Author&gt;Nordstrom&lt;/Author&gt;&lt;Year&gt;2013&lt;/Year&gt;&lt;RecNum&gt;119&lt;/RecNum&gt;&lt;DisplayText&gt;[124]&lt;/DisplayText&gt;&lt;record&gt;&lt;rec-number&gt;119&lt;/rec-number&gt;&lt;foreign-keys&gt;&lt;key app="EN" db-id="ds0vfta5ttvaxie5r0cpvpfae9esztexrpwd" timestamp="1563800145"&gt;119&lt;/key&gt;&lt;/foreign-keys&gt;&lt;ref-type name="Journal Article"&gt;17&lt;/ref-type&gt;&lt;contributors&gt;&lt;authors&gt;&lt;author&gt;Nordstrom, P.&lt;/author&gt;&lt;author&gt;Religa, D.&lt;/author&gt;&lt;author&gt;Wimo, A.&lt;/author&gt;&lt;author&gt;Winblad, B.&lt;/author&gt;&lt;author&gt;Eriksdotter, M.&lt;/author&gt;&lt;/authors&gt;&lt;/contributors&gt;&lt;auth-address&gt;Department of Community Medicine and Rehabilitation, Geriatric Medicine, Umea University, Umea 90185, Sweden. peter.nordstrom@germed.umu.se&lt;/auth-address&gt;&lt;titles&gt;&lt;title&gt;The use of cholinesterase inhibitors and the risk of myocardial infarction and death: a nationwide cohort study in subjects with Alzheimer&amp;apos;s disease&lt;/title&gt;&lt;secondary-title&gt;Eur Heart J&lt;/secondary-title&gt;&lt;/titles&gt;&lt;periodical&gt;&lt;full-title&gt;Eur Heart J&lt;/full-title&gt;&lt;/periodical&gt;&lt;pages&gt;2585-91&lt;/pages&gt;&lt;volume&gt;34&lt;/volume&gt;&lt;number&gt;33&lt;/number&gt;&lt;keywords&gt;&lt;keyword&gt;Adult&lt;/keyword&gt;&lt;keyword&gt;Aged&lt;/keyword&gt;&lt;keyword&gt;Aged, 80 and over&lt;/keyword&gt;&lt;keyword&gt;Alzheimer Disease/*drug therapy/mortality&lt;/keyword&gt;&lt;keyword&gt;Cholinesterase Inhibitors/*therapeutic use&lt;/keyword&gt;&lt;keyword&gt;Cohort Studies&lt;/keyword&gt;&lt;keyword&gt;Female&lt;/keyword&gt;&lt;keyword&gt;Humans&lt;/keyword&gt;&lt;keyword&gt;Male&lt;/keyword&gt;&lt;keyword&gt;Middle Aged&lt;/keyword&gt;&lt;keyword&gt;Myocardial Infarction/mortality/*prevention &amp;amp; control&lt;/keyword&gt;&lt;keyword&gt;Risk Factors&lt;/keyword&gt;&lt;keyword&gt;Survival Analysis&lt;/keyword&gt;&lt;keyword&gt;Alzheimer&amp;apos;s dementia&lt;/keyword&gt;&lt;keyword&gt;Choline esterase inhibitors&lt;/keyword&gt;&lt;keyword&gt;Myocardial infarction&lt;/keyword&gt;&lt;/keywords&gt;&lt;dates&gt;&lt;year&gt;2013&lt;/year&gt;&lt;pub-dates&gt;&lt;date&gt;Sep&lt;/date&gt;&lt;/pub-dates&gt;&lt;/dates&gt;&lt;isbn&gt;1522-9645 (Electronic)&amp;#xD;0195-668X (Linking)&lt;/isbn&gt;&lt;accession-num&gt;23735859&lt;/accession-num&gt;&lt;urls&gt;&lt;related-urls&gt;&lt;url&gt;https://www.ncbi.nlm.nih.gov/pubmed/23735859&lt;/url&gt;&lt;/related-urls&gt;&lt;/urls&gt;&lt;electronic-resource-num&gt;10.1093/eurheartj/eht182&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[124]</w:t>
            </w:r>
            <w:r w:rsidRPr="00C41C06">
              <w:rPr>
                <w:rFonts w:eastAsia="Times New Roman" w:cs="Times New Roman"/>
                <w:sz w:val="16"/>
                <w:szCs w:val="16"/>
                <w:lang w:eastAsia="en-CA"/>
              </w:rPr>
              <w:fldChar w:fldCharType="end"/>
            </w:r>
          </w:p>
        </w:tc>
        <w:tc>
          <w:tcPr>
            <w:tcW w:w="3118" w:type="dxa"/>
            <w:noWrap/>
            <w:vAlign w:val="center"/>
            <w:hideMark/>
          </w:tcPr>
          <w:p w14:paraId="07B034C6"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Sweden</w:t>
            </w:r>
          </w:p>
        </w:tc>
        <w:tc>
          <w:tcPr>
            <w:tcW w:w="1276" w:type="dxa"/>
            <w:noWrap/>
            <w:vAlign w:val="center"/>
            <w:hideMark/>
          </w:tcPr>
          <w:p w14:paraId="0DE5480E"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7073</w:t>
            </w:r>
          </w:p>
        </w:tc>
        <w:tc>
          <w:tcPr>
            <w:tcW w:w="1276" w:type="dxa"/>
            <w:noWrap/>
            <w:vAlign w:val="center"/>
            <w:hideMark/>
          </w:tcPr>
          <w:p w14:paraId="3009F670"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79.0</w:t>
            </w:r>
          </w:p>
        </w:tc>
        <w:tc>
          <w:tcPr>
            <w:tcW w:w="992" w:type="dxa"/>
            <w:noWrap/>
            <w:vAlign w:val="center"/>
            <w:hideMark/>
          </w:tcPr>
          <w:p w14:paraId="093FE6C1"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63.4</w:t>
            </w:r>
          </w:p>
        </w:tc>
        <w:tc>
          <w:tcPr>
            <w:tcW w:w="1559" w:type="dxa"/>
            <w:noWrap/>
            <w:vAlign w:val="center"/>
            <w:hideMark/>
          </w:tcPr>
          <w:p w14:paraId="73843933"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3293577C" w14:textId="77777777" w:rsidR="00FE62AF" w:rsidRPr="00C41C06" w:rsidRDefault="00FE62AF" w:rsidP="003D048E">
            <w:pPr>
              <w:jc w:val="center"/>
              <w:rPr>
                <w:rFonts w:eastAsia="Times New Roman" w:cs="Times New Roman"/>
                <w:sz w:val="16"/>
                <w:szCs w:val="16"/>
                <w:lang w:eastAsia="en-CA"/>
              </w:rPr>
            </w:pPr>
            <w:r w:rsidRPr="00C41C06">
              <w:rPr>
                <w:rFonts w:eastAsia="Times New Roman" w:cs="Times New Roman"/>
                <w:sz w:val="16"/>
                <w:szCs w:val="16"/>
                <w:lang w:eastAsia="en-CA"/>
              </w:rPr>
              <w:t>21.5</w:t>
            </w:r>
          </w:p>
        </w:tc>
        <w:tc>
          <w:tcPr>
            <w:tcW w:w="1379" w:type="dxa"/>
            <w:noWrap/>
            <w:vAlign w:val="center"/>
            <w:hideMark/>
          </w:tcPr>
          <w:p w14:paraId="598FF08F" w14:textId="0F8326D7" w:rsidR="00FE62AF"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4DF8BD5C" w14:textId="77777777" w:rsidTr="003D048E">
        <w:trPr>
          <w:trHeight w:val="300"/>
        </w:trPr>
        <w:tc>
          <w:tcPr>
            <w:tcW w:w="2093" w:type="dxa"/>
            <w:noWrap/>
            <w:vAlign w:val="center"/>
            <w:hideMark/>
          </w:tcPr>
          <w:p w14:paraId="359E1810" w14:textId="3BC6011F" w:rsidR="00573B0C" w:rsidRPr="00C41C06" w:rsidRDefault="00573B0C"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Nyth</w:t>
            </w:r>
            <w:proofErr w:type="spellEnd"/>
            <w:r w:rsidRPr="00C41C06">
              <w:rPr>
                <w:rFonts w:eastAsia="Times New Roman" w:cs="Times New Roman"/>
                <w:sz w:val="16"/>
                <w:szCs w:val="16"/>
                <w:lang w:eastAsia="en-CA"/>
              </w:rPr>
              <w:t>, 1990</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&lt;EndNote&gt;&lt;Cite&gt;&lt;Author&gt;Nyth&lt;/Author&gt;&lt;Year&gt;1990&lt;/Year&gt;&lt;RecNum&gt;120&lt;/RecNum&gt;&lt;DisplayText&gt;[125]&lt;/DisplayText&gt;&lt;record&gt;&lt;rec-number&gt;120&lt;/rec-number&gt;&lt;foreign-keys&gt;&lt;key app="EN" db-id="ds0vfta5ttvaxie5r0cpvpfae9esztexrpwd" timestamp="1563800145"&gt;120&lt;/key&gt;&lt;/foreign-keys&gt;&lt;ref-type name="Journal Article"&gt;17&lt;/ref-type&gt;&lt;contributors&gt;&lt;authors&gt;&lt;author&gt;Nyth, A.L.&lt;/author&gt;&lt;author&gt;Gottfries, C.G.&lt;/author&gt;&lt;/authors&gt;&lt;/contributors&gt;&lt;titles&gt;&lt;title&gt;The Clinical Efficacy of Citalopram in Treatment of Emotional Disturbances in Dementia Disorders: A Nordic Multicentre Study&lt;/title&gt;&lt;secondary-title&gt;British Journal of Psychiatry&lt;/secondary-title&gt;&lt;/titles&gt;&lt;periodical&gt;&lt;full-title&gt;British Journal of Psychiatry&lt;/full-title&gt;&lt;/periodical&gt;&lt;pages&gt;894-901&lt;/pages&gt;&lt;volume&gt;157&lt;/volume&gt;&lt;dates&gt;&lt;year&gt;1990&lt;/year&gt;&lt;/dates&gt;&lt;urls&gt;&lt;/urls&gt;&lt;/record&gt;&lt;/Cite&gt;&lt;/EndNote&gt;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[125]</w:t>
            </w:r>
            <w:r w:rsidRPr="00C41C06">
              <w:rPr>
                <w:rFonts w:eastAsia="Times New Roman" w:cs="Times New Roman"/>
                <w:sz w:val="16"/>
                <w:szCs w:val="16"/>
                <w:lang w:eastAsia="en-CA"/>
              </w:rPr>
              <w:fldChar w:fldCharType="end"/>
            </w:r>
          </w:p>
        </w:tc>
        <w:tc>
          <w:tcPr>
            <w:tcW w:w="3118" w:type="dxa"/>
            <w:noWrap/>
            <w:vAlign w:val="center"/>
            <w:hideMark/>
          </w:tcPr>
          <w:p w14:paraId="0D0DE081"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Sweden, Norway, Finland</w:t>
            </w:r>
          </w:p>
        </w:tc>
        <w:tc>
          <w:tcPr>
            <w:tcW w:w="1276" w:type="dxa"/>
            <w:noWrap/>
            <w:vAlign w:val="center"/>
            <w:hideMark/>
          </w:tcPr>
          <w:p w14:paraId="686A724D"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98</w:t>
            </w:r>
          </w:p>
        </w:tc>
        <w:tc>
          <w:tcPr>
            <w:tcW w:w="1276" w:type="dxa"/>
            <w:noWrap/>
            <w:vAlign w:val="center"/>
            <w:hideMark/>
          </w:tcPr>
          <w:p w14:paraId="56AFF213"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77.6</w:t>
            </w:r>
          </w:p>
        </w:tc>
        <w:tc>
          <w:tcPr>
            <w:tcW w:w="992" w:type="dxa"/>
            <w:noWrap/>
            <w:vAlign w:val="center"/>
            <w:hideMark/>
          </w:tcPr>
          <w:p w14:paraId="36E6B7A4"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77.5</w:t>
            </w:r>
          </w:p>
        </w:tc>
        <w:tc>
          <w:tcPr>
            <w:tcW w:w="1559" w:type="dxa"/>
            <w:noWrap/>
            <w:vAlign w:val="center"/>
            <w:hideMark/>
          </w:tcPr>
          <w:p w14:paraId="4C1FE844"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7F1E62CC" w14:textId="5290F475"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4BC1341B" w14:textId="3575AD38"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5C265CC3" w14:textId="77777777" w:rsidTr="003D048E">
        <w:trPr>
          <w:trHeight w:val="300"/>
        </w:trPr>
        <w:tc>
          <w:tcPr>
            <w:tcW w:w="2093" w:type="dxa"/>
            <w:noWrap/>
            <w:vAlign w:val="center"/>
            <w:hideMark/>
          </w:tcPr>
          <w:p w14:paraId="5A854C2F" w14:textId="5BF38B0E" w:rsidR="00573B0C" w:rsidRPr="00C41C06" w:rsidRDefault="00573B0C"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Orgogozo</w:t>
            </w:r>
            <w:proofErr w:type="spellEnd"/>
            <w:r w:rsidRPr="00C41C06">
              <w:rPr>
                <w:rFonts w:eastAsia="Times New Roman" w:cs="Times New Roman"/>
                <w:sz w:val="16"/>
                <w:szCs w:val="16"/>
                <w:lang w:eastAsia="en-CA"/>
              </w:rPr>
              <w:t>, 2002</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&lt;EndNote&gt;&lt;Cite&gt;&lt;Author&gt;Orgogozo&lt;/Author&gt;&lt;Year&gt;2002&lt;/Year&gt;&lt;RecNum&gt;121&lt;/RecNum&gt;&lt;DisplayText&gt;[126]&lt;/DisplayText&gt;&lt;record&gt;&lt;rec-number&gt;121&lt;/rec-number&gt;&lt;foreign-keys&gt;&lt;key app="EN" db-id="ds0vfta5ttvaxie5r0cpvpfae9esztexrpwd" timestamp="1563800145"&gt;121&lt;/key&gt;&lt;/foreign-keys&gt;&lt;ref-type name="Journal Article"&gt;17&lt;/ref-type&gt;&lt;contributors&gt;&lt;authors&gt;&lt;author&gt;Orgogozo, J-M.&lt;/author&gt;&lt;author&gt;Rigaud, A-S.&lt;/author&gt;&lt;author&gt;Stoffler, A.&lt;/author&gt;&lt;author&gt;Mobius, H-J.&lt;/author&gt;&lt;author&gt;Forette, F.&lt;/author&gt;&lt;/authors&gt;&lt;/contributors&gt;&lt;titles&gt;&lt;title&gt;Efficacy and Safety of Memantine in Patients with Mild to Moderate Vascular Dementia: A Randomized, Placebo-Controlled Trial (MMM 300)&lt;/title&gt;&lt;secondary-title&gt;Stroke&lt;/secondary-title&gt;&lt;/titles&gt;&lt;periodical&gt;&lt;full-title&gt;Stroke&lt;/full-title&gt;&lt;/periodical&gt;&lt;pages&gt;1834-1839&lt;/pages&gt;&lt;volume&gt;33&lt;/volume&gt;&lt;dates&gt;&lt;year&gt;2002&lt;/year&gt;&lt;/dates&gt;&lt;urls&gt;&lt;/urls&gt;&lt;electronic-resource-num&gt;10.1161/01.STR.0000020094.08790.49&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[126]</w:t>
            </w:r>
            <w:r w:rsidRPr="00C41C06">
              <w:rPr>
                <w:rFonts w:eastAsia="Times New Roman" w:cs="Times New Roman"/>
                <w:sz w:val="16"/>
                <w:szCs w:val="16"/>
                <w:lang w:eastAsia="en-CA"/>
              </w:rPr>
              <w:fldChar w:fldCharType="end"/>
            </w:r>
          </w:p>
        </w:tc>
        <w:tc>
          <w:tcPr>
            <w:tcW w:w="3118" w:type="dxa"/>
            <w:noWrap/>
            <w:vAlign w:val="center"/>
            <w:hideMark/>
          </w:tcPr>
          <w:p w14:paraId="46C89824"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France, Belgium, Switzerland</w:t>
            </w:r>
          </w:p>
        </w:tc>
        <w:tc>
          <w:tcPr>
            <w:tcW w:w="1276" w:type="dxa"/>
            <w:noWrap/>
            <w:vAlign w:val="center"/>
            <w:hideMark/>
          </w:tcPr>
          <w:p w14:paraId="18817A97"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321</w:t>
            </w:r>
          </w:p>
        </w:tc>
        <w:tc>
          <w:tcPr>
            <w:tcW w:w="1276" w:type="dxa"/>
            <w:noWrap/>
            <w:vAlign w:val="center"/>
            <w:hideMark/>
          </w:tcPr>
          <w:p w14:paraId="3A48C0B5"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76.4</w:t>
            </w:r>
          </w:p>
        </w:tc>
        <w:tc>
          <w:tcPr>
            <w:tcW w:w="992" w:type="dxa"/>
            <w:noWrap/>
            <w:vAlign w:val="center"/>
            <w:hideMark/>
          </w:tcPr>
          <w:p w14:paraId="1415AF08"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47.2</w:t>
            </w:r>
          </w:p>
        </w:tc>
        <w:tc>
          <w:tcPr>
            <w:tcW w:w="1559" w:type="dxa"/>
            <w:noWrap/>
            <w:vAlign w:val="center"/>
            <w:hideMark/>
          </w:tcPr>
          <w:p w14:paraId="1EE88021" w14:textId="77777777" w:rsidR="00573B0C" w:rsidRPr="00C41C06" w:rsidRDefault="00573B0C" w:rsidP="003D048E">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VaD</w:t>
            </w:r>
            <w:proofErr w:type="spellEnd"/>
          </w:p>
        </w:tc>
        <w:tc>
          <w:tcPr>
            <w:tcW w:w="1483" w:type="dxa"/>
            <w:noWrap/>
            <w:vAlign w:val="center"/>
            <w:hideMark/>
          </w:tcPr>
          <w:p w14:paraId="58882AA2"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16.9</w:t>
            </w:r>
          </w:p>
        </w:tc>
        <w:tc>
          <w:tcPr>
            <w:tcW w:w="1379" w:type="dxa"/>
            <w:noWrap/>
            <w:vAlign w:val="center"/>
            <w:hideMark/>
          </w:tcPr>
          <w:p w14:paraId="7AD86EFA" w14:textId="7E831023"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1614E93E" w14:textId="77777777" w:rsidTr="003D048E">
        <w:trPr>
          <w:trHeight w:val="300"/>
        </w:trPr>
        <w:tc>
          <w:tcPr>
            <w:tcW w:w="2093" w:type="dxa"/>
            <w:noWrap/>
            <w:vAlign w:val="center"/>
            <w:hideMark/>
          </w:tcPr>
          <w:p w14:paraId="46C18D11" w14:textId="6BC2E3EB" w:rsidR="00573B0C" w:rsidRPr="00C41C06" w:rsidRDefault="00573B0C"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Pakdaman</w:t>
            </w:r>
            <w:proofErr w:type="spellEnd"/>
            <w:r w:rsidRPr="00C41C06">
              <w:rPr>
                <w:rFonts w:eastAsia="Times New Roman" w:cs="Times New Roman"/>
                <w:sz w:val="16"/>
                <w:szCs w:val="16"/>
                <w:lang w:eastAsia="en-CA"/>
              </w:rPr>
              <w:t>, 2015</w:t>
            </w:r>
            <w:r w:rsidRPr="00C41C06">
              <w:rPr>
                <w:rFonts w:eastAsia="Times New Roman" w:cs="Times New Roman"/>
                <w:sz w:val="16"/>
                <w:szCs w:val="16"/>
                <w:lang w:eastAsia="en-CA"/>
              </w:rPr>
              <w:fldChar w:fldCharType="begin">
                <w:fldData xml:space="preserve">PEVuZE5vdGU+PENpdGU+PEF1dGhvcj5QYWtkYW1hbjwvQXV0aG9yPjxZZWFyPjIwMTU8L1llYXI+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=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PEVuZE5vdGU+PENpdGU+PEF1dGhvcj5QYWtkYW1hbjwvQXV0aG9yPjxZZWFyPjIwMTU8L1llYXI+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=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[127]</w:t>
            </w:r>
            <w:r w:rsidRPr="00C41C06">
              <w:rPr>
                <w:rFonts w:eastAsia="Times New Roman" w:cs="Times New Roman"/>
                <w:sz w:val="16"/>
                <w:szCs w:val="16"/>
                <w:lang w:eastAsia="en-CA"/>
              </w:rPr>
              <w:fldChar w:fldCharType="end"/>
            </w:r>
          </w:p>
        </w:tc>
        <w:tc>
          <w:tcPr>
            <w:tcW w:w="3118" w:type="dxa"/>
            <w:noWrap/>
            <w:vAlign w:val="center"/>
            <w:hideMark/>
          </w:tcPr>
          <w:p w14:paraId="0A4D920E"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Iran</w:t>
            </w:r>
          </w:p>
        </w:tc>
        <w:tc>
          <w:tcPr>
            <w:tcW w:w="1276" w:type="dxa"/>
            <w:noWrap/>
            <w:vAlign w:val="center"/>
            <w:hideMark/>
          </w:tcPr>
          <w:p w14:paraId="5CE8E47F"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264</w:t>
            </w:r>
          </w:p>
        </w:tc>
        <w:tc>
          <w:tcPr>
            <w:tcW w:w="1276" w:type="dxa"/>
            <w:noWrap/>
            <w:vAlign w:val="center"/>
            <w:hideMark/>
          </w:tcPr>
          <w:p w14:paraId="6D92CBED"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72.3</w:t>
            </w:r>
          </w:p>
        </w:tc>
        <w:tc>
          <w:tcPr>
            <w:tcW w:w="992" w:type="dxa"/>
            <w:noWrap/>
            <w:vAlign w:val="center"/>
            <w:hideMark/>
          </w:tcPr>
          <w:p w14:paraId="33A6439A"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56.8</w:t>
            </w:r>
          </w:p>
        </w:tc>
        <w:tc>
          <w:tcPr>
            <w:tcW w:w="1559" w:type="dxa"/>
            <w:noWrap/>
            <w:vAlign w:val="center"/>
            <w:hideMark/>
          </w:tcPr>
          <w:p w14:paraId="0C7C3235"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139EC4C4"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17.6</w:t>
            </w:r>
          </w:p>
        </w:tc>
        <w:tc>
          <w:tcPr>
            <w:tcW w:w="1379" w:type="dxa"/>
            <w:noWrap/>
            <w:vAlign w:val="center"/>
            <w:hideMark/>
          </w:tcPr>
          <w:p w14:paraId="4CEF5ECE" w14:textId="050F03E8"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32C4662F" w14:textId="77777777" w:rsidTr="003D048E">
        <w:trPr>
          <w:trHeight w:val="300"/>
        </w:trPr>
        <w:tc>
          <w:tcPr>
            <w:tcW w:w="2093" w:type="dxa"/>
            <w:noWrap/>
            <w:vAlign w:val="center"/>
            <w:hideMark/>
          </w:tcPr>
          <w:p w14:paraId="3B44B249" w14:textId="3590AB99" w:rsidR="00573B0C" w:rsidRPr="00C41C06" w:rsidRDefault="00573B0C"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Paleacu</w:t>
            </w:r>
            <w:proofErr w:type="spellEnd"/>
            <w:r w:rsidRPr="00C41C06">
              <w:rPr>
                <w:rFonts w:eastAsia="Times New Roman" w:cs="Times New Roman"/>
                <w:sz w:val="16"/>
                <w:szCs w:val="16"/>
                <w:lang w:eastAsia="en-CA"/>
              </w:rPr>
              <w:t>, 2008</w:t>
            </w:r>
            <w:r w:rsidRPr="00C41C06">
              <w:rPr>
                <w:rFonts w:eastAsia="Times New Roman" w:cs="Times New Roman"/>
                <w:sz w:val="16"/>
                <w:szCs w:val="16"/>
                <w:lang w:eastAsia="en-CA"/>
              </w:rPr>
              <w:fldChar w:fldCharType="begin">
                <w:fldData xml:space="preserve">PEVuZE5vdGU+PENpdGU+PEF1dGhvcj5QYWxlYWN1PC9BdXRob3I+PFllYXI+MjAwODwvWWVhcj48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PEVuZE5vdGU+PENpdGU+PEF1dGhvcj5QYWxlYWN1PC9BdXRob3I+PFllYXI+MjAwODwvWWVhcj48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[128]</w:t>
            </w:r>
            <w:r w:rsidRPr="00C41C06">
              <w:rPr>
                <w:rFonts w:eastAsia="Times New Roman" w:cs="Times New Roman"/>
                <w:sz w:val="16"/>
                <w:szCs w:val="16"/>
                <w:lang w:eastAsia="en-CA"/>
              </w:rPr>
              <w:fldChar w:fldCharType="end"/>
            </w:r>
          </w:p>
        </w:tc>
        <w:tc>
          <w:tcPr>
            <w:tcW w:w="3118" w:type="dxa"/>
            <w:noWrap/>
            <w:vAlign w:val="center"/>
            <w:hideMark/>
          </w:tcPr>
          <w:p w14:paraId="55786E4A"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Israel</w:t>
            </w:r>
          </w:p>
        </w:tc>
        <w:tc>
          <w:tcPr>
            <w:tcW w:w="1276" w:type="dxa"/>
            <w:noWrap/>
            <w:vAlign w:val="center"/>
            <w:hideMark/>
          </w:tcPr>
          <w:p w14:paraId="082BE993"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40</w:t>
            </w:r>
          </w:p>
        </w:tc>
        <w:tc>
          <w:tcPr>
            <w:tcW w:w="1276" w:type="dxa"/>
            <w:noWrap/>
            <w:vAlign w:val="center"/>
            <w:hideMark/>
          </w:tcPr>
          <w:p w14:paraId="17AC53F8"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82.2</w:t>
            </w:r>
          </w:p>
        </w:tc>
        <w:tc>
          <w:tcPr>
            <w:tcW w:w="992" w:type="dxa"/>
            <w:noWrap/>
            <w:vAlign w:val="center"/>
            <w:hideMark/>
          </w:tcPr>
          <w:p w14:paraId="491E00F9"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65.0</w:t>
            </w:r>
          </w:p>
        </w:tc>
        <w:tc>
          <w:tcPr>
            <w:tcW w:w="1559" w:type="dxa"/>
            <w:noWrap/>
            <w:vAlign w:val="center"/>
            <w:hideMark/>
          </w:tcPr>
          <w:p w14:paraId="1F182CEC"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7D8012C0"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14.6</w:t>
            </w:r>
          </w:p>
        </w:tc>
        <w:tc>
          <w:tcPr>
            <w:tcW w:w="1379" w:type="dxa"/>
            <w:noWrap/>
            <w:vAlign w:val="center"/>
            <w:hideMark/>
          </w:tcPr>
          <w:p w14:paraId="355C58B8" w14:textId="2C15920E"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3555000A" w14:textId="77777777" w:rsidTr="003D048E">
        <w:trPr>
          <w:trHeight w:val="300"/>
        </w:trPr>
        <w:tc>
          <w:tcPr>
            <w:tcW w:w="2093" w:type="dxa"/>
            <w:noWrap/>
            <w:vAlign w:val="center"/>
            <w:hideMark/>
          </w:tcPr>
          <w:p w14:paraId="3390DCA9" w14:textId="343F2E7B" w:rsidR="00573B0C" w:rsidRPr="00C41C06" w:rsidRDefault="00573B0C"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Peskind</w:t>
            </w:r>
            <w:proofErr w:type="spellEnd"/>
            <w:r w:rsidRPr="00C41C06">
              <w:rPr>
                <w:rFonts w:eastAsia="Times New Roman" w:cs="Times New Roman"/>
                <w:sz w:val="16"/>
                <w:szCs w:val="16"/>
                <w:lang w:eastAsia="en-CA"/>
              </w:rPr>
              <w:t>, 2006</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&lt;EndNote&gt;&lt;Cite&gt;&lt;Author&gt;Peskind&lt;/Author&gt;&lt;Year&gt;2006&lt;/Year&gt;&lt;RecNum&gt;124&lt;/RecNum&gt;&lt;DisplayText&gt;[129]&lt;/DisplayText&gt;&lt;record&gt;&lt;rec-number&gt;124&lt;/rec-number&gt;&lt;foreign-keys&gt;&lt;key app="EN" db-id="ds0vfta5ttvaxie5r0cpvpfae9esztexrpwd" timestamp="1563800146"&gt;124&lt;/key&gt;&lt;/foreign-keys&gt;&lt;ref-type name="Journal Article"&gt;17&lt;/ref-type&gt;&lt;contributors&gt;&lt;authors&gt;&lt;author&gt;Peskind, E.R.&lt;/author&gt;&lt;author&gt;Potkin, S.G.&lt;/author&gt;&lt;author&gt;Pomara, N.&lt;/author&gt;&lt;author&gt;Ott, B.R.&lt;/author&gt;&lt;author&gt;Graham, S.M.&lt;/author&gt;&lt;author&gt;Olin, J.T.&lt;/author&gt;&lt;author&gt;McDonald, S.&lt;/author&gt;&lt;/authors&gt;&lt;/contributors&gt;&lt;titles&gt;&lt;title&gt;Memantine Treatment in Mild to Moderate Alzheimer Disease: A 24-Week Randomized, Controlled Trial&lt;/title&gt;&lt;secondary-title&gt;American Journal of Geriatric Psychiatry&lt;/secondary-title&gt;&lt;/titles&gt;&lt;periodical&gt;&lt;full-title&gt;American Journal of Geriatric Psychiatry&lt;/full-title&gt;&lt;/periodical&gt;&lt;pages&gt;704-715&lt;/pages&gt;&lt;volume&gt;14&lt;/volume&gt;&lt;dates&gt;&lt;year&gt;2006&lt;/year&gt;&lt;/dates&gt;&lt;urls&gt;&lt;/urls&gt;&lt;/record&gt;&lt;/Cite&gt;&lt;/EndNote&gt;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[129]</w:t>
            </w:r>
            <w:r w:rsidRPr="00C41C06">
              <w:rPr>
                <w:rFonts w:eastAsia="Times New Roman" w:cs="Times New Roman"/>
                <w:sz w:val="16"/>
                <w:szCs w:val="16"/>
                <w:lang w:eastAsia="en-CA"/>
              </w:rPr>
              <w:fldChar w:fldCharType="end"/>
            </w:r>
          </w:p>
        </w:tc>
        <w:tc>
          <w:tcPr>
            <w:tcW w:w="3118" w:type="dxa"/>
            <w:noWrap/>
            <w:vAlign w:val="center"/>
            <w:hideMark/>
          </w:tcPr>
          <w:p w14:paraId="576E1317"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34DF2F13"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403</w:t>
            </w:r>
          </w:p>
        </w:tc>
        <w:tc>
          <w:tcPr>
            <w:tcW w:w="1276" w:type="dxa"/>
            <w:noWrap/>
            <w:vAlign w:val="center"/>
            <w:hideMark/>
          </w:tcPr>
          <w:p w14:paraId="711DBDF2"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77.5</w:t>
            </w:r>
          </w:p>
        </w:tc>
        <w:tc>
          <w:tcPr>
            <w:tcW w:w="992" w:type="dxa"/>
            <w:noWrap/>
            <w:vAlign w:val="center"/>
            <w:hideMark/>
          </w:tcPr>
          <w:p w14:paraId="1D0CE926"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58.8</w:t>
            </w:r>
          </w:p>
        </w:tc>
        <w:tc>
          <w:tcPr>
            <w:tcW w:w="1559" w:type="dxa"/>
            <w:noWrap/>
            <w:vAlign w:val="center"/>
            <w:hideMark/>
          </w:tcPr>
          <w:p w14:paraId="13591094"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5ADDB2F7"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17.3</w:t>
            </w:r>
          </w:p>
        </w:tc>
        <w:tc>
          <w:tcPr>
            <w:tcW w:w="1379" w:type="dxa"/>
            <w:noWrap/>
            <w:vAlign w:val="center"/>
            <w:hideMark/>
          </w:tcPr>
          <w:p w14:paraId="0627863A"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NPI 6.3</w:t>
            </w:r>
          </w:p>
        </w:tc>
      </w:tr>
      <w:tr w:rsidR="00573B0C" w:rsidRPr="00C41C06" w14:paraId="7B96C006" w14:textId="77777777" w:rsidTr="003D048E">
        <w:trPr>
          <w:trHeight w:val="300"/>
        </w:trPr>
        <w:tc>
          <w:tcPr>
            <w:tcW w:w="2093" w:type="dxa"/>
            <w:noWrap/>
            <w:vAlign w:val="center"/>
            <w:hideMark/>
          </w:tcPr>
          <w:p w14:paraId="18EF567A" w14:textId="3162E219" w:rsidR="00573B0C" w:rsidRPr="00C41C06" w:rsidRDefault="00573B0C" w:rsidP="006C7FA1">
            <w:pPr>
              <w:jc w:val="center"/>
              <w:rPr>
                <w:rFonts w:eastAsia="Times New Roman" w:cs="Times New Roman"/>
                <w:sz w:val="16"/>
                <w:szCs w:val="16"/>
                <w:lang w:eastAsia="en-CA"/>
              </w:rPr>
            </w:pPr>
            <w:r w:rsidRPr="00C41C06">
              <w:rPr>
                <w:rFonts w:eastAsia="Times New Roman" w:cs="Times New Roman"/>
                <w:sz w:val="16"/>
                <w:szCs w:val="16"/>
                <w:lang w:eastAsia="en-CA"/>
              </w:rPr>
              <w:t>Peters, 2015</w:t>
            </w:r>
            <w:r w:rsidRPr="00C41C06">
              <w:rPr>
                <w:rFonts w:eastAsia="Times New Roman" w:cs="Times New Roman"/>
                <w:sz w:val="16"/>
                <w:szCs w:val="16"/>
                <w:lang w:eastAsia="en-CA"/>
              </w:rPr>
              <w:fldChar w:fldCharType="begin">
                <w:fldData xml:space="preserve">PEVuZE5vdGU+PENpdGU+PEF1dGhvcj5QZXRlcnM8L0F1dGhvcj48WWVhcj4yMDE1PC9ZZWFyPjxS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PEVuZE5vdGU+PENpdGU+PEF1dGhvcj5QZXRlcnM8L0F1dGhvcj48WWVhcj4yMDE1PC9ZZWFyPjxS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[130]</w:t>
            </w:r>
            <w:r w:rsidRPr="00C41C06">
              <w:rPr>
                <w:rFonts w:eastAsia="Times New Roman" w:cs="Times New Roman"/>
                <w:sz w:val="16"/>
                <w:szCs w:val="16"/>
                <w:lang w:eastAsia="en-CA"/>
              </w:rPr>
              <w:fldChar w:fldCharType="end"/>
            </w:r>
          </w:p>
        </w:tc>
        <w:tc>
          <w:tcPr>
            <w:tcW w:w="3118" w:type="dxa"/>
            <w:noWrap/>
            <w:vAlign w:val="center"/>
            <w:hideMark/>
          </w:tcPr>
          <w:p w14:paraId="30D54DCE"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Germany</w:t>
            </w:r>
          </w:p>
        </w:tc>
        <w:tc>
          <w:tcPr>
            <w:tcW w:w="1276" w:type="dxa"/>
            <w:noWrap/>
            <w:vAlign w:val="center"/>
            <w:hideMark/>
          </w:tcPr>
          <w:p w14:paraId="02169641"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226</w:t>
            </w:r>
          </w:p>
        </w:tc>
        <w:tc>
          <w:tcPr>
            <w:tcW w:w="1276" w:type="dxa"/>
            <w:noWrap/>
            <w:vAlign w:val="center"/>
            <w:hideMark/>
          </w:tcPr>
          <w:p w14:paraId="378EFADB"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72.4</w:t>
            </w:r>
          </w:p>
        </w:tc>
        <w:tc>
          <w:tcPr>
            <w:tcW w:w="992" w:type="dxa"/>
            <w:noWrap/>
            <w:vAlign w:val="center"/>
            <w:hideMark/>
          </w:tcPr>
          <w:p w14:paraId="033A62BB"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63.7</w:t>
            </w:r>
          </w:p>
        </w:tc>
        <w:tc>
          <w:tcPr>
            <w:tcW w:w="1559" w:type="dxa"/>
            <w:noWrap/>
            <w:vAlign w:val="center"/>
            <w:hideMark/>
          </w:tcPr>
          <w:p w14:paraId="71EA48C4"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43F6872F"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22.2</w:t>
            </w:r>
          </w:p>
        </w:tc>
        <w:tc>
          <w:tcPr>
            <w:tcW w:w="1379" w:type="dxa"/>
            <w:noWrap/>
            <w:vAlign w:val="center"/>
            <w:hideMark/>
          </w:tcPr>
          <w:p w14:paraId="63ACE9EB"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NPI 6.8</w:t>
            </w:r>
          </w:p>
        </w:tc>
      </w:tr>
      <w:tr w:rsidR="00573B0C" w:rsidRPr="00C41C06" w14:paraId="30D94CBA" w14:textId="77777777" w:rsidTr="003D048E">
        <w:trPr>
          <w:trHeight w:val="300"/>
        </w:trPr>
        <w:tc>
          <w:tcPr>
            <w:tcW w:w="2093" w:type="dxa"/>
            <w:noWrap/>
            <w:vAlign w:val="center"/>
            <w:hideMark/>
          </w:tcPr>
          <w:p w14:paraId="61519658" w14:textId="157B5BEE" w:rsidR="00573B0C" w:rsidRPr="00C41C06" w:rsidRDefault="00573B0C" w:rsidP="006C7FA1">
            <w:pPr>
              <w:jc w:val="center"/>
              <w:rPr>
                <w:rFonts w:eastAsia="Times New Roman" w:cs="Times New Roman"/>
                <w:sz w:val="16"/>
                <w:szCs w:val="16"/>
                <w:lang w:eastAsia="en-CA"/>
              </w:rPr>
            </w:pPr>
            <w:r w:rsidRPr="00C41C06">
              <w:rPr>
                <w:rFonts w:eastAsia="Times New Roman" w:cs="Times New Roman"/>
                <w:sz w:val="16"/>
                <w:szCs w:val="16"/>
                <w:lang w:eastAsia="en-CA"/>
              </w:rPr>
              <w:t>Piersanti, 2014</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&lt;EndNote&gt;&lt;Cite&gt;&lt;Author&gt;Piersanti&lt;/Author&gt;&lt;Year&gt;2014&lt;/Year&gt;&lt;RecNum&gt;126&lt;/RecNum&gt;&lt;DisplayText&gt;[131]&lt;/DisplayText&gt;&lt;record&gt;&lt;rec-number&gt;126&lt;/rec-number&gt;&lt;foreign-keys&gt;&lt;key app="EN" db-id="ds0vfta5ttvaxie5r0cpvpfae9esztexrpwd" timestamp="1563800146"&gt;126&lt;/key&gt;&lt;/foreign-keys&gt;&lt;ref-type name="Journal Article"&gt;17&lt;/ref-type&gt;&lt;contributors&gt;&lt;authors&gt;&lt;author&gt;Piersanti, M.&lt;/author&gt;&lt;author&gt;Capannolo, M.&lt;/author&gt;&lt;author&gt;Turchetti, M.&lt;/author&gt;&lt;author&gt;Serroni, N.&lt;/author&gt;&lt;author&gt;De Berardis, D.&lt;/author&gt;&lt;author&gt;Evangelista, P.&lt;/author&gt;&lt;author&gt;Costantini, P.&lt;/author&gt;&lt;author&gt;et al. &lt;/author&gt;&lt;/authors&gt;&lt;/contributors&gt;&lt;titles&gt;&lt;title&gt;Increase in mortality rate in patients with dementia treated with atypical antipsychotics: a cohort study in outpatients in Central Italy&lt;/title&gt;&lt;secondary-title&gt;Riv Psichiatr&lt;/secondary-title&gt;&lt;/titles&gt;&lt;periodical&gt;&lt;full-title&gt;Riv Psichiatr&lt;/full-title&gt;&lt;/periodical&gt;&lt;pages&gt;34-40&lt;/pages&gt;&lt;volume&gt;49&lt;/volume&gt;&lt;number&gt;1&lt;/number&gt;&lt;dates&gt;&lt;year&gt;2014&lt;/year&gt;&lt;/dates&gt;&lt;urls&gt;&lt;/urls&gt;&lt;/record&gt;&lt;/Cite&gt;&lt;/EndNote&gt;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[131]</w:t>
            </w:r>
            <w:r w:rsidRPr="00C41C06">
              <w:rPr>
                <w:rFonts w:eastAsia="Times New Roman" w:cs="Times New Roman"/>
                <w:sz w:val="16"/>
                <w:szCs w:val="16"/>
                <w:lang w:eastAsia="en-CA"/>
              </w:rPr>
              <w:fldChar w:fldCharType="end"/>
            </w:r>
          </w:p>
        </w:tc>
        <w:tc>
          <w:tcPr>
            <w:tcW w:w="3118" w:type="dxa"/>
            <w:noWrap/>
            <w:vAlign w:val="center"/>
            <w:hideMark/>
          </w:tcPr>
          <w:p w14:paraId="1201AB07"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Italy</w:t>
            </w:r>
          </w:p>
        </w:tc>
        <w:tc>
          <w:tcPr>
            <w:tcW w:w="1276" w:type="dxa"/>
            <w:noWrap/>
            <w:vAlign w:val="center"/>
            <w:hideMark/>
          </w:tcPr>
          <w:p w14:paraId="650AE516"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696</w:t>
            </w:r>
          </w:p>
        </w:tc>
        <w:tc>
          <w:tcPr>
            <w:tcW w:w="1276" w:type="dxa"/>
            <w:noWrap/>
            <w:vAlign w:val="center"/>
            <w:hideMark/>
          </w:tcPr>
          <w:p w14:paraId="6E036A03"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81.1</w:t>
            </w:r>
          </w:p>
        </w:tc>
        <w:tc>
          <w:tcPr>
            <w:tcW w:w="992" w:type="dxa"/>
            <w:noWrap/>
            <w:vAlign w:val="center"/>
            <w:hideMark/>
          </w:tcPr>
          <w:p w14:paraId="1406D9F2"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66.2</w:t>
            </w:r>
          </w:p>
        </w:tc>
        <w:tc>
          <w:tcPr>
            <w:tcW w:w="1559" w:type="dxa"/>
            <w:noWrap/>
            <w:vAlign w:val="center"/>
            <w:hideMark/>
          </w:tcPr>
          <w:p w14:paraId="65E3DF45"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71F94968" w14:textId="1DFF1063"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038217D7" w14:textId="5D245E4F"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3C79483A" w14:textId="77777777" w:rsidTr="003D048E">
        <w:trPr>
          <w:trHeight w:val="300"/>
        </w:trPr>
        <w:tc>
          <w:tcPr>
            <w:tcW w:w="2093" w:type="dxa"/>
            <w:noWrap/>
            <w:vAlign w:val="center"/>
            <w:hideMark/>
          </w:tcPr>
          <w:p w14:paraId="1B614933" w14:textId="354CDA90" w:rsidR="00573B0C" w:rsidRPr="00C41C06" w:rsidRDefault="00573B0C"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Porsteinsson</w:t>
            </w:r>
            <w:proofErr w:type="spellEnd"/>
            <w:r w:rsidRPr="00C41C06">
              <w:rPr>
                <w:rFonts w:eastAsia="Times New Roman" w:cs="Times New Roman"/>
                <w:sz w:val="16"/>
                <w:szCs w:val="16"/>
                <w:lang w:eastAsia="en-CA"/>
              </w:rPr>
              <w:t>, 2001</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&lt;EndNote&gt;&lt;Cite&gt;&lt;Author&gt;Porsteinsson&lt;/Author&gt;&lt;Year&gt;2001&lt;/Year&gt;&lt;RecNum&gt;127&lt;/RecNum&gt;&lt;DisplayText&gt;[132]&lt;/DisplayText&gt;&lt;record&gt;&lt;rec-number&gt;127&lt;/rec-number&gt;&lt;foreign-keys&gt;&lt;key app="EN" db-id="ds0vfta5ttvaxie5r0cpvpfae9esztexrpwd" timestamp="1563800146"&gt;127&lt;/key&gt;&lt;/foreign-keys&gt;&lt;ref-type name="Journal Article"&gt;17&lt;/ref-type&gt;&lt;contributors&gt;&lt;authors&gt;&lt;author&gt;Porsteinsson, Anton&lt;/author&gt;&lt;author&gt;Tariot, Pierre N.&lt;/author&gt;&lt;author&gt;Erb, Rosemary&lt;/author&gt;&lt;author&gt;Cox, Christopher&lt;/author&gt;&lt;author&gt;Smith, Elizabeth&lt;/author&gt;&lt;author&gt;Jakimovich, Laura J.&lt;/author&gt;&lt;author&gt;Noviasky, John&lt;/author&gt;&lt;author&gt;Kowalski, Nancy&lt;/author&gt;&lt;author&gt;Holt, Connie J.&lt;/author&gt;&lt;author&gt;Irvine, Carrie&lt;/author&gt;&lt;/authors&gt;&lt;/contributors&gt;&lt;titles&gt;&lt;title&gt;Placebo-Controlled Study of Divalproex Sodium for Agitation in Dementia&lt;/title&gt;&lt;secondary-title&gt;Am J Geriatr Psychiatry&lt;/secondary-title&gt;&lt;/titles&gt;&lt;periodical&gt;&lt;full-title&gt;Am J Geriatr Psychiatry&lt;/full-title&gt;&lt;/periodical&gt;&lt;pages&gt;58-66&lt;/pages&gt;&lt;volume&gt;9&lt;/volume&gt;&lt;dates&gt;&lt;year&gt;2001&lt;/year&gt;&lt;/dates&gt;&lt;urls&gt;&lt;/urls&gt;&lt;/record&gt;&lt;/Cite&gt;&lt;/EndNote&gt;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[132]</w:t>
            </w:r>
            <w:r w:rsidRPr="00C41C06">
              <w:rPr>
                <w:rFonts w:eastAsia="Times New Roman" w:cs="Times New Roman"/>
                <w:sz w:val="16"/>
                <w:szCs w:val="16"/>
                <w:lang w:eastAsia="en-CA"/>
              </w:rPr>
              <w:fldChar w:fldCharType="end"/>
            </w:r>
          </w:p>
        </w:tc>
        <w:tc>
          <w:tcPr>
            <w:tcW w:w="3118" w:type="dxa"/>
            <w:noWrap/>
            <w:vAlign w:val="center"/>
            <w:hideMark/>
          </w:tcPr>
          <w:p w14:paraId="7E41E3E5"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40D0B523"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56</w:t>
            </w:r>
          </w:p>
        </w:tc>
        <w:tc>
          <w:tcPr>
            <w:tcW w:w="1276" w:type="dxa"/>
            <w:noWrap/>
            <w:vAlign w:val="center"/>
            <w:hideMark/>
          </w:tcPr>
          <w:p w14:paraId="21C1DDC1"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85.0</w:t>
            </w:r>
          </w:p>
        </w:tc>
        <w:tc>
          <w:tcPr>
            <w:tcW w:w="992" w:type="dxa"/>
            <w:noWrap/>
            <w:vAlign w:val="center"/>
            <w:hideMark/>
          </w:tcPr>
          <w:p w14:paraId="2564E704"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69.6</w:t>
            </w:r>
          </w:p>
        </w:tc>
        <w:tc>
          <w:tcPr>
            <w:tcW w:w="1559" w:type="dxa"/>
            <w:noWrap/>
            <w:vAlign w:val="center"/>
            <w:hideMark/>
          </w:tcPr>
          <w:p w14:paraId="2AFF5D3F"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21A8F6BB"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6.9</w:t>
            </w:r>
          </w:p>
        </w:tc>
        <w:tc>
          <w:tcPr>
            <w:tcW w:w="1379" w:type="dxa"/>
            <w:noWrap/>
            <w:vAlign w:val="center"/>
            <w:hideMark/>
          </w:tcPr>
          <w:p w14:paraId="6A0E2A4A"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BPRS 55.2</w:t>
            </w:r>
          </w:p>
        </w:tc>
      </w:tr>
      <w:tr w:rsidR="00573B0C" w:rsidRPr="00C41C06" w14:paraId="48872D73" w14:textId="77777777" w:rsidTr="003D048E">
        <w:trPr>
          <w:trHeight w:val="300"/>
        </w:trPr>
        <w:tc>
          <w:tcPr>
            <w:tcW w:w="2093" w:type="dxa"/>
            <w:noWrap/>
            <w:vAlign w:val="center"/>
            <w:hideMark/>
          </w:tcPr>
          <w:p w14:paraId="13D4AFC4" w14:textId="65194BD9" w:rsidR="00573B0C" w:rsidRPr="00C41C06" w:rsidRDefault="00573B0C"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Porsteinsson</w:t>
            </w:r>
            <w:proofErr w:type="spellEnd"/>
            <w:r w:rsidRPr="00C41C06">
              <w:rPr>
                <w:rFonts w:eastAsia="Times New Roman" w:cs="Times New Roman"/>
                <w:sz w:val="16"/>
                <w:szCs w:val="16"/>
                <w:lang w:eastAsia="en-CA"/>
              </w:rPr>
              <w:t>, 2008</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&lt;EndNote&gt;&lt;Cite&gt;&lt;Author&gt;Porsteinsson&lt;/Author&gt;&lt;Year&gt;2008&lt;/Year&gt;&lt;RecNum&gt;128&lt;/RecNum&gt;&lt;DisplayText&gt;[133]&lt;/DisplayText&gt;&lt;record&gt;&lt;rec-number&gt;128&lt;/rec-number&gt;&lt;foreign-keys&gt;&lt;key app="EN" db-id="ds0vfta5ttvaxie5r0cpvpfae9esztexrpwd" timestamp="1563800146"&gt;128&lt;/key&gt;&lt;/foreign-keys&gt;&lt;ref-type name="Journal Article"&gt;17&lt;/ref-type&gt;&lt;contributors&gt;&lt;authors&gt;&lt;author&gt;Porsteinsson, A.P.&lt;/author&gt;&lt;author&gt;Grossberg, G.&lt;/author&gt;&lt;author&gt;Mintzer, J.&lt;/author&gt;&lt;author&gt;Olin, J. T.&lt;/author&gt;&lt;/authors&gt;&lt;/contributors&gt;&lt;titles&gt;&lt;title&gt;Memantine Treatment in Patients with Mild to Moderate Alzheimer&amp;apos;s Disease Already Receiving a Cholinesterase Inhibitor: A Randomized, Double-Blind, Placebo-Controlled Trial&lt;/title&gt;&lt;secondary-title&gt;Current Alzheimer Research&lt;/secondary-title&gt;&lt;/titles&gt;&lt;periodical&gt;&lt;full-title&gt;Current Alzheimer Research&lt;/full-title&gt;&lt;/periodical&gt;&lt;pages&gt;83-89&lt;/pages&gt;&lt;volume&gt;5&lt;/volume&gt;&lt;dates&gt;&lt;year&gt;2008&lt;/year&gt;&lt;/dates&gt;&lt;urls&gt;&lt;/urls&gt;&lt;/record&gt;&lt;/Cite&gt;&lt;/EndNote&gt;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[133]</w:t>
            </w:r>
            <w:r w:rsidRPr="00C41C06">
              <w:rPr>
                <w:rFonts w:eastAsia="Times New Roman" w:cs="Times New Roman"/>
                <w:sz w:val="16"/>
                <w:szCs w:val="16"/>
                <w:lang w:eastAsia="en-CA"/>
              </w:rPr>
              <w:fldChar w:fldCharType="end"/>
            </w:r>
          </w:p>
        </w:tc>
        <w:tc>
          <w:tcPr>
            <w:tcW w:w="3118" w:type="dxa"/>
            <w:noWrap/>
            <w:vAlign w:val="center"/>
            <w:hideMark/>
          </w:tcPr>
          <w:p w14:paraId="6167ABBF"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6134AB68"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433</w:t>
            </w:r>
          </w:p>
        </w:tc>
        <w:tc>
          <w:tcPr>
            <w:tcW w:w="1276" w:type="dxa"/>
            <w:noWrap/>
            <w:vAlign w:val="center"/>
            <w:hideMark/>
          </w:tcPr>
          <w:p w14:paraId="3CA099A3"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75.4</w:t>
            </w:r>
          </w:p>
        </w:tc>
        <w:tc>
          <w:tcPr>
            <w:tcW w:w="992" w:type="dxa"/>
            <w:noWrap/>
            <w:vAlign w:val="center"/>
            <w:hideMark/>
          </w:tcPr>
          <w:p w14:paraId="7832C86B"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52.2</w:t>
            </w:r>
          </w:p>
        </w:tc>
        <w:tc>
          <w:tcPr>
            <w:tcW w:w="1559" w:type="dxa"/>
            <w:noWrap/>
            <w:vAlign w:val="center"/>
            <w:hideMark/>
          </w:tcPr>
          <w:p w14:paraId="4F3FB8A4"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5A9B4A83"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16.8</w:t>
            </w:r>
          </w:p>
        </w:tc>
        <w:tc>
          <w:tcPr>
            <w:tcW w:w="1379" w:type="dxa"/>
            <w:noWrap/>
            <w:vAlign w:val="center"/>
            <w:hideMark/>
          </w:tcPr>
          <w:p w14:paraId="128662C0"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NPI 12</w:t>
            </w:r>
          </w:p>
        </w:tc>
      </w:tr>
      <w:tr w:rsidR="00573B0C" w:rsidRPr="00C41C06" w14:paraId="69460027" w14:textId="77777777" w:rsidTr="003D048E">
        <w:trPr>
          <w:trHeight w:val="300"/>
        </w:trPr>
        <w:tc>
          <w:tcPr>
            <w:tcW w:w="2093" w:type="dxa"/>
            <w:noWrap/>
            <w:vAlign w:val="center"/>
            <w:hideMark/>
          </w:tcPr>
          <w:p w14:paraId="04E77C7B" w14:textId="3D21C4B9" w:rsidR="00573B0C" w:rsidRPr="00C41C06" w:rsidRDefault="00573B0C"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Porsteinsson</w:t>
            </w:r>
            <w:proofErr w:type="spellEnd"/>
            <w:r w:rsidRPr="00C41C06">
              <w:rPr>
                <w:rFonts w:eastAsia="Times New Roman" w:cs="Times New Roman"/>
                <w:sz w:val="16"/>
                <w:szCs w:val="16"/>
                <w:lang w:eastAsia="en-CA"/>
              </w:rPr>
              <w:t>, 2014</w:t>
            </w:r>
            <w:r w:rsidRPr="00C41C06">
              <w:rPr>
                <w:rFonts w:eastAsia="Times New Roman" w:cs="Times New Roman"/>
                <w:sz w:val="16"/>
                <w:szCs w:val="16"/>
                <w:lang w:eastAsia="en-CA"/>
              </w:rPr>
              <w:fldChar w:fldCharType="begin">
                <w:fldData xml:space="preserve">PEVuZE5vdGU+PENpdGU+PEF1dGhvcj5Qb3JzdGVpbnNzb248L0F1dGhvcj48WWVhcj4yMDE0PC9Z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PEVuZE5vdGU+PENpdGU+PEF1dGhvcj5Qb3JzdGVpbnNzb248L0F1dGhvcj48WWVhcj4yMDE0PC9Z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[134]</w:t>
            </w:r>
            <w:r w:rsidRPr="00C41C06">
              <w:rPr>
                <w:rFonts w:eastAsia="Times New Roman" w:cs="Times New Roman"/>
                <w:sz w:val="16"/>
                <w:szCs w:val="16"/>
                <w:lang w:eastAsia="en-CA"/>
              </w:rPr>
              <w:fldChar w:fldCharType="end"/>
            </w:r>
          </w:p>
        </w:tc>
        <w:tc>
          <w:tcPr>
            <w:tcW w:w="3118" w:type="dxa"/>
            <w:noWrap/>
            <w:vAlign w:val="center"/>
            <w:hideMark/>
          </w:tcPr>
          <w:p w14:paraId="3F9F3D25"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USA, Canada</w:t>
            </w:r>
          </w:p>
        </w:tc>
        <w:tc>
          <w:tcPr>
            <w:tcW w:w="1276" w:type="dxa"/>
            <w:noWrap/>
            <w:vAlign w:val="center"/>
            <w:hideMark/>
          </w:tcPr>
          <w:p w14:paraId="5AF992B3"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186</w:t>
            </w:r>
          </w:p>
        </w:tc>
        <w:tc>
          <w:tcPr>
            <w:tcW w:w="1276" w:type="dxa"/>
            <w:noWrap/>
            <w:vAlign w:val="center"/>
            <w:hideMark/>
          </w:tcPr>
          <w:p w14:paraId="337DCA33"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78.0</w:t>
            </w:r>
          </w:p>
        </w:tc>
        <w:tc>
          <w:tcPr>
            <w:tcW w:w="992" w:type="dxa"/>
            <w:noWrap/>
            <w:vAlign w:val="center"/>
            <w:hideMark/>
          </w:tcPr>
          <w:p w14:paraId="7BC2D2F3"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46.1</w:t>
            </w:r>
          </w:p>
        </w:tc>
        <w:tc>
          <w:tcPr>
            <w:tcW w:w="1559" w:type="dxa"/>
            <w:noWrap/>
            <w:vAlign w:val="center"/>
            <w:hideMark/>
          </w:tcPr>
          <w:p w14:paraId="7C23BEF7"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02621254"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15.7</w:t>
            </w:r>
          </w:p>
        </w:tc>
        <w:tc>
          <w:tcPr>
            <w:tcW w:w="1379" w:type="dxa"/>
            <w:noWrap/>
            <w:vAlign w:val="center"/>
            <w:hideMark/>
          </w:tcPr>
          <w:p w14:paraId="0765D917"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NPI 37.3</w:t>
            </w:r>
          </w:p>
        </w:tc>
      </w:tr>
      <w:tr w:rsidR="00573B0C" w:rsidRPr="00C41C06" w14:paraId="7E917CAF" w14:textId="77777777" w:rsidTr="003D048E">
        <w:trPr>
          <w:trHeight w:val="300"/>
        </w:trPr>
        <w:tc>
          <w:tcPr>
            <w:tcW w:w="2093" w:type="dxa"/>
            <w:noWrap/>
            <w:vAlign w:val="center"/>
            <w:hideMark/>
          </w:tcPr>
          <w:p w14:paraId="3D80BCDD" w14:textId="2086AACF" w:rsidR="00573B0C" w:rsidRPr="00C41C06" w:rsidRDefault="00573B0C"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lastRenderedPageBreak/>
              <w:t>Profenno</w:t>
            </w:r>
            <w:proofErr w:type="spellEnd"/>
            <w:r w:rsidRPr="00C41C06">
              <w:rPr>
                <w:rFonts w:eastAsia="Times New Roman" w:cs="Times New Roman"/>
                <w:sz w:val="16"/>
                <w:szCs w:val="16"/>
                <w:lang w:eastAsia="en-CA"/>
              </w:rPr>
              <w:t>, 2005</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&lt;EndNote&gt;&lt;Cite&gt;&lt;Author&gt;Profenno&lt;/Author&gt;&lt;Year&gt;2005&lt;/Year&gt;&lt;RecNum&gt;130&lt;/RecNum&gt;&lt;DisplayText&gt;[135]&lt;/DisplayText&gt;&lt;record&gt;&lt;rec-number&gt;130&lt;/rec-number&gt;&lt;foreign-keys&gt;&lt;key app="EN" db-id="ds0vfta5ttvaxie5r0cpvpfae9esztexrpwd" timestamp="1563800146"&gt;130&lt;/key&gt;&lt;/foreign-keys&gt;&lt;ref-type name="Journal Article"&gt;17&lt;/ref-type&gt;&lt;contributors&gt;&lt;authors&gt;&lt;author&gt;Profenno, Louis A.&lt;/author&gt;&lt;author&gt;Jakimovich, L.J.&lt;/author&gt;&lt;author&gt;Holt, C.J.&lt;/author&gt;&lt;author&gt;Porsteinsson, A.P.&lt;/author&gt;&lt;author&gt;Tariot, P.N.&lt;/author&gt;&lt;/authors&gt;&lt;/contributors&gt;&lt;titles&gt;&lt;title&gt;A Randomized, Double-Blind, Placebo-Controlled Pilot Trial of Safety and Tolerability of Two Doses of Divalproex Sodium in Outpatients with Probable Alzheimer&amp;apos;s Disease&lt;/title&gt;&lt;secondary-title&gt;Current Alzheimer Research&lt;/secondary-title&gt;&lt;/titles&gt;&lt;periodical&gt;&lt;full-title&gt;Current Alzheimer Research&lt;/full-title&gt;&lt;/periodical&gt;&lt;pages&gt;553-558&lt;/pages&gt;&lt;volume&gt;2&lt;/volume&gt;&lt;dates&gt;&lt;year&gt;2005&lt;/year&gt;&lt;/dates&gt;&lt;urls&gt;&lt;/urls&gt;&lt;/record&gt;&lt;/Cite&gt;&lt;/EndNote&gt;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[135]</w:t>
            </w:r>
            <w:r w:rsidRPr="00C41C06">
              <w:rPr>
                <w:rFonts w:eastAsia="Times New Roman" w:cs="Times New Roman"/>
                <w:sz w:val="16"/>
                <w:szCs w:val="16"/>
                <w:lang w:eastAsia="en-CA"/>
              </w:rPr>
              <w:fldChar w:fldCharType="end"/>
            </w:r>
          </w:p>
        </w:tc>
        <w:tc>
          <w:tcPr>
            <w:tcW w:w="3118" w:type="dxa"/>
            <w:noWrap/>
            <w:vAlign w:val="center"/>
            <w:hideMark/>
          </w:tcPr>
          <w:p w14:paraId="0EDA39A3"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64E1E367"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20</w:t>
            </w:r>
          </w:p>
        </w:tc>
        <w:tc>
          <w:tcPr>
            <w:tcW w:w="1276" w:type="dxa"/>
            <w:noWrap/>
            <w:vAlign w:val="center"/>
            <w:hideMark/>
          </w:tcPr>
          <w:p w14:paraId="48DDC14E"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77.6</w:t>
            </w:r>
          </w:p>
        </w:tc>
        <w:tc>
          <w:tcPr>
            <w:tcW w:w="992" w:type="dxa"/>
            <w:noWrap/>
            <w:vAlign w:val="center"/>
            <w:hideMark/>
          </w:tcPr>
          <w:p w14:paraId="7E4DB3D6"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55.0</w:t>
            </w:r>
          </w:p>
        </w:tc>
        <w:tc>
          <w:tcPr>
            <w:tcW w:w="1559" w:type="dxa"/>
            <w:noWrap/>
            <w:vAlign w:val="center"/>
            <w:hideMark/>
          </w:tcPr>
          <w:p w14:paraId="05F9052B"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3D47EFCE"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16.1</w:t>
            </w:r>
          </w:p>
        </w:tc>
        <w:tc>
          <w:tcPr>
            <w:tcW w:w="1379" w:type="dxa"/>
            <w:noWrap/>
            <w:vAlign w:val="center"/>
            <w:hideMark/>
          </w:tcPr>
          <w:p w14:paraId="0BC7799F"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4</w:t>
            </w:r>
          </w:p>
        </w:tc>
      </w:tr>
      <w:tr w:rsidR="00573B0C" w:rsidRPr="00C41C06" w14:paraId="50E4799C" w14:textId="77777777" w:rsidTr="003D048E">
        <w:trPr>
          <w:trHeight w:val="300"/>
        </w:trPr>
        <w:tc>
          <w:tcPr>
            <w:tcW w:w="2093" w:type="dxa"/>
            <w:noWrap/>
            <w:vAlign w:val="center"/>
            <w:hideMark/>
          </w:tcPr>
          <w:p w14:paraId="2E69410F" w14:textId="25DC3C0B" w:rsidR="00573B0C" w:rsidRPr="00C41C06" w:rsidRDefault="00573B0C"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Rafaniello</w:t>
            </w:r>
            <w:proofErr w:type="spellEnd"/>
            <w:r w:rsidRPr="00C41C06">
              <w:rPr>
                <w:rFonts w:eastAsia="Times New Roman" w:cs="Times New Roman"/>
                <w:sz w:val="16"/>
                <w:szCs w:val="16"/>
                <w:lang w:eastAsia="en-CA"/>
              </w:rPr>
              <w:t>, 2014</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&lt;EndNote&gt;&lt;Cite&gt;&lt;Author&gt;Rafaniello&lt;/Author&gt;&lt;Year&gt;2014&lt;/Year&gt;&lt;RecNum&gt;131&lt;/RecNum&gt;&lt;DisplayText&gt;[136]&lt;/DisplayText&gt;&lt;record&gt;&lt;rec-number&gt;131&lt;/rec-number&gt;&lt;foreign-keys&gt;&lt;key app="EN" db-id="ds0vfta5ttvaxie5r0cpvpfae9esztexrpwd" timestamp="1563800146"&gt;131&lt;/key&gt;&lt;/foreign-keys&gt;&lt;ref-type name="Journal Article"&gt;17&lt;/ref-type&gt;&lt;contributors&gt;&lt;authors&gt;&lt;author&gt;Rafaniello, C.&lt;/author&gt;&lt;author&gt;Lombardo, F.&lt;/author&gt;&lt;author&gt;Ferrajolo, C.&lt;/author&gt;&lt;author&gt;Sportiello, L.&lt;/author&gt;&lt;author&gt;Parretta, E.&lt;/author&gt;&lt;author&gt;Formica, R.&lt;/author&gt;&lt;author&gt;Potenza, S.&lt;/author&gt;&lt;author&gt;et al.&lt;/author&gt;&lt;/authors&gt;&lt;/contributors&gt;&lt;titles&gt;&lt;title&gt;Predictors of mortality in atypical antipsychotic-treated community-dwelling elderly patients with behavioral and psychological symptoms of dementia: a prospective population-based cohort study from Italy&lt;/title&gt;&lt;secondary-title&gt;Eur J Clin Pharmacol&lt;/secondary-title&gt;&lt;/titles&gt;&lt;periodical&gt;&lt;full-title&gt;Eur J Clin Pharmacol&lt;/full-title&gt;&lt;/periodical&gt;&lt;pages&gt;187-195&lt;/pages&gt;&lt;volume&gt;70&lt;/volume&gt;&lt;dates&gt;&lt;year&gt;2014&lt;/year&gt;&lt;/dates&gt;&lt;urls&gt;&lt;/urls&gt;&lt;electronic-resource-num&gt;10.1007/s00228-013-1588-3)&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[136]</w:t>
            </w:r>
            <w:r w:rsidRPr="00C41C06">
              <w:rPr>
                <w:rFonts w:eastAsia="Times New Roman" w:cs="Times New Roman"/>
                <w:sz w:val="16"/>
                <w:szCs w:val="16"/>
                <w:lang w:eastAsia="en-CA"/>
              </w:rPr>
              <w:fldChar w:fldCharType="end"/>
            </w:r>
          </w:p>
        </w:tc>
        <w:tc>
          <w:tcPr>
            <w:tcW w:w="3118" w:type="dxa"/>
            <w:noWrap/>
            <w:vAlign w:val="center"/>
            <w:hideMark/>
          </w:tcPr>
          <w:p w14:paraId="16F19D1D"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Italy</w:t>
            </w:r>
          </w:p>
        </w:tc>
        <w:tc>
          <w:tcPr>
            <w:tcW w:w="1276" w:type="dxa"/>
            <w:noWrap/>
            <w:vAlign w:val="center"/>
            <w:hideMark/>
          </w:tcPr>
          <w:p w14:paraId="4E253202"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1618</w:t>
            </w:r>
          </w:p>
        </w:tc>
        <w:tc>
          <w:tcPr>
            <w:tcW w:w="1276" w:type="dxa"/>
            <w:noWrap/>
            <w:vAlign w:val="center"/>
            <w:hideMark/>
          </w:tcPr>
          <w:p w14:paraId="03FC53B7"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80.3</w:t>
            </w:r>
          </w:p>
        </w:tc>
        <w:tc>
          <w:tcPr>
            <w:tcW w:w="992" w:type="dxa"/>
            <w:noWrap/>
            <w:vAlign w:val="center"/>
            <w:hideMark/>
          </w:tcPr>
          <w:p w14:paraId="022456EC"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67.8</w:t>
            </w:r>
          </w:p>
        </w:tc>
        <w:tc>
          <w:tcPr>
            <w:tcW w:w="1559" w:type="dxa"/>
            <w:noWrap/>
            <w:vAlign w:val="center"/>
            <w:hideMark/>
          </w:tcPr>
          <w:p w14:paraId="47273B21"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47143EF3" w14:textId="11055E66"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6EBFD893" w14:textId="16032A8D"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700AAB1F" w14:textId="77777777" w:rsidTr="003D048E">
        <w:trPr>
          <w:trHeight w:val="300"/>
        </w:trPr>
        <w:tc>
          <w:tcPr>
            <w:tcW w:w="2093" w:type="dxa"/>
            <w:noWrap/>
            <w:vAlign w:val="center"/>
            <w:hideMark/>
          </w:tcPr>
          <w:p w14:paraId="681A3966" w14:textId="6735BAFA" w:rsidR="00573B0C" w:rsidRPr="00C41C06" w:rsidRDefault="00573B0C" w:rsidP="006C7FA1">
            <w:pPr>
              <w:jc w:val="center"/>
              <w:rPr>
                <w:rFonts w:eastAsia="Times New Roman" w:cs="Times New Roman"/>
                <w:sz w:val="16"/>
                <w:szCs w:val="16"/>
                <w:lang w:eastAsia="en-CA"/>
              </w:rPr>
            </w:pPr>
            <w:r w:rsidRPr="00C41C06">
              <w:rPr>
                <w:rFonts w:eastAsia="Times New Roman" w:cs="Times New Roman"/>
                <w:sz w:val="16"/>
                <w:szCs w:val="16"/>
                <w:lang w:eastAsia="en-CA"/>
              </w:rPr>
              <w:t>Rainer, 2007</w:t>
            </w:r>
            <w:r w:rsidRPr="00C41C06">
              <w:rPr>
                <w:rFonts w:eastAsia="Times New Roman" w:cs="Times New Roman"/>
                <w:sz w:val="16"/>
                <w:szCs w:val="16"/>
                <w:lang w:eastAsia="en-CA"/>
              </w:rPr>
              <w:fldChar w:fldCharType="begin">
                <w:fldData xml:space="preserve">PEVuZE5vdGU+PENpdGU+PEF1dGhvcj5SYWluZXI8L0F1dGhvcj48WWVhcj4yMDA3PC9ZZWFyPjxS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PEVuZE5vdGU+PENpdGU+PEF1dGhvcj5SYWluZXI8L0F1dGhvcj48WWVhcj4yMDA3PC9ZZWFyPjxS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[137]</w:t>
            </w:r>
            <w:r w:rsidRPr="00C41C06">
              <w:rPr>
                <w:rFonts w:eastAsia="Times New Roman" w:cs="Times New Roman"/>
                <w:sz w:val="16"/>
                <w:szCs w:val="16"/>
                <w:lang w:eastAsia="en-CA"/>
              </w:rPr>
              <w:fldChar w:fldCharType="end"/>
            </w:r>
          </w:p>
        </w:tc>
        <w:tc>
          <w:tcPr>
            <w:tcW w:w="3118" w:type="dxa"/>
            <w:noWrap/>
            <w:vAlign w:val="center"/>
            <w:hideMark/>
          </w:tcPr>
          <w:p w14:paraId="5118F531"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Austria</w:t>
            </w:r>
          </w:p>
        </w:tc>
        <w:tc>
          <w:tcPr>
            <w:tcW w:w="1276" w:type="dxa"/>
            <w:noWrap/>
            <w:vAlign w:val="center"/>
            <w:hideMark/>
          </w:tcPr>
          <w:p w14:paraId="45832B4C"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72</w:t>
            </w:r>
          </w:p>
        </w:tc>
        <w:tc>
          <w:tcPr>
            <w:tcW w:w="1276" w:type="dxa"/>
            <w:noWrap/>
            <w:vAlign w:val="center"/>
            <w:hideMark/>
          </w:tcPr>
          <w:p w14:paraId="5420DBEC"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77.8</w:t>
            </w:r>
          </w:p>
        </w:tc>
        <w:tc>
          <w:tcPr>
            <w:tcW w:w="992" w:type="dxa"/>
            <w:noWrap/>
            <w:vAlign w:val="center"/>
            <w:hideMark/>
          </w:tcPr>
          <w:p w14:paraId="0BA1DA5C"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58.5</w:t>
            </w:r>
          </w:p>
        </w:tc>
        <w:tc>
          <w:tcPr>
            <w:tcW w:w="1559" w:type="dxa"/>
            <w:noWrap/>
            <w:vAlign w:val="center"/>
            <w:hideMark/>
          </w:tcPr>
          <w:p w14:paraId="5B42A4EE"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26BE306E"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18.3</w:t>
            </w:r>
          </w:p>
        </w:tc>
        <w:tc>
          <w:tcPr>
            <w:tcW w:w="1379" w:type="dxa"/>
            <w:noWrap/>
            <w:vAlign w:val="center"/>
            <w:hideMark/>
          </w:tcPr>
          <w:p w14:paraId="6954AA00"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NPI 25.6</w:t>
            </w:r>
          </w:p>
        </w:tc>
      </w:tr>
      <w:tr w:rsidR="00573B0C" w:rsidRPr="00C41C06" w14:paraId="6304BCAB" w14:textId="77777777" w:rsidTr="003D048E">
        <w:trPr>
          <w:trHeight w:val="300"/>
        </w:trPr>
        <w:tc>
          <w:tcPr>
            <w:tcW w:w="2093" w:type="dxa"/>
            <w:noWrap/>
            <w:vAlign w:val="center"/>
            <w:hideMark/>
          </w:tcPr>
          <w:p w14:paraId="6453BE65" w14:textId="25C2F0DD" w:rsidR="00573B0C" w:rsidRPr="00C41C06" w:rsidRDefault="00573B0C"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Raivio</w:t>
            </w:r>
            <w:proofErr w:type="spellEnd"/>
            <w:r w:rsidRPr="00C41C06">
              <w:rPr>
                <w:rFonts w:eastAsia="Times New Roman" w:cs="Times New Roman"/>
                <w:sz w:val="16"/>
                <w:szCs w:val="16"/>
                <w:lang w:eastAsia="en-CA"/>
              </w:rPr>
              <w:t>, 2007</w:t>
            </w:r>
            <w:r w:rsidRPr="00C41C06">
              <w:rPr>
                <w:rFonts w:eastAsia="Times New Roman" w:cs="Times New Roman"/>
                <w:sz w:val="16"/>
                <w:szCs w:val="16"/>
                <w:lang w:eastAsia="en-CA"/>
              </w:rPr>
              <w:fldChar w:fldCharType="begin">
                <w:fldData xml:space="preserve">PEVuZE5vdGU+PENpdGU+PEF1dGhvcj5SYWl2aW88L0F1dGhvcj48WWVhcj4yMDA3PC9ZZWFyPjxS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==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PEVuZE5vdGU+PENpdGU+PEF1dGhvcj5SYWl2aW88L0F1dGhvcj48WWVhcj4yMDA3PC9ZZWFyPjxS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==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[138]</w:t>
            </w:r>
            <w:r w:rsidRPr="00C41C06">
              <w:rPr>
                <w:rFonts w:eastAsia="Times New Roman" w:cs="Times New Roman"/>
                <w:sz w:val="16"/>
                <w:szCs w:val="16"/>
                <w:lang w:eastAsia="en-CA"/>
              </w:rPr>
              <w:fldChar w:fldCharType="end"/>
            </w:r>
          </w:p>
        </w:tc>
        <w:tc>
          <w:tcPr>
            <w:tcW w:w="3118" w:type="dxa"/>
            <w:noWrap/>
            <w:vAlign w:val="center"/>
            <w:hideMark/>
          </w:tcPr>
          <w:p w14:paraId="7BBC0586"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Finland</w:t>
            </w:r>
          </w:p>
        </w:tc>
        <w:tc>
          <w:tcPr>
            <w:tcW w:w="1276" w:type="dxa"/>
            <w:noWrap/>
            <w:vAlign w:val="center"/>
            <w:hideMark/>
          </w:tcPr>
          <w:p w14:paraId="772CE7E7"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254</w:t>
            </w:r>
          </w:p>
        </w:tc>
        <w:tc>
          <w:tcPr>
            <w:tcW w:w="1276" w:type="dxa"/>
            <w:noWrap/>
            <w:vAlign w:val="center"/>
            <w:hideMark/>
          </w:tcPr>
          <w:p w14:paraId="10C97D6F"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86.0</w:t>
            </w:r>
          </w:p>
        </w:tc>
        <w:tc>
          <w:tcPr>
            <w:tcW w:w="992" w:type="dxa"/>
            <w:noWrap/>
            <w:vAlign w:val="center"/>
            <w:hideMark/>
          </w:tcPr>
          <w:p w14:paraId="1CDDD030"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85.0</w:t>
            </w:r>
          </w:p>
        </w:tc>
        <w:tc>
          <w:tcPr>
            <w:tcW w:w="1559" w:type="dxa"/>
            <w:noWrap/>
            <w:vAlign w:val="center"/>
            <w:hideMark/>
          </w:tcPr>
          <w:p w14:paraId="04887225" w14:textId="2776BB8A"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hideMark/>
          </w:tcPr>
          <w:p w14:paraId="018FAB78"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9.9</w:t>
            </w:r>
          </w:p>
        </w:tc>
        <w:tc>
          <w:tcPr>
            <w:tcW w:w="1379" w:type="dxa"/>
            <w:noWrap/>
            <w:vAlign w:val="center"/>
            <w:hideMark/>
          </w:tcPr>
          <w:p w14:paraId="7FB1CCA4" w14:textId="12841F3E"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134B6DC5" w14:textId="77777777" w:rsidTr="003D048E">
        <w:trPr>
          <w:trHeight w:val="300"/>
        </w:trPr>
        <w:tc>
          <w:tcPr>
            <w:tcW w:w="2093" w:type="dxa"/>
            <w:noWrap/>
            <w:vAlign w:val="center"/>
            <w:hideMark/>
          </w:tcPr>
          <w:p w14:paraId="47C6D2B3" w14:textId="7B69B979" w:rsidR="00573B0C" w:rsidRPr="00C41C06" w:rsidRDefault="00573B0C" w:rsidP="006C7FA1">
            <w:pPr>
              <w:jc w:val="center"/>
              <w:rPr>
                <w:rFonts w:eastAsia="Times New Roman" w:cs="Times New Roman"/>
                <w:sz w:val="16"/>
                <w:szCs w:val="16"/>
                <w:lang w:eastAsia="en-CA"/>
              </w:rPr>
            </w:pPr>
            <w:r w:rsidRPr="00C41C06">
              <w:rPr>
                <w:rFonts w:eastAsia="Times New Roman" w:cs="Times New Roman"/>
                <w:sz w:val="16"/>
                <w:szCs w:val="16"/>
                <w:lang w:eastAsia="en-CA"/>
              </w:rPr>
              <w:t>Rappaport, 2009</w:t>
            </w:r>
            <w:r w:rsidRPr="00C41C06">
              <w:rPr>
                <w:rFonts w:eastAsia="Times New Roman" w:cs="Times New Roman"/>
                <w:sz w:val="16"/>
                <w:szCs w:val="16"/>
                <w:lang w:eastAsia="en-CA"/>
              </w:rPr>
              <w:fldChar w:fldCharType="begin">
                <w:fldData xml:space="preserve">PEVuZE5vdGU+PENpdGU+PEF1dGhvcj5SYXBwYXBvcnQ8L0F1dGhvcj48WWVhcj4yMDA5PC9ZZWFy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PEVuZE5vdGU+PENpdGU+PEF1dGhvcj5SYXBwYXBvcnQ8L0F1dGhvcj48WWVhcj4yMDA5PC9ZZWFy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[139]</w:t>
            </w:r>
            <w:r w:rsidRPr="00C41C06">
              <w:rPr>
                <w:rFonts w:eastAsia="Times New Roman" w:cs="Times New Roman"/>
                <w:sz w:val="16"/>
                <w:szCs w:val="16"/>
                <w:lang w:eastAsia="en-CA"/>
              </w:rPr>
              <w:fldChar w:fldCharType="end"/>
            </w:r>
          </w:p>
        </w:tc>
        <w:tc>
          <w:tcPr>
            <w:tcW w:w="3118" w:type="dxa"/>
            <w:noWrap/>
            <w:vAlign w:val="center"/>
            <w:hideMark/>
          </w:tcPr>
          <w:p w14:paraId="318DEA0E"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2C58EA70"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129</w:t>
            </w:r>
          </w:p>
        </w:tc>
        <w:tc>
          <w:tcPr>
            <w:tcW w:w="1276" w:type="dxa"/>
            <w:noWrap/>
            <w:vAlign w:val="center"/>
            <w:hideMark/>
          </w:tcPr>
          <w:p w14:paraId="6A268BDF"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79.9</w:t>
            </w:r>
          </w:p>
        </w:tc>
        <w:tc>
          <w:tcPr>
            <w:tcW w:w="992" w:type="dxa"/>
            <w:noWrap/>
            <w:vAlign w:val="center"/>
            <w:hideMark/>
          </w:tcPr>
          <w:p w14:paraId="63D0EB43"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64.3</w:t>
            </w:r>
          </w:p>
        </w:tc>
        <w:tc>
          <w:tcPr>
            <w:tcW w:w="1559" w:type="dxa"/>
            <w:noWrap/>
            <w:vAlign w:val="center"/>
            <w:hideMark/>
          </w:tcPr>
          <w:p w14:paraId="60DE4FD7"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4BA9D787"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9.5</w:t>
            </w:r>
          </w:p>
        </w:tc>
        <w:tc>
          <w:tcPr>
            <w:tcW w:w="1379" w:type="dxa"/>
            <w:noWrap/>
            <w:vAlign w:val="center"/>
            <w:hideMark/>
          </w:tcPr>
          <w:p w14:paraId="4DBE2983" w14:textId="71AF53F4"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3F3BE703" w14:textId="77777777" w:rsidTr="003D048E">
        <w:trPr>
          <w:trHeight w:val="300"/>
        </w:trPr>
        <w:tc>
          <w:tcPr>
            <w:tcW w:w="2093" w:type="dxa"/>
            <w:noWrap/>
            <w:vAlign w:val="center"/>
            <w:hideMark/>
          </w:tcPr>
          <w:p w14:paraId="4FBED69D" w14:textId="0F9817F1" w:rsidR="00573B0C" w:rsidRPr="00C41C06" w:rsidRDefault="00573B0C" w:rsidP="006C7FA1">
            <w:pPr>
              <w:jc w:val="center"/>
              <w:rPr>
                <w:rFonts w:eastAsia="Times New Roman" w:cs="Times New Roman"/>
                <w:sz w:val="16"/>
                <w:szCs w:val="16"/>
                <w:lang w:eastAsia="en-CA"/>
              </w:rPr>
            </w:pPr>
            <w:r w:rsidRPr="00C41C06">
              <w:rPr>
                <w:rFonts w:eastAsia="Times New Roman" w:cs="Times New Roman"/>
                <w:sz w:val="16"/>
                <w:szCs w:val="16"/>
                <w:lang w:eastAsia="en-CA"/>
              </w:rPr>
              <w:t>Raskind, 2000</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&lt;EndNote&gt;&lt;Cite&gt;&lt;Author&gt;Raskind&lt;/Author&gt;&lt;Year&gt;2000&lt;/Year&gt;&lt;RecNum&gt;135&lt;/RecNum&gt;&lt;DisplayText&gt;[140]&lt;/DisplayText&gt;&lt;record&gt;&lt;rec-number&gt;135&lt;/rec-number&gt;&lt;foreign-keys&gt;&lt;key app="EN" db-id="ds0vfta5ttvaxie5r0cpvpfae9esztexrpwd" timestamp="1563800146"&gt;135&lt;/key&gt;&lt;/foreign-keys&gt;&lt;ref-type name="Journal Article"&gt;17&lt;/ref-type&gt;&lt;contributors&gt;&lt;authors&gt;&lt;author&gt;Raskind, M.A.&lt;/author&gt;&lt;author&gt;Peskind, E.R.&lt;/author&gt;&lt;author&gt;Wessel, T.&lt;/author&gt;&lt;author&gt;Yuan, W.&lt;/author&gt;&lt;/authors&gt;&lt;/contributors&gt;&lt;titles&gt;&lt;title&gt;Galantamine in AD: A 6-month randomized, placebo-controlled trial with a 6-month extension&lt;/title&gt;&lt;secondary-title&gt;Neurology&lt;/secondary-title&gt;&lt;/titles&gt;&lt;periodical&gt;&lt;full-title&gt;Neurology&lt;/full-title&gt;&lt;/periodical&gt;&lt;pages&gt;2261-2268&lt;/pages&gt;&lt;volume&gt;54&lt;/volume&gt;&lt;dates&gt;&lt;year&gt;2000&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[140]</w:t>
            </w:r>
            <w:r w:rsidRPr="00C41C06">
              <w:rPr>
                <w:rFonts w:eastAsia="Times New Roman" w:cs="Times New Roman"/>
                <w:sz w:val="16"/>
                <w:szCs w:val="16"/>
                <w:lang w:eastAsia="en-CA"/>
              </w:rPr>
              <w:fldChar w:fldCharType="end"/>
            </w:r>
          </w:p>
        </w:tc>
        <w:tc>
          <w:tcPr>
            <w:tcW w:w="3118" w:type="dxa"/>
            <w:noWrap/>
            <w:vAlign w:val="center"/>
            <w:hideMark/>
          </w:tcPr>
          <w:p w14:paraId="673C19C7"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07B5D1D8"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636</w:t>
            </w:r>
          </w:p>
        </w:tc>
        <w:tc>
          <w:tcPr>
            <w:tcW w:w="1276" w:type="dxa"/>
            <w:noWrap/>
            <w:vAlign w:val="center"/>
            <w:hideMark/>
          </w:tcPr>
          <w:p w14:paraId="65400A2F"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75.4</w:t>
            </w:r>
          </w:p>
        </w:tc>
        <w:tc>
          <w:tcPr>
            <w:tcW w:w="992" w:type="dxa"/>
            <w:noWrap/>
            <w:vAlign w:val="center"/>
            <w:hideMark/>
          </w:tcPr>
          <w:p w14:paraId="64D3882F"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61.9</w:t>
            </w:r>
          </w:p>
        </w:tc>
        <w:tc>
          <w:tcPr>
            <w:tcW w:w="1559" w:type="dxa"/>
            <w:noWrap/>
            <w:vAlign w:val="center"/>
            <w:hideMark/>
          </w:tcPr>
          <w:p w14:paraId="221C6E7C"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37C744BE"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19.3</w:t>
            </w:r>
          </w:p>
        </w:tc>
        <w:tc>
          <w:tcPr>
            <w:tcW w:w="1379" w:type="dxa"/>
            <w:noWrap/>
            <w:vAlign w:val="center"/>
            <w:hideMark/>
          </w:tcPr>
          <w:p w14:paraId="72A5019D" w14:textId="6E34ADF3"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542E235D" w14:textId="77777777" w:rsidTr="003D048E">
        <w:trPr>
          <w:trHeight w:val="300"/>
        </w:trPr>
        <w:tc>
          <w:tcPr>
            <w:tcW w:w="2093" w:type="dxa"/>
            <w:noWrap/>
            <w:vAlign w:val="center"/>
            <w:hideMark/>
          </w:tcPr>
          <w:p w14:paraId="781A250B" w14:textId="27211B6A" w:rsidR="00573B0C" w:rsidRPr="00C41C06" w:rsidRDefault="00573B0C" w:rsidP="006C7FA1">
            <w:pPr>
              <w:jc w:val="center"/>
              <w:rPr>
                <w:rFonts w:eastAsia="Times New Roman" w:cs="Times New Roman"/>
                <w:sz w:val="16"/>
                <w:szCs w:val="16"/>
                <w:lang w:eastAsia="en-CA"/>
              </w:rPr>
            </w:pPr>
            <w:r w:rsidRPr="00C41C06">
              <w:rPr>
                <w:rFonts w:eastAsia="Times New Roman" w:cs="Times New Roman"/>
                <w:sz w:val="16"/>
                <w:szCs w:val="16"/>
                <w:lang w:eastAsia="en-CA"/>
              </w:rPr>
              <w:t>Raskind, 2000; Wilcock, 2000</w:t>
            </w:r>
            <w:r w:rsidRPr="00C41C06">
              <w:rPr>
                <w:rFonts w:eastAsia="Times New Roman" w:cs="Times New Roman"/>
                <w:sz w:val="16"/>
                <w:szCs w:val="16"/>
                <w:lang w:eastAsia="en-CA"/>
              </w:rPr>
              <w:fldChar w:fldCharType="begin">
                <w:fldData xml:space="preserve">PEVuZE5vdGU+PENpdGU+PEF1dGhvcj5LaW08L0F1dGhvcj48WWVhcj4yMDExPC9ZZWFyPjxSZWNO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PEVuZE5vdGU+PENpdGU+PEF1dGhvcj5LaW08L0F1dGhvcj48WWVhcj4yMDExPC9ZZWFyPjxSZWNO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[48]</w:t>
            </w:r>
            <w:r w:rsidRPr="00C41C06">
              <w:rPr>
                <w:rFonts w:eastAsia="Times New Roman" w:cs="Times New Roman"/>
                <w:sz w:val="16"/>
                <w:szCs w:val="16"/>
                <w:lang w:eastAsia="en-CA"/>
              </w:rPr>
              <w:fldChar w:fldCharType="end"/>
            </w:r>
          </w:p>
        </w:tc>
        <w:tc>
          <w:tcPr>
            <w:tcW w:w="3118" w:type="dxa"/>
            <w:noWrap/>
            <w:vAlign w:val="center"/>
            <w:hideMark/>
          </w:tcPr>
          <w:p w14:paraId="1E0C17BA"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Europe, Canada, USA</w:t>
            </w:r>
          </w:p>
        </w:tc>
        <w:tc>
          <w:tcPr>
            <w:tcW w:w="1276" w:type="dxa"/>
            <w:noWrap/>
            <w:vAlign w:val="center"/>
            <w:hideMark/>
          </w:tcPr>
          <w:p w14:paraId="50F6F071"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1289</w:t>
            </w:r>
          </w:p>
        </w:tc>
        <w:tc>
          <w:tcPr>
            <w:tcW w:w="1276" w:type="dxa"/>
            <w:noWrap/>
            <w:vAlign w:val="center"/>
            <w:hideMark/>
          </w:tcPr>
          <w:p w14:paraId="2C730FE5"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75.4</w:t>
            </w:r>
          </w:p>
        </w:tc>
        <w:tc>
          <w:tcPr>
            <w:tcW w:w="992" w:type="dxa"/>
            <w:noWrap/>
            <w:vAlign w:val="center"/>
            <w:hideMark/>
          </w:tcPr>
          <w:p w14:paraId="55358CCC"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61.9</w:t>
            </w:r>
          </w:p>
        </w:tc>
        <w:tc>
          <w:tcPr>
            <w:tcW w:w="1559" w:type="dxa"/>
            <w:noWrap/>
            <w:vAlign w:val="center"/>
            <w:hideMark/>
          </w:tcPr>
          <w:p w14:paraId="02674854"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4F4E664D"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19.3</w:t>
            </w:r>
          </w:p>
        </w:tc>
        <w:tc>
          <w:tcPr>
            <w:tcW w:w="1379" w:type="dxa"/>
            <w:noWrap/>
            <w:vAlign w:val="center"/>
            <w:hideMark/>
          </w:tcPr>
          <w:p w14:paraId="0DB78320" w14:textId="76023C49"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4154EF85" w14:textId="77777777" w:rsidTr="003D048E">
        <w:trPr>
          <w:trHeight w:val="300"/>
        </w:trPr>
        <w:tc>
          <w:tcPr>
            <w:tcW w:w="2093" w:type="dxa"/>
            <w:noWrap/>
            <w:vAlign w:val="center"/>
            <w:hideMark/>
          </w:tcPr>
          <w:p w14:paraId="090F7E3B" w14:textId="4F657CAB" w:rsidR="00573B0C" w:rsidRPr="00C41C06" w:rsidRDefault="00573B0C"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Reisberg</w:t>
            </w:r>
            <w:proofErr w:type="spellEnd"/>
            <w:r w:rsidRPr="00C41C06">
              <w:rPr>
                <w:rFonts w:eastAsia="Times New Roman" w:cs="Times New Roman"/>
                <w:sz w:val="16"/>
                <w:szCs w:val="16"/>
                <w:lang w:eastAsia="en-CA"/>
              </w:rPr>
              <w:t>, 2003</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&lt;EndNote&gt;&lt;Cite&gt;&lt;Author&gt;Reisberg&lt;/Author&gt;&lt;Year&gt;2003&lt;/Year&gt;&lt;RecNum&gt;136&lt;/RecNum&gt;&lt;DisplayText&gt;[141]&lt;/DisplayText&gt;&lt;record&gt;&lt;rec-number&gt;136&lt;/rec-number&gt;&lt;foreign-keys&gt;&lt;key app="EN" db-id="ds0vfta5ttvaxie5r0cpvpfae9esztexrpwd" timestamp="1563800146"&gt;136&lt;/key&gt;&lt;/foreign-keys&gt;&lt;ref-type name="Journal Article"&gt;17&lt;/ref-type&gt;&lt;contributors&gt;&lt;authors&gt;&lt;author&gt;Reisberg, B.&lt;/author&gt;&lt;author&gt;Doody, R.&lt;/author&gt;&lt;author&gt;Stoffler, A.&lt;/author&gt;&lt;author&gt;Schmitt, F.&lt;/author&gt;&lt;author&gt;Ferris, S.&lt;/author&gt;&lt;author&gt;Mobius, H.J.&lt;/author&gt;&lt;/authors&gt;&lt;/contributors&gt;&lt;titles&gt;&lt;title&gt;Memantine in Moderate-to-Severe Alzheimer&amp;apos;s Disease&lt;/title&gt;&lt;secondary-title&gt;NEJM&lt;/secondary-title&gt;&lt;/titles&gt;&lt;periodical&gt;&lt;full-title&gt;NEJM&lt;/full-title&gt;&lt;/periodical&gt;&lt;pages&gt;1333-41&lt;/pages&gt;&lt;volume&gt;348&lt;/volume&gt;&lt;dates&gt;&lt;year&gt;2003&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[141]</w:t>
            </w:r>
            <w:r w:rsidRPr="00C41C06">
              <w:rPr>
                <w:rFonts w:eastAsia="Times New Roman" w:cs="Times New Roman"/>
                <w:sz w:val="16"/>
                <w:szCs w:val="16"/>
                <w:lang w:eastAsia="en-CA"/>
              </w:rPr>
              <w:fldChar w:fldCharType="end"/>
            </w:r>
          </w:p>
        </w:tc>
        <w:tc>
          <w:tcPr>
            <w:tcW w:w="3118" w:type="dxa"/>
            <w:noWrap/>
            <w:vAlign w:val="center"/>
            <w:hideMark/>
          </w:tcPr>
          <w:p w14:paraId="326A4FF0"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33896E00"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252</w:t>
            </w:r>
          </w:p>
        </w:tc>
        <w:tc>
          <w:tcPr>
            <w:tcW w:w="1276" w:type="dxa"/>
            <w:noWrap/>
            <w:vAlign w:val="center"/>
            <w:hideMark/>
          </w:tcPr>
          <w:p w14:paraId="3A4DB83D"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76.1</w:t>
            </w:r>
          </w:p>
        </w:tc>
        <w:tc>
          <w:tcPr>
            <w:tcW w:w="992" w:type="dxa"/>
            <w:noWrap/>
            <w:vAlign w:val="center"/>
            <w:hideMark/>
          </w:tcPr>
          <w:p w14:paraId="52A1C584"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67.5</w:t>
            </w:r>
          </w:p>
        </w:tc>
        <w:tc>
          <w:tcPr>
            <w:tcW w:w="1559" w:type="dxa"/>
            <w:noWrap/>
            <w:vAlign w:val="center"/>
            <w:hideMark/>
          </w:tcPr>
          <w:p w14:paraId="23232C20"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176092EE"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7.9</w:t>
            </w:r>
          </w:p>
        </w:tc>
        <w:tc>
          <w:tcPr>
            <w:tcW w:w="1379" w:type="dxa"/>
            <w:noWrap/>
            <w:vAlign w:val="center"/>
            <w:hideMark/>
          </w:tcPr>
          <w:p w14:paraId="6EF17CFD"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NPI-12 20.5</w:t>
            </w:r>
          </w:p>
        </w:tc>
      </w:tr>
      <w:tr w:rsidR="00573B0C" w:rsidRPr="00C41C06" w14:paraId="7040D40B" w14:textId="77777777" w:rsidTr="003D048E">
        <w:trPr>
          <w:trHeight w:val="300"/>
        </w:trPr>
        <w:tc>
          <w:tcPr>
            <w:tcW w:w="2093" w:type="dxa"/>
            <w:noWrap/>
            <w:vAlign w:val="center"/>
            <w:hideMark/>
          </w:tcPr>
          <w:p w14:paraId="727593A9" w14:textId="7638C61F" w:rsidR="00573B0C" w:rsidRPr="00C41C06" w:rsidRDefault="00573B0C" w:rsidP="006C7FA1">
            <w:pPr>
              <w:jc w:val="center"/>
              <w:rPr>
                <w:rFonts w:eastAsia="Times New Roman" w:cs="Times New Roman"/>
                <w:sz w:val="16"/>
                <w:szCs w:val="16"/>
                <w:lang w:eastAsia="en-CA"/>
              </w:rPr>
            </w:pPr>
            <w:r w:rsidRPr="00C41C06">
              <w:rPr>
                <w:rFonts w:eastAsia="Times New Roman" w:cs="Times New Roman"/>
                <w:sz w:val="16"/>
                <w:szCs w:val="16"/>
                <w:lang w:eastAsia="en-CA"/>
              </w:rPr>
              <w:t>RIS-BEL-14</w:t>
            </w:r>
            <w:r w:rsidRPr="00C41C06">
              <w:rPr>
                <w:rFonts w:eastAsia="Times New Roman" w:cs="Times New Roman"/>
                <w:sz w:val="16"/>
                <w:szCs w:val="16"/>
                <w:lang w:eastAsia="en-CA"/>
              </w:rPr>
              <w:fldChar w:fldCharType="begin">
                <w:fldData xml:space="preserve">PEVuZE5vdGU+PENpdGU+PEF1dGhvcj5IYXVwdDwvQXV0aG9yPjxZZWFyPjIwMDY8L1llYXI+PFJl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=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PEVuZE5vdGU+PENpdGU+PEF1dGhvcj5IYXVwdDwvQXV0aG9yPjxZZWFyPjIwMDY8L1llYXI+PFJl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=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[142, 143]</w:t>
            </w:r>
            <w:r w:rsidRPr="00C41C06">
              <w:rPr>
                <w:rFonts w:eastAsia="Times New Roman" w:cs="Times New Roman"/>
                <w:sz w:val="16"/>
                <w:szCs w:val="16"/>
                <w:lang w:eastAsia="en-CA"/>
              </w:rPr>
              <w:fldChar w:fldCharType="end"/>
            </w:r>
          </w:p>
        </w:tc>
        <w:tc>
          <w:tcPr>
            <w:tcW w:w="3118" w:type="dxa"/>
            <w:noWrap/>
            <w:vAlign w:val="center"/>
            <w:hideMark/>
          </w:tcPr>
          <w:p w14:paraId="23AEAC23" w14:textId="5742ED51"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276" w:type="dxa"/>
            <w:noWrap/>
            <w:vAlign w:val="center"/>
            <w:hideMark/>
          </w:tcPr>
          <w:p w14:paraId="7F0E8A5C"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39</w:t>
            </w:r>
          </w:p>
        </w:tc>
        <w:tc>
          <w:tcPr>
            <w:tcW w:w="1276" w:type="dxa"/>
            <w:noWrap/>
            <w:vAlign w:val="center"/>
            <w:hideMark/>
          </w:tcPr>
          <w:p w14:paraId="6BDEEED8"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78.0</w:t>
            </w:r>
          </w:p>
        </w:tc>
        <w:tc>
          <w:tcPr>
            <w:tcW w:w="992" w:type="dxa"/>
            <w:noWrap/>
            <w:vAlign w:val="center"/>
            <w:hideMark/>
          </w:tcPr>
          <w:p w14:paraId="627DC562" w14:textId="68469FFC"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559" w:type="dxa"/>
            <w:noWrap/>
            <w:vAlign w:val="center"/>
            <w:hideMark/>
          </w:tcPr>
          <w:p w14:paraId="0E0A369E"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38DE0219" w14:textId="0B75D9CA"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3803437D" w14:textId="4ECFA3D8"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5CC36F5A" w14:textId="77777777" w:rsidTr="003D048E">
        <w:trPr>
          <w:trHeight w:val="300"/>
        </w:trPr>
        <w:tc>
          <w:tcPr>
            <w:tcW w:w="2093" w:type="dxa"/>
            <w:noWrap/>
            <w:vAlign w:val="center"/>
            <w:hideMark/>
          </w:tcPr>
          <w:p w14:paraId="0213AEB3" w14:textId="67486B15" w:rsidR="00573B0C" w:rsidRPr="00C41C06" w:rsidRDefault="00573B0C" w:rsidP="006C7FA1">
            <w:pPr>
              <w:jc w:val="center"/>
              <w:rPr>
                <w:rFonts w:eastAsia="Times New Roman" w:cs="Times New Roman"/>
                <w:sz w:val="16"/>
                <w:szCs w:val="16"/>
                <w:lang w:eastAsia="en-CA"/>
              </w:rPr>
            </w:pPr>
            <w:r w:rsidRPr="00C41C06">
              <w:rPr>
                <w:rFonts w:eastAsia="Times New Roman" w:cs="Times New Roman"/>
                <w:sz w:val="16"/>
                <w:szCs w:val="16"/>
                <w:lang w:eastAsia="en-CA"/>
              </w:rPr>
              <w:t>RIS-INT-83</w:t>
            </w:r>
            <w:r w:rsidRPr="00C41C06">
              <w:rPr>
                <w:rFonts w:eastAsia="Times New Roman" w:cs="Times New Roman"/>
                <w:sz w:val="16"/>
                <w:szCs w:val="16"/>
                <w:lang w:eastAsia="en-CA"/>
              </w:rPr>
              <w:fldChar w:fldCharType="begin">
                <w:fldData xml:space="preserve">PEVuZE5vdGU+PENpdGU+PEF1dGhvcj5IZXJybWFubjwvQXV0aG9yPjxZZWFyPjIwMDU8L1llYXI+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PEVuZE5vdGU+PENpdGU+PEF1dGhvcj5IZXJybWFubjwvQXV0aG9yPjxZZWFyPjIwMDU8L1llYXI+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[142, 144]</w:t>
            </w:r>
            <w:r w:rsidRPr="00C41C06">
              <w:rPr>
                <w:rFonts w:eastAsia="Times New Roman" w:cs="Times New Roman"/>
                <w:sz w:val="16"/>
                <w:szCs w:val="16"/>
                <w:lang w:eastAsia="en-CA"/>
              </w:rPr>
              <w:fldChar w:fldCharType="end"/>
            </w:r>
          </w:p>
        </w:tc>
        <w:tc>
          <w:tcPr>
            <w:tcW w:w="3118" w:type="dxa"/>
            <w:noWrap/>
            <w:vAlign w:val="center"/>
            <w:hideMark/>
          </w:tcPr>
          <w:p w14:paraId="4821B084" w14:textId="3D97167D"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276" w:type="dxa"/>
            <w:noWrap/>
            <w:vAlign w:val="center"/>
            <w:hideMark/>
          </w:tcPr>
          <w:p w14:paraId="4F7D873B"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18</w:t>
            </w:r>
          </w:p>
        </w:tc>
        <w:tc>
          <w:tcPr>
            <w:tcW w:w="1276" w:type="dxa"/>
            <w:noWrap/>
            <w:vAlign w:val="center"/>
            <w:hideMark/>
          </w:tcPr>
          <w:p w14:paraId="1DB9B3A9"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86.0</w:t>
            </w:r>
          </w:p>
        </w:tc>
        <w:tc>
          <w:tcPr>
            <w:tcW w:w="992" w:type="dxa"/>
            <w:noWrap/>
            <w:vAlign w:val="center"/>
            <w:hideMark/>
          </w:tcPr>
          <w:p w14:paraId="782E09F9" w14:textId="787479EF"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559" w:type="dxa"/>
            <w:noWrap/>
            <w:vAlign w:val="center"/>
            <w:hideMark/>
          </w:tcPr>
          <w:p w14:paraId="19417C69"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004E91CE" w14:textId="4330D281"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613C2E27" w14:textId="0ECD81E5"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6AAFED6C" w14:textId="77777777" w:rsidTr="003D048E">
        <w:trPr>
          <w:trHeight w:val="300"/>
        </w:trPr>
        <w:tc>
          <w:tcPr>
            <w:tcW w:w="2093" w:type="dxa"/>
            <w:noWrap/>
            <w:vAlign w:val="center"/>
            <w:hideMark/>
          </w:tcPr>
          <w:p w14:paraId="5093A81C" w14:textId="261F3C69" w:rsidR="00573B0C" w:rsidRPr="00C41C06" w:rsidRDefault="00573B0C"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Rochon</w:t>
            </w:r>
            <w:proofErr w:type="spellEnd"/>
            <w:r w:rsidRPr="00C41C06">
              <w:rPr>
                <w:rFonts w:eastAsia="Times New Roman" w:cs="Times New Roman"/>
                <w:sz w:val="16"/>
                <w:szCs w:val="16"/>
                <w:lang w:eastAsia="en-CA"/>
              </w:rPr>
              <w:t>, 2008</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&lt;EndNote&gt;&lt;Cite&gt;&lt;Author&gt;Rochon&lt;/Author&gt;&lt;Year&gt;2008&lt;/Year&gt;&lt;RecNum&gt;140&lt;/RecNum&gt;&lt;DisplayText&gt;[145]&lt;/DisplayText&gt;&lt;record&gt;&lt;rec-number&gt;140&lt;/rec-number&gt;&lt;foreign-keys&gt;&lt;key app="EN" db-id="ds0vfta5ttvaxie5r0cpvpfae9esztexrpwd" timestamp="1563800146"&gt;140&lt;/key&gt;&lt;/foreign-keys&gt;&lt;ref-type name="Journal Article"&gt;17&lt;/ref-type&gt;&lt;contributors&gt;&lt;authors&gt;&lt;author&gt;Rochon, P.&lt;/author&gt;&lt;author&gt;Normand, S-L.&lt;/author&gt;&lt;author&gt;Gomes, T.&lt;/author&gt;&lt;author&gt;Gill, S.S.&lt;/author&gt;&lt;author&gt;Anderson, G.M.&lt;/author&gt;&lt;author&gt;Melo, M.&lt;/author&gt;&lt;author&gt;Sykora, K.&lt;/author&gt;&lt;author&gt;Lipscombe, L.&lt;/author&gt;&lt;author&gt;Bell, C.M.&lt;/author&gt;&lt;author&gt;Gurwitz, J.H.&lt;/author&gt;&lt;/authors&gt;&lt;/contributors&gt;&lt;titles&gt;&lt;title&gt;Antipsychotic Therapy and Short-term Serious Events in Older Adults with Dementia&lt;/title&gt;&lt;secondary-title&gt;Arch Intern Med.&lt;/secondary-title&gt;&lt;/titles&gt;&lt;periodical&gt;&lt;full-title&gt;Arch Intern Med.&lt;/full-title&gt;&lt;/periodical&gt;&lt;pages&gt;1090-1096&lt;/pages&gt;&lt;volume&gt;168&lt;/volume&gt;&lt;number&gt;10&lt;/number&gt;&lt;dates&gt;&lt;year&gt;2008&lt;/year&gt;&lt;/dates&gt;&lt;urls&gt;&lt;/urls&gt;&lt;/record&gt;&lt;/Cite&gt;&lt;/EndNote&gt;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[145]</w:t>
            </w:r>
            <w:r w:rsidRPr="00C41C06">
              <w:rPr>
                <w:rFonts w:eastAsia="Times New Roman" w:cs="Times New Roman"/>
                <w:sz w:val="16"/>
                <w:szCs w:val="16"/>
                <w:lang w:eastAsia="en-CA"/>
              </w:rPr>
              <w:fldChar w:fldCharType="end"/>
            </w:r>
          </w:p>
        </w:tc>
        <w:tc>
          <w:tcPr>
            <w:tcW w:w="3118" w:type="dxa"/>
            <w:noWrap/>
            <w:vAlign w:val="center"/>
            <w:hideMark/>
          </w:tcPr>
          <w:p w14:paraId="4BA520E6"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Canada</w:t>
            </w:r>
          </w:p>
        </w:tc>
        <w:tc>
          <w:tcPr>
            <w:tcW w:w="1276" w:type="dxa"/>
            <w:noWrap/>
            <w:vAlign w:val="center"/>
            <w:hideMark/>
          </w:tcPr>
          <w:p w14:paraId="18EBF285"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41241</w:t>
            </w:r>
          </w:p>
        </w:tc>
        <w:tc>
          <w:tcPr>
            <w:tcW w:w="1276" w:type="dxa"/>
            <w:noWrap/>
            <w:vAlign w:val="center"/>
            <w:hideMark/>
          </w:tcPr>
          <w:p w14:paraId="2EC39F6D"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83.3</w:t>
            </w:r>
          </w:p>
        </w:tc>
        <w:tc>
          <w:tcPr>
            <w:tcW w:w="992" w:type="dxa"/>
            <w:noWrap/>
            <w:vAlign w:val="center"/>
            <w:hideMark/>
          </w:tcPr>
          <w:p w14:paraId="21C7DA89"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66.1</w:t>
            </w:r>
          </w:p>
        </w:tc>
        <w:tc>
          <w:tcPr>
            <w:tcW w:w="1559" w:type="dxa"/>
            <w:noWrap/>
            <w:vAlign w:val="center"/>
            <w:hideMark/>
          </w:tcPr>
          <w:p w14:paraId="0B178D9E" w14:textId="37533FD5"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hideMark/>
          </w:tcPr>
          <w:p w14:paraId="21A0A3B1" w14:textId="43087A93"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2AB4871B" w14:textId="7CFCDB4B"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040B3C57" w14:textId="77777777" w:rsidTr="003D048E">
        <w:trPr>
          <w:trHeight w:val="300"/>
        </w:trPr>
        <w:tc>
          <w:tcPr>
            <w:tcW w:w="2093" w:type="dxa"/>
            <w:noWrap/>
            <w:vAlign w:val="center"/>
            <w:hideMark/>
          </w:tcPr>
          <w:p w14:paraId="7A344789" w14:textId="424395C6" w:rsidR="00573B0C" w:rsidRPr="00C41C06" w:rsidRDefault="00573B0C" w:rsidP="006C7FA1">
            <w:pPr>
              <w:jc w:val="center"/>
              <w:rPr>
                <w:rFonts w:eastAsia="Times New Roman" w:cs="Times New Roman"/>
                <w:sz w:val="16"/>
                <w:szCs w:val="16"/>
                <w:lang w:eastAsia="en-CA"/>
              </w:rPr>
            </w:pPr>
            <w:r w:rsidRPr="00C41C06">
              <w:rPr>
                <w:rFonts w:eastAsia="Times New Roman" w:cs="Times New Roman"/>
                <w:sz w:val="16"/>
                <w:szCs w:val="16"/>
                <w:lang w:eastAsia="en-CA"/>
              </w:rPr>
              <w:t>Rockwood, 2001</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&lt;EndNote&gt;&lt;Cite&gt;&lt;Author&gt;Rockwood&lt;/Author&gt;&lt;Year&gt;2001&lt;/Year&gt;&lt;RecNum&gt;141&lt;/RecNum&gt;&lt;DisplayText&gt;[146]&lt;/DisplayText&gt;&lt;record&gt;&lt;rec-number&gt;141&lt;/rec-number&gt;&lt;foreign-keys&gt;&lt;key app="EN" db-id="ds0vfta5ttvaxie5r0cpvpfae9esztexrpwd" timestamp="1563800146"&gt;141&lt;/key&gt;&lt;/foreign-keys&gt;&lt;ref-type name="Journal Article"&gt;17&lt;/ref-type&gt;&lt;contributors&gt;&lt;authors&gt;&lt;author&gt;Rockwood, K.&lt;/author&gt;&lt;author&gt;Mintzer, J.&lt;/author&gt;&lt;author&gt;Truyen, L.&lt;/author&gt;&lt;author&gt;Wessel, T.&lt;/author&gt;&lt;author&gt;Wilkinson, D.&lt;/author&gt;&lt;/authors&gt;&lt;/contributors&gt;&lt;titles&gt;&lt;title&gt;Effects of a flexible galantamine dose in Alzheimer&amp;apos;s disease: a randomised, controlled trial&lt;/title&gt;&lt;secondary-title&gt;J Neurol Neurosurg Psychiatry&lt;/secondary-title&gt;&lt;/titles&gt;&lt;periodical&gt;&lt;full-title&gt;J Neurol Neurosurg Psychiatry&lt;/full-title&gt;&lt;/periodical&gt;&lt;pages&gt;589-595&lt;/pages&gt;&lt;volume&gt;71&lt;/volume&gt;&lt;dates&gt;&lt;year&gt;2001&lt;/year&gt;&lt;/dates&gt;&lt;urls&gt;&lt;/urls&gt;&lt;/record&gt;&lt;/Cite&gt;&lt;/EndNote&gt;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[146]</w:t>
            </w:r>
            <w:r w:rsidRPr="00C41C06">
              <w:rPr>
                <w:rFonts w:eastAsia="Times New Roman" w:cs="Times New Roman"/>
                <w:sz w:val="16"/>
                <w:szCs w:val="16"/>
                <w:lang w:eastAsia="en-CA"/>
              </w:rPr>
              <w:fldChar w:fldCharType="end"/>
            </w:r>
          </w:p>
        </w:tc>
        <w:tc>
          <w:tcPr>
            <w:tcW w:w="3118" w:type="dxa"/>
            <w:noWrap/>
            <w:vAlign w:val="center"/>
            <w:hideMark/>
          </w:tcPr>
          <w:p w14:paraId="42A943E9"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USA, Canada, UK, South Africa, Australia, New Zealand</w:t>
            </w:r>
          </w:p>
        </w:tc>
        <w:tc>
          <w:tcPr>
            <w:tcW w:w="1276" w:type="dxa"/>
            <w:noWrap/>
            <w:vAlign w:val="center"/>
            <w:hideMark/>
          </w:tcPr>
          <w:p w14:paraId="729F2645"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386</w:t>
            </w:r>
          </w:p>
        </w:tc>
        <w:tc>
          <w:tcPr>
            <w:tcW w:w="1276" w:type="dxa"/>
            <w:noWrap/>
            <w:vAlign w:val="center"/>
            <w:hideMark/>
          </w:tcPr>
          <w:p w14:paraId="5E8C2318"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75.0</w:t>
            </w:r>
          </w:p>
        </w:tc>
        <w:tc>
          <w:tcPr>
            <w:tcW w:w="992" w:type="dxa"/>
            <w:noWrap/>
            <w:vAlign w:val="center"/>
            <w:hideMark/>
          </w:tcPr>
          <w:p w14:paraId="412B3DA4"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55.7</w:t>
            </w:r>
          </w:p>
        </w:tc>
        <w:tc>
          <w:tcPr>
            <w:tcW w:w="1559" w:type="dxa"/>
            <w:noWrap/>
            <w:vAlign w:val="center"/>
            <w:hideMark/>
          </w:tcPr>
          <w:p w14:paraId="32E881F6"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1CCE9BDA"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19.7</w:t>
            </w:r>
          </w:p>
        </w:tc>
        <w:tc>
          <w:tcPr>
            <w:tcW w:w="1379" w:type="dxa"/>
            <w:noWrap/>
            <w:vAlign w:val="center"/>
            <w:hideMark/>
          </w:tcPr>
          <w:p w14:paraId="3D3DB9BC"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9.3</w:t>
            </w:r>
          </w:p>
        </w:tc>
      </w:tr>
      <w:tr w:rsidR="00573B0C" w:rsidRPr="00C41C06" w14:paraId="2E7E0E23" w14:textId="77777777" w:rsidTr="003D048E">
        <w:trPr>
          <w:trHeight w:val="300"/>
        </w:trPr>
        <w:tc>
          <w:tcPr>
            <w:tcW w:w="2093" w:type="dxa"/>
            <w:noWrap/>
            <w:vAlign w:val="center"/>
            <w:hideMark/>
          </w:tcPr>
          <w:p w14:paraId="3E167D51" w14:textId="57C970A4" w:rsidR="00573B0C" w:rsidRPr="00C41C06" w:rsidRDefault="00573B0C" w:rsidP="006C7FA1">
            <w:pPr>
              <w:jc w:val="center"/>
              <w:rPr>
                <w:rFonts w:eastAsia="Times New Roman" w:cs="Times New Roman"/>
                <w:sz w:val="16"/>
                <w:szCs w:val="16"/>
                <w:lang w:eastAsia="en-CA"/>
              </w:rPr>
            </w:pPr>
            <w:r w:rsidRPr="00C41C06">
              <w:rPr>
                <w:rFonts w:eastAsia="Times New Roman" w:cs="Times New Roman"/>
                <w:sz w:val="16"/>
                <w:szCs w:val="16"/>
                <w:lang w:eastAsia="en-CA"/>
              </w:rPr>
              <w:t>Rogers, 1998a</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&lt;EndNote&gt;&lt;Cite&gt;&lt;Author&gt;Rogers&lt;/Author&gt;&lt;Year&gt;1998&lt;/Year&gt;&lt;RecNum&gt;142&lt;/RecNum&gt;&lt;DisplayText&gt;[147]&lt;/DisplayText&gt;&lt;record&gt;&lt;rec-number&gt;142&lt;/rec-number&gt;&lt;foreign-keys&gt;&lt;key app="EN" db-id="ds0vfta5ttvaxie5r0cpvpfae9esztexrpwd" timestamp="1563800146"&gt;142&lt;/key&gt;&lt;/foreign-keys&gt;&lt;ref-type name="Journal Article"&gt;17&lt;/ref-type&gt;&lt;contributors&gt;&lt;authors&gt;&lt;author&gt;Rogers, S.L.&lt;/author&gt;&lt;author&gt;Doody, R.&lt;/author&gt;&lt;author&gt;Mohs, R.C.&lt;/author&gt;&lt;author&gt;Friedhoof, L.T.&lt;/author&gt;&lt;/authors&gt;&lt;/contributors&gt;&lt;titles&gt;&lt;title&gt;Donepezil Improves Cognition and Global Function in Alzheimer Disease: A 15-Week, Double-blind, Placebo-Controlled Study&lt;/title&gt;&lt;secondary-title&gt;Arch Intern Med.&lt;/secondary-title&gt;&lt;/titles&gt;&lt;periodical&gt;&lt;full-title&gt;Arch Intern Med.&lt;/full-title&gt;&lt;/periodical&gt;&lt;pages&gt;1021-1031&lt;/pages&gt;&lt;volume&gt;158&lt;/volume&gt;&lt;dates&gt;&lt;year&gt;1998&lt;/year&gt;&lt;/dates&gt;&lt;urls&gt;&lt;/urls&gt;&lt;/record&gt;&lt;/Cite&gt;&lt;/EndNote&gt;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[147]</w:t>
            </w:r>
            <w:r w:rsidRPr="00C41C06">
              <w:rPr>
                <w:rFonts w:eastAsia="Times New Roman" w:cs="Times New Roman"/>
                <w:sz w:val="16"/>
                <w:szCs w:val="16"/>
                <w:lang w:eastAsia="en-CA"/>
              </w:rPr>
              <w:fldChar w:fldCharType="end"/>
            </w:r>
          </w:p>
        </w:tc>
        <w:tc>
          <w:tcPr>
            <w:tcW w:w="3118" w:type="dxa"/>
            <w:noWrap/>
            <w:vAlign w:val="center"/>
            <w:hideMark/>
          </w:tcPr>
          <w:p w14:paraId="7FD2709A"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4736BE87"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468</w:t>
            </w:r>
          </w:p>
        </w:tc>
        <w:tc>
          <w:tcPr>
            <w:tcW w:w="1276" w:type="dxa"/>
            <w:noWrap/>
            <w:vAlign w:val="center"/>
            <w:hideMark/>
          </w:tcPr>
          <w:p w14:paraId="1A38212E"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73.7</w:t>
            </w:r>
          </w:p>
        </w:tc>
        <w:tc>
          <w:tcPr>
            <w:tcW w:w="992" w:type="dxa"/>
            <w:noWrap/>
            <w:vAlign w:val="center"/>
            <w:hideMark/>
          </w:tcPr>
          <w:p w14:paraId="765D96E8"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63.7</w:t>
            </w:r>
          </w:p>
        </w:tc>
        <w:tc>
          <w:tcPr>
            <w:tcW w:w="1559" w:type="dxa"/>
            <w:noWrap/>
            <w:vAlign w:val="center"/>
            <w:hideMark/>
          </w:tcPr>
          <w:p w14:paraId="7F734122"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0396A320"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19.5</w:t>
            </w:r>
          </w:p>
        </w:tc>
        <w:tc>
          <w:tcPr>
            <w:tcW w:w="1379" w:type="dxa"/>
            <w:noWrap/>
            <w:vAlign w:val="center"/>
            <w:hideMark/>
          </w:tcPr>
          <w:p w14:paraId="44FCBA26" w14:textId="7CDBFB9E"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06B5C00A" w14:textId="77777777" w:rsidTr="003D048E">
        <w:trPr>
          <w:trHeight w:val="300"/>
        </w:trPr>
        <w:tc>
          <w:tcPr>
            <w:tcW w:w="2093" w:type="dxa"/>
            <w:noWrap/>
            <w:vAlign w:val="center"/>
            <w:hideMark/>
          </w:tcPr>
          <w:p w14:paraId="34F10F62" w14:textId="6F3A2367" w:rsidR="00573B0C" w:rsidRPr="00C41C06" w:rsidRDefault="00573B0C" w:rsidP="006C7FA1">
            <w:pPr>
              <w:jc w:val="center"/>
              <w:rPr>
                <w:rFonts w:eastAsia="Times New Roman" w:cs="Times New Roman"/>
                <w:sz w:val="16"/>
                <w:szCs w:val="16"/>
                <w:lang w:eastAsia="en-CA"/>
              </w:rPr>
            </w:pPr>
            <w:r w:rsidRPr="00C41C06">
              <w:rPr>
                <w:rFonts w:eastAsia="Times New Roman" w:cs="Times New Roman"/>
                <w:sz w:val="16"/>
                <w:szCs w:val="16"/>
                <w:lang w:eastAsia="en-CA"/>
              </w:rPr>
              <w:t>Rogers, 1998b</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&lt;EndNote&gt;&lt;Cite&gt;&lt;Author&gt;Rogers&lt;/Author&gt;&lt;Year&gt;1998&lt;/Year&gt;&lt;RecNum&gt;143&lt;/RecNum&gt;&lt;DisplayText&gt;[148]&lt;/DisplayText&gt;&lt;record&gt;&lt;rec-number&gt;143&lt;/rec-number&gt;&lt;foreign-keys&gt;&lt;key app="EN" db-id="ds0vfta5ttvaxie5r0cpvpfae9esztexrpwd" timestamp="1563800146"&gt;143&lt;/key&gt;&lt;/foreign-keys&gt;&lt;ref-type name="Journal Article"&gt;17&lt;/ref-type&gt;&lt;contributors&gt;&lt;authors&gt;&lt;author&gt;Rogers, S.L.&lt;/author&gt;&lt;author&gt;Farlow, M.&lt;/author&gt;&lt;author&gt;Doody, R.&lt;/author&gt;&lt;author&gt;Mohs, R.C.&lt;/author&gt;&lt;author&gt;Friedhoof, L.T.&lt;/author&gt;&lt;/authors&gt;&lt;/contributors&gt;&lt;titles&gt;&lt;title&gt;A 24-week, double-blind, placebo-controlled trial of donepezil in patients with Alzheimer&amp;apos;s disease&lt;/title&gt;&lt;secondary-title&gt;Neurology&lt;/secondary-title&gt;&lt;/titles&gt;&lt;periodical&gt;&lt;full-title&gt;Neurology&lt;/full-title&gt;&lt;/periodical&gt;&lt;pages&gt;136-145&lt;/pages&gt;&lt;volume&gt;50&lt;/volume&gt;&lt;dates&gt;&lt;year&gt;1998&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[148]</w:t>
            </w:r>
            <w:r w:rsidRPr="00C41C06">
              <w:rPr>
                <w:rFonts w:eastAsia="Times New Roman" w:cs="Times New Roman"/>
                <w:sz w:val="16"/>
                <w:szCs w:val="16"/>
                <w:lang w:eastAsia="en-CA"/>
              </w:rPr>
              <w:fldChar w:fldCharType="end"/>
            </w:r>
          </w:p>
        </w:tc>
        <w:tc>
          <w:tcPr>
            <w:tcW w:w="3118" w:type="dxa"/>
            <w:noWrap/>
            <w:vAlign w:val="center"/>
            <w:hideMark/>
          </w:tcPr>
          <w:p w14:paraId="1EE8050F"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4616DDDA"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473</w:t>
            </w:r>
          </w:p>
        </w:tc>
        <w:tc>
          <w:tcPr>
            <w:tcW w:w="1276" w:type="dxa"/>
            <w:noWrap/>
            <w:vAlign w:val="center"/>
            <w:hideMark/>
          </w:tcPr>
          <w:p w14:paraId="7649C005"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73.4</w:t>
            </w:r>
          </w:p>
        </w:tc>
        <w:tc>
          <w:tcPr>
            <w:tcW w:w="992" w:type="dxa"/>
            <w:noWrap/>
            <w:vAlign w:val="center"/>
            <w:hideMark/>
          </w:tcPr>
          <w:p w14:paraId="06587921"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61.9</w:t>
            </w:r>
          </w:p>
        </w:tc>
        <w:tc>
          <w:tcPr>
            <w:tcW w:w="1559" w:type="dxa"/>
            <w:noWrap/>
            <w:vAlign w:val="center"/>
            <w:hideMark/>
          </w:tcPr>
          <w:p w14:paraId="0B2B9D77"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234493BB"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19.0</w:t>
            </w:r>
          </w:p>
        </w:tc>
        <w:tc>
          <w:tcPr>
            <w:tcW w:w="1379" w:type="dxa"/>
            <w:noWrap/>
            <w:vAlign w:val="center"/>
            <w:hideMark/>
          </w:tcPr>
          <w:p w14:paraId="18E43AF0" w14:textId="1E50DAE1"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1F515514" w14:textId="77777777" w:rsidTr="003D048E">
        <w:trPr>
          <w:trHeight w:val="300"/>
        </w:trPr>
        <w:tc>
          <w:tcPr>
            <w:tcW w:w="2093" w:type="dxa"/>
            <w:noWrap/>
            <w:vAlign w:val="center"/>
            <w:hideMark/>
          </w:tcPr>
          <w:p w14:paraId="0594F19D" w14:textId="2F350DE2" w:rsidR="00573B0C" w:rsidRPr="00C41C06" w:rsidRDefault="00573B0C" w:rsidP="006C7FA1">
            <w:pPr>
              <w:jc w:val="center"/>
              <w:rPr>
                <w:rFonts w:eastAsia="Times New Roman" w:cs="Times New Roman"/>
                <w:sz w:val="16"/>
                <w:szCs w:val="16"/>
                <w:lang w:eastAsia="en-CA"/>
              </w:rPr>
            </w:pPr>
            <w:r w:rsidRPr="00C41C06">
              <w:rPr>
                <w:rFonts w:eastAsia="Times New Roman" w:cs="Times New Roman"/>
                <w:sz w:val="16"/>
                <w:szCs w:val="16"/>
                <w:lang w:eastAsia="en-CA"/>
              </w:rPr>
              <w:t>Roman, 2010</w:t>
            </w:r>
            <w:r w:rsidRPr="00C41C06">
              <w:rPr>
                <w:rFonts w:eastAsia="Times New Roman" w:cs="Times New Roman"/>
                <w:sz w:val="16"/>
                <w:szCs w:val="16"/>
                <w:lang w:eastAsia="en-CA"/>
              </w:rPr>
              <w:fldChar w:fldCharType="begin">
                <w:fldData xml:space="preserve">PEVuZE5vdGU+PENpdGU+PEF1dGhvcj5Sb21hbjwvQXV0aG9yPjxZZWFyPjIwMTA8L1llYXI+PFJl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=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PEVuZE5vdGU+PENpdGU+PEF1dGhvcj5Sb21hbjwvQXV0aG9yPjxZZWFyPjIwMTA8L1llYXI+PFJl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=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[149]</w:t>
            </w:r>
            <w:r w:rsidRPr="00C41C06">
              <w:rPr>
                <w:rFonts w:eastAsia="Times New Roman" w:cs="Times New Roman"/>
                <w:sz w:val="16"/>
                <w:szCs w:val="16"/>
                <w:lang w:eastAsia="en-CA"/>
              </w:rPr>
              <w:fldChar w:fldCharType="end"/>
            </w:r>
          </w:p>
        </w:tc>
        <w:tc>
          <w:tcPr>
            <w:tcW w:w="3118" w:type="dxa"/>
            <w:noWrap/>
            <w:vAlign w:val="center"/>
            <w:hideMark/>
          </w:tcPr>
          <w:p w14:paraId="3E05CD6E"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7FA6D40B"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974</w:t>
            </w:r>
          </w:p>
        </w:tc>
        <w:tc>
          <w:tcPr>
            <w:tcW w:w="1276" w:type="dxa"/>
            <w:noWrap/>
            <w:vAlign w:val="center"/>
            <w:hideMark/>
          </w:tcPr>
          <w:p w14:paraId="3E219718"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73.0</w:t>
            </w:r>
          </w:p>
        </w:tc>
        <w:tc>
          <w:tcPr>
            <w:tcW w:w="992" w:type="dxa"/>
            <w:noWrap/>
            <w:vAlign w:val="center"/>
            <w:hideMark/>
          </w:tcPr>
          <w:p w14:paraId="29AE392E"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41.1</w:t>
            </w:r>
          </w:p>
        </w:tc>
        <w:tc>
          <w:tcPr>
            <w:tcW w:w="1559" w:type="dxa"/>
            <w:noWrap/>
            <w:vAlign w:val="center"/>
            <w:hideMark/>
          </w:tcPr>
          <w:p w14:paraId="1BD45BCD" w14:textId="77777777" w:rsidR="00573B0C" w:rsidRPr="00C41C06" w:rsidRDefault="00573B0C" w:rsidP="003D048E">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VaD</w:t>
            </w:r>
            <w:proofErr w:type="spellEnd"/>
          </w:p>
        </w:tc>
        <w:tc>
          <w:tcPr>
            <w:tcW w:w="1483" w:type="dxa"/>
            <w:noWrap/>
            <w:vAlign w:val="center"/>
            <w:hideMark/>
          </w:tcPr>
          <w:p w14:paraId="3CD282E4"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23.5</w:t>
            </w:r>
          </w:p>
        </w:tc>
        <w:tc>
          <w:tcPr>
            <w:tcW w:w="1379" w:type="dxa"/>
            <w:noWrap/>
            <w:vAlign w:val="center"/>
            <w:hideMark/>
          </w:tcPr>
          <w:p w14:paraId="72F4403D" w14:textId="1EE9B498"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1C6882E7" w14:textId="77777777" w:rsidTr="003D048E">
        <w:trPr>
          <w:trHeight w:val="300"/>
        </w:trPr>
        <w:tc>
          <w:tcPr>
            <w:tcW w:w="2093" w:type="dxa"/>
            <w:noWrap/>
            <w:vAlign w:val="center"/>
            <w:hideMark/>
          </w:tcPr>
          <w:p w14:paraId="0E39AFEB" w14:textId="4758FD13" w:rsidR="00573B0C" w:rsidRPr="00C41C06" w:rsidRDefault="00573B0C" w:rsidP="006C7FA1">
            <w:pPr>
              <w:jc w:val="center"/>
              <w:rPr>
                <w:rFonts w:eastAsia="Times New Roman" w:cs="Times New Roman"/>
                <w:sz w:val="16"/>
                <w:szCs w:val="16"/>
                <w:lang w:eastAsia="en-CA"/>
              </w:rPr>
            </w:pPr>
            <w:r w:rsidRPr="00C41C06">
              <w:rPr>
                <w:rFonts w:eastAsia="Times New Roman" w:cs="Times New Roman"/>
                <w:sz w:val="16"/>
                <w:szCs w:val="16"/>
                <w:lang w:eastAsia="en-CA"/>
              </w:rPr>
              <w:t>Rosenberg, 2010</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&lt;EndNote&gt;&lt;Cite&gt;&lt;Author&gt;Rosenberg&lt;/Author&gt;&lt;Year&gt;2010&lt;/Year&gt;&lt;RecNum&gt;145&lt;/RecNum&gt;&lt;DisplayText&gt;[150]&lt;/DisplayText&gt;&lt;record&gt;&lt;rec-number&gt;145&lt;/rec-number&gt;&lt;foreign-keys&gt;&lt;key app="EN" db-id="ds0vfta5ttvaxie5r0cpvpfae9esztexrpwd" timestamp="1563800146"&gt;145&lt;/key&gt;&lt;/foreign-keys&gt;&lt;ref-type name="Journal Article"&gt;17&lt;/ref-type&gt;&lt;contributors&gt;&lt;authors&gt;&lt;author&gt;Rosenberg, P.B.&lt;/author&gt;&lt;author&gt;Drye, L.T.&lt;/author&gt;&lt;author&gt;Martin, B.K.&lt;/author&gt;&lt;author&gt;Frangakis, C.&lt;/author&gt;&lt;author&gt;Mintzer, J.&lt;/author&gt;&lt;author&gt;Weintraub, D.&lt;/author&gt;&lt;author&gt;Porsteinsson, A.P.&lt;/author&gt;&lt;author&gt;Schneider, L.S.&lt;/author&gt;&lt;author&gt;Rabins, P.V.&lt;/author&gt;&lt;author&gt;Munro, C.A.&lt;/author&gt;&lt;author&gt;Meinert, C.L.&lt;/author&gt;&lt;author&gt;Lyketsos, C.G.&lt;/author&gt;&lt;/authors&gt;&lt;/contributors&gt;&lt;titles&gt;&lt;title&gt;Sertraline in the Treatment of Depression in Alzheimer Disease&lt;/title&gt;&lt;secondary-title&gt;American Journal of Geriatric Psychiatry&lt;/secondary-title&gt;&lt;/titles&gt;&lt;periodical&gt;&lt;full-title&gt;American Journal of Geriatric Psychiatry&lt;/full-title&gt;&lt;/periodical&gt;&lt;pages&gt;136-145&lt;/pages&gt;&lt;volume&gt;18&lt;/volume&gt;&lt;dates&gt;&lt;year&gt;2010&lt;/year&gt;&lt;/dates&gt;&lt;urls&gt;&lt;/urls&gt;&lt;/record&gt;&lt;/Cite&gt;&lt;/EndNote&gt;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[150]</w:t>
            </w:r>
            <w:r w:rsidRPr="00C41C06">
              <w:rPr>
                <w:rFonts w:eastAsia="Times New Roman" w:cs="Times New Roman"/>
                <w:sz w:val="16"/>
                <w:szCs w:val="16"/>
                <w:lang w:eastAsia="en-CA"/>
              </w:rPr>
              <w:fldChar w:fldCharType="end"/>
            </w:r>
          </w:p>
        </w:tc>
        <w:tc>
          <w:tcPr>
            <w:tcW w:w="3118" w:type="dxa"/>
            <w:noWrap/>
            <w:vAlign w:val="center"/>
            <w:hideMark/>
          </w:tcPr>
          <w:p w14:paraId="561E8111"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6B4A59F1"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131</w:t>
            </w:r>
          </w:p>
        </w:tc>
        <w:tc>
          <w:tcPr>
            <w:tcW w:w="1276" w:type="dxa"/>
            <w:noWrap/>
            <w:vAlign w:val="center"/>
            <w:hideMark/>
          </w:tcPr>
          <w:p w14:paraId="1E695A8E"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77.3</w:t>
            </w:r>
          </w:p>
        </w:tc>
        <w:tc>
          <w:tcPr>
            <w:tcW w:w="992" w:type="dxa"/>
            <w:noWrap/>
            <w:vAlign w:val="center"/>
            <w:hideMark/>
          </w:tcPr>
          <w:p w14:paraId="4AC3B18F"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54.2</w:t>
            </w:r>
          </w:p>
        </w:tc>
        <w:tc>
          <w:tcPr>
            <w:tcW w:w="1559" w:type="dxa"/>
            <w:noWrap/>
            <w:vAlign w:val="center"/>
            <w:hideMark/>
          </w:tcPr>
          <w:p w14:paraId="507F88B9"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47AD0FE0"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20.0</w:t>
            </w:r>
          </w:p>
        </w:tc>
        <w:tc>
          <w:tcPr>
            <w:tcW w:w="1379" w:type="dxa"/>
            <w:noWrap/>
            <w:vAlign w:val="center"/>
            <w:hideMark/>
          </w:tcPr>
          <w:p w14:paraId="5546E914" w14:textId="06C1F04E"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43217B3D" w14:textId="77777777" w:rsidTr="003D048E">
        <w:trPr>
          <w:trHeight w:val="300"/>
        </w:trPr>
        <w:tc>
          <w:tcPr>
            <w:tcW w:w="2093" w:type="dxa"/>
            <w:noWrap/>
            <w:vAlign w:val="center"/>
            <w:hideMark/>
          </w:tcPr>
          <w:p w14:paraId="70729B33" w14:textId="16E54774" w:rsidR="00573B0C" w:rsidRPr="00C41C06" w:rsidRDefault="00573B0C" w:rsidP="006C7FA1">
            <w:pPr>
              <w:jc w:val="center"/>
              <w:rPr>
                <w:rFonts w:eastAsia="Times New Roman" w:cs="Times New Roman"/>
                <w:sz w:val="16"/>
                <w:szCs w:val="16"/>
                <w:lang w:eastAsia="en-CA"/>
              </w:rPr>
            </w:pPr>
            <w:r w:rsidRPr="00C41C06">
              <w:rPr>
                <w:rFonts w:eastAsia="Times New Roman" w:cs="Times New Roman"/>
                <w:sz w:val="16"/>
                <w:szCs w:val="16"/>
                <w:lang w:eastAsia="en-CA"/>
              </w:rPr>
              <w:t>Rosenberg, 2013</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&lt;EndNote&gt;&lt;Cite&gt;&lt;Author&gt;Rosenberg&lt;/Author&gt;&lt;Year&gt;2013&lt;/Year&gt;&lt;RecNum&gt;146&lt;/RecNum&gt;&lt;DisplayText&gt;[151]&lt;/DisplayText&gt;&lt;record&gt;&lt;rec-number&gt;146&lt;/rec-number&gt;&lt;foreign-keys&gt;&lt;key app="EN" db-id="ds0vfta5ttvaxie5r0cpvpfae9esztexrpwd" timestamp="1563800146"&gt;146&lt;/key&gt;&lt;/foreign-keys&gt;&lt;ref-type name="Journal Article"&gt;17&lt;/ref-type&gt;&lt;contributors&gt;&lt;authors&gt;&lt;author&gt;Rosenberg, P.B.&lt;/author&gt;&lt;author&gt;Lanctot, K. L.&lt;/author&gt;&lt;author&gt;Drye, L.T.&lt;/author&gt;&lt;author&gt;Herrmann, N.&lt;/author&gt;&lt;author&gt;Scherer, R.W.&lt;/author&gt;&lt;author&gt;Bachman, D.L.&lt;/author&gt;&lt;author&gt;Mintzer, J.E.&lt;/author&gt;&lt;/authors&gt;&lt;/contributors&gt;&lt;titles&gt;&lt;title&gt;Safety and Efficacy of Methylphenidate for Apathy in Alzheimer&amp;apos;s Disease: A Randomized, Placebo-Controlled Trial&lt;/title&gt;&lt;secondary-title&gt;J Clin Psychiatry&lt;/secondary-title&gt;&lt;/titles&gt;&lt;periodical&gt;&lt;full-title&gt;J Clin Psychiatry&lt;/full-title&gt;&lt;/periodical&gt;&lt;pages&gt;810-816&lt;/pages&gt;&lt;volume&gt;74&lt;/volume&gt;&lt;number&gt;8&lt;/number&gt;&lt;dates&gt;&lt;year&gt;2013&lt;/year&gt;&lt;/dates&gt;&lt;urls&gt;&lt;/urls&gt;&lt;electronic-resource-num&gt;10.4088/JCP.12m08099)&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[151]</w:t>
            </w:r>
            <w:r w:rsidRPr="00C41C06">
              <w:rPr>
                <w:rFonts w:eastAsia="Times New Roman" w:cs="Times New Roman"/>
                <w:sz w:val="16"/>
                <w:szCs w:val="16"/>
                <w:lang w:eastAsia="en-CA"/>
              </w:rPr>
              <w:fldChar w:fldCharType="end"/>
            </w:r>
          </w:p>
        </w:tc>
        <w:tc>
          <w:tcPr>
            <w:tcW w:w="3118" w:type="dxa"/>
            <w:noWrap/>
            <w:vAlign w:val="center"/>
            <w:hideMark/>
          </w:tcPr>
          <w:p w14:paraId="77B8F813"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USA, Canada</w:t>
            </w:r>
          </w:p>
        </w:tc>
        <w:tc>
          <w:tcPr>
            <w:tcW w:w="1276" w:type="dxa"/>
            <w:noWrap/>
            <w:vAlign w:val="center"/>
            <w:hideMark/>
          </w:tcPr>
          <w:p w14:paraId="0E11D72F"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60</w:t>
            </w:r>
          </w:p>
        </w:tc>
        <w:tc>
          <w:tcPr>
            <w:tcW w:w="1276" w:type="dxa"/>
            <w:noWrap/>
            <w:vAlign w:val="center"/>
            <w:hideMark/>
          </w:tcPr>
          <w:p w14:paraId="5D78D74D"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76.0</w:t>
            </w:r>
          </w:p>
        </w:tc>
        <w:tc>
          <w:tcPr>
            <w:tcW w:w="992" w:type="dxa"/>
            <w:noWrap/>
            <w:vAlign w:val="center"/>
            <w:hideMark/>
          </w:tcPr>
          <w:p w14:paraId="7FE88BC5"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62.0</w:t>
            </w:r>
          </w:p>
        </w:tc>
        <w:tc>
          <w:tcPr>
            <w:tcW w:w="1559" w:type="dxa"/>
            <w:noWrap/>
            <w:vAlign w:val="center"/>
            <w:hideMark/>
          </w:tcPr>
          <w:p w14:paraId="17470CDD"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1BC53D59"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20.0</w:t>
            </w:r>
          </w:p>
        </w:tc>
        <w:tc>
          <w:tcPr>
            <w:tcW w:w="1379" w:type="dxa"/>
            <w:noWrap/>
            <w:vAlign w:val="center"/>
            <w:hideMark/>
          </w:tcPr>
          <w:p w14:paraId="78CF489C"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16</w:t>
            </w:r>
          </w:p>
        </w:tc>
      </w:tr>
      <w:tr w:rsidR="00573B0C" w:rsidRPr="00C41C06" w14:paraId="627CB152" w14:textId="77777777" w:rsidTr="003D048E">
        <w:trPr>
          <w:trHeight w:val="300"/>
        </w:trPr>
        <w:tc>
          <w:tcPr>
            <w:tcW w:w="2093" w:type="dxa"/>
            <w:noWrap/>
            <w:vAlign w:val="center"/>
            <w:hideMark/>
          </w:tcPr>
          <w:p w14:paraId="7681A2A8" w14:textId="16CA4268" w:rsidR="00573B0C" w:rsidRPr="00C41C06" w:rsidRDefault="00573B0C"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Rosler</w:t>
            </w:r>
            <w:proofErr w:type="spellEnd"/>
            <w:r w:rsidRPr="00C41C06">
              <w:rPr>
                <w:rFonts w:eastAsia="Times New Roman" w:cs="Times New Roman"/>
                <w:sz w:val="16"/>
                <w:szCs w:val="16"/>
                <w:lang w:eastAsia="en-CA"/>
              </w:rPr>
              <w:t>, 1999</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&lt;EndNote&gt;&lt;Cite&gt;&lt;Author&gt;Rosler&lt;/Author&gt;&lt;Year&gt;1999&lt;/Year&gt;&lt;RecNum&gt;147&lt;/RecNum&gt;&lt;DisplayText&gt;[152]&lt;/DisplayText&gt;&lt;record&gt;&lt;rec-number&gt;147&lt;/rec-number&gt;&lt;foreign-keys&gt;&lt;key app="EN" db-id="ds0vfta5ttvaxie5r0cpvpfae9esztexrpwd" timestamp="1563800146"&gt;147&lt;/key&gt;&lt;/foreign-keys&gt;&lt;ref-type name="Journal Article"&gt;17&lt;/ref-type&gt;&lt;contributors&gt;&lt;authors&gt;&lt;author&gt;Rosler, M.&lt;/author&gt;&lt;author&gt;Anand, R.&lt;/author&gt;&lt;author&gt;Cicin-Sain, A.&lt;/author&gt;&lt;author&gt;Gauthier, S.&lt;/author&gt;&lt;author&gt;Agid, Y.&lt;/author&gt;&lt;author&gt;Dal-Bianco, P.&lt;/author&gt;&lt;author&gt;Stahelin, H.B.&lt;/author&gt;&lt;author&gt;Hartman, R.&lt;/author&gt;&lt;author&gt;Gharabawi, M. &lt;/author&gt;&lt;/authors&gt;&lt;/contributors&gt;&lt;titles&gt;&lt;title&gt;Efficacy and safety of rivastigmine in patients with Alzheimer&amp;apos;s disease: international randomised controlled trial&lt;/title&gt;&lt;secondary-title&gt;BMJ&lt;/secondary-title&gt;&lt;/titles&gt;&lt;periodical&gt;&lt;full-title&gt;BMJ&lt;/full-title&gt;&lt;/periodical&gt;&lt;pages&gt;633-40&lt;/pages&gt;&lt;volume&gt;318&lt;/volume&gt;&lt;dates&gt;&lt;year&gt;1999&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[152]</w:t>
            </w:r>
            <w:r w:rsidRPr="00C41C06">
              <w:rPr>
                <w:rFonts w:eastAsia="Times New Roman" w:cs="Times New Roman"/>
                <w:sz w:val="16"/>
                <w:szCs w:val="16"/>
                <w:lang w:eastAsia="en-CA"/>
              </w:rPr>
              <w:fldChar w:fldCharType="end"/>
            </w:r>
          </w:p>
        </w:tc>
        <w:tc>
          <w:tcPr>
            <w:tcW w:w="3118" w:type="dxa"/>
            <w:noWrap/>
            <w:vAlign w:val="center"/>
            <w:hideMark/>
          </w:tcPr>
          <w:p w14:paraId="6649FC84"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Austria, France, Germany, Switzerland, North America</w:t>
            </w:r>
          </w:p>
        </w:tc>
        <w:tc>
          <w:tcPr>
            <w:tcW w:w="1276" w:type="dxa"/>
            <w:noWrap/>
            <w:vAlign w:val="center"/>
            <w:hideMark/>
          </w:tcPr>
          <w:p w14:paraId="3F694CF6"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725</w:t>
            </w:r>
          </w:p>
        </w:tc>
        <w:tc>
          <w:tcPr>
            <w:tcW w:w="1276" w:type="dxa"/>
            <w:noWrap/>
            <w:vAlign w:val="center"/>
            <w:hideMark/>
          </w:tcPr>
          <w:p w14:paraId="45BA609E"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72.0</w:t>
            </w:r>
          </w:p>
        </w:tc>
        <w:tc>
          <w:tcPr>
            <w:tcW w:w="992" w:type="dxa"/>
            <w:noWrap/>
            <w:vAlign w:val="center"/>
            <w:hideMark/>
          </w:tcPr>
          <w:p w14:paraId="1A1972C7"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59.0</w:t>
            </w:r>
          </w:p>
        </w:tc>
        <w:tc>
          <w:tcPr>
            <w:tcW w:w="1559" w:type="dxa"/>
            <w:noWrap/>
            <w:vAlign w:val="center"/>
            <w:hideMark/>
          </w:tcPr>
          <w:p w14:paraId="5D550CEA"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22DD57EF"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19.9</w:t>
            </w:r>
          </w:p>
        </w:tc>
        <w:tc>
          <w:tcPr>
            <w:tcW w:w="1379" w:type="dxa"/>
            <w:noWrap/>
            <w:vAlign w:val="center"/>
            <w:hideMark/>
          </w:tcPr>
          <w:p w14:paraId="20832705" w14:textId="592CA5F1"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0F82080E" w14:textId="77777777" w:rsidTr="003D048E">
        <w:trPr>
          <w:trHeight w:val="300"/>
        </w:trPr>
        <w:tc>
          <w:tcPr>
            <w:tcW w:w="2093" w:type="dxa"/>
            <w:noWrap/>
            <w:vAlign w:val="center"/>
            <w:hideMark/>
          </w:tcPr>
          <w:p w14:paraId="64AB9411" w14:textId="4F8CD5EE" w:rsidR="00573B0C" w:rsidRPr="00C41C06" w:rsidRDefault="00573B0C"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Rossom</w:t>
            </w:r>
            <w:proofErr w:type="spellEnd"/>
            <w:r w:rsidRPr="00C41C06">
              <w:rPr>
                <w:rFonts w:eastAsia="Times New Roman" w:cs="Times New Roman"/>
                <w:sz w:val="16"/>
                <w:szCs w:val="16"/>
                <w:lang w:eastAsia="en-CA"/>
              </w:rPr>
              <w:t>, 2010</w:t>
            </w:r>
            <w:r w:rsidRPr="00C41C06">
              <w:rPr>
                <w:rFonts w:eastAsia="Times New Roman" w:cs="Times New Roman"/>
                <w:sz w:val="16"/>
                <w:szCs w:val="16"/>
                <w:lang w:eastAsia="en-CA"/>
              </w:rPr>
              <w:fldChar w:fldCharType="begin">
                <w:fldData xml:space="preserve">PEVuZE5vdGU+PENpdGU+PEF1dGhvcj5Sb3Nzb208L0F1dGhvcj48WWVhcj4yMDEwPC9ZZWFyPjxS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PEVuZE5vdGU+PENpdGU+PEF1dGhvcj5Sb3Nzb208L0F1dGhvcj48WWVhcj4yMDEwPC9ZZWFyPjxS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[153]</w:t>
            </w:r>
            <w:r w:rsidRPr="00C41C06">
              <w:rPr>
                <w:rFonts w:eastAsia="Times New Roman" w:cs="Times New Roman"/>
                <w:sz w:val="16"/>
                <w:szCs w:val="16"/>
                <w:lang w:eastAsia="en-CA"/>
              </w:rPr>
              <w:fldChar w:fldCharType="end"/>
            </w:r>
          </w:p>
        </w:tc>
        <w:tc>
          <w:tcPr>
            <w:tcW w:w="3118" w:type="dxa"/>
            <w:noWrap/>
            <w:vAlign w:val="center"/>
            <w:hideMark/>
          </w:tcPr>
          <w:p w14:paraId="255C44FE"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5FCF7E91"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90635</w:t>
            </w:r>
          </w:p>
        </w:tc>
        <w:tc>
          <w:tcPr>
            <w:tcW w:w="1276" w:type="dxa"/>
            <w:noWrap/>
            <w:vAlign w:val="center"/>
            <w:hideMark/>
          </w:tcPr>
          <w:p w14:paraId="363766A7"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78.0</w:t>
            </w:r>
          </w:p>
        </w:tc>
        <w:tc>
          <w:tcPr>
            <w:tcW w:w="992" w:type="dxa"/>
            <w:noWrap/>
            <w:vAlign w:val="center"/>
            <w:hideMark/>
          </w:tcPr>
          <w:p w14:paraId="0669F6AE"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2.8</w:t>
            </w:r>
          </w:p>
        </w:tc>
        <w:tc>
          <w:tcPr>
            <w:tcW w:w="1559" w:type="dxa"/>
            <w:noWrap/>
            <w:vAlign w:val="center"/>
            <w:hideMark/>
          </w:tcPr>
          <w:p w14:paraId="2A2914CE"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050FE108" w14:textId="59B544BA"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4D389A3E" w14:textId="20E704F1"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2DABE949" w14:textId="77777777" w:rsidTr="003D048E">
        <w:trPr>
          <w:trHeight w:val="300"/>
        </w:trPr>
        <w:tc>
          <w:tcPr>
            <w:tcW w:w="2093" w:type="dxa"/>
            <w:noWrap/>
            <w:vAlign w:val="center"/>
            <w:hideMark/>
          </w:tcPr>
          <w:p w14:paraId="0A7BB829" w14:textId="432BBF72" w:rsidR="00573B0C" w:rsidRPr="00C41C06" w:rsidRDefault="00573B0C"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Ruths</w:t>
            </w:r>
            <w:proofErr w:type="spellEnd"/>
            <w:r w:rsidRPr="00C41C06">
              <w:rPr>
                <w:rFonts w:eastAsia="Times New Roman" w:cs="Times New Roman"/>
                <w:sz w:val="16"/>
                <w:szCs w:val="16"/>
                <w:lang w:eastAsia="en-CA"/>
              </w:rPr>
              <w:t>, 2008</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&lt;EndNote&gt;&lt;Cite&gt;&lt;Author&gt;Ruths&lt;/Author&gt;&lt;Year&gt;2008&lt;/Year&gt;&lt;RecNum&gt;149&lt;/RecNum&gt;&lt;DisplayText&gt;[154]&lt;/DisplayText&gt;&lt;record&gt;&lt;rec-number&gt;149&lt;/rec-number&gt;&lt;foreign-keys&gt;&lt;key app="EN" db-id="ds0vfta5ttvaxie5r0cpvpfae9esztexrpwd" timestamp="1563800146"&gt;149&lt;/key&gt;&lt;/foreign-keys&gt;&lt;ref-type name="Journal Article"&gt;17&lt;/ref-type&gt;&lt;contributors&gt;&lt;authors&gt;&lt;author&gt;Ruths, S.&lt;/author&gt;&lt;author&gt;Straand, J.&lt;/author&gt;&lt;author&gt;Nygaard, H. A.&lt;/author&gt;&lt;author&gt;Aarsland, D.&lt;/author&gt;&lt;/authors&gt;&lt;/contributors&gt;&lt;auth-address&gt;Department of Public Health and Primary Health Care, University of Bergen, Bergen, Norway. sabine.ruths@isf.uib.no&lt;/auth-address&gt;&lt;titles&gt;&lt;title&gt;Stopping antipsychotic drug therapy in demented nursing home patients: a randomized, placebo-controlled study--the Bergen District Nursing Home Study (BEDNURS)&lt;/title&gt;&lt;secondary-title&gt;Int J Geriatr Psychiatry&lt;/secondary-title&gt;&lt;/titles&gt;&lt;periodical&gt;&lt;full-title&gt;Int J Geriatr Psychiatry&lt;/full-title&gt;&lt;/periodical&gt;&lt;pages&gt;889-95&lt;/pages&gt;&lt;volume&gt;23&lt;/volume&gt;&lt;number&gt;9&lt;/number&gt;&lt;keywords&gt;&lt;keyword&gt;Aged&lt;/keyword&gt;&lt;keyword&gt;Aged, 80 and over&lt;/keyword&gt;&lt;keyword&gt;Antipsychotic Agents/*therapeutic use&lt;/keyword&gt;&lt;keyword&gt;Benzodiazepines/*therapeutic use&lt;/keyword&gt;&lt;keyword&gt;Dementia/*drug therapy/psychology&lt;/keyword&gt;&lt;keyword&gt;Double-Blind Method&lt;/keyword&gt;&lt;keyword&gt;Female&lt;/keyword&gt;&lt;keyword&gt;Haloperidol/*therapeutic use&lt;/keyword&gt;&lt;keyword&gt;Humans&lt;/keyword&gt;&lt;keyword&gt;Long-Term Care&lt;/keyword&gt;&lt;keyword&gt;Male&lt;/keyword&gt;&lt;keyword&gt;Neuropsychological Tests&lt;/keyword&gt;&lt;keyword&gt;Norway&lt;/keyword&gt;&lt;keyword&gt;Nursing Homes&lt;/keyword&gt;&lt;keyword&gt;Risperidone/*therapeutic use&lt;/keyword&gt;&lt;keyword&gt;*Withholding Treatment&lt;/keyword&gt;&lt;/keywords&gt;&lt;dates&gt;&lt;year&gt;2008&lt;/year&gt;&lt;pub-dates&gt;&lt;date&gt;Sep&lt;/date&gt;&lt;/pub-dates&gt;&lt;/dates&gt;&lt;isbn&gt;0885-6230 (Print)&amp;#xD;0885-6230 (Linking)&lt;/isbn&gt;&lt;accession-num&gt;18306150&lt;/accession-num&gt;&lt;urls&gt;&lt;related-urls&gt;&lt;url&gt;https://www.ncbi.nlm.nih.gov/pubmed/18306150&lt;/url&gt;&lt;/related-urls&gt;&lt;/urls&gt;&lt;electronic-resource-num&gt;10.1002/gps.1998&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[154]</w:t>
            </w:r>
            <w:r w:rsidRPr="00C41C06">
              <w:rPr>
                <w:rFonts w:eastAsia="Times New Roman" w:cs="Times New Roman"/>
                <w:sz w:val="16"/>
                <w:szCs w:val="16"/>
                <w:lang w:eastAsia="en-CA"/>
              </w:rPr>
              <w:fldChar w:fldCharType="end"/>
            </w:r>
          </w:p>
        </w:tc>
        <w:tc>
          <w:tcPr>
            <w:tcW w:w="3118" w:type="dxa"/>
            <w:noWrap/>
            <w:vAlign w:val="center"/>
            <w:hideMark/>
          </w:tcPr>
          <w:p w14:paraId="4754C3C7"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Norway</w:t>
            </w:r>
          </w:p>
        </w:tc>
        <w:tc>
          <w:tcPr>
            <w:tcW w:w="1276" w:type="dxa"/>
            <w:noWrap/>
            <w:vAlign w:val="center"/>
            <w:hideMark/>
          </w:tcPr>
          <w:p w14:paraId="19E77CB1"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55</w:t>
            </w:r>
          </w:p>
        </w:tc>
        <w:tc>
          <w:tcPr>
            <w:tcW w:w="1276" w:type="dxa"/>
            <w:noWrap/>
            <w:vAlign w:val="center"/>
            <w:hideMark/>
          </w:tcPr>
          <w:p w14:paraId="60A74C25"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84.1</w:t>
            </w:r>
          </w:p>
        </w:tc>
        <w:tc>
          <w:tcPr>
            <w:tcW w:w="992" w:type="dxa"/>
            <w:noWrap/>
            <w:vAlign w:val="center"/>
            <w:hideMark/>
          </w:tcPr>
          <w:p w14:paraId="0D2109FA"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78.2</w:t>
            </w:r>
          </w:p>
        </w:tc>
        <w:tc>
          <w:tcPr>
            <w:tcW w:w="1559" w:type="dxa"/>
            <w:noWrap/>
            <w:vAlign w:val="center"/>
            <w:hideMark/>
          </w:tcPr>
          <w:p w14:paraId="478869D3" w14:textId="0FC48D79"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hideMark/>
          </w:tcPr>
          <w:p w14:paraId="5750B1B9" w14:textId="1A1A6FBC"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4DBED987"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NPI 8.2</w:t>
            </w:r>
          </w:p>
        </w:tc>
      </w:tr>
      <w:tr w:rsidR="00573B0C" w:rsidRPr="00C41C06" w14:paraId="258BBE1E" w14:textId="77777777" w:rsidTr="003D048E">
        <w:trPr>
          <w:trHeight w:val="300"/>
        </w:trPr>
        <w:tc>
          <w:tcPr>
            <w:tcW w:w="2093" w:type="dxa"/>
            <w:noWrap/>
            <w:vAlign w:val="center"/>
            <w:hideMark/>
          </w:tcPr>
          <w:p w14:paraId="372155CF" w14:textId="49C72932" w:rsidR="00573B0C" w:rsidRPr="00C41C06" w:rsidRDefault="00573B0C"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Sahlberg</w:t>
            </w:r>
            <w:proofErr w:type="spellEnd"/>
            <w:r w:rsidRPr="00C41C06">
              <w:rPr>
                <w:rFonts w:eastAsia="Times New Roman" w:cs="Times New Roman"/>
                <w:sz w:val="16"/>
                <w:szCs w:val="16"/>
                <w:lang w:eastAsia="en-CA"/>
              </w:rPr>
              <w:t>, 2015</w:t>
            </w:r>
            <w:r w:rsidRPr="00C41C06">
              <w:rPr>
                <w:rFonts w:eastAsia="Times New Roman" w:cs="Times New Roman"/>
                <w:sz w:val="16"/>
                <w:szCs w:val="16"/>
                <w:lang w:eastAsia="en-CA"/>
              </w:rPr>
              <w:fldChar w:fldCharType="begin">
                <w:fldData xml:space="preserve">PEVuZE5vdGU+PENpdGU+PEF1dGhvcj5TYWhsYmVyZzwvQXV0aG9yPjxZZWFyPjIwMTU8L1llYXI+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PEVuZE5vdGU+PENpdGU+PEF1dGhvcj5TYWhsYmVyZzwvQXV0aG9yPjxZZWFyPjIwMTU8L1llYXI+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[155]</w:t>
            </w:r>
            <w:r w:rsidRPr="00C41C06">
              <w:rPr>
                <w:rFonts w:eastAsia="Times New Roman" w:cs="Times New Roman"/>
                <w:sz w:val="16"/>
                <w:szCs w:val="16"/>
                <w:lang w:eastAsia="en-CA"/>
              </w:rPr>
              <w:fldChar w:fldCharType="end"/>
            </w:r>
          </w:p>
        </w:tc>
        <w:tc>
          <w:tcPr>
            <w:tcW w:w="3118" w:type="dxa"/>
            <w:noWrap/>
            <w:vAlign w:val="center"/>
            <w:hideMark/>
          </w:tcPr>
          <w:p w14:paraId="14E5BA32"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Denmark</w:t>
            </w:r>
          </w:p>
        </w:tc>
        <w:tc>
          <w:tcPr>
            <w:tcW w:w="1276" w:type="dxa"/>
            <w:noWrap/>
            <w:vAlign w:val="center"/>
            <w:hideMark/>
          </w:tcPr>
          <w:p w14:paraId="4C24DB64"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9953</w:t>
            </w:r>
          </w:p>
        </w:tc>
        <w:tc>
          <w:tcPr>
            <w:tcW w:w="1276" w:type="dxa"/>
            <w:noWrap/>
            <w:vAlign w:val="center"/>
            <w:hideMark/>
          </w:tcPr>
          <w:p w14:paraId="3D017341"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82.0</w:t>
            </w:r>
          </w:p>
        </w:tc>
        <w:tc>
          <w:tcPr>
            <w:tcW w:w="992" w:type="dxa"/>
            <w:noWrap/>
            <w:vAlign w:val="center"/>
            <w:hideMark/>
          </w:tcPr>
          <w:p w14:paraId="7BAF5BFA"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61.0</w:t>
            </w:r>
          </w:p>
        </w:tc>
        <w:tc>
          <w:tcPr>
            <w:tcW w:w="1559" w:type="dxa"/>
            <w:noWrap/>
            <w:vAlign w:val="center"/>
            <w:hideMark/>
          </w:tcPr>
          <w:p w14:paraId="11687E15" w14:textId="02740C30"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hideMark/>
          </w:tcPr>
          <w:p w14:paraId="70B9B3A2" w14:textId="033D42D0"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1F2D3D0C" w14:textId="7DF41CF0"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3A2C6C57" w14:textId="77777777" w:rsidTr="003D048E">
        <w:trPr>
          <w:trHeight w:val="300"/>
        </w:trPr>
        <w:tc>
          <w:tcPr>
            <w:tcW w:w="2093" w:type="dxa"/>
            <w:noWrap/>
            <w:vAlign w:val="center"/>
            <w:hideMark/>
          </w:tcPr>
          <w:p w14:paraId="7D0946AF" w14:textId="2E4CFC8D" w:rsidR="00573B0C" w:rsidRPr="00C41C06" w:rsidRDefault="00573B0C" w:rsidP="006C7FA1">
            <w:pPr>
              <w:jc w:val="center"/>
              <w:rPr>
                <w:rFonts w:eastAsia="Times New Roman" w:cs="Times New Roman"/>
                <w:sz w:val="16"/>
                <w:szCs w:val="16"/>
                <w:lang w:eastAsia="en-CA"/>
              </w:rPr>
            </w:pPr>
            <w:r w:rsidRPr="00C41C06">
              <w:rPr>
                <w:rFonts w:eastAsia="Times New Roman" w:cs="Times New Roman"/>
                <w:sz w:val="16"/>
                <w:szCs w:val="16"/>
                <w:lang w:eastAsia="en-CA"/>
              </w:rPr>
              <w:t>Santos-Garcia, 2010</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&lt;EndNote&gt;&lt;Cite&gt;&lt;Author&gt;Santos-Garcia&lt;/Author&gt;&lt;Year&gt;2010&lt;/Year&gt;&lt;RecNum&gt;151&lt;/RecNum&gt;&lt;DisplayText&gt;[156]&lt;/DisplayText&gt;&lt;record&gt;&lt;rec-number&gt;151&lt;/rec-number&gt;&lt;foreign-keys&gt;&lt;key app="EN" db-id="ds0vfta5ttvaxie5r0cpvpfae9esztexrpwd" timestamp="1563800146"&gt;151&lt;/key&gt;&lt;/foreign-keys&gt;&lt;ref-type name="Journal Article"&gt;17&lt;/ref-type&gt;&lt;contributors&gt;&lt;authors&gt;&lt;author&gt;Santos-Garcia, D.&lt;/author&gt;&lt;author&gt;Macias, M.&lt;/author&gt;&lt;author&gt;Casas-Martinez, A.&lt;/author&gt;&lt;author&gt;Llaneza, M.&lt;/author&gt;&lt;author&gt;Abella, J.&lt;/author&gt;&lt;author&gt;Aneiros, A.&lt;/author&gt;&lt;author&gt;Santos, H.&lt;/author&gt;&lt;author&gt;et al. &lt;/author&gt;&lt;/authors&gt;&lt;/contributors&gt;&lt;titles&gt;&lt;title&gt;Descriptive analysis of the use of atypical antipsychotics under compassionate-use in a health area in Ferrol (La Cruna, Spain)&lt;/title&gt;&lt;secondary-title&gt;Neurologia&lt;/secondary-title&gt;&lt;/titles&gt;&lt;periodical&gt;&lt;full-title&gt;Neurologia&lt;/full-title&gt;&lt;/periodical&gt;&lt;pages&gt;300-308&lt;/pages&gt;&lt;volume&gt;25&lt;/volume&gt;&lt;number&gt;5&lt;/number&gt;&lt;dates&gt;&lt;year&gt;2010&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[156]</w:t>
            </w:r>
            <w:r w:rsidRPr="00C41C06">
              <w:rPr>
                <w:rFonts w:eastAsia="Times New Roman" w:cs="Times New Roman"/>
                <w:sz w:val="16"/>
                <w:szCs w:val="16"/>
                <w:lang w:eastAsia="en-CA"/>
              </w:rPr>
              <w:fldChar w:fldCharType="end"/>
            </w:r>
          </w:p>
        </w:tc>
        <w:tc>
          <w:tcPr>
            <w:tcW w:w="3118" w:type="dxa"/>
            <w:noWrap/>
            <w:vAlign w:val="center"/>
            <w:hideMark/>
          </w:tcPr>
          <w:p w14:paraId="67E993D8"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Spain</w:t>
            </w:r>
          </w:p>
        </w:tc>
        <w:tc>
          <w:tcPr>
            <w:tcW w:w="1276" w:type="dxa"/>
            <w:noWrap/>
            <w:vAlign w:val="center"/>
            <w:hideMark/>
          </w:tcPr>
          <w:p w14:paraId="06D9B172"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133</w:t>
            </w:r>
          </w:p>
        </w:tc>
        <w:tc>
          <w:tcPr>
            <w:tcW w:w="1276" w:type="dxa"/>
            <w:noWrap/>
            <w:vAlign w:val="center"/>
            <w:hideMark/>
          </w:tcPr>
          <w:p w14:paraId="68790C12"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81.9</w:t>
            </w:r>
          </w:p>
        </w:tc>
        <w:tc>
          <w:tcPr>
            <w:tcW w:w="992" w:type="dxa"/>
            <w:noWrap/>
            <w:vAlign w:val="center"/>
            <w:hideMark/>
          </w:tcPr>
          <w:p w14:paraId="06D10E72"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63.2</w:t>
            </w:r>
          </w:p>
        </w:tc>
        <w:tc>
          <w:tcPr>
            <w:tcW w:w="1559" w:type="dxa"/>
            <w:noWrap/>
            <w:vAlign w:val="center"/>
            <w:hideMark/>
          </w:tcPr>
          <w:p w14:paraId="1D23E137" w14:textId="39044DE0"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hideMark/>
          </w:tcPr>
          <w:p w14:paraId="0483BE7F" w14:textId="6038CBED"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4D2FB480"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50.2</w:t>
            </w:r>
          </w:p>
        </w:tc>
      </w:tr>
      <w:tr w:rsidR="00573B0C" w:rsidRPr="00C41C06" w14:paraId="3E1FE33B" w14:textId="77777777" w:rsidTr="003D048E">
        <w:trPr>
          <w:trHeight w:val="300"/>
        </w:trPr>
        <w:tc>
          <w:tcPr>
            <w:tcW w:w="2093" w:type="dxa"/>
            <w:noWrap/>
            <w:vAlign w:val="center"/>
            <w:hideMark/>
          </w:tcPr>
          <w:p w14:paraId="55451747" w14:textId="73641659" w:rsidR="00573B0C" w:rsidRPr="00C41C06" w:rsidRDefault="00573B0C" w:rsidP="006C7FA1">
            <w:pPr>
              <w:jc w:val="center"/>
              <w:rPr>
                <w:rFonts w:eastAsia="Times New Roman" w:cs="Times New Roman"/>
                <w:sz w:val="16"/>
                <w:szCs w:val="16"/>
                <w:lang w:eastAsia="en-CA"/>
              </w:rPr>
            </w:pPr>
            <w:r w:rsidRPr="00C41C06">
              <w:rPr>
                <w:rFonts w:eastAsia="Times New Roman" w:cs="Times New Roman"/>
                <w:sz w:val="16"/>
                <w:szCs w:val="16"/>
                <w:lang w:eastAsia="en-CA"/>
              </w:rPr>
              <w:t>Saxton, 2012</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&lt;EndNote&gt;&lt;Cite&gt;&lt;Author&gt;Saxton&lt;/Author&gt;&lt;Year&gt;2012&lt;/Year&gt;&lt;RecNum&gt;152&lt;/RecNum&gt;&lt;DisplayText&gt;[157]&lt;/DisplayText&gt;&lt;record&gt;&lt;rec-number&gt;152&lt;/rec-number&gt;&lt;foreign-keys&gt;&lt;key app="EN" db-id="ds0vfta5ttvaxie5r0cpvpfae9esztexrpwd" timestamp="1563800146"&gt;152&lt;/key&gt;&lt;/foreign-keys&gt;&lt;ref-type name="Journal Article"&gt;17&lt;/ref-type&gt;&lt;contributors&gt;&lt;authors&gt;&lt;author&gt;Saxton, J.&lt;/author&gt;&lt;author&gt;Hofbauer, R. K.&lt;/author&gt;&lt;author&gt;Woodward, M.&lt;/author&gt;&lt;author&gt;Gilchrist, N. L.&lt;/author&gt;&lt;author&gt;Potocnik, F.&lt;/author&gt;&lt;author&gt;Hsu, H. A.&lt;/author&gt;&lt;author&gt;Miller, M. L.&lt;/author&gt;&lt;author&gt;Pejovic, V.&lt;/author&gt;&lt;author&gt;Graham, S. M.&lt;/author&gt;&lt;author&gt;Perhach, J. L.&lt;/author&gt;&lt;/authors&gt;&lt;/contributors&gt;&lt;auth-address&gt;Alzheimer&amp;apos;s Disease Research Center, Department of Neurology, University of Pittsburgh, Pittsburgh, PA 15213-2536, USA. saxtonja@upmc.edu&lt;/auth-address&gt;&lt;titles&gt;&lt;title&gt;Memantine and functional communication in Alzheimer&amp;apos;s disease: results of a 12-week, international, randomized clinical trial&lt;/title&gt;&lt;secondary-title&gt;J Alzheimers Dis&lt;/secondary-title&gt;&lt;/titles&gt;&lt;periodical&gt;&lt;full-title&gt;J Alzheimers Dis&lt;/full-title&gt;&lt;/periodical&gt;&lt;pages&gt;109-18&lt;/pages&gt;&lt;volume&gt;28&lt;/volume&gt;&lt;number&gt;1&lt;/number&gt;&lt;keywords&gt;&lt;keyword&gt;Activities of Daily Living/psychology&lt;/keyword&gt;&lt;keyword&gt;Aged&lt;/keyword&gt;&lt;keyword&gt;Aged, 80 and over&lt;/keyword&gt;&lt;keyword&gt;Alzheimer Disease/*drug therapy/*psychology&lt;/keyword&gt;&lt;keyword&gt;*Communication&lt;/keyword&gt;&lt;keyword&gt;Double-Blind Method&lt;/keyword&gt;&lt;keyword&gt;Female&lt;/keyword&gt;&lt;keyword&gt;Humans&lt;/keyword&gt;&lt;keyword&gt;Internationality&lt;/keyword&gt;&lt;keyword&gt;Male&lt;/keyword&gt;&lt;keyword&gt;Memantine/*therapeutic use&lt;/keyword&gt;&lt;keyword&gt;Neuropsychological Tests&lt;/keyword&gt;&lt;/keywords&gt;&lt;dates&gt;&lt;year&gt;2012&lt;/year&gt;&lt;/dates&gt;&lt;isbn&gt;1875-8908 (Electronic)&amp;#xD;1387-2877 (Linking)&lt;/isbn&gt;&lt;accession-num&gt;21955815&lt;/accession-num&gt;&lt;urls&gt;&lt;related-urls&gt;&lt;url&gt;https://www.ncbi.nlm.nih.gov/pubmed/21955815&lt;/url&gt;&lt;/related-urls&gt;&lt;/urls&gt;&lt;electronic-resource-num&gt;10.3233/JAD-2011-110947&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[157]</w:t>
            </w:r>
            <w:r w:rsidRPr="00C41C06">
              <w:rPr>
                <w:rFonts w:eastAsia="Times New Roman" w:cs="Times New Roman"/>
                <w:sz w:val="16"/>
                <w:szCs w:val="16"/>
                <w:lang w:eastAsia="en-CA"/>
              </w:rPr>
              <w:fldChar w:fldCharType="end"/>
            </w:r>
          </w:p>
        </w:tc>
        <w:tc>
          <w:tcPr>
            <w:tcW w:w="3118" w:type="dxa"/>
            <w:noWrap/>
            <w:vAlign w:val="center"/>
            <w:hideMark/>
          </w:tcPr>
          <w:p w14:paraId="569AD82E"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South Africa, New Zealand, Australia</w:t>
            </w:r>
          </w:p>
        </w:tc>
        <w:tc>
          <w:tcPr>
            <w:tcW w:w="1276" w:type="dxa"/>
            <w:noWrap/>
            <w:vAlign w:val="center"/>
            <w:hideMark/>
          </w:tcPr>
          <w:p w14:paraId="0D64514E"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265</w:t>
            </w:r>
          </w:p>
        </w:tc>
        <w:tc>
          <w:tcPr>
            <w:tcW w:w="1276" w:type="dxa"/>
            <w:noWrap/>
            <w:vAlign w:val="center"/>
            <w:hideMark/>
          </w:tcPr>
          <w:p w14:paraId="5C8FC2B9"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74.9</w:t>
            </w:r>
          </w:p>
        </w:tc>
        <w:tc>
          <w:tcPr>
            <w:tcW w:w="992" w:type="dxa"/>
            <w:noWrap/>
            <w:vAlign w:val="center"/>
            <w:hideMark/>
          </w:tcPr>
          <w:p w14:paraId="122E258D"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58.3</w:t>
            </w:r>
          </w:p>
        </w:tc>
        <w:tc>
          <w:tcPr>
            <w:tcW w:w="1559" w:type="dxa"/>
            <w:noWrap/>
            <w:vAlign w:val="center"/>
            <w:hideMark/>
          </w:tcPr>
          <w:p w14:paraId="0F634CBF"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6F83E98A"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15.8</w:t>
            </w:r>
          </w:p>
        </w:tc>
        <w:tc>
          <w:tcPr>
            <w:tcW w:w="1379" w:type="dxa"/>
            <w:noWrap/>
            <w:vAlign w:val="center"/>
            <w:hideMark/>
          </w:tcPr>
          <w:p w14:paraId="32A34F24" w14:textId="19070BDD"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31233B75" w14:textId="77777777" w:rsidTr="003D048E">
        <w:trPr>
          <w:trHeight w:val="300"/>
        </w:trPr>
        <w:tc>
          <w:tcPr>
            <w:tcW w:w="2093" w:type="dxa"/>
            <w:noWrap/>
            <w:vAlign w:val="center"/>
            <w:hideMark/>
          </w:tcPr>
          <w:p w14:paraId="685D2F63" w14:textId="7EAFB047" w:rsidR="00573B0C" w:rsidRPr="00C41C06" w:rsidRDefault="00573B0C"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Scarpini</w:t>
            </w:r>
            <w:proofErr w:type="spellEnd"/>
            <w:r w:rsidRPr="00C41C06">
              <w:rPr>
                <w:rFonts w:eastAsia="Times New Roman" w:cs="Times New Roman"/>
                <w:sz w:val="16"/>
                <w:szCs w:val="16"/>
                <w:lang w:eastAsia="en-CA"/>
              </w:rPr>
              <w:t>, 2011</w:t>
            </w:r>
            <w:r w:rsidRPr="00C41C06">
              <w:rPr>
                <w:rFonts w:eastAsia="Times New Roman" w:cs="Times New Roman"/>
                <w:sz w:val="16"/>
                <w:szCs w:val="16"/>
                <w:lang w:eastAsia="en-CA"/>
              </w:rPr>
              <w:fldChar w:fldCharType="begin">
                <w:fldData xml:space="preserve">PEVuZE5vdGU+PENpdGU+PEF1dGhvcj5TY2FycGluaTwvQXV0aG9yPjxZZWFyPjIwMTE8L1llYXI+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PEVuZE5vdGU+PENpdGU+PEF1dGhvcj5TY2FycGluaTwvQXV0aG9yPjxZZWFyPjIwMTE8L1llYXI+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[158]</w:t>
            </w:r>
            <w:r w:rsidRPr="00C41C06">
              <w:rPr>
                <w:rFonts w:eastAsia="Times New Roman" w:cs="Times New Roman"/>
                <w:sz w:val="16"/>
                <w:szCs w:val="16"/>
                <w:lang w:eastAsia="en-CA"/>
              </w:rPr>
              <w:fldChar w:fldCharType="end"/>
            </w:r>
          </w:p>
        </w:tc>
        <w:tc>
          <w:tcPr>
            <w:tcW w:w="3118" w:type="dxa"/>
            <w:noWrap/>
            <w:vAlign w:val="center"/>
            <w:hideMark/>
          </w:tcPr>
          <w:p w14:paraId="59EFEAD0"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Italy</w:t>
            </w:r>
          </w:p>
        </w:tc>
        <w:tc>
          <w:tcPr>
            <w:tcW w:w="1276" w:type="dxa"/>
            <w:noWrap/>
            <w:vAlign w:val="center"/>
            <w:hideMark/>
          </w:tcPr>
          <w:p w14:paraId="64102572"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139</w:t>
            </w:r>
          </w:p>
        </w:tc>
        <w:tc>
          <w:tcPr>
            <w:tcW w:w="1276" w:type="dxa"/>
            <w:noWrap/>
            <w:vAlign w:val="center"/>
            <w:hideMark/>
          </w:tcPr>
          <w:p w14:paraId="5A79783B"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74.5</w:t>
            </w:r>
          </w:p>
        </w:tc>
        <w:tc>
          <w:tcPr>
            <w:tcW w:w="992" w:type="dxa"/>
            <w:noWrap/>
            <w:vAlign w:val="center"/>
            <w:hideMark/>
          </w:tcPr>
          <w:p w14:paraId="010645E8"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59.7</w:t>
            </w:r>
          </w:p>
        </w:tc>
        <w:tc>
          <w:tcPr>
            <w:tcW w:w="1559" w:type="dxa"/>
            <w:noWrap/>
            <w:vAlign w:val="center"/>
            <w:hideMark/>
          </w:tcPr>
          <w:p w14:paraId="68B479EB"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6EB625C1"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21.6</w:t>
            </w:r>
          </w:p>
        </w:tc>
        <w:tc>
          <w:tcPr>
            <w:tcW w:w="1379" w:type="dxa"/>
            <w:noWrap/>
            <w:vAlign w:val="center"/>
            <w:hideMark/>
          </w:tcPr>
          <w:p w14:paraId="5CD34C4E" w14:textId="3E5EEDAF"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24195F09" w14:textId="77777777" w:rsidTr="003D048E">
        <w:trPr>
          <w:trHeight w:val="300"/>
        </w:trPr>
        <w:tc>
          <w:tcPr>
            <w:tcW w:w="2093" w:type="dxa"/>
            <w:noWrap/>
            <w:vAlign w:val="center"/>
            <w:hideMark/>
          </w:tcPr>
          <w:p w14:paraId="2FACB94B" w14:textId="624B5988" w:rsidR="00573B0C" w:rsidRPr="00C41C06" w:rsidRDefault="00573B0C"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Schneeweiss</w:t>
            </w:r>
            <w:proofErr w:type="spellEnd"/>
            <w:r w:rsidRPr="00C41C06">
              <w:rPr>
                <w:rFonts w:eastAsia="Times New Roman" w:cs="Times New Roman"/>
                <w:sz w:val="16"/>
                <w:szCs w:val="16"/>
                <w:lang w:eastAsia="en-CA"/>
              </w:rPr>
              <w:t>, 2007</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&lt;EndNote&gt;&lt;Cite&gt;&lt;Author&gt;Schneeweiss&lt;/Author&gt;&lt;Year&gt;2007&lt;/Year&gt;&lt;RecNum&gt;154&lt;/RecNum&gt;&lt;DisplayText&gt;[159]&lt;/DisplayText&gt;&lt;record&gt;&lt;rec-number&gt;154&lt;/rec-number&gt;&lt;foreign-keys&gt;&lt;key app="EN" db-id="ds0vfta5ttvaxie5r0cpvpfae9esztexrpwd" timestamp="1563800146"&gt;154&lt;/key&gt;&lt;/foreign-keys&gt;&lt;ref-type name="Journal Article"&gt;17&lt;/ref-type&gt;&lt;contributors&gt;&lt;authors&gt;&lt;author&gt;Schneeweiss, S.&lt;/author&gt;&lt;author&gt;Setoguchi, S.&lt;/author&gt;&lt;author&gt;Brookhart, A.&lt;/author&gt;&lt;author&gt;Dormuth, C.&lt;/author&gt;&lt;author&gt;Wang, P. S.&lt;/author&gt;&lt;/authors&gt;&lt;/contributors&gt;&lt;auth-address&gt;Division of Pharmacoepidemiology and Pharmacoeconomics, Department of Medicine, Brigham and Women&amp;apos;s Hospital, Harvard Medical School, Boston, Mass 021205, USA. schneeweiss@post.harvard.edu&lt;/auth-address&gt;&lt;titles&gt;&lt;title&gt;Risk of death associated with the use of conventional versus atypical antipsychotic drugs among elderly patients&lt;/title&gt;&lt;secondary-title&gt;CMAJ&lt;/secondary-title&gt;&lt;/titles&gt;&lt;periodical&gt;&lt;full-title&gt;CMAJ&lt;/full-title&gt;&lt;/periodical&gt;&lt;pages&gt;627-32&lt;/pages&gt;&lt;volume&gt;176&lt;/volume&gt;&lt;number&gt;5&lt;/number&gt;&lt;keywords&gt;&lt;keyword&gt;Aged&lt;/keyword&gt;&lt;keyword&gt;Antipsychotic Agents/*therapeutic use&lt;/keyword&gt;&lt;keyword&gt;British Columbia/epidemiology&lt;/keyword&gt;&lt;keyword&gt;Female&lt;/keyword&gt;&lt;keyword&gt;Humans&lt;/keyword&gt;&lt;keyword&gt;Male&lt;/keyword&gt;&lt;keyword&gt;*Mortality&lt;/keyword&gt;&lt;keyword&gt;Multivariate Analysis&lt;/keyword&gt;&lt;keyword&gt;Proportional Hazards Models&lt;/keyword&gt;&lt;keyword&gt;Risk Factors&lt;/keyword&gt;&lt;/keywords&gt;&lt;dates&gt;&lt;year&gt;2007&lt;/year&gt;&lt;pub-dates&gt;&lt;date&gt;Feb 27&lt;/date&gt;&lt;/pub-dates&gt;&lt;/dates&gt;&lt;isbn&gt;1488-2329 (Electronic)&amp;#xD;0820-3946 (Linking)&lt;/isbn&gt;&lt;accession-num&gt;17325327&lt;/accession-num&gt;&lt;urls&gt;&lt;related-urls&gt;&lt;url&gt;https://www.ncbi.nlm.nih.gov/pubmed/17325327&lt;/url&gt;&lt;/related-urls&gt;&lt;/urls&gt;&lt;custom2&gt;PMC1800321&lt;/custom2&gt;&lt;electronic-resource-num&gt;10.1503/cmaj.061250&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[159]</w:t>
            </w:r>
            <w:r w:rsidRPr="00C41C06">
              <w:rPr>
                <w:rFonts w:eastAsia="Times New Roman" w:cs="Times New Roman"/>
                <w:sz w:val="16"/>
                <w:szCs w:val="16"/>
                <w:lang w:eastAsia="en-CA"/>
              </w:rPr>
              <w:fldChar w:fldCharType="end"/>
            </w:r>
          </w:p>
        </w:tc>
        <w:tc>
          <w:tcPr>
            <w:tcW w:w="3118" w:type="dxa"/>
            <w:noWrap/>
            <w:vAlign w:val="center"/>
            <w:hideMark/>
          </w:tcPr>
          <w:p w14:paraId="104D3828"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7D701C10"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4334</w:t>
            </w:r>
          </w:p>
        </w:tc>
        <w:tc>
          <w:tcPr>
            <w:tcW w:w="1276" w:type="dxa"/>
            <w:noWrap/>
            <w:vAlign w:val="center"/>
            <w:hideMark/>
          </w:tcPr>
          <w:p w14:paraId="50F1813B"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80.2</w:t>
            </w:r>
          </w:p>
        </w:tc>
        <w:tc>
          <w:tcPr>
            <w:tcW w:w="992" w:type="dxa"/>
            <w:noWrap/>
            <w:vAlign w:val="center"/>
            <w:hideMark/>
          </w:tcPr>
          <w:p w14:paraId="5BF7922B"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63.3</w:t>
            </w:r>
          </w:p>
        </w:tc>
        <w:tc>
          <w:tcPr>
            <w:tcW w:w="1559" w:type="dxa"/>
            <w:noWrap/>
            <w:vAlign w:val="center"/>
            <w:hideMark/>
          </w:tcPr>
          <w:p w14:paraId="43AF5E60" w14:textId="752C6C4E"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hideMark/>
          </w:tcPr>
          <w:p w14:paraId="39C47226" w14:textId="250F16C7"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405BFD83" w14:textId="5AD12897"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310EEEF6" w14:textId="77777777" w:rsidTr="003D048E">
        <w:trPr>
          <w:trHeight w:val="300"/>
        </w:trPr>
        <w:tc>
          <w:tcPr>
            <w:tcW w:w="2093" w:type="dxa"/>
            <w:noWrap/>
            <w:vAlign w:val="center"/>
            <w:hideMark/>
          </w:tcPr>
          <w:p w14:paraId="7C5FAAF1" w14:textId="60ADED5E" w:rsidR="00573B0C" w:rsidRPr="00C41C06" w:rsidRDefault="00573B0C" w:rsidP="006C7FA1">
            <w:pPr>
              <w:jc w:val="center"/>
              <w:rPr>
                <w:rFonts w:eastAsia="Times New Roman" w:cs="Times New Roman"/>
                <w:sz w:val="16"/>
                <w:szCs w:val="16"/>
                <w:lang w:eastAsia="en-CA"/>
              </w:rPr>
            </w:pPr>
            <w:r w:rsidRPr="00C41C06">
              <w:rPr>
                <w:rFonts w:eastAsia="Times New Roman" w:cs="Times New Roman"/>
                <w:sz w:val="16"/>
                <w:szCs w:val="16"/>
                <w:lang w:eastAsia="en-CA"/>
              </w:rPr>
              <w:t>Schneider, 2006</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&lt;EndNote&gt;&lt;Cite&gt;&lt;Author&gt;Schneider&lt;/Author&gt;&lt;Year&gt;2006&lt;/Year&gt;&lt;RecNum&gt;155&lt;/RecNum&gt;&lt;DisplayText&gt;[160]&lt;/DisplayText&gt;&lt;record&gt;&lt;rec-number&gt;155&lt;/rec-number&gt;&lt;foreign-keys&gt;&lt;key app="EN" db-id="ds0vfta5ttvaxie5r0cpvpfae9esztexrpwd" timestamp="1563800146"&gt;155&lt;/key&gt;&lt;/foreign-keys&gt;&lt;ref-type name="Journal Article"&gt;17&lt;/ref-type&gt;&lt;contributors&gt;&lt;authors&gt;&lt;author&gt;Schneider, L.S.&lt;/author&gt;&lt;author&gt;Tariot, P.N.&lt;/author&gt;&lt;author&gt;Dagerman, K.S.&lt;/author&gt;&lt;author&gt;Davis, S.M.&lt;/author&gt;&lt;author&gt;Hsaio, J.K.&lt;/author&gt;&lt;author&gt;Ismael, S.&lt;/author&gt;&lt;author&gt;Lebowitz, B.D.&lt;/author&gt;&lt;author&gt;Lyketsos, C.G.&lt;/author&gt;&lt;author&gt;et al.&lt;/author&gt;&lt;/authors&gt;&lt;/contributors&gt;&lt;titles&gt;&lt;title&gt;Effectiveness of Atypical Antipsychotic Drugs in Patients with Alzheimer&amp;apos;s Disease&lt;/title&gt;&lt;secondary-title&gt;NEJM&lt;/secondary-title&gt;&lt;/titles&gt;&lt;periodical&gt;&lt;full-title&gt;NEJM&lt;/full-title&gt;&lt;/periodical&gt;&lt;pages&gt;1525-38&lt;/pages&gt;&lt;volume&gt;355&lt;/volume&gt;&lt;number&gt;15&lt;/number&gt;&lt;dates&gt;&lt;year&gt;2006&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[160]</w:t>
            </w:r>
            <w:r w:rsidRPr="00C41C06">
              <w:rPr>
                <w:rFonts w:eastAsia="Times New Roman" w:cs="Times New Roman"/>
                <w:sz w:val="16"/>
                <w:szCs w:val="16"/>
                <w:lang w:eastAsia="en-CA"/>
              </w:rPr>
              <w:fldChar w:fldCharType="end"/>
            </w:r>
          </w:p>
        </w:tc>
        <w:tc>
          <w:tcPr>
            <w:tcW w:w="3118" w:type="dxa"/>
            <w:noWrap/>
            <w:vAlign w:val="center"/>
            <w:hideMark/>
          </w:tcPr>
          <w:p w14:paraId="7D2DD51C"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62559339"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421</w:t>
            </w:r>
          </w:p>
        </w:tc>
        <w:tc>
          <w:tcPr>
            <w:tcW w:w="1276" w:type="dxa"/>
            <w:noWrap/>
            <w:vAlign w:val="center"/>
            <w:hideMark/>
          </w:tcPr>
          <w:p w14:paraId="07FDDBE2"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77.9</w:t>
            </w:r>
          </w:p>
        </w:tc>
        <w:tc>
          <w:tcPr>
            <w:tcW w:w="992" w:type="dxa"/>
            <w:noWrap/>
            <w:vAlign w:val="center"/>
            <w:hideMark/>
          </w:tcPr>
          <w:p w14:paraId="30E92F57"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56.0</w:t>
            </w:r>
          </w:p>
        </w:tc>
        <w:tc>
          <w:tcPr>
            <w:tcW w:w="1559" w:type="dxa"/>
            <w:noWrap/>
            <w:vAlign w:val="center"/>
            <w:hideMark/>
          </w:tcPr>
          <w:p w14:paraId="7CC9E5F5"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6887E189"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15.0</w:t>
            </w:r>
          </w:p>
        </w:tc>
        <w:tc>
          <w:tcPr>
            <w:tcW w:w="1379" w:type="dxa"/>
            <w:noWrap/>
            <w:vAlign w:val="center"/>
            <w:hideMark/>
          </w:tcPr>
          <w:p w14:paraId="3FE43696"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36.9</w:t>
            </w:r>
          </w:p>
        </w:tc>
      </w:tr>
      <w:tr w:rsidR="00573B0C" w:rsidRPr="00C41C06" w14:paraId="1A10121A" w14:textId="77777777" w:rsidTr="003D048E">
        <w:trPr>
          <w:trHeight w:val="300"/>
        </w:trPr>
        <w:tc>
          <w:tcPr>
            <w:tcW w:w="2093" w:type="dxa"/>
            <w:noWrap/>
            <w:vAlign w:val="center"/>
            <w:hideMark/>
          </w:tcPr>
          <w:p w14:paraId="24F21E5F" w14:textId="24448CB5" w:rsidR="00573B0C" w:rsidRPr="00C41C06" w:rsidRDefault="00573B0C" w:rsidP="006C7FA1">
            <w:pPr>
              <w:jc w:val="center"/>
              <w:rPr>
                <w:rFonts w:eastAsia="Times New Roman" w:cs="Times New Roman"/>
                <w:sz w:val="16"/>
                <w:szCs w:val="16"/>
                <w:lang w:eastAsia="en-CA"/>
              </w:rPr>
            </w:pPr>
            <w:r w:rsidRPr="00C41C06">
              <w:rPr>
                <w:rFonts w:eastAsia="Times New Roman" w:cs="Times New Roman"/>
                <w:sz w:val="16"/>
                <w:szCs w:val="16"/>
                <w:lang w:eastAsia="en-CA"/>
              </w:rPr>
              <w:t>Shin, 2015</w:t>
            </w:r>
            <w:r w:rsidRPr="00C41C06">
              <w:rPr>
                <w:rFonts w:eastAsia="Times New Roman" w:cs="Times New Roman"/>
                <w:sz w:val="16"/>
                <w:szCs w:val="16"/>
                <w:lang w:eastAsia="en-CA"/>
              </w:rPr>
              <w:fldChar w:fldCharType="begin">
                <w:fldData xml:space="preserve">PEVuZE5vdGU+PENpdGU+PEF1dGhvcj5TaGluPC9BdXRob3I+PFllYXI+MjAxNTwvWWVhcj48UmVj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PEVuZE5vdGU+PENpdGU+PEF1dGhvcj5TaGluPC9BdXRob3I+PFllYXI+MjAxNTwvWWVhcj48UmVj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[161]</w:t>
            </w:r>
            <w:r w:rsidRPr="00C41C06">
              <w:rPr>
                <w:rFonts w:eastAsia="Times New Roman" w:cs="Times New Roman"/>
                <w:sz w:val="16"/>
                <w:szCs w:val="16"/>
                <w:lang w:eastAsia="en-CA"/>
              </w:rPr>
              <w:fldChar w:fldCharType="end"/>
            </w:r>
          </w:p>
        </w:tc>
        <w:tc>
          <w:tcPr>
            <w:tcW w:w="3118" w:type="dxa"/>
            <w:noWrap/>
            <w:vAlign w:val="center"/>
            <w:hideMark/>
          </w:tcPr>
          <w:p w14:paraId="7783F587"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Korea</w:t>
            </w:r>
          </w:p>
        </w:tc>
        <w:tc>
          <w:tcPr>
            <w:tcW w:w="1276" w:type="dxa"/>
            <w:noWrap/>
            <w:vAlign w:val="center"/>
            <w:hideMark/>
          </w:tcPr>
          <w:p w14:paraId="1C6F4623"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16039</w:t>
            </w:r>
          </w:p>
        </w:tc>
        <w:tc>
          <w:tcPr>
            <w:tcW w:w="1276" w:type="dxa"/>
            <w:noWrap/>
            <w:vAlign w:val="center"/>
            <w:hideMark/>
          </w:tcPr>
          <w:p w14:paraId="73E27D8F"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75.0</w:t>
            </w:r>
          </w:p>
        </w:tc>
        <w:tc>
          <w:tcPr>
            <w:tcW w:w="992" w:type="dxa"/>
            <w:noWrap/>
            <w:vAlign w:val="center"/>
            <w:hideMark/>
          </w:tcPr>
          <w:p w14:paraId="52F7D6C7"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58.7</w:t>
            </w:r>
          </w:p>
        </w:tc>
        <w:tc>
          <w:tcPr>
            <w:tcW w:w="1559" w:type="dxa"/>
            <w:noWrap/>
            <w:vAlign w:val="center"/>
            <w:hideMark/>
          </w:tcPr>
          <w:p w14:paraId="08F765A4" w14:textId="4443ECB0"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hideMark/>
          </w:tcPr>
          <w:p w14:paraId="1602F3C9" w14:textId="4EE995AD"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0A4F2A22" w14:textId="721FEF54"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772F7F44" w14:textId="77777777" w:rsidTr="003D048E">
        <w:trPr>
          <w:trHeight w:val="300"/>
        </w:trPr>
        <w:tc>
          <w:tcPr>
            <w:tcW w:w="2093" w:type="dxa"/>
            <w:noWrap/>
            <w:vAlign w:val="center"/>
            <w:hideMark/>
          </w:tcPr>
          <w:p w14:paraId="75932850" w14:textId="74FFDCFF" w:rsidR="00573B0C" w:rsidRPr="00C41C06" w:rsidRDefault="00573B0C"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Sinforiani</w:t>
            </w:r>
            <w:proofErr w:type="spellEnd"/>
            <w:r w:rsidRPr="00C41C06">
              <w:rPr>
                <w:rFonts w:eastAsia="Times New Roman" w:cs="Times New Roman"/>
                <w:sz w:val="16"/>
                <w:szCs w:val="16"/>
                <w:lang w:eastAsia="en-CA"/>
              </w:rPr>
              <w:t>, 2011</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&lt;EndNote&gt;&lt;Cite&gt;&lt;Author&gt;Sinforiani&lt;/Author&gt;&lt;Year&gt;2012&lt;/Year&gt;&lt;RecNum&gt;157&lt;/RecNum&gt;&lt;DisplayText&gt;[162]&lt;/DisplayText&gt;&lt;record&gt;&lt;rec-number&gt;157&lt;/rec-number&gt;&lt;foreign-keys&gt;&lt;key app="EN" db-id="ds0vfta5ttvaxie5r0cpvpfae9esztexrpwd" timestamp="1563800146"&gt;157&lt;/key&gt;&lt;/foreign-keys&gt;&lt;ref-type name="Journal Article"&gt;17&lt;/ref-type&gt;&lt;contributors&gt;&lt;authors&gt;&lt;author&gt;Sinforiani, E.&lt;/author&gt;&lt;author&gt;Passoti, C.&lt;/author&gt;&lt;author&gt;Chiapella, L.&lt;/author&gt;&lt;author&gt;Malinverni, P.&lt;/author&gt;&lt;author&gt;Zucchella, C.&lt;/author&gt;&lt;/authors&gt;&lt;/contributors&gt;&lt;titles&gt;&lt;title&gt;Memantine in Alzheimer&amp;apos;s disease: experience in an Alzheimer&amp;apos;s disease assessment unit &lt;/title&gt;&lt;secondary-title&gt;Aging Clinical and Experimental Research&lt;/secondary-title&gt;&lt;/titles&gt;&lt;periodical&gt;&lt;full-title&gt;Aging Clinical and Experimental Research&lt;/full-title&gt;&lt;/periodical&gt;&lt;pages&gt;193-196&lt;/pages&gt;&lt;volume&gt;24&lt;/volume&gt;&lt;dates&gt;&lt;year&gt;2012&lt;/year&gt;&lt;/dates&gt;&lt;urls&gt;&lt;/urls&gt;&lt;/record&gt;&lt;/Cite&gt;&lt;/EndNote&gt;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[162]</w:t>
            </w:r>
            <w:r w:rsidRPr="00C41C06">
              <w:rPr>
                <w:rFonts w:eastAsia="Times New Roman" w:cs="Times New Roman"/>
                <w:sz w:val="16"/>
                <w:szCs w:val="16"/>
                <w:lang w:eastAsia="en-CA"/>
              </w:rPr>
              <w:fldChar w:fldCharType="end"/>
            </w:r>
          </w:p>
        </w:tc>
        <w:tc>
          <w:tcPr>
            <w:tcW w:w="3118" w:type="dxa"/>
            <w:noWrap/>
            <w:vAlign w:val="center"/>
            <w:hideMark/>
          </w:tcPr>
          <w:p w14:paraId="297E8019"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Italy</w:t>
            </w:r>
          </w:p>
        </w:tc>
        <w:tc>
          <w:tcPr>
            <w:tcW w:w="1276" w:type="dxa"/>
            <w:noWrap/>
            <w:vAlign w:val="center"/>
            <w:hideMark/>
          </w:tcPr>
          <w:p w14:paraId="7504FC72"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201</w:t>
            </w:r>
          </w:p>
        </w:tc>
        <w:tc>
          <w:tcPr>
            <w:tcW w:w="1276" w:type="dxa"/>
            <w:noWrap/>
            <w:vAlign w:val="center"/>
            <w:hideMark/>
          </w:tcPr>
          <w:p w14:paraId="5B55988C"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78.6</w:t>
            </w:r>
          </w:p>
        </w:tc>
        <w:tc>
          <w:tcPr>
            <w:tcW w:w="992" w:type="dxa"/>
            <w:noWrap/>
            <w:vAlign w:val="center"/>
            <w:hideMark/>
          </w:tcPr>
          <w:p w14:paraId="7DCA2BDD"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60.2</w:t>
            </w:r>
          </w:p>
        </w:tc>
        <w:tc>
          <w:tcPr>
            <w:tcW w:w="1559" w:type="dxa"/>
            <w:noWrap/>
            <w:vAlign w:val="center"/>
            <w:hideMark/>
          </w:tcPr>
          <w:p w14:paraId="5001CAE6"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6FD1BF14"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13.4</w:t>
            </w:r>
          </w:p>
        </w:tc>
        <w:tc>
          <w:tcPr>
            <w:tcW w:w="1379" w:type="dxa"/>
            <w:noWrap/>
            <w:vAlign w:val="center"/>
            <w:hideMark/>
          </w:tcPr>
          <w:p w14:paraId="5C9C6730"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10.3</w:t>
            </w:r>
          </w:p>
        </w:tc>
      </w:tr>
      <w:tr w:rsidR="00573B0C" w:rsidRPr="00C41C06" w14:paraId="080E3066" w14:textId="77777777" w:rsidTr="003D048E">
        <w:trPr>
          <w:trHeight w:val="300"/>
        </w:trPr>
        <w:tc>
          <w:tcPr>
            <w:tcW w:w="2093" w:type="dxa"/>
            <w:noWrap/>
            <w:vAlign w:val="center"/>
            <w:hideMark/>
          </w:tcPr>
          <w:p w14:paraId="743243F1" w14:textId="7C59558C" w:rsidR="00573B0C" w:rsidRPr="00C41C06" w:rsidRDefault="00573B0C"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Sival</w:t>
            </w:r>
            <w:proofErr w:type="spellEnd"/>
            <w:r w:rsidRPr="00C41C06">
              <w:rPr>
                <w:rFonts w:eastAsia="Times New Roman" w:cs="Times New Roman"/>
                <w:sz w:val="16"/>
                <w:szCs w:val="16"/>
                <w:lang w:eastAsia="en-CA"/>
              </w:rPr>
              <w:t>, 2002</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&lt;EndNote&gt;&lt;Cite&gt;&lt;Author&gt;Sival&lt;/Author&gt;&lt;Year&gt;2002&lt;/Year&gt;&lt;RecNum&gt;158&lt;/RecNum&gt;&lt;DisplayText&gt;[163]&lt;/DisplayText&gt;&lt;record&gt;&lt;rec-number&gt;158&lt;/rec-number&gt;&lt;foreign-keys&gt;&lt;key app="EN" db-id="ds0vfta5ttvaxie5r0cpvpfae9esztexrpwd" timestamp="1563800146"&gt;158&lt;/key&gt;&lt;/foreign-keys&gt;&lt;ref-type name="Journal Article"&gt;17&lt;/ref-type&gt;&lt;contributors&gt;&lt;authors&gt;&lt;author&gt;Sival, R. C.&lt;/author&gt;&lt;author&gt;Haffmans, P. M.&lt;/author&gt;&lt;author&gt;Jansen, P. A.&lt;/author&gt;&lt;author&gt;Duursma, S. A.&lt;/author&gt;&lt;author&gt;Eikelenboom, P.&lt;/author&gt;&lt;/authors&gt;&lt;/contributors&gt;&lt;auth-address&gt;Geriatric Department, Parnassia Psycho Medical Center, PO Box 53002, 2505 AA The Hague, The Netherlands.&lt;/auth-address&gt;&lt;titles&gt;&lt;title&gt;Sodium valproate in the treatment of aggressive behavior in patients with dementia--a randomized placebo controlled clinical trial&lt;/title&gt;&lt;secondary-title&gt;Int J Geriatr Psychiatry&lt;/secondary-title&gt;&lt;/titles&gt;&lt;periodical&gt;&lt;full-title&gt;Int J Geriatr Psychiatry&lt;/full-title&gt;&lt;/periodical&gt;&lt;pages&gt;579-85&lt;/pages&gt;&lt;volume&gt;17&lt;/volume&gt;&lt;number&gt;6&lt;/number&gt;&lt;keywords&gt;&lt;keyword&gt;Aged&lt;/keyword&gt;&lt;keyword&gt;Aged, 80 and over&lt;/keyword&gt;&lt;keyword&gt;Aggression/*drug effects&lt;/keyword&gt;&lt;keyword&gt;Antimanic Agents/*pharmacology&lt;/keyword&gt;&lt;keyword&gt;Cross-Over Studies&lt;/keyword&gt;&lt;keyword&gt;Dementia/*complications/*psychology&lt;/keyword&gt;&lt;keyword&gt;Double-Blind Method&lt;/keyword&gt;&lt;keyword&gt;Female&lt;/keyword&gt;&lt;keyword&gt;Humans&lt;/keyword&gt;&lt;keyword&gt;Male&lt;/keyword&gt;&lt;keyword&gt;Placebos&lt;/keyword&gt;&lt;keyword&gt;Severity of Illness Index&lt;/keyword&gt;&lt;keyword&gt;Treatment Outcome&lt;/keyword&gt;&lt;keyword&gt;Valproic Acid/*pharmacology&lt;/keyword&gt;&lt;/keywords&gt;&lt;dates&gt;&lt;year&gt;2002&lt;/year&gt;&lt;pub-dates&gt;&lt;date&gt;Jun&lt;/date&gt;&lt;/pub-dates&gt;&lt;/dates&gt;&lt;isbn&gt;0885-6230 (Print)&amp;#xD;0885-6230 (Linking)&lt;/isbn&gt;&lt;accession-num&gt;12112183&lt;/accession-num&gt;&lt;urls&gt;&lt;related-urls&gt;&lt;url&gt;https://www.ncbi.nlm.nih.gov/pubmed/12112183&lt;/url&gt;&lt;/related-urls&gt;&lt;/urls&gt;&lt;electronic-resource-num&gt;10.1002/gps.653&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[163]</w:t>
            </w:r>
            <w:r w:rsidRPr="00C41C06">
              <w:rPr>
                <w:rFonts w:eastAsia="Times New Roman" w:cs="Times New Roman"/>
                <w:sz w:val="16"/>
                <w:szCs w:val="16"/>
                <w:lang w:eastAsia="en-CA"/>
              </w:rPr>
              <w:fldChar w:fldCharType="end"/>
            </w:r>
          </w:p>
        </w:tc>
        <w:tc>
          <w:tcPr>
            <w:tcW w:w="3118" w:type="dxa"/>
            <w:noWrap/>
            <w:vAlign w:val="center"/>
            <w:hideMark/>
          </w:tcPr>
          <w:p w14:paraId="476578A6"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Netherlands</w:t>
            </w:r>
          </w:p>
        </w:tc>
        <w:tc>
          <w:tcPr>
            <w:tcW w:w="1276" w:type="dxa"/>
            <w:noWrap/>
            <w:vAlign w:val="center"/>
            <w:hideMark/>
          </w:tcPr>
          <w:p w14:paraId="1AD25B23"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43</w:t>
            </w:r>
          </w:p>
        </w:tc>
        <w:tc>
          <w:tcPr>
            <w:tcW w:w="1276" w:type="dxa"/>
            <w:noWrap/>
            <w:vAlign w:val="center"/>
            <w:hideMark/>
          </w:tcPr>
          <w:p w14:paraId="12FF1799"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80.4</w:t>
            </w:r>
          </w:p>
        </w:tc>
        <w:tc>
          <w:tcPr>
            <w:tcW w:w="992" w:type="dxa"/>
            <w:noWrap/>
            <w:vAlign w:val="center"/>
            <w:hideMark/>
          </w:tcPr>
          <w:p w14:paraId="5F38FFCD"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59.5</w:t>
            </w:r>
          </w:p>
        </w:tc>
        <w:tc>
          <w:tcPr>
            <w:tcW w:w="1559" w:type="dxa"/>
            <w:noWrap/>
            <w:vAlign w:val="center"/>
            <w:hideMark/>
          </w:tcPr>
          <w:p w14:paraId="28BA56A8"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0F9B3630"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11.4</w:t>
            </w:r>
          </w:p>
        </w:tc>
        <w:tc>
          <w:tcPr>
            <w:tcW w:w="1379" w:type="dxa"/>
            <w:noWrap/>
            <w:vAlign w:val="center"/>
            <w:hideMark/>
          </w:tcPr>
          <w:p w14:paraId="507A8A08" w14:textId="4E2D4F6B" w:rsidR="00573B0C"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573B0C" w:rsidRPr="00C41C06" w14:paraId="36252266" w14:textId="77777777" w:rsidTr="003D048E">
        <w:trPr>
          <w:trHeight w:val="300"/>
        </w:trPr>
        <w:tc>
          <w:tcPr>
            <w:tcW w:w="2093" w:type="dxa"/>
            <w:noWrap/>
            <w:vAlign w:val="center"/>
            <w:hideMark/>
          </w:tcPr>
          <w:p w14:paraId="23636437" w14:textId="38538828" w:rsidR="00573B0C" w:rsidRPr="00C41C06" w:rsidRDefault="00573B0C" w:rsidP="006C7FA1">
            <w:pPr>
              <w:jc w:val="center"/>
              <w:rPr>
                <w:rFonts w:eastAsia="Times New Roman" w:cs="Times New Roman"/>
                <w:sz w:val="16"/>
                <w:szCs w:val="16"/>
                <w:lang w:eastAsia="en-CA"/>
              </w:rPr>
            </w:pPr>
            <w:r w:rsidRPr="00C41C06">
              <w:rPr>
                <w:rFonts w:eastAsia="Times New Roman" w:cs="Times New Roman"/>
                <w:sz w:val="16"/>
                <w:szCs w:val="16"/>
                <w:lang w:eastAsia="en-CA"/>
              </w:rPr>
              <w:lastRenderedPageBreak/>
              <w:t>Sommer, 2009</w:t>
            </w:r>
            <w:r w:rsidRPr="00C41C06">
              <w:rPr>
                <w:rFonts w:eastAsia="Times New Roman" w:cs="Times New Roman"/>
                <w:sz w:val="16"/>
                <w:szCs w:val="16"/>
                <w:lang w:eastAsia="en-CA"/>
              </w:rPr>
              <w:fldChar w:fldCharType="begin">
                <w:fldData xml:space="preserve">PEVuZE5vdGU+PENpdGU+PEF1dGhvcj5Tb21tZXI8L0F1dGhvcj48WWVhcj4yMDA5PC9ZZWFyPjxS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PEVuZE5vdGU+PENpdGU+PEF1dGhvcj5Tb21tZXI8L0F1dGhvcj48WWVhcj4yMDA5PC9ZZWFyPjxS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[164]</w:t>
            </w:r>
            <w:r w:rsidRPr="00C41C06">
              <w:rPr>
                <w:rFonts w:eastAsia="Times New Roman" w:cs="Times New Roman"/>
                <w:sz w:val="16"/>
                <w:szCs w:val="16"/>
                <w:lang w:eastAsia="en-CA"/>
              </w:rPr>
              <w:fldChar w:fldCharType="end"/>
            </w:r>
          </w:p>
        </w:tc>
        <w:tc>
          <w:tcPr>
            <w:tcW w:w="3118" w:type="dxa"/>
            <w:noWrap/>
            <w:vAlign w:val="center"/>
            <w:hideMark/>
          </w:tcPr>
          <w:p w14:paraId="37085D6F"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Norway</w:t>
            </w:r>
          </w:p>
        </w:tc>
        <w:tc>
          <w:tcPr>
            <w:tcW w:w="1276" w:type="dxa"/>
            <w:noWrap/>
            <w:vAlign w:val="center"/>
            <w:hideMark/>
          </w:tcPr>
          <w:p w14:paraId="56F541CA"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103</w:t>
            </w:r>
          </w:p>
        </w:tc>
        <w:tc>
          <w:tcPr>
            <w:tcW w:w="1276" w:type="dxa"/>
            <w:noWrap/>
            <w:vAlign w:val="center"/>
            <w:hideMark/>
          </w:tcPr>
          <w:p w14:paraId="19E9D3C1"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84.0</w:t>
            </w:r>
          </w:p>
        </w:tc>
        <w:tc>
          <w:tcPr>
            <w:tcW w:w="992" w:type="dxa"/>
            <w:noWrap/>
            <w:vAlign w:val="center"/>
            <w:hideMark/>
          </w:tcPr>
          <w:p w14:paraId="3A6D3FC5"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70.9</w:t>
            </w:r>
          </w:p>
        </w:tc>
        <w:tc>
          <w:tcPr>
            <w:tcW w:w="1559" w:type="dxa"/>
            <w:noWrap/>
            <w:vAlign w:val="center"/>
            <w:hideMark/>
          </w:tcPr>
          <w:p w14:paraId="0C344C4D"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4D5FD062"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5.8</w:t>
            </w:r>
          </w:p>
        </w:tc>
        <w:tc>
          <w:tcPr>
            <w:tcW w:w="1379" w:type="dxa"/>
            <w:noWrap/>
            <w:vAlign w:val="center"/>
            <w:hideMark/>
          </w:tcPr>
          <w:p w14:paraId="6FCA1218" w14:textId="77777777" w:rsidR="00573B0C" w:rsidRPr="00C41C06" w:rsidRDefault="00573B0C" w:rsidP="003D048E">
            <w:pPr>
              <w:jc w:val="center"/>
              <w:rPr>
                <w:rFonts w:eastAsia="Times New Roman" w:cs="Times New Roman"/>
                <w:sz w:val="16"/>
                <w:szCs w:val="16"/>
                <w:lang w:eastAsia="en-CA"/>
              </w:rPr>
            </w:pPr>
            <w:r w:rsidRPr="00C41C06">
              <w:rPr>
                <w:rFonts w:eastAsia="Times New Roman" w:cs="Times New Roman"/>
                <w:sz w:val="16"/>
                <w:szCs w:val="16"/>
                <w:lang w:eastAsia="en-CA"/>
              </w:rPr>
              <w:t>NPI 45.5</w:t>
            </w:r>
          </w:p>
        </w:tc>
      </w:tr>
      <w:tr w:rsidR="00806A5B" w:rsidRPr="00C41C06" w14:paraId="49AD9E4F" w14:textId="77777777" w:rsidTr="003D048E">
        <w:trPr>
          <w:trHeight w:val="300"/>
        </w:trPr>
        <w:tc>
          <w:tcPr>
            <w:tcW w:w="2093" w:type="dxa"/>
            <w:noWrap/>
            <w:vAlign w:val="center"/>
            <w:hideMark/>
          </w:tcPr>
          <w:p w14:paraId="49A56A50" w14:textId="69738B55" w:rsidR="00806A5B" w:rsidRPr="00C41C06" w:rsidRDefault="00806A5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Sterke</w:t>
            </w:r>
            <w:proofErr w:type="spellEnd"/>
            <w:r w:rsidRPr="00C41C06">
              <w:rPr>
                <w:rFonts w:eastAsia="Times New Roman" w:cs="Times New Roman"/>
                <w:sz w:val="16"/>
                <w:szCs w:val="16"/>
                <w:lang w:eastAsia="en-CA"/>
              </w:rPr>
              <w:t>, 2012</w:t>
            </w:r>
            <w:r w:rsidRPr="00C41C06">
              <w:rPr>
                <w:rFonts w:eastAsia="Times New Roman" w:cs="Times New Roman"/>
                <w:sz w:val="16"/>
                <w:szCs w:val="16"/>
                <w:lang w:eastAsia="en-CA"/>
              </w:rPr>
              <w:fldChar w:fldCharType="begin">
                <w:fldData xml:space="preserve">PEVuZE5vdGU+PENpdGU+PEF1dGhvcj5TdGVya2U8L0F1dGhvcj48WWVhcj4yMDEyPC9ZZWFyPjxS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PEVuZE5vdGU+PENpdGU+PEF1dGhvcj5TdGVya2U8L0F1dGhvcj48WWVhcj4yMDEyPC9ZZWFyPjxS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[165]</w:t>
            </w:r>
            <w:r w:rsidRPr="00C41C06">
              <w:rPr>
                <w:rFonts w:eastAsia="Times New Roman" w:cs="Times New Roman"/>
                <w:sz w:val="16"/>
                <w:szCs w:val="16"/>
                <w:lang w:eastAsia="en-CA"/>
              </w:rPr>
              <w:fldChar w:fldCharType="end"/>
            </w:r>
          </w:p>
        </w:tc>
        <w:tc>
          <w:tcPr>
            <w:tcW w:w="3118" w:type="dxa"/>
            <w:noWrap/>
            <w:vAlign w:val="center"/>
            <w:hideMark/>
          </w:tcPr>
          <w:p w14:paraId="69EC4EEF"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Netherlands</w:t>
            </w:r>
          </w:p>
        </w:tc>
        <w:tc>
          <w:tcPr>
            <w:tcW w:w="1276" w:type="dxa"/>
            <w:noWrap/>
            <w:vAlign w:val="center"/>
            <w:hideMark/>
          </w:tcPr>
          <w:p w14:paraId="299D18CB"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248</w:t>
            </w:r>
          </w:p>
        </w:tc>
        <w:tc>
          <w:tcPr>
            <w:tcW w:w="1276" w:type="dxa"/>
            <w:noWrap/>
            <w:vAlign w:val="center"/>
            <w:hideMark/>
          </w:tcPr>
          <w:p w14:paraId="0ACCE1CA"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82.0</w:t>
            </w:r>
          </w:p>
        </w:tc>
        <w:tc>
          <w:tcPr>
            <w:tcW w:w="992" w:type="dxa"/>
            <w:noWrap/>
            <w:vAlign w:val="center"/>
            <w:hideMark/>
          </w:tcPr>
          <w:p w14:paraId="70FEC524"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59.7</w:t>
            </w:r>
          </w:p>
        </w:tc>
        <w:tc>
          <w:tcPr>
            <w:tcW w:w="1559" w:type="dxa"/>
            <w:noWrap/>
            <w:vAlign w:val="center"/>
            <w:hideMark/>
          </w:tcPr>
          <w:p w14:paraId="78DDF035" w14:textId="3B4C96E9" w:rsidR="00806A5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hideMark/>
          </w:tcPr>
          <w:p w14:paraId="75552473" w14:textId="044636B9" w:rsidR="00806A5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5E645213" w14:textId="14AE1507" w:rsidR="00806A5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806A5B" w:rsidRPr="00C41C06" w14:paraId="29D34295" w14:textId="77777777" w:rsidTr="003D048E">
        <w:trPr>
          <w:trHeight w:val="300"/>
        </w:trPr>
        <w:tc>
          <w:tcPr>
            <w:tcW w:w="2093" w:type="dxa"/>
            <w:noWrap/>
            <w:vAlign w:val="center"/>
            <w:hideMark/>
          </w:tcPr>
          <w:p w14:paraId="249F1CC2" w14:textId="6A21704B" w:rsidR="00806A5B" w:rsidRPr="00C41C06" w:rsidRDefault="00806A5B" w:rsidP="006C7FA1">
            <w:pPr>
              <w:jc w:val="center"/>
              <w:rPr>
                <w:rFonts w:eastAsia="Times New Roman" w:cs="Times New Roman"/>
                <w:sz w:val="16"/>
                <w:szCs w:val="16"/>
                <w:lang w:eastAsia="en-CA"/>
              </w:rPr>
            </w:pPr>
            <w:r w:rsidRPr="00C41C06">
              <w:rPr>
                <w:rFonts w:eastAsia="Times New Roman" w:cs="Times New Roman"/>
                <w:sz w:val="16"/>
                <w:szCs w:val="16"/>
                <w:lang w:eastAsia="en-CA"/>
              </w:rPr>
              <w:t>Street, 2000</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&lt;EndNote&gt;&lt;Cite&gt;&lt;Author&gt;Street&lt;/Author&gt;&lt;Year&gt;2000&lt;/Year&gt;&lt;RecNum&gt;161&lt;/RecNum&gt;&lt;DisplayText&gt;[166]&lt;/DisplayText&gt;&lt;record&gt;&lt;rec-number&gt;161&lt;/rec-number&gt;&lt;foreign-keys&gt;&lt;key app="EN" db-id="ds0vfta5ttvaxie5r0cpvpfae9esztexrpwd" timestamp="1563800146"&gt;161&lt;/key&gt;&lt;/foreign-keys&gt;&lt;ref-type name="Journal Article"&gt;17&lt;/ref-type&gt;&lt;contributors&gt;&lt;authors&gt;&lt;author&gt;Street, J.&lt;/author&gt;&lt;author&gt;Scott Clark, W.&lt;/author&gt;&lt;author&gt;Gannon, K.S.&lt;/author&gt;&lt;author&gt;Cummings, J.&lt;/author&gt;&lt;author&gt;Bymaster, F.P.&lt;/author&gt;&lt;author&gt;Tamura, R.N.&lt;/author&gt;&lt;author&gt;Mitan, S.J.&lt;/author&gt;&lt;author&gt;Kadam, D.L.&lt;/author&gt;&lt;author&gt;Sanger, T.M.&lt;/author&gt;&lt;author&gt;Feldman, P. D.&lt;/author&gt;&lt;author&gt;et al.&lt;/author&gt;&lt;/authors&gt;&lt;/contributors&gt;&lt;titles&gt;&lt;title&gt;Olanzapine Treatment of Psychotic and Behavioral Symptoms in Patients with Alzheimer Disease in Nursing Care Facilities&lt;/title&gt;&lt;secondary-title&gt;Arch Gen Psychiatry&lt;/secondary-title&gt;&lt;/titles&gt;&lt;periodical&gt;&lt;full-title&gt;Arch Gen Psychiatry&lt;/full-title&gt;&lt;/periodical&gt;&lt;pages&gt;968-976&lt;/pages&gt;&lt;volume&gt;57&lt;/volume&gt;&lt;dates&gt;&lt;year&gt;2000&lt;/year&gt;&lt;/dates&gt;&lt;urls&gt;&lt;/urls&gt;&lt;/record&gt;&lt;/Cite&gt;&lt;/EndNote&gt;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[166]</w:t>
            </w:r>
            <w:r w:rsidRPr="00C41C06">
              <w:rPr>
                <w:rFonts w:eastAsia="Times New Roman" w:cs="Times New Roman"/>
                <w:sz w:val="16"/>
                <w:szCs w:val="16"/>
                <w:lang w:eastAsia="en-CA"/>
              </w:rPr>
              <w:fldChar w:fldCharType="end"/>
            </w:r>
          </w:p>
        </w:tc>
        <w:tc>
          <w:tcPr>
            <w:tcW w:w="3118" w:type="dxa"/>
            <w:noWrap/>
            <w:vAlign w:val="center"/>
            <w:hideMark/>
          </w:tcPr>
          <w:p w14:paraId="071F1313"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4E2B7626"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206</w:t>
            </w:r>
          </w:p>
        </w:tc>
        <w:tc>
          <w:tcPr>
            <w:tcW w:w="1276" w:type="dxa"/>
            <w:noWrap/>
            <w:vAlign w:val="center"/>
            <w:hideMark/>
          </w:tcPr>
          <w:p w14:paraId="74607D1F"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74.8</w:t>
            </w:r>
          </w:p>
        </w:tc>
        <w:tc>
          <w:tcPr>
            <w:tcW w:w="992" w:type="dxa"/>
            <w:noWrap/>
            <w:vAlign w:val="center"/>
            <w:hideMark/>
          </w:tcPr>
          <w:p w14:paraId="34AD0EFD"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54.7</w:t>
            </w:r>
          </w:p>
        </w:tc>
        <w:tc>
          <w:tcPr>
            <w:tcW w:w="1559" w:type="dxa"/>
            <w:noWrap/>
            <w:vAlign w:val="center"/>
            <w:hideMark/>
          </w:tcPr>
          <w:p w14:paraId="6E24DC25"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171E6849"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13.0</w:t>
            </w:r>
          </w:p>
        </w:tc>
        <w:tc>
          <w:tcPr>
            <w:tcW w:w="1379" w:type="dxa"/>
            <w:noWrap/>
            <w:vAlign w:val="center"/>
            <w:hideMark/>
          </w:tcPr>
          <w:p w14:paraId="04938147" w14:textId="75695B65" w:rsidR="00806A5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806A5B" w:rsidRPr="00C41C06" w14:paraId="1F3E0FEA" w14:textId="77777777" w:rsidTr="003D048E">
        <w:trPr>
          <w:trHeight w:val="300"/>
        </w:trPr>
        <w:tc>
          <w:tcPr>
            <w:tcW w:w="2093" w:type="dxa"/>
            <w:noWrap/>
            <w:vAlign w:val="center"/>
            <w:hideMark/>
          </w:tcPr>
          <w:p w14:paraId="28AE140A" w14:textId="4E020181" w:rsidR="00806A5B" w:rsidRPr="00C41C06" w:rsidRDefault="00806A5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Streim</w:t>
            </w:r>
            <w:proofErr w:type="spellEnd"/>
            <w:r w:rsidRPr="00C41C06">
              <w:rPr>
                <w:rFonts w:eastAsia="Times New Roman" w:cs="Times New Roman"/>
                <w:sz w:val="16"/>
                <w:szCs w:val="16"/>
                <w:lang w:eastAsia="en-CA"/>
              </w:rPr>
              <w:t>, 2008</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&lt;EndNote&gt;&lt;Cite&gt;&lt;Author&gt;Streim&lt;/Author&gt;&lt;Year&gt;2008&lt;/Year&gt;&lt;RecNum&gt;162&lt;/RecNum&gt;&lt;DisplayText&gt;[167]&lt;/DisplayText&gt;&lt;record&gt;&lt;rec-number&gt;162&lt;/rec-number&gt;&lt;foreign-keys&gt;&lt;key app="EN" db-id="ds0vfta5ttvaxie5r0cpvpfae9esztexrpwd" timestamp="1563800146"&gt;162&lt;/key&gt;&lt;/foreign-keys&gt;&lt;ref-type name="Journal Article"&gt;17&lt;/ref-type&gt;&lt;contributors&gt;&lt;authors&gt;&lt;author&gt;Streim, J.E.&lt;/author&gt;&lt;author&gt;Porsteinsson, A.P.&lt;/author&gt;&lt;author&gt;Breder, C.D.&lt;/author&gt;&lt;author&gt;Swanink, R.&lt;/author&gt;&lt;author&gt;Marcus, R. &lt;/author&gt;&lt;author&gt;McQuade, R. &lt;/author&gt;&lt;author&gt;Carson, W.H.&lt;/author&gt;&lt;/authors&gt;&lt;/contributors&gt;&lt;titles&gt;&lt;title&gt;A Randomized, Double-Blind, Placebo-Controlled Study of Aripiprazole for the Treatment of Psychosis in Nursing Home Patients with Alzheimer Disease&lt;/title&gt;&lt;secondary-title&gt;American Journal of Geriatric Psychiatry&lt;/secondary-title&gt;&lt;/titles&gt;&lt;periodical&gt;&lt;full-title&gt;American Journal of Geriatric Psychiatry&lt;/full-title&gt;&lt;/periodical&gt;&lt;pages&gt;537-550&lt;/pages&gt;&lt;volume&gt;16&lt;/volume&gt;&lt;dates&gt;&lt;year&gt;2008&lt;/year&gt;&lt;/dates&gt;&lt;urls&gt;&lt;/urls&gt;&lt;/record&gt;&lt;/Cite&gt;&lt;/EndNote&gt;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[167]</w:t>
            </w:r>
            <w:r w:rsidRPr="00C41C06">
              <w:rPr>
                <w:rFonts w:eastAsia="Times New Roman" w:cs="Times New Roman"/>
                <w:sz w:val="16"/>
                <w:szCs w:val="16"/>
                <w:lang w:eastAsia="en-CA"/>
              </w:rPr>
              <w:fldChar w:fldCharType="end"/>
            </w:r>
          </w:p>
        </w:tc>
        <w:tc>
          <w:tcPr>
            <w:tcW w:w="3118" w:type="dxa"/>
            <w:noWrap/>
            <w:vAlign w:val="center"/>
            <w:hideMark/>
          </w:tcPr>
          <w:p w14:paraId="3943892B"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6EF1FFAC"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256</w:t>
            </w:r>
          </w:p>
        </w:tc>
        <w:tc>
          <w:tcPr>
            <w:tcW w:w="1276" w:type="dxa"/>
            <w:noWrap/>
            <w:vAlign w:val="center"/>
            <w:hideMark/>
          </w:tcPr>
          <w:p w14:paraId="54EA6D82"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83.0</w:t>
            </w:r>
          </w:p>
        </w:tc>
        <w:tc>
          <w:tcPr>
            <w:tcW w:w="992" w:type="dxa"/>
            <w:noWrap/>
            <w:vAlign w:val="center"/>
            <w:hideMark/>
          </w:tcPr>
          <w:p w14:paraId="4077F02A"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59.4</w:t>
            </w:r>
          </w:p>
        </w:tc>
        <w:tc>
          <w:tcPr>
            <w:tcW w:w="1559" w:type="dxa"/>
            <w:noWrap/>
            <w:vAlign w:val="center"/>
            <w:hideMark/>
          </w:tcPr>
          <w:p w14:paraId="5445503A"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02239A2A"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13.6</w:t>
            </w:r>
          </w:p>
        </w:tc>
        <w:tc>
          <w:tcPr>
            <w:tcW w:w="1379" w:type="dxa"/>
            <w:noWrap/>
            <w:vAlign w:val="center"/>
            <w:hideMark/>
          </w:tcPr>
          <w:p w14:paraId="2ADDEF9C"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NPI-NH 37.8</w:t>
            </w:r>
          </w:p>
        </w:tc>
      </w:tr>
      <w:tr w:rsidR="00E561F7" w:rsidRPr="00C41C06" w14:paraId="61001325" w14:textId="77777777" w:rsidTr="003D048E">
        <w:trPr>
          <w:trHeight w:val="300"/>
        </w:trPr>
        <w:tc>
          <w:tcPr>
            <w:tcW w:w="2093" w:type="dxa"/>
            <w:noWrap/>
            <w:vAlign w:val="center"/>
          </w:tcPr>
          <w:p w14:paraId="0F6D24A1" w14:textId="39748EB2" w:rsidR="00E561F7" w:rsidRPr="00C41C06" w:rsidRDefault="00E561F7" w:rsidP="006C7FA1">
            <w:pPr>
              <w:jc w:val="center"/>
              <w:rPr>
                <w:rFonts w:eastAsia="Times New Roman" w:cs="Times New Roman"/>
                <w:sz w:val="16"/>
                <w:szCs w:val="16"/>
                <w:lang w:eastAsia="en-CA"/>
              </w:rPr>
            </w:pPr>
            <w:r>
              <w:rPr>
                <w:rFonts w:eastAsia="Times New Roman" w:cs="Times New Roman"/>
                <w:sz w:val="16"/>
                <w:szCs w:val="16"/>
                <w:lang w:eastAsia="en-CA"/>
              </w:rPr>
              <w:t>Sturm, 2018</w:t>
            </w:r>
            <w:r>
              <w:rPr>
                <w:rFonts w:eastAsia="Times New Roman" w:cs="Times New Roman"/>
                <w:sz w:val="16"/>
                <w:szCs w:val="16"/>
                <w:lang w:eastAsia="en-CA"/>
              </w:rPr>
              <w:fldChar w:fldCharType="begin">
                <w:fldData xml:space="preserve">PEVuZE5vdGU+PENpdGU+PEF1dGhvcj5TdHVybTwvQXV0aG9yPjxZZWFyPjIwMTg8L1llYXI+PFJl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PEVuZE5vdGU+PENpdGU+PEF1dGhvcj5TdHVybTwvQXV0aG9yPjxZZWFyPjIwMTg8L1llYXI+PFJl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Pr>
                <w:rFonts w:eastAsia="Times New Roman" w:cs="Times New Roman"/>
                <w:sz w:val="16"/>
                <w:szCs w:val="16"/>
                <w:lang w:eastAsia="en-CA"/>
              </w:rPr>
            </w:r>
            <w:r>
              <w:rPr>
                <w:rFonts w:eastAsia="Times New Roman" w:cs="Times New Roman"/>
                <w:sz w:val="16"/>
                <w:szCs w:val="16"/>
                <w:lang w:eastAsia="en-CA"/>
              </w:rPr>
              <w:fldChar w:fldCharType="separate"/>
            </w:r>
            <w:r w:rsidR="006C7FA1">
              <w:rPr>
                <w:rFonts w:eastAsia="Times New Roman" w:cs="Times New Roman"/>
                <w:noProof/>
                <w:sz w:val="16"/>
                <w:szCs w:val="16"/>
                <w:lang w:eastAsia="en-CA"/>
              </w:rPr>
              <w:t>[168]</w:t>
            </w:r>
            <w:r>
              <w:rPr>
                <w:rFonts w:eastAsia="Times New Roman" w:cs="Times New Roman"/>
                <w:sz w:val="16"/>
                <w:szCs w:val="16"/>
                <w:lang w:eastAsia="en-CA"/>
              </w:rPr>
              <w:fldChar w:fldCharType="end"/>
            </w:r>
          </w:p>
        </w:tc>
        <w:tc>
          <w:tcPr>
            <w:tcW w:w="3118" w:type="dxa"/>
            <w:noWrap/>
            <w:vAlign w:val="center"/>
          </w:tcPr>
          <w:p w14:paraId="6922E198" w14:textId="40F2D5F7" w:rsidR="00E561F7" w:rsidRPr="00C41C06" w:rsidRDefault="00E561F7" w:rsidP="003D048E">
            <w:pPr>
              <w:jc w:val="center"/>
              <w:rPr>
                <w:rFonts w:eastAsia="Times New Roman" w:cs="Times New Roman"/>
                <w:sz w:val="16"/>
                <w:szCs w:val="16"/>
                <w:lang w:eastAsia="en-CA"/>
              </w:rPr>
            </w:pPr>
            <w:r>
              <w:rPr>
                <w:rFonts w:eastAsia="Times New Roman" w:cs="Times New Roman"/>
                <w:sz w:val="16"/>
                <w:szCs w:val="16"/>
                <w:lang w:eastAsia="en-CA"/>
              </w:rPr>
              <w:t>USA</w:t>
            </w:r>
          </w:p>
        </w:tc>
        <w:tc>
          <w:tcPr>
            <w:tcW w:w="1276" w:type="dxa"/>
            <w:noWrap/>
            <w:vAlign w:val="center"/>
          </w:tcPr>
          <w:p w14:paraId="7A356B64" w14:textId="3F073414" w:rsidR="00E561F7" w:rsidRPr="00C41C06" w:rsidRDefault="00E561F7" w:rsidP="003D048E">
            <w:pPr>
              <w:jc w:val="center"/>
              <w:rPr>
                <w:rFonts w:eastAsia="Times New Roman" w:cs="Times New Roman"/>
                <w:sz w:val="16"/>
                <w:szCs w:val="16"/>
                <w:lang w:eastAsia="en-CA"/>
              </w:rPr>
            </w:pPr>
            <w:r>
              <w:rPr>
                <w:rFonts w:eastAsia="Times New Roman" w:cs="Times New Roman"/>
                <w:sz w:val="16"/>
                <w:szCs w:val="16"/>
                <w:lang w:eastAsia="en-CA"/>
              </w:rPr>
              <w:t>88</w:t>
            </w:r>
          </w:p>
        </w:tc>
        <w:tc>
          <w:tcPr>
            <w:tcW w:w="1276" w:type="dxa"/>
            <w:noWrap/>
            <w:vAlign w:val="center"/>
          </w:tcPr>
          <w:p w14:paraId="6E65E019" w14:textId="66228ED0" w:rsidR="00E561F7" w:rsidRPr="00C41C06" w:rsidRDefault="00E561F7" w:rsidP="003D048E">
            <w:pPr>
              <w:jc w:val="center"/>
              <w:rPr>
                <w:rFonts w:eastAsia="Times New Roman" w:cs="Times New Roman"/>
                <w:sz w:val="16"/>
                <w:szCs w:val="16"/>
                <w:lang w:eastAsia="en-CA"/>
              </w:rPr>
            </w:pPr>
            <w:r>
              <w:rPr>
                <w:rFonts w:eastAsia="Times New Roman" w:cs="Times New Roman"/>
                <w:sz w:val="16"/>
                <w:szCs w:val="16"/>
                <w:lang w:eastAsia="en-CA"/>
              </w:rPr>
              <w:t>78^</w:t>
            </w:r>
          </w:p>
        </w:tc>
        <w:tc>
          <w:tcPr>
            <w:tcW w:w="992" w:type="dxa"/>
            <w:noWrap/>
            <w:vAlign w:val="center"/>
          </w:tcPr>
          <w:p w14:paraId="55531A30" w14:textId="68888F1E" w:rsidR="00E561F7" w:rsidRPr="00C41C06" w:rsidRDefault="00E561F7" w:rsidP="003D048E">
            <w:pPr>
              <w:jc w:val="center"/>
              <w:rPr>
                <w:rFonts w:eastAsia="Times New Roman" w:cs="Times New Roman"/>
                <w:sz w:val="16"/>
                <w:szCs w:val="16"/>
                <w:lang w:eastAsia="en-CA"/>
              </w:rPr>
            </w:pPr>
            <w:r>
              <w:rPr>
                <w:rFonts w:eastAsia="Times New Roman" w:cs="Times New Roman"/>
                <w:sz w:val="16"/>
                <w:szCs w:val="16"/>
                <w:lang w:eastAsia="en-CA"/>
              </w:rPr>
              <w:t>55</w:t>
            </w:r>
          </w:p>
        </w:tc>
        <w:tc>
          <w:tcPr>
            <w:tcW w:w="1559" w:type="dxa"/>
            <w:noWrap/>
            <w:vAlign w:val="center"/>
          </w:tcPr>
          <w:p w14:paraId="70208E0F" w14:textId="59E76D01" w:rsidR="00E561F7" w:rsidRPr="00C41C06" w:rsidRDefault="00E561F7" w:rsidP="003D048E">
            <w:pPr>
              <w:jc w:val="center"/>
              <w:rPr>
                <w:rFonts w:eastAsia="Times New Roman" w:cs="Times New Roman"/>
                <w:sz w:val="16"/>
                <w:szCs w:val="16"/>
                <w:lang w:eastAsia="en-CA"/>
              </w:rPr>
            </w:pPr>
            <w:r>
              <w:rPr>
                <w:rFonts w:eastAsia="Times New Roman" w:cs="Times New Roman"/>
                <w:sz w:val="16"/>
                <w:szCs w:val="16"/>
                <w:lang w:eastAsia="en-CA"/>
              </w:rPr>
              <w:t>Multiple</w:t>
            </w:r>
          </w:p>
        </w:tc>
        <w:tc>
          <w:tcPr>
            <w:tcW w:w="1483" w:type="dxa"/>
            <w:noWrap/>
            <w:vAlign w:val="center"/>
          </w:tcPr>
          <w:p w14:paraId="2BF6C17F" w14:textId="1E4DA9EA" w:rsidR="00E561F7" w:rsidRPr="00C41C06" w:rsidRDefault="00E561F7" w:rsidP="003D048E">
            <w:pPr>
              <w:jc w:val="center"/>
              <w:rPr>
                <w:rFonts w:eastAsia="Times New Roman" w:cs="Times New Roman"/>
                <w:sz w:val="16"/>
                <w:szCs w:val="16"/>
                <w:lang w:eastAsia="en-CA"/>
              </w:rPr>
            </w:pPr>
            <w:r>
              <w:rPr>
                <w:rFonts w:eastAsia="Times New Roman" w:cs="Times New Roman"/>
                <w:sz w:val="16"/>
                <w:szCs w:val="16"/>
                <w:lang w:eastAsia="en-CA"/>
              </w:rPr>
              <w:t>14.4</w:t>
            </w:r>
          </w:p>
        </w:tc>
        <w:tc>
          <w:tcPr>
            <w:tcW w:w="1379" w:type="dxa"/>
            <w:noWrap/>
            <w:vAlign w:val="center"/>
          </w:tcPr>
          <w:p w14:paraId="3469FC48" w14:textId="65E43830" w:rsidR="00E561F7"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BC1FCD" w:rsidRPr="00C41C06" w14:paraId="257986A7" w14:textId="77777777" w:rsidTr="003D048E">
        <w:trPr>
          <w:trHeight w:val="300"/>
        </w:trPr>
        <w:tc>
          <w:tcPr>
            <w:tcW w:w="2093" w:type="dxa"/>
            <w:noWrap/>
            <w:vAlign w:val="center"/>
          </w:tcPr>
          <w:p w14:paraId="1BFCD349" w14:textId="202B9262" w:rsidR="00BC1FCD" w:rsidRDefault="00BC1FCD" w:rsidP="006C7FA1">
            <w:pPr>
              <w:jc w:val="center"/>
              <w:rPr>
                <w:rFonts w:eastAsia="Times New Roman" w:cs="Times New Roman"/>
                <w:sz w:val="16"/>
                <w:szCs w:val="16"/>
                <w:lang w:eastAsia="en-CA"/>
              </w:rPr>
            </w:pPr>
            <w:r>
              <w:rPr>
                <w:rFonts w:eastAsia="Times New Roman" w:cs="Times New Roman"/>
                <w:sz w:val="16"/>
                <w:szCs w:val="16"/>
                <w:lang w:eastAsia="en-CA"/>
              </w:rPr>
              <w:t>Su, 2019</w:t>
            </w:r>
            <w:r>
              <w:rPr>
                <w:rFonts w:eastAsia="Times New Roman" w:cs="Times New Roman"/>
                <w:sz w:val="16"/>
                <w:szCs w:val="16"/>
                <w:lang w:eastAsia="en-CA"/>
              </w:rPr>
              <w:fldChar w:fldCharType="begin">
                <w:fldData xml:space="preserve">PEVuZE5vdGU+PENpdGU+PEF1dGhvcj5TdTwvQXV0aG9yPjxZZWFyPjIwMTk8L1llYXI+PFJlY051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==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PEVuZE5vdGU+PENpdGU+PEF1dGhvcj5TdTwvQXV0aG9yPjxZZWFyPjIwMTk8L1llYXI+PFJlY051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==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Pr>
                <w:rFonts w:eastAsia="Times New Roman" w:cs="Times New Roman"/>
                <w:sz w:val="16"/>
                <w:szCs w:val="16"/>
                <w:lang w:eastAsia="en-CA"/>
              </w:rPr>
            </w:r>
            <w:r>
              <w:rPr>
                <w:rFonts w:eastAsia="Times New Roman" w:cs="Times New Roman"/>
                <w:sz w:val="16"/>
                <w:szCs w:val="16"/>
                <w:lang w:eastAsia="en-CA"/>
              </w:rPr>
              <w:fldChar w:fldCharType="separate"/>
            </w:r>
            <w:r w:rsidR="006C7FA1">
              <w:rPr>
                <w:rFonts w:eastAsia="Times New Roman" w:cs="Times New Roman"/>
                <w:noProof/>
                <w:sz w:val="16"/>
                <w:szCs w:val="16"/>
                <w:lang w:eastAsia="en-CA"/>
              </w:rPr>
              <w:t>[169]</w:t>
            </w:r>
            <w:r>
              <w:rPr>
                <w:rFonts w:eastAsia="Times New Roman" w:cs="Times New Roman"/>
                <w:sz w:val="16"/>
                <w:szCs w:val="16"/>
                <w:lang w:eastAsia="en-CA"/>
              </w:rPr>
              <w:fldChar w:fldCharType="end"/>
            </w:r>
          </w:p>
        </w:tc>
        <w:tc>
          <w:tcPr>
            <w:tcW w:w="3118" w:type="dxa"/>
            <w:noWrap/>
            <w:vAlign w:val="center"/>
          </w:tcPr>
          <w:p w14:paraId="4D424AEB" w14:textId="43CF6C7B" w:rsidR="00BC1FCD" w:rsidRDefault="00BC1FCD" w:rsidP="003D048E">
            <w:pPr>
              <w:jc w:val="center"/>
              <w:rPr>
                <w:rFonts w:eastAsia="Times New Roman" w:cs="Times New Roman"/>
                <w:sz w:val="16"/>
                <w:szCs w:val="16"/>
                <w:lang w:eastAsia="en-CA"/>
              </w:rPr>
            </w:pPr>
            <w:r>
              <w:rPr>
                <w:rFonts w:eastAsia="Times New Roman" w:cs="Times New Roman"/>
                <w:sz w:val="16"/>
                <w:szCs w:val="16"/>
                <w:lang w:eastAsia="en-CA"/>
              </w:rPr>
              <w:t>Taiwan</w:t>
            </w:r>
          </w:p>
        </w:tc>
        <w:tc>
          <w:tcPr>
            <w:tcW w:w="1276" w:type="dxa"/>
            <w:noWrap/>
            <w:vAlign w:val="center"/>
          </w:tcPr>
          <w:p w14:paraId="03410A71" w14:textId="078184FA" w:rsidR="00BC1FCD" w:rsidRDefault="00BC1FCD" w:rsidP="003D048E">
            <w:pPr>
              <w:jc w:val="center"/>
              <w:rPr>
                <w:rFonts w:eastAsia="Times New Roman" w:cs="Times New Roman"/>
                <w:sz w:val="16"/>
                <w:szCs w:val="16"/>
                <w:lang w:eastAsia="en-CA"/>
              </w:rPr>
            </w:pPr>
            <w:r>
              <w:rPr>
                <w:rFonts w:eastAsia="Times New Roman" w:cs="Times New Roman"/>
                <w:sz w:val="16"/>
                <w:szCs w:val="16"/>
                <w:lang w:eastAsia="en-CA"/>
              </w:rPr>
              <w:t>25890</w:t>
            </w:r>
          </w:p>
        </w:tc>
        <w:tc>
          <w:tcPr>
            <w:tcW w:w="1276" w:type="dxa"/>
            <w:noWrap/>
            <w:vAlign w:val="center"/>
          </w:tcPr>
          <w:p w14:paraId="713A4832" w14:textId="606B00F9" w:rsidR="00BC1FCD"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992" w:type="dxa"/>
            <w:noWrap/>
            <w:vAlign w:val="center"/>
          </w:tcPr>
          <w:p w14:paraId="63F09A61" w14:textId="54C9264E" w:rsidR="00BC1FCD" w:rsidRDefault="00BC1FCD" w:rsidP="003D048E">
            <w:pPr>
              <w:jc w:val="center"/>
              <w:rPr>
                <w:rFonts w:eastAsia="Times New Roman" w:cs="Times New Roman"/>
                <w:sz w:val="16"/>
                <w:szCs w:val="16"/>
                <w:lang w:eastAsia="en-CA"/>
              </w:rPr>
            </w:pPr>
            <w:r>
              <w:rPr>
                <w:rFonts w:eastAsia="Times New Roman" w:cs="Times New Roman"/>
                <w:sz w:val="16"/>
                <w:szCs w:val="16"/>
                <w:lang w:eastAsia="en-CA"/>
              </w:rPr>
              <w:t>54.9</w:t>
            </w:r>
          </w:p>
        </w:tc>
        <w:tc>
          <w:tcPr>
            <w:tcW w:w="1559" w:type="dxa"/>
            <w:noWrap/>
            <w:vAlign w:val="center"/>
          </w:tcPr>
          <w:p w14:paraId="205F6185" w14:textId="79ACD824" w:rsidR="00BC1FCD"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tcPr>
          <w:p w14:paraId="062CDC79" w14:textId="30CE695D" w:rsidR="00BC1FCD"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tcPr>
          <w:p w14:paraId="0212C76E" w14:textId="7F4C6512" w:rsidR="00BC1FCD"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806A5B" w:rsidRPr="00C41C06" w14:paraId="5C32D8C9" w14:textId="77777777" w:rsidTr="003D048E">
        <w:trPr>
          <w:trHeight w:val="300"/>
        </w:trPr>
        <w:tc>
          <w:tcPr>
            <w:tcW w:w="2093" w:type="dxa"/>
            <w:noWrap/>
            <w:vAlign w:val="center"/>
            <w:hideMark/>
          </w:tcPr>
          <w:p w14:paraId="2AF53F21" w14:textId="3FBAB04F" w:rsidR="00806A5B" w:rsidRPr="00C41C06" w:rsidRDefault="00806A5B" w:rsidP="006C7FA1">
            <w:pPr>
              <w:jc w:val="center"/>
              <w:rPr>
                <w:rFonts w:eastAsia="Times New Roman" w:cs="Times New Roman"/>
                <w:sz w:val="16"/>
                <w:szCs w:val="16"/>
                <w:lang w:eastAsia="en-CA"/>
              </w:rPr>
            </w:pPr>
            <w:r w:rsidRPr="00C41C06">
              <w:rPr>
                <w:rFonts w:eastAsia="Times New Roman" w:cs="Times New Roman"/>
                <w:sz w:val="16"/>
                <w:szCs w:val="16"/>
                <w:lang w:eastAsia="en-CA"/>
              </w:rPr>
              <w:t>Suh, 2005</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&lt;EndNote&gt;&lt;Cite&gt;&lt;Author&gt;Suh&lt;/Author&gt;&lt;Year&gt;2005&lt;/Year&gt;&lt;RecNum&gt;163&lt;/RecNum&gt;&lt;DisplayText&gt;[170]&lt;/DisplayText&gt;&lt;record&gt;&lt;rec-number&gt;163&lt;/rec-number&gt;&lt;foreign-keys&gt;&lt;key app="EN" db-id="ds0vfta5ttvaxie5r0cpvpfae9esztexrpwd" timestamp="1563800146"&gt;163&lt;/key&gt;&lt;/foreign-keys&gt;&lt;ref-type name="Journal Article"&gt;17&lt;/ref-type&gt;&lt;contributors&gt;&lt;authors&gt;&lt;author&gt;Suh, G-H.&lt;/author&gt;&lt;author&gt;Shah, A.&lt;/author&gt;&lt;/authors&gt;&lt;/contributors&gt;&lt;titles&gt;&lt;title&gt;Effect of antipsychotics on mortality in elderly patients with dementia: a 1-year prospective study in a nursing home&lt;/title&gt;&lt;secondary-title&gt;International Psychogeriatrics&lt;/secondary-title&gt;&lt;/titles&gt;&lt;periodical&gt;&lt;full-title&gt;International Psychogeriatrics&lt;/full-title&gt;&lt;/periodical&gt;&lt;pages&gt;429-441&lt;/pages&gt;&lt;volume&gt;17&lt;/volume&gt;&lt;number&gt;3&lt;/number&gt;&lt;dates&gt;&lt;year&gt;2005&lt;/year&gt;&lt;/dates&gt;&lt;urls&gt;&lt;/urls&gt;&lt;electronic-resource-num&gt;10.1017/S1041610205002243&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[170]</w:t>
            </w:r>
            <w:r w:rsidRPr="00C41C06">
              <w:rPr>
                <w:rFonts w:eastAsia="Times New Roman" w:cs="Times New Roman"/>
                <w:sz w:val="16"/>
                <w:szCs w:val="16"/>
                <w:lang w:eastAsia="en-CA"/>
              </w:rPr>
              <w:fldChar w:fldCharType="end"/>
            </w:r>
          </w:p>
        </w:tc>
        <w:tc>
          <w:tcPr>
            <w:tcW w:w="3118" w:type="dxa"/>
            <w:noWrap/>
            <w:vAlign w:val="center"/>
            <w:hideMark/>
          </w:tcPr>
          <w:p w14:paraId="1D839488"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Korea</w:t>
            </w:r>
          </w:p>
        </w:tc>
        <w:tc>
          <w:tcPr>
            <w:tcW w:w="1276" w:type="dxa"/>
            <w:noWrap/>
            <w:vAlign w:val="center"/>
            <w:hideMark/>
          </w:tcPr>
          <w:p w14:paraId="5BE5DA14"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273</w:t>
            </w:r>
          </w:p>
        </w:tc>
        <w:tc>
          <w:tcPr>
            <w:tcW w:w="1276" w:type="dxa"/>
            <w:noWrap/>
            <w:vAlign w:val="center"/>
            <w:hideMark/>
          </w:tcPr>
          <w:p w14:paraId="1BEC25B5"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79.5</w:t>
            </w:r>
          </w:p>
        </w:tc>
        <w:tc>
          <w:tcPr>
            <w:tcW w:w="992" w:type="dxa"/>
            <w:noWrap/>
            <w:vAlign w:val="center"/>
            <w:hideMark/>
          </w:tcPr>
          <w:p w14:paraId="4D6F4E92"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82.8</w:t>
            </w:r>
          </w:p>
        </w:tc>
        <w:tc>
          <w:tcPr>
            <w:tcW w:w="1559" w:type="dxa"/>
            <w:noWrap/>
            <w:vAlign w:val="center"/>
            <w:hideMark/>
          </w:tcPr>
          <w:p w14:paraId="42260B42"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488AC31C"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10.6</w:t>
            </w:r>
          </w:p>
        </w:tc>
        <w:tc>
          <w:tcPr>
            <w:tcW w:w="1379" w:type="dxa"/>
            <w:noWrap/>
            <w:vAlign w:val="center"/>
            <w:hideMark/>
          </w:tcPr>
          <w:p w14:paraId="0E6BE4BD"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BEHAVE-AD 15.8</w:t>
            </w:r>
          </w:p>
        </w:tc>
      </w:tr>
      <w:tr w:rsidR="00806A5B" w:rsidRPr="00C41C06" w14:paraId="7304A153" w14:textId="77777777" w:rsidTr="003D048E">
        <w:trPr>
          <w:trHeight w:val="300"/>
        </w:trPr>
        <w:tc>
          <w:tcPr>
            <w:tcW w:w="2093" w:type="dxa"/>
            <w:noWrap/>
            <w:vAlign w:val="center"/>
            <w:hideMark/>
          </w:tcPr>
          <w:p w14:paraId="25B384B7" w14:textId="3DB0CB59" w:rsidR="00806A5B" w:rsidRPr="00C41C06" w:rsidRDefault="00806A5B" w:rsidP="006C7FA1">
            <w:pPr>
              <w:jc w:val="center"/>
              <w:rPr>
                <w:rFonts w:eastAsia="Times New Roman" w:cs="Times New Roman"/>
                <w:sz w:val="16"/>
                <w:szCs w:val="16"/>
                <w:lang w:eastAsia="en-CA"/>
              </w:rPr>
            </w:pPr>
            <w:r w:rsidRPr="00C41C06">
              <w:rPr>
                <w:rFonts w:eastAsia="Times New Roman" w:cs="Times New Roman"/>
                <w:sz w:val="16"/>
                <w:szCs w:val="16"/>
                <w:lang w:eastAsia="en-CA"/>
              </w:rPr>
              <w:t>Sultana, 2014</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&lt;EndNote&gt;&lt;Cite&gt;&lt;Author&gt;Sultana&lt;/Author&gt;&lt;Year&gt;2014&lt;/Year&gt;&lt;RecNum&gt;164&lt;/RecNum&gt;&lt;DisplayText&gt;[171]&lt;/DisplayText&gt;&lt;record&gt;&lt;rec-number&gt;164&lt;/rec-number&gt;&lt;foreign-keys&gt;&lt;key app="EN" db-id="ds0vfta5ttvaxie5r0cpvpfae9esztexrpwd" timestamp="1563800146"&gt;164&lt;/key&gt;&lt;/foreign-keys&gt;&lt;ref-type name="Journal Article"&gt;17&lt;/ref-type&gt;&lt;contributors&gt;&lt;authors&gt;&lt;author&gt;Sultana, J.&lt;/author&gt;&lt;author&gt;Chang, C. K.&lt;/author&gt;&lt;author&gt;Hayes, R. D.&lt;/author&gt;&lt;author&gt;Broadbent, M.&lt;/author&gt;&lt;author&gt;Stewart, R.&lt;/author&gt;&lt;author&gt;Corbett, A.&lt;/author&gt;&lt;author&gt;Ballard, C.&lt;/author&gt;&lt;/authors&gt;&lt;/contributors&gt;&lt;auth-address&gt;Department of Neuroscience, Institute of Psychiatry, King&amp;apos;s College London, SE5 8AF.&lt;/auth-address&gt;&lt;titles&gt;&lt;title&gt;Associations between risk of mortality and atypical antipsychotic use in vascular dementia: a clinical cohort study&lt;/title&gt;&lt;secondary-title&gt;Int J Geriatr Psychiatry&lt;/secondary-title&gt;&lt;/titles&gt;&lt;periodical&gt;&lt;full-title&gt;Int J Geriatr Psychiatry&lt;/full-title&gt;&lt;/periodical&gt;&lt;pages&gt;1249-54&lt;/pages&gt;&lt;volume&gt;29&lt;/volume&gt;&lt;number&gt;12&lt;/number&gt;&lt;keywords&gt;&lt;keyword&gt;Aged&lt;/keyword&gt;&lt;keyword&gt;Aged, 80 and over&lt;/keyword&gt;&lt;keyword&gt;Antipsychotic Agents/*adverse effects&lt;/keyword&gt;&lt;keyword&gt;Cohort Studies&lt;/keyword&gt;&lt;keyword&gt;Dementia, Vascular/*drug therapy/*mortality&lt;/keyword&gt;&lt;keyword&gt;Female&lt;/keyword&gt;&lt;keyword&gt;Humans&lt;/keyword&gt;&lt;keyword&gt;Male&lt;/keyword&gt;&lt;keyword&gt;Multivariate Analysis&lt;/keyword&gt;&lt;keyword&gt;Risk Factors&lt;/keyword&gt;&lt;keyword&gt;antipsychotics&lt;/keyword&gt;&lt;keyword&gt;dementia&lt;/keyword&gt;&lt;keyword&gt;mortality&lt;/keyword&gt;&lt;keyword&gt;vascular&lt;/keyword&gt;&lt;/keywords&gt;&lt;dates&gt;&lt;year&gt;2014&lt;/year&gt;&lt;pub-dates&gt;&lt;date&gt;Dec&lt;/date&gt;&lt;/pub-dates&gt;&lt;/dates&gt;&lt;isbn&gt;1099-1166 (Electronic)&amp;#xD;0885-6230 (Linking)&lt;/isbn&gt;&lt;accession-num&gt;24633896&lt;/accession-num&gt;&lt;urls&gt;&lt;related-urls&gt;&lt;url&gt;https://www.ncbi.nlm.nih.gov/pubmed/24633896&lt;/url&gt;&lt;/related-urls&gt;&lt;/urls&gt;&lt;electronic-resource-num&gt;10.1002/gps.4101&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[171]</w:t>
            </w:r>
            <w:r w:rsidRPr="00C41C06">
              <w:rPr>
                <w:rFonts w:eastAsia="Times New Roman" w:cs="Times New Roman"/>
                <w:sz w:val="16"/>
                <w:szCs w:val="16"/>
                <w:lang w:eastAsia="en-CA"/>
              </w:rPr>
              <w:fldChar w:fldCharType="end"/>
            </w:r>
          </w:p>
        </w:tc>
        <w:tc>
          <w:tcPr>
            <w:tcW w:w="3118" w:type="dxa"/>
            <w:noWrap/>
            <w:vAlign w:val="center"/>
            <w:hideMark/>
          </w:tcPr>
          <w:p w14:paraId="72F73752"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UK</w:t>
            </w:r>
          </w:p>
        </w:tc>
        <w:tc>
          <w:tcPr>
            <w:tcW w:w="1276" w:type="dxa"/>
            <w:noWrap/>
            <w:vAlign w:val="center"/>
            <w:hideMark/>
          </w:tcPr>
          <w:p w14:paraId="111232A3"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1531</w:t>
            </w:r>
          </w:p>
        </w:tc>
        <w:tc>
          <w:tcPr>
            <w:tcW w:w="1276" w:type="dxa"/>
            <w:noWrap/>
            <w:vAlign w:val="center"/>
            <w:hideMark/>
          </w:tcPr>
          <w:p w14:paraId="022D55C9"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81.0</w:t>
            </w:r>
          </w:p>
        </w:tc>
        <w:tc>
          <w:tcPr>
            <w:tcW w:w="992" w:type="dxa"/>
            <w:noWrap/>
            <w:vAlign w:val="center"/>
            <w:hideMark/>
          </w:tcPr>
          <w:p w14:paraId="2040A6D6"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57.7</w:t>
            </w:r>
          </w:p>
        </w:tc>
        <w:tc>
          <w:tcPr>
            <w:tcW w:w="1559" w:type="dxa"/>
            <w:noWrap/>
            <w:vAlign w:val="center"/>
            <w:hideMark/>
          </w:tcPr>
          <w:p w14:paraId="6B4D16AA" w14:textId="77777777" w:rsidR="00806A5B" w:rsidRPr="00C41C06" w:rsidRDefault="00806A5B" w:rsidP="003D048E">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VaD</w:t>
            </w:r>
            <w:proofErr w:type="spellEnd"/>
          </w:p>
        </w:tc>
        <w:tc>
          <w:tcPr>
            <w:tcW w:w="1483" w:type="dxa"/>
            <w:noWrap/>
            <w:vAlign w:val="center"/>
            <w:hideMark/>
          </w:tcPr>
          <w:p w14:paraId="076B6E13" w14:textId="76ECE897" w:rsidR="00806A5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3F6A7B2F" w14:textId="79A3F172" w:rsidR="00806A5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806A5B" w:rsidRPr="00C41C06" w14:paraId="517B23F4" w14:textId="77777777" w:rsidTr="003D048E">
        <w:trPr>
          <w:trHeight w:val="300"/>
        </w:trPr>
        <w:tc>
          <w:tcPr>
            <w:tcW w:w="2093" w:type="dxa"/>
            <w:noWrap/>
            <w:vAlign w:val="center"/>
            <w:hideMark/>
          </w:tcPr>
          <w:p w14:paraId="13ADD289" w14:textId="213925DD" w:rsidR="00806A5B" w:rsidRPr="00C41C06" w:rsidRDefault="00806A5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Tamimi</w:t>
            </w:r>
            <w:proofErr w:type="spellEnd"/>
            <w:r w:rsidRPr="00C41C06">
              <w:rPr>
                <w:rFonts w:eastAsia="Times New Roman" w:cs="Times New Roman"/>
                <w:sz w:val="16"/>
                <w:szCs w:val="16"/>
                <w:lang w:eastAsia="en-CA"/>
              </w:rPr>
              <w:t>, 2012</w:t>
            </w:r>
            <w:r w:rsidRPr="00C41C06">
              <w:rPr>
                <w:rFonts w:eastAsia="Times New Roman" w:cs="Times New Roman"/>
                <w:sz w:val="16"/>
                <w:szCs w:val="16"/>
                <w:lang w:eastAsia="en-CA"/>
              </w:rPr>
              <w:fldChar w:fldCharType="begin">
                <w:fldData xml:space="preserve">PEVuZE5vdGU+PENpdGU+PEF1dGhvcj5UYW1pbWk8L0F1dGhvcj48WWVhcj4yMDEyPC9ZZWFyPjxS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==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PEVuZE5vdGU+PENpdGU+PEF1dGhvcj5UYW1pbWk8L0F1dGhvcj48WWVhcj4yMDEyPC9ZZWFyPjxS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==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[172]</w:t>
            </w:r>
            <w:r w:rsidRPr="00C41C06">
              <w:rPr>
                <w:rFonts w:eastAsia="Times New Roman" w:cs="Times New Roman"/>
                <w:sz w:val="16"/>
                <w:szCs w:val="16"/>
                <w:lang w:eastAsia="en-CA"/>
              </w:rPr>
              <w:fldChar w:fldCharType="end"/>
            </w:r>
          </w:p>
        </w:tc>
        <w:tc>
          <w:tcPr>
            <w:tcW w:w="3118" w:type="dxa"/>
            <w:noWrap/>
            <w:vAlign w:val="center"/>
            <w:hideMark/>
          </w:tcPr>
          <w:p w14:paraId="0E727C1B"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Spain</w:t>
            </w:r>
          </w:p>
        </w:tc>
        <w:tc>
          <w:tcPr>
            <w:tcW w:w="1276" w:type="dxa"/>
            <w:noWrap/>
            <w:vAlign w:val="center"/>
            <w:hideMark/>
          </w:tcPr>
          <w:p w14:paraId="590FE356"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2258</w:t>
            </w:r>
          </w:p>
        </w:tc>
        <w:tc>
          <w:tcPr>
            <w:tcW w:w="1276" w:type="dxa"/>
            <w:noWrap/>
            <w:vAlign w:val="center"/>
            <w:hideMark/>
          </w:tcPr>
          <w:p w14:paraId="519137AD"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82.5</w:t>
            </w:r>
          </w:p>
        </w:tc>
        <w:tc>
          <w:tcPr>
            <w:tcW w:w="992" w:type="dxa"/>
            <w:noWrap/>
            <w:vAlign w:val="center"/>
            <w:hideMark/>
          </w:tcPr>
          <w:p w14:paraId="4B11D518"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71.5</w:t>
            </w:r>
          </w:p>
        </w:tc>
        <w:tc>
          <w:tcPr>
            <w:tcW w:w="1559" w:type="dxa"/>
            <w:noWrap/>
            <w:vAlign w:val="center"/>
            <w:hideMark/>
          </w:tcPr>
          <w:p w14:paraId="0628CD1E"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6651B1BE"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15.4</w:t>
            </w:r>
          </w:p>
        </w:tc>
        <w:tc>
          <w:tcPr>
            <w:tcW w:w="1379" w:type="dxa"/>
            <w:noWrap/>
            <w:vAlign w:val="center"/>
            <w:hideMark/>
          </w:tcPr>
          <w:p w14:paraId="671CA88D" w14:textId="2172A7B7" w:rsidR="00806A5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806A5B" w:rsidRPr="00C41C06" w14:paraId="7B7340E4" w14:textId="77777777" w:rsidTr="003D048E">
        <w:trPr>
          <w:trHeight w:val="300"/>
        </w:trPr>
        <w:tc>
          <w:tcPr>
            <w:tcW w:w="2093" w:type="dxa"/>
            <w:noWrap/>
            <w:vAlign w:val="center"/>
            <w:hideMark/>
          </w:tcPr>
          <w:p w14:paraId="7C1F35B5" w14:textId="36BC8596" w:rsidR="00806A5B" w:rsidRPr="00C41C06" w:rsidRDefault="00806A5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Tamimi</w:t>
            </w:r>
            <w:proofErr w:type="spellEnd"/>
            <w:r w:rsidRPr="00C41C06">
              <w:rPr>
                <w:rFonts w:eastAsia="Times New Roman" w:cs="Times New Roman"/>
                <w:sz w:val="16"/>
                <w:szCs w:val="16"/>
                <w:lang w:eastAsia="en-CA"/>
              </w:rPr>
              <w:t>, 2018</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&lt;EndNote&gt;&lt;Cite&gt;&lt;Author&gt;Tamimi&lt;/Author&gt;&lt;Year&gt;2018&lt;/Year&gt;&lt;RecNum&gt;166&lt;/RecNum&gt;&lt;DisplayText&gt;[173]&lt;/DisplayText&gt;&lt;record&gt;&lt;rec-number&gt;166&lt;/rec-number&gt;&lt;foreign-keys&gt;&lt;key app="EN" db-id="ds0vfta5ttvaxie5r0cpvpfae9esztexrpwd" timestamp="1563800146"&gt;166&lt;/key&gt;&lt;/foreign-keys&gt;&lt;ref-type name="Journal Article"&gt;17&lt;/ref-type&gt;&lt;contributors&gt;&lt;authors&gt;&lt;author&gt;Tamimi, I.&lt;/author&gt;&lt;author&gt;Nicolau, B.&lt;/author&gt;&lt;author&gt;Eimar, H.&lt;/author&gt;&lt;author&gt;Arekunnath Madathil, S.&lt;/author&gt;&lt;author&gt;Kezouh, A.&lt;/author&gt;&lt;author&gt;Karp, I.&lt;/author&gt;&lt;author&gt;Tamimi, F.&lt;/author&gt;&lt;/authors&gt;&lt;/contributors&gt;&lt;titles&gt;&lt;title&gt;Acetylcholinesterase inhibitors and the risk of osteoporotic fractures: nested case-control study&lt;/title&gt;&lt;secondary-title&gt;Osteoporosis International&lt;/secondary-title&gt;&lt;/titles&gt;&lt;periodical&gt;&lt;full-title&gt;Osteoporosis International&lt;/full-title&gt;&lt;/periodical&gt;&lt;pages&gt;849-857&lt;/pages&gt;&lt;volume&gt;29&lt;/volume&gt;&lt;number&gt;4&lt;/number&gt;&lt;dates&gt;&lt;year&gt;2018&lt;/year&gt;&lt;/dates&gt;&lt;urls&gt;&lt;/urls&gt;&lt;/record&gt;&lt;/Cite&gt;&lt;/EndNote&gt;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[173]</w:t>
            </w:r>
            <w:r w:rsidRPr="00C41C06">
              <w:rPr>
                <w:rFonts w:eastAsia="Times New Roman" w:cs="Times New Roman"/>
                <w:sz w:val="16"/>
                <w:szCs w:val="16"/>
                <w:lang w:eastAsia="en-CA"/>
              </w:rPr>
              <w:fldChar w:fldCharType="end"/>
            </w:r>
          </w:p>
        </w:tc>
        <w:tc>
          <w:tcPr>
            <w:tcW w:w="3118" w:type="dxa"/>
            <w:noWrap/>
            <w:vAlign w:val="center"/>
            <w:hideMark/>
          </w:tcPr>
          <w:p w14:paraId="545C5A70"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UK</w:t>
            </w:r>
          </w:p>
        </w:tc>
        <w:tc>
          <w:tcPr>
            <w:tcW w:w="1276" w:type="dxa"/>
            <w:noWrap/>
            <w:vAlign w:val="center"/>
            <w:hideMark/>
          </w:tcPr>
          <w:p w14:paraId="760653ED"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5950</w:t>
            </w:r>
          </w:p>
        </w:tc>
        <w:tc>
          <w:tcPr>
            <w:tcW w:w="1276" w:type="dxa"/>
            <w:noWrap/>
            <w:vAlign w:val="center"/>
            <w:hideMark/>
          </w:tcPr>
          <w:p w14:paraId="6BCE91BF" w14:textId="04114593" w:rsidR="00806A5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992" w:type="dxa"/>
            <w:noWrap/>
            <w:vAlign w:val="center"/>
            <w:hideMark/>
          </w:tcPr>
          <w:p w14:paraId="6EBA46E4"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76.4</w:t>
            </w:r>
          </w:p>
        </w:tc>
        <w:tc>
          <w:tcPr>
            <w:tcW w:w="1559" w:type="dxa"/>
            <w:noWrap/>
            <w:vAlign w:val="center"/>
            <w:hideMark/>
          </w:tcPr>
          <w:p w14:paraId="7B3E986D"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2B6A9AB0" w14:textId="6B1A0627" w:rsidR="00806A5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33BD2CFA" w14:textId="4698D05A" w:rsidR="00806A5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E379F3" w:rsidRPr="00C41C06" w14:paraId="567D3CB6" w14:textId="77777777" w:rsidTr="003D048E">
        <w:trPr>
          <w:trHeight w:val="300"/>
        </w:trPr>
        <w:tc>
          <w:tcPr>
            <w:tcW w:w="2093" w:type="dxa"/>
            <w:noWrap/>
            <w:vAlign w:val="center"/>
          </w:tcPr>
          <w:p w14:paraId="019353B9" w14:textId="362F9144" w:rsidR="00E379F3" w:rsidRPr="00C41C06" w:rsidRDefault="00E379F3" w:rsidP="006C7FA1">
            <w:pPr>
              <w:jc w:val="center"/>
              <w:rPr>
                <w:rFonts w:eastAsia="Times New Roman" w:cs="Times New Roman"/>
                <w:sz w:val="16"/>
                <w:szCs w:val="16"/>
                <w:lang w:eastAsia="en-CA"/>
              </w:rPr>
            </w:pPr>
            <w:r>
              <w:rPr>
                <w:rFonts w:eastAsia="Times New Roman" w:cs="Times New Roman"/>
                <w:sz w:val="16"/>
                <w:szCs w:val="16"/>
                <w:lang w:eastAsia="en-CA"/>
              </w:rPr>
              <w:t>Tan, 2018</w:t>
            </w:r>
            <w:r>
              <w:rPr>
                <w:rFonts w:eastAsia="Times New Roman" w:cs="Times New Roman"/>
                <w:sz w:val="16"/>
                <w:szCs w:val="16"/>
                <w:lang w:eastAsia="en-CA"/>
              </w:rPr>
              <w:fldChar w:fldCharType="begin">
                <w:fldData xml:space="preserve">PEVuZE5vdGU+PENpdGU+PEF1dGhvcj5UYW48L0F1dGhvcj48WWVhcj4yMDE4PC9ZZWFyPjxSZWNO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PEVuZE5vdGU+PENpdGU+PEF1dGhvcj5UYW48L0F1dGhvcj48WWVhcj4yMDE4PC9ZZWFyPjxSZWNO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Pr>
                <w:rFonts w:eastAsia="Times New Roman" w:cs="Times New Roman"/>
                <w:sz w:val="16"/>
                <w:szCs w:val="16"/>
                <w:lang w:eastAsia="en-CA"/>
              </w:rPr>
            </w:r>
            <w:r>
              <w:rPr>
                <w:rFonts w:eastAsia="Times New Roman" w:cs="Times New Roman"/>
                <w:sz w:val="16"/>
                <w:szCs w:val="16"/>
                <w:lang w:eastAsia="en-CA"/>
              </w:rPr>
              <w:fldChar w:fldCharType="separate"/>
            </w:r>
            <w:r w:rsidR="006C7FA1">
              <w:rPr>
                <w:rFonts w:eastAsia="Times New Roman" w:cs="Times New Roman"/>
                <w:noProof/>
                <w:sz w:val="16"/>
                <w:szCs w:val="16"/>
                <w:lang w:eastAsia="en-CA"/>
              </w:rPr>
              <w:t>[174]</w:t>
            </w:r>
            <w:r>
              <w:rPr>
                <w:rFonts w:eastAsia="Times New Roman" w:cs="Times New Roman"/>
                <w:sz w:val="16"/>
                <w:szCs w:val="16"/>
                <w:lang w:eastAsia="en-CA"/>
              </w:rPr>
              <w:fldChar w:fldCharType="end"/>
            </w:r>
          </w:p>
        </w:tc>
        <w:tc>
          <w:tcPr>
            <w:tcW w:w="3118" w:type="dxa"/>
            <w:noWrap/>
            <w:vAlign w:val="center"/>
          </w:tcPr>
          <w:p w14:paraId="0BFF9C14" w14:textId="71529C23" w:rsidR="00E379F3" w:rsidRPr="00C41C06" w:rsidRDefault="00E379F3" w:rsidP="003D048E">
            <w:pPr>
              <w:jc w:val="center"/>
              <w:rPr>
                <w:rFonts w:eastAsia="Times New Roman" w:cs="Times New Roman"/>
                <w:sz w:val="16"/>
                <w:szCs w:val="16"/>
                <w:lang w:eastAsia="en-CA"/>
              </w:rPr>
            </w:pPr>
            <w:r>
              <w:rPr>
                <w:rFonts w:eastAsia="Times New Roman" w:cs="Times New Roman"/>
                <w:sz w:val="16"/>
                <w:szCs w:val="16"/>
                <w:lang w:eastAsia="en-CA"/>
              </w:rPr>
              <w:t>Sweden</w:t>
            </w:r>
          </w:p>
        </w:tc>
        <w:tc>
          <w:tcPr>
            <w:tcW w:w="1276" w:type="dxa"/>
            <w:noWrap/>
            <w:vAlign w:val="center"/>
          </w:tcPr>
          <w:p w14:paraId="681363C3" w14:textId="093CD198" w:rsidR="00E379F3" w:rsidRPr="00C41C06" w:rsidRDefault="00E379F3" w:rsidP="003D048E">
            <w:pPr>
              <w:jc w:val="center"/>
              <w:rPr>
                <w:rFonts w:eastAsia="Times New Roman" w:cs="Times New Roman"/>
                <w:sz w:val="16"/>
                <w:szCs w:val="16"/>
                <w:lang w:eastAsia="en-CA"/>
              </w:rPr>
            </w:pPr>
            <w:r>
              <w:rPr>
                <w:rFonts w:eastAsia="Times New Roman" w:cs="Times New Roman"/>
                <w:sz w:val="16"/>
                <w:szCs w:val="16"/>
                <w:lang w:eastAsia="en-CA"/>
              </w:rPr>
              <w:t>23144</w:t>
            </w:r>
          </w:p>
        </w:tc>
        <w:tc>
          <w:tcPr>
            <w:tcW w:w="1276" w:type="dxa"/>
            <w:noWrap/>
            <w:vAlign w:val="center"/>
          </w:tcPr>
          <w:p w14:paraId="4AE71388" w14:textId="7D4176D4" w:rsidR="00E379F3" w:rsidRPr="00C41C06" w:rsidRDefault="00E379F3" w:rsidP="003D048E">
            <w:pPr>
              <w:jc w:val="center"/>
              <w:rPr>
                <w:rFonts w:eastAsia="Times New Roman" w:cs="Times New Roman"/>
                <w:sz w:val="16"/>
                <w:szCs w:val="16"/>
                <w:lang w:eastAsia="en-CA"/>
              </w:rPr>
            </w:pPr>
            <w:r>
              <w:rPr>
                <w:rFonts w:eastAsia="Times New Roman" w:cs="Times New Roman"/>
                <w:sz w:val="16"/>
                <w:szCs w:val="16"/>
                <w:lang w:eastAsia="en-CA"/>
              </w:rPr>
              <w:t>79.7</w:t>
            </w:r>
          </w:p>
        </w:tc>
        <w:tc>
          <w:tcPr>
            <w:tcW w:w="992" w:type="dxa"/>
            <w:noWrap/>
            <w:vAlign w:val="center"/>
          </w:tcPr>
          <w:p w14:paraId="1DE528EB" w14:textId="53788F36" w:rsidR="00E379F3" w:rsidRPr="00C41C06" w:rsidRDefault="00E379F3" w:rsidP="003D048E">
            <w:pPr>
              <w:jc w:val="center"/>
              <w:rPr>
                <w:rFonts w:eastAsia="Times New Roman" w:cs="Times New Roman"/>
                <w:sz w:val="16"/>
                <w:szCs w:val="16"/>
                <w:lang w:eastAsia="en-CA"/>
              </w:rPr>
            </w:pPr>
            <w:r>
              <w:rPr>
                <w:rFonts w:eastAsia="Times New Roman" w:cs="Times New Roman"/>
                <w:sz w:val="16"/>
                <w:szCs w:val="16"/>
                <w:lang w:eastAsia="en-CA"/>
              </w:rPr>
              <w:t>59.4</w:t>
            </w:r>
          </w:p>
        </w:tc>
        <w:tc>
          <w:tcPr>
            <w:tcW w:w="1559" w:type="dxa"/>
            <w:noWrap/>
            <w:vAlign w:val="center"/>
          </w:tcPr>
          <w:p w14:paraId="7B5F710C" w14:textId="531AEF8B" w:rsidR="00E379F3" w:rsidRPr="00C41C06" w:rsidRDefault="00E379F3" w:rsidP="003D048E">
            <w:pPr>
              <w:jc w:val="center"/>
              <w:rPr>
                <w:rFonts w:eastAsia="Times New Roman" w:cs="Times New Roman"/>
                <w:sz w:val="16"/>
                <w:szCs w:val="16"/>
                <w:lang w:eastAsia="en-CA"/>
              </w:rPr>
            </w:pPr>
            <w:r>
              <w:rPr>
                <w:rFonts w:eastAsia="Times New Roman" w:cs="Times New Roman"/>
                <w:sz w:val="16"/>
                <w:szCs w:val="16"/>
                <w:lang w:eastAsia="en-CA"/>
              </w:rPr>
              <w:t>Multiple</w:t>
            </w:r>
          </w:p>
        </w:tc>
        <w:tc>
          <w:tcPr>
            <w:tcW w:w="1483" w:type="dxa"/>
            <w:noWrap/>
            <w:vAlign w:val="center"/>
          </w:tcPr>
          <w:p w14:paraId="1780C39C" w14:textId="4B649B09" w:rsidR="00E379F3" w:rsidRPr="00C41C06" w:rsidRDefault="00E379F3" w:rsidP="003D048E">
            <w:pPr>
              <w:jc w:val="center"/>
              <w:rPr>
                <w:rFonts w:eastAsia="Times New Roman" w:cs="Times New Roman"/>
                <w:sz w:val="16"/>
                <w:szCs w:val="16"/>
                <w:lang w:eastAsia="en-CA"/>
              </w:rPr>
            </w:pPr>
            <w:r>
              <w:rPr>
                <w:rFonts w:eastAsia="Times New Roman" w:cs="Times New Roman"/>
                <w:sz w:val="16"/>
                <w:szCs w:val="16"/>
                <w:lang w:eastAsia="en-CA"/>
              </w:rPr>
              <w:t>20.4</w:t>
            </w:r>
          </w:p>
        </w:tc>
        <w:tc>
          <w:tcPr>
            <w:tcW w:w="1379" w:type="dxa"/>
            <w:noWrap/>
            <w:vAlign w:val="center"/>
          </w:tcPr>
          <w:p w14:paraId="41DD0107" w14:textId="6F7DE15D" w:rsidR="00E379F3"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806A5B" w:rsidRPr="00C41C06" w14:paraId="18174BA6" w14:textId="77777777" w:rsidTr="003D048E">
        <w:trPr>
          <w:trHeight w:val="300"/>
        </w:trPr>
        <w:tc>
          <w:tcPr>
            <w:tcW w:w="2093" w:type="dxa"/>
            <w:noWrap/>
            <w:vAlign w:val="center"/>
            <w:hideMark/>
          </w:tcPr>
          <w:p w14:paraId="0F8D7560" w14:textId="7C99D759" w:rsidR="00806A5B" w:rsidRPr="00C41C06" w:rsidRDefault="00806A5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Tariot</w:t>
            </w:r>
            <w:proofErr w:type="spellEnd"/>
            <w:r w:rsidRPr="00C41C06">
              <w:rPr>
                <w:rFonts w:eastAsia="Times New Roman" w:cs="Times New Roman"/>
                <w:sz w:val="16"/>
                <w:szCs w:val="16"/>
                <w:lang w:eastAsia="en-CA"/>
              </w:rPr>
              <w:t>, 1995</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&lt;EndNote&gt;&lt;Cite&gt;&lt;Author&gt;Tariot&lt;/Author&gt;&lt;Year&gt;1995&lt;/Year&gt;&lt;RecNum&gt;167&lt;/RecNum&gt;&lt;DisplayText&gt;[175]&lt;/DisplayText&gt;&lt;record&gt;&lt;rec-number&gt;167&lt;/rec-number&gt;&lt;foreign-keys&gt;&lt;key app="EN" db-id="ds0vfta5ttvaxie5r0cpvpfae9esztexrpwd" timestamp="1563800146"&gt;167&lt;/key&gt;&lt;/foreign-keys&gt;&lt;ref-type name="Journal Article"&gt;17&lt;/ref-type&gt;&lt;contributors&gt;&lt;authors&gt;&lt;author&gt;Tariot, P.N.&lt;/author&gt;&lt;author&gt;Frederiksen, K.&lt;/author&gt;&lt;author&gt;Erb, R.&lt;/author&gt;&lt;author&gt;Leibovici, A.&lt;/author&gt;&lt;author&gt;Podgorski, C.A.&lt;/author&gt;&lt;author&gt;Asnis, J.&lt;/author&gt;&lt;author&gt;Cox, C.&lt;/author&gt;&lt;/authors&gt;&lt;/contributors&gt;&lt;titles&gt;&lt;title&gt;Lack of Carbamazepine Toxicity in Frail Nursing Home Patients: A Controlled Study&lt;/title&gt;&lt;secondary-title&gt;JAGS&lt;/secondary-title&gt;&lt;/titles&gt;&lt;periodical&gt;&lt;full-title&gt;JAGS&lt;/full-title&gt;&lt;/periodical&gt;&lt;pages&gt;1026-1029&lt;/pages&gt;&lt;volume&gt;43&lt;/volume&gt;&lt;dates&gt;&lt;year&gt;1995&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[175]</w:t>
            </w:r>
            <w:r w:rsidRPr="00C41C06">
              <w:rPr>
                <w:rFonts w:eastAsia="Times New Roman" w:cs="Times New Roman"/>
                <w:sz w:val="16"/>
                <w:szCs w:val="16"/>
                <w:lang w:eastAsia="en-CA"/>
              </w:rPr>
              <w:fldChar w:fldCharType="end"/>
            </w:r>
          </w:p>
        </w:tc>
        <w:tc>
          <w:tcPr>
            <w:tcW w:w="3118" w:type="dxa"/>
            <w:noWrap/>
            <w:vAlign w:val="center"/>
            <w:hideMark/>
          </w:tcPr>
          <w:p w14:paraId="40DC91CE"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68D272EF"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25</w:t>
            </w:r>
          </w:p>
        </w:tc>
        <w:tc>
          <w:tcPr>
            <w:tcW w:w="1276" w:type="dxa"/>
            <w:noWrap/>
            <w:vAlign w:val="center"/>
            <w:hideMark/>
          </w:tcPr>
          <w:p w14:paraId="6C9038A0"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84.5</w:t>
            </w:r>
          </w:p>
        </w:tc>
        <w:tc>
          <w:tcPr>
            <w:tcW w:w="992" w:type="dxa"/>
            <w:noWrap/>
            <w:vAlign w:val="center"/>
            <w:hideMark/>
          </w:tcPr>
          <w:p w14:paraId="73D9515A"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76.0</w:t>
            </w:r>
          </w:p>
        </w:tc>
        <w:tc>
          <w:tcPr>
            <w:tcW w:w="1559" w:type="dxa"/>
            <w:noWrap/>
            <w:vAlign w:val="center"/>
            <w:hideMark/>
          </w:tcPr>
          <w:p w14:paraId="7312D404"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345C9411" w14:textId="471E290F" w:rsidR="00806A5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5EA91855" w14:textId="4B3B905D" w:rsidR="00806A5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806A5B" w:rsidRPr="00C41C06" w14:paraId="7B32F3C3" w14:textId="77777777" w:rsidTr="003D048E">
        <w:trPr>
          <w:trHeight w:val="300"/>
        </w:trPr>
        <w:tc>
          <w:tcPr>
            <w:tcW w:w="2093" w:type="dxa"/>
            <w:noWrap/>
            <w:vAlign w:val="center"/>
            <w:hideMark/>
          </w:tcPr>
          <w:p w14:paraId="50BDDFD1" w14:textId="26980D65" w:rsidR="00806A5B" w:rsidRPr="00C41C06" w:rsidRDefault="00806A5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Tariot</w:t>
            </w:r>
            <w:proofErr w:type="spellEnd"/>
            <w:r w:rsidRPr="00C41C06">
              <w:rPr>
                <w:rFonts w:eastAsia="Times New Roman" w:cs="Times New Roman"/>
                <w:sz w:val="16"/>
                <w:szCs w:val="16"/>
                <w:lang w:eastAsia="en-CA"/>
              </w:rPr>
              <w:t>, 1998</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&lt;EndNote&gt;&lt;Cite&gt;&lt;Author&gt;Tariot&lt;/Author&gt;&lt;Year&gt;1998&lt;/Year&gt;&lt;RecNum&gt;168&lt;/RecNum&gt;&lt;DisplayText&gt;[176]&lt;/DisplayText&gt;&lt;record&gt;&lt;rec-number&gt;168&lt;/rec-number&gt;&lt;foreign-keys&gt;&lt;key app="EN" db-id="ds0vfta5ttvaxie5r0cpvpfae9esztexrpwd" timestamp="1563800146"&gt;168&lt;/key&gt;&lt;/foreign-keys&gt;&lt;ref-type name="Journal Article"&gt;17&lt;/ref-type&gt;&lt;contributors&gt;&lt;authors&gt;&lt;author&gt;Tariot, Pierre N.&lt;/author&gt;&lt;author&gt;Erb, Rosemary&lt;/author&gt;&lt;author&gt;Podgorski, Carol Ann&lt;/author&gt;&lt;author&gt;Cox, Christopher&lt;/author&gt;&lt;author&gt;Patel, Shirish&lt;/author&gt;&lt;author&gt;Jakimovich, Laura J.&lt;/author&gt;&lt;author&gt;Irvine, Carrie&lt;/author&gt;&lt;/authors&gt;&lt;/contributors&gt;&lt;titles&gt;&lt;title&gt;Efficacy and Tolerability of Carbamazepine for Agitation and Aggression in Dementia&lt;/title&gt;&lt;secondary-title&gt;Am J Psychiatry&lt;/secondary-title&gt;&lt;/titles&gt;&lt;periodical&gt;&lt;full-title&gt;Am J Psychiatry&lt;/full-title&gt;&lt;/periodical&gt;&lt;pages&gt;54-61&lt;/pages&gt;&lt;volume&gt;155&lt;/volume&gt;&lt;dates&gt;&lt;year&gt;1998&lt;/year&gt;&lt;/dates&gt;&lt;urls&gt;&lt;/urls&gt;&lt;/record&gt;&lt;/Cite&gt;&lt;/EndNote&gt;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[176]</w:t>
            </w:r>
            <w:r w:rsidRPr="00C41C06">
              <w:rPr>
                <w:rFonts w:eastAsia="Times New Roman" w:cs="Times New Roman"/>
                <w:sz w:val="16"/>
                <w:szCs w:val="16"/>
                <w:lang w:eastAsia="en-CA"/>
              </w:rPr>
              <w:fldChar w:fldCharType="end"/>
            </w:r>
          </w:p>
        </w:tc>
        <w:tc>
          <w:tcPr>
            <w:tcW w:w="3118" w:type="dxa"/>
            <w:noWrap/>
            <w:vAlign w:val="center"/>
            <w:hideMark/>
          </w:tcPr>
          <w:p w14:paraId="1F403DD4"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7E90ACE1"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51</w:t>
            </w:r>
          </w:p>
        </w:tc>
        <w:tc>
          <w:tcPr>
            <w:tcW w:w="1276" w:type="dxa"/>
            <w:noWrap/>
            <w:vAlign w:val="center"/>
            <w:hideMark/>
          </w:tcPr>
          <w:p w14:paraId="0F451CCB"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86.0</w:t>
            </w:r>
          </w:p>
        </w:tc>
        <w:tc>
          <w:tcPr>
            <w:tcW w:w="992" w:type="dxa"/>
            <w:noWrap/>
            <w:vAlign w:val="center"/>
            <w:hideMark/>
          </w:tcPr>
          <w:p w14:paraId="696E3E55"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80.0</w:t>
            </w:r>
          </w:p>
        </w:tc>
        <w:tc>
          <w:tcPr>
            <w:tcW w:w="1559" w:type="dxa"/>
            <w:noWrap/>
            <w:vAlign w:val="center"/>
            <w:hideMark/>
          </w:tcPr>
          <w:p w14:paraId="455A319F"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302E8C6F"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6.0</w:t>
            </w:r>
          </w:p>
        </w:tc>
        <w:tc>
          <w:tcPr>
            <w:tcW w:w="1379" w:type="dxa"/>
            <w:noWrap/>
            <w:vAlign w:val="center"/>
            <w:hideMark/>
          </w:tcPr>
          <w:p w14:paraId="04CE58D7"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BPRS 54.2</w:t>
            </w:r>
          </w:p>
        </w:tc>
      </w:tr>
      <w:tr w:rsidR="00806A5B" w:rsidRPr="00C41C06" w14:paraId="03EA6CFE" w14:textId="77777777" w:rsidTr="003D048E">
        <w:trPr>
          <w:trHeight w:val="300"/>
        </w:trPr>
        <w:tc>
          <w:tcPr>
            <w:tcW w:w="2093" w:type="dxa"/>
            <w:noWrap/>
            <w:vAlign w:val="center"/>
            <w:hideMark/>
          </w:tcPr>
          <w:p w14:paraId="6CBE80DD" w14:textId="3578609C" w:rsidR="00806A5B" w:rsidRPr="00C41C06" w:rsidRDefault="00806A5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Tariot</w:t>
            </w:r>
            <w:proofErr w:type="spellEnd"/>
            <w:r w:rsidRPr="00C41C06">
              <w:rPr>
                <w:rFonts w:eastAsia="Times New Roman" w:cs="Times New Roman"/>
                <w:sz w:val="16"/>
                <w:szCs w:val="16"/>
                <w:lang w:eastAsia="en-CA"/>
              </w:rPr>
              <w:t>, 2000</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&lt;EndNote&gt;&lt;Cite&gt;&lt;Author&gt;Tariot&lt;/Author&gt;&lt;Year&gt;2000&lt;/Year&gt;&lt;RecNum&gt;169&lt;/RecNum&gt;&lt;DisplayText&gt;[177]&lt;/DisplayText&gt;&lt;record&gt;&lt;rec-number&gt;169&lt;/rec-number&gt;&lt;foreign-keys&gt;&lt;key app="EN" db-id="ds0vfta5ttvaxie5r0cpvpfae9esztexrpwd" timestamp="1563800146"&gt;169&lt;/key&gt;&lt;/foreign-keys&gt;&lt;ref-type name="Journal Article"&gt;17&lt;/ref-type&gt;&lt;contributors&gt;&lt;authors&gt;&lt;author&gt;Tariot, P.N.&lt;/author&gt;&lt;author&gt;Solomon, P.R.&lt;/author&gt;&lt;author&gt;Morris, J.C.&lt;/author&gt;&lt;author&gt;Kershaw, P.&lt;/author&gt;&lt;author&gt;Lillienfeld, S.&lt;/author&gt;&lt;author&gt;Ding, C.&lt;/author&gt;&lt;/authors&gt;&lt;/contributors&gt;&lt;titles&gt;&lt;title&gt;A 5-month, randomized, placebo-controlled trial of galantamine in AD&lt;/title&gt;&lt;secondary-title&gt;Neurology&lt;/secondary-title&gt;&lt;/titles&gt;&lt;periodical&gt;&lt;full-title&gt;Neurology&lt;/full-title&gt;&lt;/periodical&gt;&lt;pages&gt;2269-2276&lt;/pages&gt;&lt;volume&gt;54&lt;/volume&gt;&lt;dates&gt;&lt;year&gt;2000&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[177]</w:t>
            </w:r>
            <w:r w:rsidRPr="00C41C06">
              <w:rPr>
                <w:rFonts w:eastAsia="Times New Roman" w:cs="Times New Roman"/>
                <w:sz w:val="16"/>
                <w:szCs w:val="16"/>
                <w:lang w:eastAsia="en-CA"/>
              </w:rPr>
              <w:fldChar w:fldCharType="end"/>
            </w:r>
          </w:p>
        </w:tc>
        <w:tc>
          <w:tcPr>
            <w:tcW w:w="3118" w:type="dxa"/>
            <w:noWrap/>
            <w:vAlign w:val="center"/>
            <w:hideMark/>
          </w:tcPr>
          <w:p w14:paraId="63629665"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5830811F"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978</w:t>
            </w:r>
          </w:p>
        </w:tc>
        <w:tc>
          <w:tcPr>
            <w:tcW w:w="1276" w:type="dxa"/>
            <w:noWrap/>
            <w:vAlign w:val="center"/>
            <w:hideMark/>
          </w:tcPr>
          <w:p w14:paraId="57D679B2"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76.9</w:t>
            </w:r>
          </w:p>
        </w:tc>
        <w:tc>
          <w:tcPr>
            <w:tcW w:w="992" w:type="dxa"/>
            <w:noWrap/>
            <w:vAlign w:val="center"/>
            <w:hideMark/>
          </w:tcPr>
          <w:p w14:paraId="5A079008"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63.9</w:t>
            </w:r>
          </w:p>
        </w:tc>
        <w:tc>
          <w:tcPr>
            <w:tcW w:w="1559" w:type="dxa"/>
            <w:noWrap/>
            <w:vAlign w:val="center"/>
            <w:hideMark/>
          </w:tcPr>
          <w:p w14:paraId="6F2D7219"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3D7F1834"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17.8</w:t>
            </w:r>
          </w:p>
        </w:tc>
        <w:tc>
          <w:tcPr>
            <w:tcW w:w="1379" w:type="dxa"/>
            <w:noWrap/>
            <w:vAlign w:val="center"/>
            <w:hideMark/>
          </w:tcPr>
          <w:p w14:paraId="4FD044C1"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11.9</w:t>
            </w:r>
          </w:p>
        </w:tc>
      </w:tr>
      <w:tr w:rsidR="00806A5B" w:rsidRPr="00C41C06" w14:paraId="1CF79293" w14:textId="77777777" w:rsidTr="003D048E">
        <w:trPr>
          <w:trHeight w:val="300"/>
        </w:trPr>
        <w:tc>
          <w:tcPr>
            <w:tcW w:w="2093" w:type="dxa"/>
            <w:noWrap/>
            <w:vAlign w:val="center"/>
            <w:hideMark/>
          </w:tcPr>
          <w:p w14:paraId="53640DAF" w14:textId="5F6FBBF2" w:rsidR="00806A5B" w:rsidRPr="00C41C06" w:rsidRDefault="00806A5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Tariot</w:t>
            </w:r>
            <w:proofErr w:type="spellEnd"/>
            <w:r w:rsidRPr="00C41C06">
              <w:rPr>
                <w:rFonts w:eastAsia="Times New Roman" w:cs="Times New Roman"/>
                <w:sz w:val="16"/>
                <w:szCs w:val="16"/>
                <w:lang w:eastAsia="en-CA"/>
              </w:rPr>
              <w:t>, 2001a</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&lt;EndNote&gt;&lt;Cite&gt;&lt;Author&gt;Tariot&lt;/Author&gt;&lt;Year&gt;2001&lt;/Year&gt;&lt;RecNum&gt;170&lt;/RecNum&gt;&lt;DisplayText&gt;[178]&lt;/DisplayText&gt;&lt;record&gt;&lt;rec-number&gt;170&lt;/rec-number&gt;&lt;foreign-keys&gt;&lt;key app="EN" db-id="ds0vfta5ttvaxie5r0cpvpfae9esztexrpwd" timestamp="1563800146"&gt;170&lt;/key&gt;&lt;/foreign-keys&gt;&lt;ref-type name="Journal Article"&gt;17&lt;/ref-type&gt;&lt;contributors&gt;&lt;authors&gt;&lt;author&gt;Tariot, P.N.&lt;/author&gt;&lt;author&gt;Cummings, J.&lt;/author&gt;&lt;author&gt;Katz, I.R.&lt;/author&gt;&lt;author&gt;Mintzer, J.&lt;/author&gt;&lt;author&gt;Perdomo, C.&lt;/author&gt;&lt;author&gt;Schwam, E.M.&lt;/author&gt;&lt;author&gt;Whalen, E.&lt;/author&gt;&lt;/authors&gt;&lt;/contributors&gt;&lt;titles&gt;&lt;title&gt;A Randomized, Double-Blind, Placebo-Controlled Study of the Efficacy and Safety of Donepezil in Patients with Alzheimer&amp;apos;s Disease in the Nursing Home Setting&lt;/title&gt;&lt;secondary-title&gt;JAGS&lt;/secondary-title&gt;&lt;/titles&gt;&lt;periodical&gt;&lt;full-title&gt;JAGS&lt;/full-title&gt;&lt;/periodical&gt;&lt;pages&gt;1590-1599&lt;/pages&gt;&lt;volume&gt;49&lt;/volume&gt;&lt;dates&gt;&lt;year&gt;2001&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[178]</w:t>
            </w:r>
            <w:r w:rsidRPr="00C41C06">
              <w:rPr>
                <w:rFonts w:eastAsia="Times New Roman" w:cs="Times New Roman"/>
                <w:sz w:val="16"/>
                <w:szCs w:val="16"/>
                <w:lang w:eastAsia="en-CA"/>
              </w:rPr>
              <w:fldChar w:fldCharType="end"/>
            </w:r>
          </w:p>
        </w:tc>
        <w:tc>
          <w:tcPr>
            <w:tcW w:w="3118" w:type="dxa"/>
            <w:noWrap/>
            <w:vAlign w:val="center"/>
            <w:hideMark/>
          </w:tcPr>
          <w:p w14:paraId="406DE25E"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52920A49"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208</w:t>
            </w:r>
          </w:p>
        </w:tc>
        <w:tc>
          <w:tcPr>
            <w:tcW w:w="1276" w:type="dxa"/>
            <w:noWrap/>
            <w:vAlign w:val="center"/>
            <w:hideMark/>
          </w:tcPr>
          <w:p w14:paraId="47A18011"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85.7</w:t>
            </w:r>
          </w:p>
        </w:tc>
        <w:tc>
          <w:tcPr>
            <w:tcW w:w="992" w:type="dxa"/>
            <w:noWrap/>
            <w:vAlign w:val="center"/>
            <w:hideMark/>
          </w:tcPr>
          <w:p w14:paraId="19BAD515"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82.5</w:t>
            </w:r>
          </w:p>
        </w:tc>
        <w:tc>
          <w:tcPr>
            <w:tcW w:w="1559" w:type="dxa"/>
            <w:noWrap/>
            <w:vAlign w:val="center"/>
            <w:hideMark/>
          </w:tcPr>
          <w:p w14:paraId="2F8D565B"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5C369EB9"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14.4</w:t>
            </w:r>
          </w:p>
        </w:tc>
        <w:tc>
          <w:tcPr>
            <w:tcW w:w="1379" w:type="dxa"/>
            <w:noWrap/>
            <w:vAlign w:val="center"/>
            <w:hideMark/>
          </w:tcPr>
          <w:p w14:paraId="36740BDB"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20.7</w:t>
            </w:r>
          </w:p>
        </w:tc>
      </w:tr>
      <w:tr w:rsidR="00806A5B" w:rsidRPr="00C41C06" w14:paraId="2A131960" w14:textId="77777777" w:rsidTr="003D048E">
        <w:trPr>
          <w:trHeight w:val="300"/>
        </w:trPr>
        <w:tc>
          <w:tcPr>
            <w:tcW w:w="2093" w:type="dxa"/>
            <w:noWrap/>
            <w:vAlign w:val="center"/>
            <w:hideMark/>
          </w:tcPr>
          <w:p w14:paraId="60BEC5DA" w14:textId="78F840D2" w:rsidR="00806A5B" w:rsidRPr="00C41C06" w:rsidRDefault="00806A5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Tariot</w:t>
            </w:r>
            <w:proofErr w:type="spellEnd"/>
            <w:r w:rsidRPr="00C41C06">
              <w:rPr>
                <w:rFonts w:eastAsia="Times New Roman" w:cs="Times New Roman"/>
                <w:sz w:val="16"/>
                <w:szCs w:val="16"/>
                <w:lang w:eastAsia="en-CA"/>
              </w:rPr>
              <w:t>, 2001b</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&lt;EndNote&gt;&lt;Cite&gt;&lt;Author&gt;Tariot&lt;/Author&gt;&lt;Year&gt;2001&lt;/Year&gt;&lt;RecNum&gt;171&lt;/RecNum&gt;&lt;DisplayText&gt;[179]&lt;/DisplayText&gt;&lt;record&gt;&lt;rec-number&gt;171&lt;/rec-number&gt;&lt;foreign-keys&gt;&lt;key app="EN" db-id="ds0vfta5ttvaxie5r0cpvpfae9esztexrpwd" timestamp="1563800146"&gt;171&lt;/key&gt;&lt;/foreign-keys&gt;&lt;ref-type name="Journal Article"&gt;17&lt;/ref-type&gt;&lt;contributors&gt;&lt;authors&gt;&lt;author&gt;Tariot, P.N.&lt;/author&gt;&lt;author&gt;Schneider, L.S.&lt;/author&gt;&lt;author&gt;Mintzer, J.&lt;/author&gt;&lt;author&gt;Cutler, A.J.&lt;/author&gt;&lt;author&gt;Cunningham, M.R.&lt;/author&gt;&lt;author&gt;Thomas, J.W.&lt;/author&gt;&lt;author&gt;Sommerville, K.W.&lt;/author&gt;&lt;/authors&gt;&lt;/contributors&gt;&lt;titles&gt;&lt;title&gt;Safety and Tolerability of Divalproex Sodium in the Treatment of Signs and Symptoms of Mania in Elderly Patients with Dementia: Results of a Double-Blind, Placebo-Controlled Trial&lt;/title&gt;&lt;secondary-title&gt;Current Therapeutic Research&lt;/secondary-title&gt;&lt;/titles&gt;&lt;periodical&gt;&lt;full-title&gt;Current Therapeutic Research&lt;/full-title&gt;&lt;/periodical&gt;&lt;pages&gt;51-67&lt;/pages&gt;&lt;volume&gt;62&lt;/volume&gt;&lt;number&gt;1&lt;/number&gt;&lt;dates&gt;&lt;year&gt;2001&lt;/year&gt;&lt;/dates&gt;&lt;urls&gt;&lt;/urls&gt;&lt;/record&gt;&lt;/Cite&gt;&lt;/EndNote&gt;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[179]</w:t>
            </w:r>
            <w:r w:rsidRPr="00C41C06">
              <w:rPr>
                <w:rFonts w:eastAsia="Times New Roman" w:cs="Times New Roman"/>
                <w:sz w:val="16"/>
                <w:szCs w:val="16"/>
                <w:lang w:eastAsia="en-CA"/>
              </w:rPr>
              <w:fldChar w:fldCharType="end"/>
            </w:r>
          </w:p>
        </w:tc>
        <w:tc>
          <w:tcPr>
            <w:tcW w:w="3118" w:type="dxa"/>
            <w:noWrap/>
            <w:vAlign w:val="center"/>
            <w:hideMark/>
          </w:tcPr>
          <w:p w14:paraId="11B91BBB"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05699F1E"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173</w:t>
            </w:r>
          </w:p>
        </w:tc>
        <w:tc>
          <w:tcPr>
            <w:tcW w:w="1276" w:type="dxa"/>
            <w:noWrap/>
            <w:vAlign w:val="center"/>
            <w:hideMark/>
          </w:tcPr>
          <w:p w14:paraId="4009EEA2"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83.3</w:t>
            </w:r>
          </w:p>
        </w:tc>
        <w:tc>
          <w:tcPr>
            <w:tcW w:w="992" w:type="dxa"/>
            <w:noWrap/>
            <w:vAlign w:val="center"/>
            <w:hideMark/>
          </w:tcPr>
          <w:p w14:paraId="5814812F"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64.5</w:t>
            </w:r>
          </w:p>
        </w:tc>
        <w:tc>
          <w:tcPr>
            <w:tcW w:w="1559" w:type="dxa"/>
            <w:noWrap/>
            <w:vAlign w:val="center"/>
            <w:hideMark/>
          </w:tcPr>
          <w:p w14:paraId="25ACDB17"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735DD439"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7.4</w:t>
            </w:r>
          </w:p>
        </w:tc>
        <w:tc>
          <w:tcPr>
            <w:tcW w:w="1379" w:type="dxa"/>
            <w:noWrap/>
            <w:vAlign w:val="center"/>
            <w:hideMark/>
          </w:tcPr>
          <w:p w14:paraId="71A38ADC"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BPRS 42.6</w:t>
            </w:r>
          </w:p>
        </w:tc>
      </w:tr>
      <w:tr w:rsidR="00806A5B" w:rsidRPr="00C41C06" w14:paraId="1A1BFF7F" w14:textId="77777777" w:rsidTr="003D048E">
        <w:trPr>
          <w:trHeight w:val="300"/>
        </w:trPr>
        <w:tc>
          <w:tcPr>
            <w:tcW w:w="2093" w:type="dxa"/>
            <w:noWrap/>
            <w:vAlign w:val="center"/>
            <w:hideMark/>
          </w:tcPr>
          <w:p w14:paraId="39C150AA" w14:textId="41CF7624" w:rsidR="00806A5B" w:rsidRPr="00C41C06" w:rsidRDefault="00806A5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Tariot</w:t>
            </w:r>
            <w:proofErr w:type="spellEnd"/>
            <w:r w:rsidRPr="00C41C06">
              <w:rPr>
                <w:rFonts w:eastAsia="Times New Roman" w:cs="Times New Roman"/>
                <w:sz w:val="16"/>
                <w:szCs w:val="16"/>
                <w:lang w:eastAsia="en-CA"/>
              </w:rPr>
              <w:t>, 2004</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&lt;EndNote&gt;&lt;Cite&gt;&lt;Author&gt;Tariot&lt;/Author&gt;&lt;Year&gt;2004&lt;/Year&gt;&lt;RecNum&gt;172&lt;/RecNum&gt;&lt;DisplayText&gt;[180]&lt;/DisplayText&gt;&lt;record&gt;&lt;rec-number&gt;172&lt;/rec-number&gt;&lt;foreign-keys&gt;&lt;key app="EN" db-id="ds0vfta5ttvaxie5r0cpvpfae9esztexrpwd" timestamp="1563800146"&gt;172&lt;/key&gt;&lt;/foreign-keys&gt;&lt;ref-type name="Journal Article"&gt;17&lt;/ref-type&gt;&lt;contributors&gt;&lt;authors&gt;&lt;author&gt;Tariot, P.N.&lt;/author&gt;&lt;author&gt;Farlow, M.&lt;/author&gt;&lt;author&gt;Grossberg, G.&lt;/author&gt;&lt;author&gt;Graham, S.M.&lt;/author&gt;&lt;author&gt;McDonald, S.&lt;/author&gt;&lt;author&gt;Gergel, I.&lt;/author&gt;&lt;/authors&gt;&lt;/contributors&gt;&lt;titles&gt;&lt;title&gt;Memantine Treatment in Patients with Moderate to Severe Alzheimer Disease Already Receiving Donepezil: A Randomized Controlled Trial &lt;/title&gt;&lt;secondary-title&gt;JAMA&lt;/secondary-title&gt;&lt;/titles&gt;&lt;periodical&gt;&lt;full-title&gt;JAMA&lt;/full-title&gt;&lt;/periodical&gt;&lt;pages&gt;317-324&lt;/pages&gt;&lt;volume&gt;291&lt;/volume&gt;&lt;dates&gt;&lt;year&gt;2004&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[180]</w:t>
            </w:r>
            <w:r w:rsidRPr="00C41C06">
              <w:rPr>
                <w:rFonts w:eastAsia="Times New Roman" w:cs="Times New Roman"/>
                <w:sz w:val="16"/>
                <w:szCs w:val="16"/>
                <w:lang w:eastAsia="en-CA"/>
              </w:rPr>
              <w:fldChar w:fldCharType="end"/>
            </w:r>
          </w:p>
        </w:tc>
        <w:tc>
          <w:tcPr>
            <w:tcW w:w="3118" w:type="dxa"/>
            <w:noWrap/>
            <w:vAlign w:val="center"/>
            <w:hideMark/>
          </w:tcPr>
          <w:p w14:paraId="48406CF6"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6AA10616"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404</w:t>
            </w:r>
          </w:p>
        </w:tc>
        <w:tc>
          <w:tcPr>
            <w:tcW w:w="1276" w:type="dxa"/>
            <w:noWrap/>
            <w:vAlign w:val="center"/>
            <w:hideMark/>
          </w:tcPr>
          <w:p w14:paraId="3E736956"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75.5</w:t>
            </w:r>
          </w:p>
        </w:tc>
        <w:tc>
          <w:tcPr>
            <w:tcW w:w="992" w:type="dxa"/>
            <w:noWrap/>
            <w:vAlign w:val="center"/>
            <w:hideMark/>
          </w:tcPr>
          <w:p w14:paraId="6C9CDEEF"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65.3</w:t>
            </w:r>
          </w:p>
        </w:tc>
        <w:tc>
          <w:tcPr>
            <w:tcW w:w="1559" w:type="dxa"/>
            <w:noWrap/>
            <w:vAlign w:val="center"/>
            <w:hideMark/>
          </w:tcPr>
          <w:p w14:paraId="592156BB"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6F0930F4"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10.0</w:t>
            </w:r>
          </w:p>
        </w:tc>
        <w:tc>
          <w:tcPr>
            <w:tcW w:w="1379" w:type="dxa"/>
            <w:noWrap/>
            <w:vAlign w:val="center"/>
            <w:hideMark/>
          </w:tcPr>
          <w:p w14:paraId="4EA7E57E"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NPI 13.4</w:t>
            </w:r>
          </w:p>
        </w:tc>
      </w:tr>
      <w:tr w:rsidR="00806A5B" w:rsidRPr="00C41C06" w14:paraId="5260C707" w14:textId="77777777" w:rsidTr="003D048E">
        <w:trPr>
          <w:trHeight w:val="300"/>
        </w:trPr>
        <w:tc>
          <w:tcPr>
            <w:tcW w:w="2093" w:type="dxa"/>
            <w:noWrap/>
            <w:vAlign w:val="center"/>
            <w:hideMark/>
          </w:tcPr>
          <w:p w14:paraId="3F25741E" w14:textId="383900C0" w:rsidR="00806A5B" w:rsidRPr="00C41C06" w:rsidRDefault="00806A5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Tariot</w:t>
            </w:r>
            <w:proofErr w:type="spellEnd"/>
            <w:r w:rsidRPr="00C41C06">
              <w:rPr>
                <w:rFonts w:eastAsia="Times New Roman" w:cs="Times New Roman"/>
                <w:sz w:val="16"/>
                <w:szCs w:val="16"/>
                <w:lang w:eastAsia="en-CA"/>
              </w:rPr>
              <w:t>, 2005</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&lt;EndNote&gt;&lt;Cite&gt;&lt;Author&gt;Tariot&lt;/Author&gt;&lt;Year&gt;2005&lt;/Year&gt;&lt;RecNum&gt;173&lt;/RecNum&gt;&lt;DisplayText&gt;[181]&lt;/DisplayText&gt;&lt;record&gt;&lt;rec-number&gt;173&lt;/rec-number&gt;&lt;foreign-keys&gt;&lt;key app="EN" db-id="ds0vfta5ttvaxie5r0cpvpfae9esztexrpwd" timestamp="1563800146"&gt;173&lt;/key&gt;&lt;/foreign-keys&gt;&lt;ref-type name="Journal Article"&gt;17&lt;/ref-type&gt;&lt;contributors&gt;&lt;authors&gt;&lt;author&gt;Tariot, P.N.&lt;/author&gt;&lt;author&gt;Raman, R.&lt;/author&gt;&lt;author&gt;Jakimovich, L.J.&lt;/author&gt;&lt;author&gt;Schneider, L.S.&lt;/author&gt;&lt;author&gt;Porsteinsson, A.P.&lt;/author&gt;&lt;author&gt;Thomas, A.&lt;/author&gt;&lt;author&gt;Mintzer, J.&lt;/author&gt;&lt;author&gt;Brenner, R.&lt;/author&gt;&lt;author&gt;Schafer, K.&lt;/author&gt;&lt;author&gt;Thal, L.&lt;/author&gt;&lt;/authors&gt;&lt;/contributors&gt;&lt;titles&gt;&lt;title&gt;Divalproex Sodium in Nursing Home Residents with Possible or Probable Alzheimer Disease Complicated by Agitation: A Randomized, Controlled Trial&lt;/title&gt;&lt;secondary-title&gt;American Journal of Geriatric Psychiatry&lt;/secondary-title&gt;&lt;/titles&gt;&lt;periodical&gt;&lt;full-title&gt;American Journal of Geriatric Psychiatry&lt;/full-title&gt;&lt;/periodical&gt;&lt;pages&gt;942-949&lt;/pages&gt;&lt;volume&gt;13&lt;/volume&gt;&lt;dates&gt;&lt;year&gt;2005&lt;/year&gt;&lt;/dates&gt;&lt;urls&gt;&lt;/urls&gt;&lt;/record&gt;&lt;/Cite&gt;&lt;/EndNote&gt;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[181]</w:t>
            </w:r>
            <w:r w:rsidRPr="00C41C06">
              <w:rPr>
                <w:rFonts w:eastAsia="Times New Roman" w:cs="Times New Roman"/>
                <w:sz w:val="16"/>
                <w:szCs w:val="16"/>
                <w:lang w:eastAsia="en-CA"/>
              </w:rPr>
              <w:fldChar w:fldCharType="end"/>
            </w:r>
          </w:p>
        </w:tc>
        <w:tc>
          <w:tcPr>
            <w:tcW w:w="3118" w:type="dxa"/>
            <w:noWrap/>
            <w:vAlign w:val="center"/>
            <w:hideMark/>
          </w:tcPr>
          <w:p w14:paraId="1AE47998"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4A1975C3"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153</w:t>
            </w:r>
          </w:p>
        </w:tc>
        <w:tc>
          <w:tcPr>
            <w:tcW w:w="1276" w:type="dxa"/>
            <w:noWrap/>
            <w:vAlign w:val="center"/>
            <w:hideMark/>
          </w:tcPr>
          <w:p w14:paraId="4DC7A6DC"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84.0</w:t>
            </w:r>
          </w:p>
        </w:tc>
        <w:tc>
          <w:tcPr>
            <w:tcW w:w="992" w:type="dxa"/>
            <w:noWrap/>
            <w:vAlign w:val="center"/>
            <w:hideMark/>
          </w:tcPr>
          <w:p w14:paraId="7F592AC6"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68.6</w:t>
            </w:r>
          </w:p>
        </w:tc>
        <w:tc>
          <w:tcPr>
            <w:tcW w:w="1559" w:type="dxa"/>
            <w:noWrap/>
            <w:vAlign w:val="center"/>
            <w:hideMark/>
          </w:tcPr>
          <w:p w14:paraId="1ACADA81"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732D41FB"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10.7</w:t>
            </w:r>
          </w:p>
        </w:tc>
        <w:tc>
          <w:tcPr>
            <w:tcW w:w="1379" w:type="dxa"/>
            <w:noWrap/>
            <w:vAlign w:val="center"/>
            <w:hideMark/>
          </w:tcPr>
          <w:p w14:paraId="2A492016"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BPRS 34.2</w:t>
            </w:r>
          </w:p>
        </w:tc>
      </w:tr>
      <w:tr w:rsidR="00806A5B" w:rsidRPr="00C41C06" w14:paraId="67792D49" w14:textId="77777777" w:rsidTr="003D048E">
        <w:trPr>
          <w:trHeight w:val="300"/>
        </w:trPr>
        <w:tc>
          <w:tcPr>
            <w:tcW w:w="2093" w:type="dxa"/>
            <w:noWrap/>
            <w:vAlign w:val="center"/>
            <w:hideMark/>
          </w:tcPr>
          <w:p w14:paraId="65C04BFB" w14:textId="5D32D22F" w:rsidR="00806A5B" w:rsidRPr="00C41C06" w:rsidRDefault="00806A5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Tariot</w:t>
            </w:r>
            <w:proofErr w:type="spellEnd"/>
            <w:r w:rsidRPr="00C41C06">
              <w:rPr>
                <w:rFonts w:eastAsia="Times New Roman" w:cs="Times New Roman"/>
                <w:sz w:val="16"/>
                <w:szCs w:val="16"/>
                <w:lang w:eastAsia="en-CA"/>
              </w:rPr>
              <w:t>, 2006</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&lt;EndNote&gt;&lt;Cite&gt;&lt;Author&gt;Tariot&lt;/Author&gt;&lt;Year&gt;2006&lt;/Year&gt;&lt;RecNum&gt;174&lt;/RecNum&gt;&lt;DisplayText&gt;[182]&lt;/DisplayText&gt;&lt;record&gt;&lt;rec-number&gt;174&lt;/rec-number&gt;&lt;foreign-keys&gt;&lt;key app="EN" db-id="ds0vfta5ttvaxie5r0cpvpfae9esztexrpwd" timestamp="1563800146"&gt;174&lt;/key&gt;&lt;/foreign-keys&gt;&lt;ref-type name="Journal Article"&gt;17&lt;/ref-type&gt;&lt;contributors&gt;&lt;authors&gt;&lt;author&gt;Tariot, P.N.&lt;/author&gt;&lt;author&gt;Schneider, L.S.&lt;/author&gt;&lt;author&gt;Katz, I.R.&lt;/author&gt;&lt;author&gt;Mintzer, J.&lt;/author&gt;&lt;author&gt;Street, J.&lt;/author&gt;&lt;author&gt;Copenhaver, M.&lt;/author&gt;&lt;author&gt;Williams-Hughes, C.&lt;/author&gt;&lt;/authors&gt;&lt;/contributors&gt;&lt;titles&gt;&lt;title&gt;Quetiapine Treatment of Psychosis Associated with Dementia: A Double-Blind, Randomized, Placebo-Controlled Clinical Trial&lt;/title&gt;&lt;secondary-title&gt;American Journal of Geriatric Psychiatry&lt;/secondary-title&gt;&lt;/titles&gt;&lt;periodical&gt;&lt;full-title&gt;American Journal of Geriatric Psychiatry&lt;/full-title&gt;&lt;/periodical&gt;&lt;pages&gt;767-776&lt;/pages&gt;&lt;volume&gt;14&lt;/volume&gt;&lt;dates&gt;&lt;year&gt;2006&lt;/year&gt;&lt;/dates&gt;&lt;urls&gt;&lt;/urls&gt;&lt;/record&gt;&lt;/Cite&gt;&lt;/EndNote&gt;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[182]</w:t>
            </w:r>
            <w:r w:rsidRPr="00C41C06">
              <w:rPr>
                <w:rFonts w:eastAsia="Times New Roman" w:cs="Times New Roman"/>
                <w:sz w:val="16"/>
                <w:szCs w:val="16"/>
                <w:lang w:eastAsia="en-CA"/>
              </w:rPr>
              <w:fldChar w:fldCharType="end"/>
            </w:r>
          </w:p>
        </w:tc>
        <w:tc>
          <w:tcPr>
            <w:tcW w:w="3118" w:type="dxa"/>
            <w:noWrap/>
            <w:vAlign w:val="center"/>
            <w:hideMark/>
          </w:tcPr>
          <w:p w14:paraId="1D2FC05D"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4BF38401"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284</w:t>
            </w:r>
          </w:p>
        </w:tc>
        <w:tc>
          <w:tcPr>
            <w:tcW w:w="1276" w:type="dxa"/>
            <w:noWrap/>
            <w:vAlign w:val="center"/>
            <w:hideMark/>
          </w:tcPr>
          <w:p w14:paraId="581BFA7F"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83.2</w:t>
            </w:r>
          </w:p>
        </w:tc>
        <w:tc>
          <w:tcPr>
            <w:tcW w:w="992" w:type="dxa"/>
            <w:noWrap/>
            <w:vAlign w:val="center"/>
            <w:hideMark/>
          </w:tcPr>
          <w:p w14:paraId="4465B5B3"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73.0</w:t>
            </w:r>
          </w:p>
        </w:tc>
        <w:tc>
          <w:tcPr>
            <w:tcW w:w="1559" w:type="dxa"/>
            <w:noWrap/>
            <w:vAlign w:val="center"/>
            <w:hideMark/>
          </w:tcPr>
          <w:p w14:paraId="0CF86C85"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3167F1A6"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12.8</w:t>
            </w:r>
          </w:p>
        </w:tc>
        <w:tc>
          <w:tcPr>
            <w:tcW w:w="1379" w:type="dxa"/>
            <w:noWrap/>
            <w:vAlign w:val="center"/>
            <w:hideMark/>
          </w:tcPr>
          <w:p w14:paraId="7BAE4425"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NPI-NH2 9.9</w:t>
            </w:r>
          </w:p>
        </w:tc>
      </w:tr>
      <w:tr w:rsidR="00806A5B" w:rsidRPr="00C41C06" w14:paraId="46527B5D" w14:textId="77777777" w:rsidTr="003D048E">
        <w:trPr>
          <w:trHeight w:val="300"/>
        </w:trPr>
        <w:tc>
          <w:tcPr>
            <w:tcW w:w="2093" w:type="dxa"/>
            <w:noWrap/>
            <w:vAlign w:val="center"/>
            <w:hideMark/>
          </w:tcPr>
          <w:p w14:paraId="2ECB2E73" w14:textId="270036FA" w:rsidR="00806A5B" w:rsidRPr="00C41C06" w:rsidRDefault="00806A5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Tariot</w:t>
            </w:r>
            <w:proofErr w:type="spellEnd"/>
            <w:r w:rsidRPr="00C41C06">
              <w:rPr>
                <w:rFonts w:eastAsia="Times New Roman" w:cs="Times New Roman"/>
                <w:sz w:val="16"/>
                <w:szCs w:val="16"/>
                <w:lang w:eastAsia="en-CA"/>
              </w:rPr>
              <w:t>, 2011</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&lt;EndNote&gt;&lt;Cite&gt;&lt;Author&gt;Tariot&lt;/Author&gt;&lt;Year&gt;2011&lt;/Year&gt;&lt;RecNum&gt;175&lt;/RecNum&gt;&lt;DisplayText&gt;[183]&lt;/DisplayText&gt;&lt;record&gt;&lt;rec-number&gt;175&lt;/rec-number&gt;&lt;foreign-keys&gt;&lt;key app="EN" db-id="ds0vfta5ttvaxie5r0cpvpfae9esztexrpwd" timestamp="1563800146"&gt;175&lt;/key&gt;&lt;/foreign-keys&gt;&lt;ref-type name="Journal Article"&gt;17&lt;/ref-type&gt;&lt;contributors&gt;&lt;authors&gt;&lt;author&gt;Tariot, P.N.&lt;/author&gt;&lt;author&gt;Schneider, L.S.&lt;/author&gt;&lt;author&gt;Cummings, J.&lt;/author&gt;&lt;author&gt;Thomas, R.G.&lt;/author&gt;&lt;author&gt;Raman, R.&lt;/author&gt;&lt;author&gt;Jakimovich, L.J.&lt;/author&gt;&lt;author&gt;Loy, R.&lt;/author&gt;&lt;author&gt;Bartocci, B.&lt;/author&gt;&lt;author&gt;Fleisher, A.&lt;/author&gt;&lt;author&gt;Ismael, S.&lt;/author&gt;&lt;author&gt;Porsteinsson, A.P.&lt;/author&gt;&lt;author&gt;Weiner, M.&lt;/author&gt;&lt;author&gt;Jack Jr., C.R.&lt;/author&gt;&lt;author&gt;Thal, L.&lt;/author&gt;&lt;author&gt;Aisen, P.S.&lt;/author&gt;&lt;/authors&gt;&lt;/contributors&gt;&lt;titles&gt;&lt;title&gt;Chronic Divalproex Sodium to Attenuate Agitation and Clinical Progression of Alzheimer Disease&lt;/title&gt;&lt;secondary-title&gt;Arch Gen Psychiatry&lt;/secondary-title&gt;&lt;/titles&gt;&lt;periodical&gt;&lt;full-title&gt;Arch Gen Psychiatry&lt;/full-title&gt;&lt;/periodical&gt;&lt;pages&gt;853-861&lt;/pages&gt;&lt;volume&gt;68&lt;/volume&gt;&lt;number&gt;8&lt;/number&gt;&lt;dates&gt;&lt;year&gt;2011&lt;/year&gt;&lt;/dates&gt;&lt;urls&gt;&lt;/urls&gt;&lt;/record&gt;&lt;/Cite&gt;&lt;/EndNote&gt;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[183]</w:t>
            </w:r>
            <w:r w:rsidRPr="00C41C06">
              <w:rPr>
                <w:rFonts w:eastAsia="Times New Roman" w:cs="Times New Roman"/>
                <w:sz w:val="16"/>
                <w:szCs w:val="16"/>
                <w:lang w:eastAsia="en-CA"/>
              </w:rPr>
              <w:fldChar w:fldCharType="end"/>
            </w:r>
          </w:p>
        </w:tc>
        <w:tc>
          <w:tcPr>
            <w:tcW w:w="3118" w:type="dxa"/>
            <w:noWrap/>
            <w:vAlign w:val="center"/>
            <w:hideMark/>
          </w:tcPr>
          <w:p w14:paraId="43C1BEF4"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7AC773EC"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313</w:t>
            </w:r>
          </w:p>
        </w:tc>
        <w:tc>
          <w:tcPr>
            <w:tcW w:w="1276" w:type="dxa"/>
            <w:noWrap/>
            <w:vAlign w:val="center"/>
            <w:hideMark/>
          </w:tcPr>
          <w:p w14:paraId="50B72A68"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75.8</w:t>
            </w:r>
          </w:p>
        </w:tc>
        <w:tc>
          <w:tcPr>
            <w:tcW w:w="992" w:type="dxa"/>
            <w:noWrap/>
            <w:vAlign w:val="center"/>
            <w:hideMark/>
          </w:tcPr>
          <w:p w14:paraId="1DE2B36C"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58.8</w:t>
            </w:r>
          </w:p>
        </w:tc>
        <w:tc>
          <w:tcPr>
            <w:tcW w:w="1559" w:type="dxa"/>
            <w:noWrap/>
            <w:vAlign w:val="center"/>
            <w:hideMark/>
          </w:tcPr>
          <w:p w14:paraId="1D09EF55"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212F5317"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16.9</w:t>
            </w:r>
          </w:p>
        </w:tc>
        <w:tc>
          <w:tcPr>
            <w:tcW w:w="1379" w:type="dxa"/>
            <w:noWrap/>
            <w:vAlign w:val="center"/>
            <w:hideMark/>
          </w:tcPr>
          <w:p w14:paraId="2F937093"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NPI 2.9</w:t>
            </w:r>
          </w:p>
        </w:tc>
      </w:tr>
      <w:tr w:rsidR="00806A5B" w:rsidRPr="00C41C06" w14:paraId="0C673F06" w14:textId="77777777" w:rsidTr="003D048E">
        <w:trPr>
          <w:trHeight w:val="300"/>
        </w:trPr>
        <w:tc>
          <w:tcPr>
            <w:tcW w:w="2093" w:type="dxa"/>
            <w:noWrap/>
            <w:vAlign w:val="center"/>
            <w:hideMark/>
          </w:tcPr>
          <w:p w14:paraId="65536EF5" w14:textId="26D82DDC" w:rsidR="00806A5B" w:rsidRPr="00C41C06" w:rsidRDefault="00806A5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Teranishi</w:t>
            </w:r>
            <w:proofErr w:type="spellEnd"/>
            <w:r w:rsidRPr="00C41C06">
              <w:rPr>
                <w:rFonts w:eastAsia="Times New Roman" w:cs="Times New Roman"/>
                <w:sz w:val="16"/>
                <w:szCs w:val="16"/>
                <w:lang w:eastAsia="en-CA"/>
              </w:rPr>
              <w:t>, 2013</w:t>
            </w:r>
            <w:r w:rsidRPr="00C41C06">
              <w:rPr>
                <w:rFonts w:eastAsia="Times New Roman" w:cs="Times New Roman"/>
                <w:sz w:val="16"/>
                <w:szCs w:val="16"/>
                <w:lang w:eastAsia="en-CA"/>
              </w:rPr>
              <w:fldChar w:fldCharType="begin">
                <w:fldData xml:space="preserve">PEVuZE5vdGU+PENpdGU+PEF1dGhvcj5UZXJhbmlzaGk8L0F1dGhvcj48WWVhcj4yMDEzPC9ZZWFy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PEVuZE5vdGU+PENpdGU+PEF1dGhvcj5UZXJhbmlzaGk8L0F1dGhvcj48WWVhcj4yMDEzPC9ZZWFy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[184]</w:t>
            </w:r>
            <w:r w:rsidRPr="00C41C06">
              <w:rPr>
                <w:rFonts w:eastAsia="Times New Roman" w:cs="Times New Roman"/>
                <w:sz w:val="16"/>
                <w:szCs w:val="16"/>
                <w:lang w:eastAsia="en-CA"/>
              </w:rPr>
              <w:fldChar w:fldCharType="end"/>
            </w:r>
          </w:p>
        </w:tc>
        <w:tc>
          <w:tcPr>
            <w:tcW w:w="3118" w:type="dxa"/>
            <w:noWrap/>
            <w:vAlign w:val="center"/>
            <w:hideMark/>
          </w:tcPr>
          <w:p w14:paraId="4CD4947B"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Japan</w:t>
            </w:r>
          </w:p>
        </w:tc>
        <w:tc>
          <w:tcPr>
            <w:tcW w:w="1276" w:type="dxa"/>
            <w:noWrap/>
            <w:vAlign w:val="center"/>
            <w:hideMark/>
          </w:tcPr>
          <w:p w14:paraId="1251069B"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82</w:t>
            </w:r>
          </w:p>
        </w:tc>
        <w:tc>
          <w:tcPr>
            <w:tcW w:w="1276" w:type="dxa"/>
            <w:noWrap/>
            <w:vAlign w:val="center"/>
            <w:hideMark/>
          </w:tcPr>
          <w:p w14:paraId="49772C91"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82.5</w:t>
            </w:r>
          </w:p>
        </w:tc>
        <w:tc>
          <w:tcPr>
            <w:tcW w:w="992" w:type="dxa"/>
            <w:noWrap/>
            <w:vAlign w:val="center"/>
            <w:hideMark/>
          </w:tcPr>
          <w:p w14:paraId="7BF5A2B8"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67.1</w:t>
            </w:r>
          </w:p>
        </w:tc>
        <w:tc>
          <w:tcPr>
            <w:tcW w:w="1559" w:type="dxa"/>
            <w:noWrap/>
            <w:vAlign w:val="center"/>
            <w:hideMark/>
          </w:tcPr>
          <w:p w14:paraId="19706A34"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08A6FC06"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4.7</w:t>
            </w:r>
          </w:p>
        </w:tc>
        <w:tc>
          <w:tcPr>
            <w:tcW w:w="1379" w:type="dxa"/>
            <w:noWrap/>
            <w:vAlign w:val="center"/>
            <w:hideMark/>
          </w:tcPr>
          <w:p w14:paraId="091F2F53"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NPI-NH 24</w:t>
            </w:r>
          </w:p>
        </w:tc>
      </w:tr>
      <w:tr w:rsidR="00806A5B" w:rsidRPr="00C41C06" w14:paraId="23431199" w14:textId="77777777" w:rsidTr="003D048E">
        <w:trPr>
          <w:trHeight w:val="300"/>
        </w:trPr>
        <w:tc>
          <w:tcPr>
            <w:tcW w:w="2093" w:type="dxa"/>
            <w:noWrap/>
            <w:vAlign w:val="center"/>
            <w:hideMark/>
          </w:tcPr>
          <w:p w14:paraId="6FE981AC" w14:textId="5DD8ED7D" w:rsidR="00806A5B" w:rsidRPr="00C41C06" w:rsidRDefault="00806A5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Trifiro</w:t>
            </w:r>
            <w:proofErr w:type="spellEnd"/>
            <w:r w:rsidRPr="00C41C06">
              <w:rPr>
                <w:rFonts w:eastAsia="Times New Roman" w:cs="Times New Roman"/>
                <w:sz w:val="16"/>
                <w:szCs w:val="16"/>
                <w:lang w:eastAsia="en-CA"/>
              </w:rPr>
              <w:t>, 2007</w:t>
            </w:r>
            <w:r w:rsidRPr="00C41C06">
              <w:rPr>
                <w:rFonts w:eastAsia="Times New Roman" w:cs="Times New Roman"/>
                <w:sz w:val="16"/>
                <w:szCs w:val="16"/>
                <w:lang w:eastAsia="en-CA"/>
              </w:rPr>
              <w:fldChar w:fldCharType="begin">
                <w:fldData xml:space="preserve">PEVuZE5vdGU+PENpdGU+PEF1dGhvcj5UcmlmaXJvPC9BdXRob3I+PFllYXI+MjAwNzwvWWVhcj48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PEVuZE5vdGU+PENpdGU+PEF1dGhvcj5UcmlmaXJvPC9BdXRob3I+PFllYXI+MjAwNzwvWWVhcj48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[185]</w:t>
            </w:r>
            <w:r w:rsidRPr="00C41C06">
              <w:rPr>
                <w:rFonts w:eastAsia="Times New Roman" w:cs="Times New Roman"/>
                <w:sz w:val="16"/>
                <w:szCs w:val="16"/>
                <w:lang w:eastAsia="en-CA"/>
              </w:rPr>
              <w:fldChar w:fldCharType="end"/>
            </w:r>
          </w:p>
        </w:tc>
        <w:tc>
          <w:tcPr>
            <w:tcW w:w="3118" w:type="dxa"/>
            <w:noWrap/>
            <w:vAlign w:val="center"/>
            <w:hideMark/>
          </w:tcPr>
          <w:p w14:paraId="6C20A209"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Netherlands</w:t>
            </w:r>
          </w:p>
        </w:tc>
        <w:tc>
          <w:tcPr>
            <w:tcW w:w="1276" w:type="dxa"/>
            <w:noWrap/>
            <w:vAlign w:val="center"/>
            <w:hideMark/>
          </w:tcPr>
          <w:p w14:paraId="3AF52B88"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4421</w:t>
            </w:r>
          </w:p>
        </w:tc>
        <w:tc>
          <w:tcPr>
            <w:tcW w:w="1276" w:type="dxa"/>
            <w:noWrap/>
            <w:vAlign w:val="center"/>
            <w:hideMark/>
          </w:tcPr>
          <w:p w14:paraId="6A93C869"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84.6</w:t>
            </w:r>
          </w:p>
        </w:tc>
        <w:tc>
          <w:tcPr>
            <w:tcW w:w="992" w:type="dxa"/>
            <w:noWrap/>
            <w:vAlign w:val="center"/>
            <w:hideMark/>
          </w:tcPr>
          <w:p w14:paraId="427C5357"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72.4</w:t>
            </w:r>
          </w:p>
        </w:tc>
        <w:tc>
          <w:tcPr>
            <w:tcW w:w="1559" w:type="dxa"/>
            <w:noWrap/>
            <w:vAlign w:val="center"/>
            <w:hideMark/>
          </w:tcPr>
          <w:p w14:paraId="3695F95D"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328C2693" w14:textId="395F0F62" w:rsidR="00806A5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45B09B4F" w14:textId="0EDE01C4" w:rsidR="00806A5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135E6B" w:rsidRPr="00C41C06" w14:paraId="4BE889A2" w14:textId="77777777" w:rsidTr="003D048E">
        <w:trPr>
          <w:trHeight w:val="300"/>
        </w:trPr>
        <w:tc>
          <w:tcPr>
            <w:tcW w:w="2093" w:type="dxa"/>
            <w:noWrap/>
            <w:vAlign w:val="center"/>
          </w:tcPr>
          <w:p w14:paraId="5F06E3A3" w14:textId="47B232A0" w:rsidR="00135E6B" w:rsidRPr="00C41C06" w:rsidRDefault="00135E6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Torstensson</w:t>
            </w:r>
            <w:proofErr w:type="spellEnd"/>
            <w:r w:rsidRPr="00C41C06">
              <w:rPr>
                <w:rFonts w:eastAsia="Times New Roman" w:cs="Times New Roman"/>
                <w:sz w:val="16"/>
                <w:szCs w:val="16"/>
                <w:lang w:eastAsia="en-CA"/>
              </w:rPr>
              <w:t>, 2017</w:t>
            </w:r>
            <w:r w:rsidRPr="00C41C06">
              <w:rPr>
                <w:rFonts w:eastAsia="Times New Roman" w:cs="Times New Roman"/>
                <w:sz w:val="16"/>
                <w:szCs w:val="16"/>
                <w:lang w:eastAsia="en-CA"/>
              </w:rPr>
              <w:fldChar w:fldCharType="begin">
                <w:fldData xml:space="preserve">PEVuZE5vdGU+PENpdGU+PEF1dGhvcj5Ub3JzdGVuc3NvbjwvQXV0aG9yPjxZZWFyPjIwMTc8L1ll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PEVuZE5vdGU+PENpdGU+PEF1dGhvcj5Ub3JzdGVuc3NvbjwvQXV0aG9yPjxZZWFyPjIwMTc8L1ll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[186]</w:t>
            </w:r>
            <w:r w:rsidRPr="00C41C06">
              <w:rPr>
                <w:rFonts w:eastAsia="Times New Roman" w:cs="Times New Roman"/>
                <w:sz w:val="16"/>
                <w:szCs w:val="16"/>
                <w:lang w:eastAsia="en-CA"/>
              </w:rPr>
              <w:fldChar w:fldCharType="end"/>
            </w:r>
          </w:p>
        </w:tc>
        <w:tc>
          <w:tcPr>
            <w:tcW w:w="3118" w:type="dxa"/>
            <w:noWrap/>
            <w:vAlign w:val="center"/>
          </w:tcPr>
          <w:p w14:paraId="2657C1E1" w14:textId="77777777" w:rsidR="00135E6B" w:rsidRPr="00C41C06" w:rsidRDefault="00135E6B" w:rsidP="003D048E">
            <w:pPr>
              <w:jc w:val="center"/>
              <w:rPr>
                <w:rFonts w:eastAsia="Times New Roman" w:cs="Times New Roman"/>
                <w:sz w:val="16"/>
                <w:szCs w:val="16"/>
                <w:lang w:eastAsia="en-CA"/>
              </w:rPr>
            </w:pPr>
            <w:r w:rsidRPr="00C41C06">
              <w:rPr>
                <w:rFonts w:eastAsia="Times New Roman" w:cs="Times New Roman"/>
                <w:sz w:val="16"/>
                <w:szCs w:val="16"/>
                <w:lang w:eastAsia="en-CA"/>
              </w:rPr>
              <w:t>Denmark</w:t>
            </w:r>
          </w:p>
        </w:tc>
        <w:tc>
          <w:tcPr>
            <w:tcW w:w="1276" w:type="dxa"/>
            <w:noWrap/>
            <w:vAlign w:val="center"/>
          </w:tcPr>
          <w:p w14:paraId="0FB58A2A" w14:textId="77777777" w:rsidR="00135E6B" w:rsidRPr="00C41C06" w:rsidRDefault="00820BE6" w:rsidP="003D048E">
            <w:pPr>
              <w:jc w:val="center"/>
              <w:rPr>
                <w:rFonts w:eastAsia="Times New Roman" w:cs="Times New Roman"/>
                <w:sz w:val="16"/>
                <w:szCs w:val="16"/>
                <w:lang w:eastAsia="en-CA"/>
              </w:rPr>
            </w:pPr>
            <w:r w:rsidRPr="00C41C06">
              <w:rPr>
                <w:rFonts w:eastAsia="Times New Roman" w:cs="Times New Roman"/>
                <w:sz w:val="16"/>
                <w:szCs w:val="16"/>
                <w:lang w:eastAsia="en-CA"/>
              </w:rPr>
              <w:t>33682</w:t>
            </w:r>
          </w:p>
        </w:tc>
        <w:tc>
          <w:tcPr>
            <w:tcW w:w="1276" w:type="dxa"/>
            <w:noWrap/>
            <w:vAlign w:val="center"/>
          </w:tcPr>
          <w:p w14:paraId="4282344A" w14:textId="77777777" w:rsidR="00135E6B" w:rsidRPr="00C41C06" w:rsidRDefault="00820BE6" w:rsidP="003D048E">
            <w:pPr>
              <w:jc w:val="center"/>
              <w:rPr>
                <w:rFonts w:eastAsia="Times New Roman" w:cs="Times New Roman"/>
                <w:sz w:val="16"/>
                <w:szCs w:val="16"/>
                <w:lang w:eastAsia="en-CA"/>
              </w:rPr>
            </w:pPr>
            <w:r w:rsidRPr="00C41C06">
              <w:rPr>
                <w:rFonts w:eastAsia="Times New Roman" w:cs="Times New Roman"/>
                <w:sz w:val="16"/>
                <w:szCs w:val="16"/>
                <w:lang w:eastAsia="en-CA"/>
              </w:rPr>
              <w:t>71.1</w:t>
            </w:r>
          </w:p>
        </w:tc>
        <w:tc>
          <w:tcPr>
            <w:tcW w:w="992" w:type="dxa"/>
            <w:noWrap/>
            <w:vAlign w:val="center"/>
          </w:tcPr>
          <w:p w14:paraId="181CDC38" w14:textId="77777777" w:rsidR="00135E6B" w:rsidRPr="00C41C06" w:rsidRDefault="00820BE6" w:rsidP="003D048E">
            <w:pPr>
              <w:jc w:val="center"/>
              <w:rPr>
                <w:rFonts w:eastAsia="Times New Roman" w:cs="Times New Roman"/>
                <w:sz w:val="16"/>
                <w:szCs w:val="16"/>
                <w:lang w:eastAsia="en-CA"/>
              </w:rPr>
            </w:pPr>
            <w:r w:rsidRPr="00C41C06">
              <w:rPr>
                <w:rFonts w:eastAsia="Times New Roman" w:cs="Times New Roman"/>
                <w:sz w:val="16"/>
                <w:szCs w:val="16"/>
                <w:lang w:eastAsia="en-CA"/>
              </w:rPr>
              <w:t>54.6</w:t>
            </w:r>
          </w:p>
        </w:tc>
        <w:tc>
          <w:tcPr>
            <w:tcW w:w="1559" w:type="dxa"/>
            <w:noWrap/>
            <w:vAlign w:val="center"/>
          </w:tcPr>
          <w:p w14:paraId="263901F3" w14:textId="70B478E4" w:rsidR="00135E6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tcPr>
          <w:p w14:paraId="740C8431" w14:textId="75F6638A" w:rsidR="00135E6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tcPr>
          <w:p w14:paraId="1F383F7E" w14:textId="08558CD6" w:rsidR="00135E6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806A5B" w:rsidRPr="00C41C06" w14:paraId="4E41A3FB" w14:textId="77777777" w:rsidTr="003D048E">
        <w:trPr>
          <w:trHeight w:val="300"/>
        </w:trPr>
        <w:tc>
          <w:tcPr>
            <w:tcW w:w="2093" w:type="dxa"/>
            <w:noWrap/>
            <w:vAlign w:val="center"/>
            <w:hideMark/>
          </w:tcPr>
          <w:p w14:paraId="32F4E2EB" w14:textId="54958917" w:rsidR="00806A5B" w:rsidRPr="00C41C06" w:rsidRDefault="00806A5B" w:rsidP="006C7FA1">
            <w:pPr>
              <w:jc w:val="center"/>
              <w:rPr>
                <w:rFonts w:eastAsia="Times New Roman" w:cs="Times New Roman"/>
                <w:sz w:val="16"/>
                <w:szCs w:val="16"/>
                <w:lang w:eastAsia="en-CA"/>
              </w:rPr>
            </w:pPr>
            <w:r w:rsidRPr="00C41C06">
              <w:rPr>
                <w:rFonts w:eastAsia="Times New Roman" w:cs="Times New Roman"/>
                <w:sz w:val="16"/>
                <w:szCs w:val="16"/>
                <w:lang w:eastAsia="en-CA"/>
              </w:rPr>
              <w:t>USA-63</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&lt;EndNote&gt;&lt;Cite&gt;&lt;Author&gt;Wooltorton&lt;/Author&gt;&lt;Year&gt;2002&lt;/Year&gt;&lt;RecNum&gt;138&lt;/RecNum&gt;&lt;DisplayText&gt;[143]&lt;/DisplayText&gt;&lt;record&gt;&lt;rec-number&gt;138&lt;/rec-number&gt;&lt;foreign-keys&gt;&lt;key app="EN" db-id="ds0vfta5ttvaxie5r0cpvpfae9esztexrpwd" timestamp="1563800146"&gt;138&lt;/key&gt;&lt;/foreign-keys&gt;&lt;ref-type name="Journal Article"&gt;17&lt;/ref-type&gt;&lt;contributors&gt;&lt;authors&gt;&lt;author&gt;Wooltorton, E.&lt;/author&gt;&lt;/authors&gt;&lt;/contributors&gt;&lt;titles&gt;&lt;title&gt;Risperidone (Risperdal): increased rate of cerebrovascular events in dementia trials&lt;/title&gt;&lt;secondary-title&gt;Canadian Medical Association Journal&lt;/secondary-title&gt;&lt;/titles&gt;&lt;periodical&gt;&lt;full-title&gt;Canadian Medical Association Journal&lt;/full-title&gt;&lt;/periodical&gt;&lt;pages&gt;1269-1270&lt;/pages&gt;&lt;volume&gt;167&lt;/volume&gt;&lt;number&gt;11&lt;/number&gt;&lt;dates&gt;&lt;year&gt;2002&lt;/year&gt;&lt;/dates&gt;&lt;urls&gt;&lt;/urls&gt;&lt;/record&gt;&lt;/Cite&gt;&lt;/EndNote&gt;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[143]</w:t>
            </w:r>
            <w:r w:rsidRPr="00C41C06">
              <w:rPr>
                <w:rFonts w:eastAsia="Times New Roman" w:cs="Times New Roman"/>
                <w:sz w:val="16"/>
                <w:szCs w:val="16"/>
                <w:lang w:eastAsia="en-CA"/>
              </w:rPr>
              <w:fldChar w:fldCharType="end"/>
            </w:r>
          </w:p>
        </w:tc>
        <w:tc>
          <w:tcPr>
            <w:tcW w:w="3118" w:type="dxa"/>
            <w:noWrap/>
            <w:vAlign w:val="center"/>
            <w:hideMark/>
          </w:tcPr>
          <w:p w14:paraId="77B22DC1" w14:textId="1C4EC38F" w:rsidR="00806A5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276" w:type="dxa"/>
            <w:noWrap/>
            <w:vAlign w:val="center"/>
            <w:hideMark/>
          </w:tcPr>
          <w:p w14:paraId="099243E5"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625</w:t>
            </w:r>
          </w:p>
        </w:tc>
        <w:tc>
          <w:tcPr>
            <w:tcW w:w="1276" w:type="dxa"/>
            <w:noWrap/>
            <w:vAlign w:val="center"/>
            <w:hideMark/>
          </w:tcPr>
          <w:p w14:paraId="4B43688E" w14:textId="25A6C835" w:rsidR="00806A5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992" w:type="dxa"/>
            <w:noWrap/>
            <w:vAlign w:val="center"/>
            <w:hideMark/>
          </w:tcPr>
          <w:p w14:paraId="740EEA8C" w14:textId="0A5B6EC0" w:rsidR="00806A5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559" w:type="dxa"/>
            <w:noWrap/>
            <w:vAlign w:val="center"/>
            <w:hideMark/>
          </w:tcPr>
          <w:p w14:paraId="7B48EA54" w14:textId="568EA50F" w:rsidR="00806A5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hideMark/>
          </w:tcPr>
          <w:p w14:paraId="375280E4" w14:textId="5508B034" w:rsidR="00806A5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732785B7" w14:textId="495C9926" w:rsidR="00806A5B"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806A5B" w:rsidRPr="00C41C06" w14:paraId="26850568" w14:textId="77777777" w:rsidTr="003D048E">
        <w:trPr>
          <w:trHeight w:val="300"/>
        </w:trPr>
        <w:tc>
          <w:tcPr>
            <w:tcW w:w="2093" w:type="dxa"/>
            <w:noWrap/>
            <w:vAlign w:val="center"/>
            <w:hideMark/>
          </w:tcPr>
          <w:p w14:paraId="473CC09B" w14:textId="75464655" w:rsidR="00806A5B" w:rsidRPr="00C41C06" w:rsidRDefault="00806A5B" w:rsidP="006C7FA1">
            <w:pPr>
              <w:jc w:val="center"/>
              <w:rPr>
                <w:rFonts w:eastAsia="Times New Roman" w:cs="Times New Roman"/>
                <w:sz w:val="16"/>
                <w:szCs w:val="16"/>
                <w:lang w:eastAsia="en-CA"/>
              </w:rPr>
            </w:pPr>
            <w:r w:rsidRPr="00C41C06">
              <w:rPr>
                <w:rFonts w:eastAsia="Times New Roman" w:cs="Times New Roman"/>
                <w:sz w:val="16"/>
                <w:szCs w:val="16"/>
                <w:lang w:eastAsia="en-CA"/>
              </w:rPr>
              <w:t xml:space="preserve">van </w:t>
            </w:r>
            <w:proofErr w:type="spellStart"/>
            <w:r w:rsidRPr="00C41C06">
              <w:rPr>
                <w:rFonts w:eastAsia="Times New Roman" w:cs="Times New Roman"/>
                <w:sz w:val="16"/>
                <w:szCs w:val="16"/>
                <w:lang w:eastAsia="en-CA"/>
              </w:rPr>
              <w:t>Dyck</w:t>
            </w:r>
            <w:proofErr w:type="spellEnd"/>
            <w:r w:rsidRPr="00C41C06">
              <w:rPr>
                <w:rFonts w:eastAsia="Times New Roman" w:cs="Times New Roman"/>
                <w:sz w:val="16"/>
                <w:szCs w:val="16"/>
                <w:lang w:eastAsia="en-CA"/>
              </w:rPr>
              <w:t>, 2007</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&lt;EndNote&gt;&lt;Cite&gt;&lt;Author&gt;van Dyck&lt;/Author&gt;&lt;Year&gt;2007&lt;/Year&gt;&lt;RecNum&gt;179&lt;/RecNum&gt;&lt;DisplayText&gt;[187]&lt;/DisplayText&gt;&lt;record&gt;&lt;rec-number&gt;179&lt;/rec-number&gt;&lt;foreign-keys&gt;&lt;key app="EN" db-id="ds0vfta5ttvaxie5r0cpvpfae9esztexrpwd" timestamp="1563800146"&gt;179&lt;/key&gt;&lt;/foreign-keys&gt;&lt;ref-type name="Journal Article"&gt;17&lt;/ref-type&gt;&lt;contributors&gt;&lt;authors&gt;&lt;author&gt;van Dyck, C.H.&lt;/author&gt;&lt;author&gt;Tariot, P.N.&lt;/author&gt;&lt;author&gt;Meyers, B.&lt;/author&gt;&lt;author&gt;Resnick, E.M.&lt;/author&gt;&lt;/authors&gt;&lt;/contributors&gt;&lt;titles&gt;&lt;title&gt;A 24-week Randomized, Controlled Trial of Memantine in Patients with Moderate-to-severe Alzheimer Disease&lt;/title&gt;&lt;secondary-title&gt;Alzheimer Dis Assoc Disord&lt;/secondary-title&gt;&lt;/titles&gt;&lt;periodical&gt;&lt;full-title&gt;Alzheimer Dis Assoc Disord&lt;/full-title&gt;&lt;/periodical&gt;&lt;pages&gt;136-143&lt;/pages&gt;&lt;volume&gt;21&lt;/volume&gt;&lt;dates&gt;&lt;year&gt;2007&lt;/year&gt;&lt;/dates&gt;&lt;urls&gt;&lt;/urls&gt;&lt;/record&gt;&lt;/Cite&gt;&lt;/EndNote&gt;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[187]</w:t>
            </w:r>
            <w:r w:rsidRPr="00C41C06">
              <w:rPr>
                <w:rFonts w:eastAsia="Times New Roman" w:cs="Times New Roman"/>
                <w:sz w:val="16"/>
                <w:szCs w:val="16"/>
                <w:lang w:eastAsia="en-CA"/>
              </w:rPr>
              <w:fldChar w:fldCharType="end"/>
            </w:r>
          </w:p>
        </w:tc>
        <w:tc>
          <w:tcPr>
            <w:tcW w:w="3118" w:type="dxa"/>
            <w:noWrap/>
            <w:vAlign w:val="center"/>
            <w:hideMark/>
          </w:tcPr>
          <w:p w14:paraId="00B5CDC8"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59A43278"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350</w:t>
            </w:r>
          </w:p>
        </w:tc>
        <w:tc>
          <w:tcPr>
            <w:tcW w:w="1276" w:type="dxa"/>
            <w:noWrap/>
            <w:vAlign w:val="center"/>
            <w:hideMark/>
          </w:tcPr>
          <w:p w14:paraId="0B310402"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78.2</w:t>
            </w:r>
          </w:p>
        </w:tc>
        <w:tc>
          <w:tcPr>
            <w:tcW w:w="992" w:type="dxa"/>
            <w:noWrap/>
            <w:vAlign w:val="center"/>
            <w:hideMark/>
          </w:tcPr>
          <w:p w14:paraId="72737A92"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71.4</w:t>
            </w:r>
          </w:p>
        </w:tc>
        <w:tc>
          <w:tcPr>
            <w:tcW w:w="1559" w:type="dxa"/>
            <w:noWrap/>
            <w:vAlign w:val="center"/>
            <w:hideMark/>
          </w:tcPr>
          <w:p w14:paraId="53321592"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4372567C"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10.1</w:t>
            </w:r>
          </w:p>
        </w:tc>
        <w:tc>
          <w:tcPr>
            <w:tcW w:w="1379" w:type="dxa"/>
            <w:noWrap/>
            <w:vAlign w:val="center"/>
            <w:hideMark/>
          </w:tcPr>
          <w:p w14:paraId="146CA1B9"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NPI 18.9</w:t>
            </w:r>
          </w:p>
        </w:tc>
      </w:tr>
      <w:tr w:rsidR="00806A5B" w:rsidRPr="00C41C06" w14:paraId="3A78F631" w14:textId="77777777" w:rsidTr="003D048E">
        <w:trPr>
          <w:trHeight w:val="300"/>
        </w:trPr>
        <w:tc>
          <w:tcPr>
            <w:tcW w:w="2093" w:type="dxa"/>
            <w:noWrap/>
            <w:vAlign w:val="center"/>
            <w:hideMark/>
          </w:tcPr>
          <w:p w14:paraId="582D4065" w14:textId="3093609A" w:rsidR="00806A5B" w:rsidRPr="00C41C06" w:rsidRDefault="00806A5B"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Vercelletto</w:t>
            </w:r>
            <w:proofErr w:type="spellEnd"/>
            <w:r w:rsidRPr="00C41C06">
              <w:rPr>
                <w:rFonts w:eastAsia="Times New Roman" w:cs="Times New Roman"/>
                <w:sz w:val="16"/>
                <w:szCs w:val="16"/>
                <w:lang w:eastAsia="en-CA"/>
              </w:rPr>
              <w:t>, 2011</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&lt;EndNote&gt;&lt;Cite&gt;&lt;Author&gt;Vercelletto&lt;/Author&gt;&lt;Year&gt;2011&lt;/Year&gt;&lt;RecNum&gt;180&lt;/RecNum&gt;&lt;DisplayText&gt;[188]&lt;/DisplayText&gt;&lt;record&gt;&lt;rec-number&gt;180&lt;/rec-number&gt;&lt;foreign-keys&gt;&lt;key app="EN" db-id="ds0vfta5ttvaxie5r0cpvpfae9esztexrpwd" timestamp="1563800146"&gt;180&lt;/key&gt;&lt;/foreign-keys&gt;&lt;ref-type name="Journal Article"&gt;17&lt;/ref-type&gt;&lt;contributors&gt;&lt;authors&gt;&lt;author&gt;Vercelletto, M.&lt;/author&gt;&lt;author&gt;Boutoleau-Bretonniere, C.&lt;/author&gt;&lt;author&gt;Volteau, C.&lt;/author&gt;&lt;author&gt;Puel, M.&lt;/author&gt;&lt;author&gt;Auriacombe, S.&lt;/author&gt;&lt;author&gt;Sarazin, M.&lt;/author&gt;&lt;author&gt;Michel, B. F.&lt;/author&gt;&lt;author&gt;Couratier, P.&lt;/author&gt;&lt;author&gt;Thomas-Anterion, C.&lt;/author&gt;&lt;author&gt;Verpillat, P.&lt;/author&gt;&lt;author&gt;Gabelle, A.&lt;/author&gt;&lt;author&gt;Golfier, V.&lt;/author&gt;&lt;author&gt;Cerato, E.&lt;/author&gt;&lt;author&gt;Lacomblez, L.&lt;/author&gt;&lt;author&gt;French research network on Frontotemporal, dementia&lt;/author&gt;&lt;/authors&gt;&lt;/contributors&gt;&lt;auth-address&gt;CMRR, Centre d&amp;apos;Investigation Clinique, Clinique Neurologique, Hopital R et G Laennec, Boulevard Jacques Monod, Nantes, France. martine.vercelletto@chu-nantes.fr&lt;/auth-address&gt;&lt;titles&gt;&lt;title&gt;Memantine in behavioral variant frontotemporal dementia: negative results&lt;/title&gt;&lt;secondary-title&gt;J Alzheimers Dis&lt;/secondary-title&gt;&lt;/titles&gt;&lt;periodical&gt;&lt;full-title&gt;J Alzheimers Dis&lt;/full-title&gt;&lt;/periodical&gt;&lt;pages&gt;749-59&lt;/pages&gt;&lt;volume&gt;23&lt;/volume&gt;&lt;number&gt;4&lt;/number&gt;&lt;keywords&gt;&lt;keyword&gt;Aged&lt;/keyword&gt;&lt;keyword&gt;Double-Blind Method&lt;/keyword&gt;&lt;keyword&gt;Female&lt;/keyword&gt;&lt;keyword&gt;Frontotemporal Dementia/*drug therapy/*psychology&lt;/keyword&gt;&lt;keyword&gt;Humans&lt;/keyword&gt;&lt;keyword&gt;Male&lt;/keyword&gt;&lt;keyword&gt;Memantine/*therapeutic use&lt;/keyword&gt;&lt;keyword&gt;Middle Aged&lt;/keyword&gt;&lt;keyword&gt;Neuropsychological Tests&lt;/keyword&gt;&lt;/keywords&gt;&lt;dates&gt;&lt;year&gt;2011&lt;/year&gt;&lt;/dates&gt;&lt;isbn&gt;1875-8908 (Electronic)&amp;#xD;1387-2877 (Linking)&lt;/isbn&gt;&lt;accession-num&gt;21157021&lt;/accession-num&gt;&lt;urls&gt;&lt;related-urls&gt;&lt;url&gt;https://www.ncbi.nlm.nih.gov/pubmed/21157021&lt;/url&gt;&lt;/related-urls&gt;&lt;/urls&gt;&lt;electronic-resource-num&gt;10.3233/JAD-2010-101632&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[188]</w:t>
            </w:r>
            <w:r w:rsidRPr="00C41C06">
              <w:rPr>
                <w:rFonts w:eastAsia="Times New Roman" w:cs="Times New Roman"/>
                <w:sz w:val="16"/>
                <w:szCs w:val="16"/>
                <w:lang w:eastAsia="en-CA"/>
              </w:rPr>
              <w:fldChar w:fldCharType="end"/>
            </w:r>
          </w:p>
        </w:tc>
        <w:tc>
          <w:tcPr>
            <w:tcW w:w="3118" w:type="dxa"/>
            <w:noWrap/>
            <w:vAlign w:val="center"/>
            <w:hideMark/>
          </w:tcPr>
          <w:p w14:paraId="5B0C45D2"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France</w:t>
            </w:r>
          </w:p>
        </w:tc>
        <w:tc>
          <w:tcPr>
            <w:tcW w:w="1276" w:type="dxa"/>
            <w:noWrap/>
            <w:vAlign w:val="center"/>
            <w:hideMark/>
          </w:tcPr>
          <w:p w14:paraId="00DF6F0C"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52</w:t>
            </w:r>
          </w:p>
        </w:tc>
        <w:tc>
          <w:tcPr>
            <w:tcW w:w="1276" w:type="dxa"/>
            <w:noWrap/>
            <w:vAlign w:val="center"/>
            <w:hideMark/>
          </w:tcPr>
          <w:p w14:paraId="16B3C61A"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65.6</w:t>
            </w:r>
          </w:p>
        </w:tc>
        <w:tc>
          <w:tcPr>
            <w:tcW w:w="992" w:type="dxa"/>
            <w:noWrap/>
            <w:vAlign w:val="center"/>
            <w:hideMark/>
          </w:tcPr>
          <w:p w14:paraId="09C38367"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36.7</w:t>
            </w:r>
          </w:p>
        </w:tc>
        <w:tc>
          <w:tcPr>
            <w:tcW w:w="1559" w:type="dxa"/>
            <w:noWrap/>
            <w:vAlign w:val="center"/>
            <w:hideMark/>
          </w:tcPr>
          <w:p w14:paraId="2C94CEFD"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FTD</w:t>
            </w:r>
          </w:p>
        </w:tc>
        <w:tc>
          <w:tcPr>
            <w:tcW w:w="1483" w:type="dxa"/>
            <w:noWrap/>
            <w:vAlign w:val="center"/>
            <w:hideMark/>
          </w:tcPr>
          <w:p w14:paraId="63D58375"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24.8</w:t>
            </w:r>
          </w:p>
        </w:tc>
        <w:tc>
          <w:tcPr>
            <w:tcW w:w="1379" w:type="dxa"/>
            <w:noWrap/>
            <w:vAlign w:val="center"/>
            <w:hideMark/>
          </w:tcPr>
          <w:p w14:paraId="112102E6" w14:textId="77777777" w:rsidR="00806A5B" w:rsidRPr="00C41C06" w:rsidRDefault="00806A5B"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29.5</w:t>
            </w:r>
          </w:p>
        </w:tc>
      </w:tr>
      <w:tr w:rsidR="00B3353E" w:rsidRPr="00C41C06" w14:paraId="4D263808" w14:textId="77777777" w:rsidTr="003D048E">
        <w:trPr>
          <w:trHeight w:val="300"/>
        </w:trPr>
        <w:tc>
          <w:tcPr>
            <w:tcW w:w="2093" w:type="dxa"/>
            <w:noWrap/>
            <w:vAlign w:val="center"/>
          </w:tcPr>
          <w:p w14:paraId="689CECFA" w14:textId="4DE08836" w:rsidR="00B3353E" w:rsidRDefault="00B3353E" w:rsidP="006C7FA1">
            <w:pPr>
              <w:jc w:val="center"/>
              <w:rPr>
                <w:rFonts w:eastAsia="Times New Roman" w:cs="Times New Roman"/>
                <w:sz w:val="16"/>
                <w:szCs w:val="16"/>
                <w:lang w:eastAsia="en-CA"/>
              </w:rPr>
            </w:pPr>
            <w:r w:rsidRPr="00C41C06">
              <w:rPr>
                <w:rFonts w:eastAsia="Times New Roman" w:cs="Times New Roman"/>
                <w:sz w:val="16"/>
                <w:szCs w:val="16"/>
                <w:lang w:eastAsia="en-CA"/>
              </w:rPr>
              <w:t>Wang, 2005</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&lt;EndNote&gt;&lt;Cite&gt;&lt;Author&gt;Wang&lt;/Author&gt;&lt;Year&gt;2005&lt;/Year&gt;&lt;RecNum&gt;181&lt;/RecNum&gt;&lt;DisplayText&gt;[189]&lt;/DisplayText&gt;&lt;record&gt;&lt;rec-number&gt;181&lt;/rec-number&gt;&lt;foreign-keys&gt;&lt;key app="EN" db-id="ds0vfta5ttvaxie5r0cpvpfae9esztexrpwd" timestamp="1563800146"&gt;181&lt;/key&gt;&lt;/foreign-keys&gt;&lt;ref-type name="Journal Article"&gt;17&lt;/ref-type&gt;&lt;contributors&gt;&lt;authors&gt;&lt;author&gt;Wang, P. S.&lt;/author&gt;&lt;author&gt;Schneeweiss, S.&lt;/author&gt;&lt;author&gt;Avorn, J.&lt;/author&gt;&lt;author&gt;Fischer, M.A.&lt;/author&gt;&lt;author&gt;Mogun, H.&lt;/author&gt;&lt;author&gt;Solomon, D.H.&lt;/author&gt;&lt;author&gt;Brookhart, M.A.&lt;/author&gt;&lt;/authors&gt;&lt;/contributors&gt;&lt;titles&gt;&lt;title&gt;Risk of Death in Elderly Users of Conventional vs. Atypical Antipsychotic Medications&lt;/title&gt;&lt;secondary-title&gt;N Engl J Med&lt;/secondary-title&gt;&lt;/titles&gt;&lt;periodical&gt;&lt;full-title&gt;N Engl J Med&lt;/full-title&gt;&lt;/periodical&gt;&lt;pages&gt;2335-41&lt;/pages&gt;&lt;volume&gt;353&lt;/volume&gt;&lt;dates&gt;&lt;year&gt;2005&lt;/year&gt;&lt;/dates&gt;&lt;urls&gt;&lt;/urls&gt;&lt;/record&gt;&lt;/Cite&gt;&lt;/EndNote&gt;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[189]</w:t>
            </w:r>
            <w:r w:rsidRPr="00C41C06">
              <w:rPr>
                <w:rFonts w:eastAsia="Times New Roman" w:cs="Times New Roman"/>
                <w:sz w:val="16"/>
                <w:szCs w:val="16"/>
                <w:lang w:eastAsia="en-CA"/>
              </w:rPr>
              <w:fldChar w:fldCharType="end"/>
            </w:r>
          </w:p>
        </w:tc>
        <w:tc>
          <w:tcPr>
            <w:tcW w:w="3118" w:type="dxa"/>
            <w:noWrap/>
            <w:vAlign w:val="center"/>
          </w:tcPr>
          <w:p w14:paraId="673C0E9B" w14:textId="5E22CAFF" w:rsidR="00B3353E"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tcPr>
          <w:p w14:paraId="06093DB5" w14:textId="77D28042" w:rsidR="00B3353E"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10948</w:t>
            </w:r>
          </w:p>
        </w:tc>
        <w:tc>
          <w:tcPr>
            <w:tcW w:w="1276" w:type="dxa"/>
            <w:noWrap/>
            <w:vAlign w:val="center"/>
          </w:tcPr>
          <w:p w14:paraId="2B9103B9" w14:textId="618F6C32" w:rsidR="00B3353E"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83.4</w:t>
            </w:r>
          </w:p>
        </w:tc>
        <w:tc>
          <w:tcPr>
            <w:tcW w:w="992" w:type="dxa"/>
            <w:noWrap/>
            <w:vAlign w:val="center"/>
          </w:tcPr>
          <w:p w14:paraId="7548A82B" w14:textId="56369CB2" w:rsidR="00B3353E"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81.1</w:t>
            </w:r>
          </w:p>
        </w:tc>
        <w:tc>
          <w:tcPr>
            <w:tcW w:w="1559" w:type="dxa"/>
            <w:noWrap/>
            <w:vAlign w:val="center"/>
          </w:tcPr>
          <w:p w14:paraId="7F688343" w14:textId="08262D09" w:rsidR="00B3353E"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tcPr>
          <w:p w14:paraId="6780951A" w14:textId="3B9A79FA" w:rsidR="00B3353E"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tcPr>
          <w:p w14:paraId="4AE4F8B6" w14:textId="30463F24" w:rsidR="00B3353E"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B3353E" w:rsidRPr="00C41C06" w14:paraId="37DD8D07" w14:textId="77777777" w:rsidTr="003D048E">
        <w:trPr>
          <w:trHeight w:val="300"/>
        </w:trPr>
        <w:tc>
          <w:tcPr>
            <w:tcW w:w="2093" w:type="dxa"/>
            <w:noWrap/>
            <w:vAlign w:val="center"/>
          </w:tcPr>
          <w:p w14:paraId="3F9E83F8" w14:textId="358B24D9" w:rsidR="00B3353E" w:rsidRPr="00C41C06" w:rsidRDefault="00B3353E" w:rsidP="006C7FA1">
            <w:pPr>
              <w:jc w:val="center"/>
              <w:rPr>
                <w:rFonts w:eastAsia="Times New Roman" w:cs="Times New Roman"/>
                <w:sz w:val="16"/>
                <w:szCs w:val="16"/>
                <w:lang w:eastAsia="en-CA"/>
              </w:rPr>
            </w:pPr>
            <w:r>
              <w:rPr>
                <w:rFonts w:eastAsia="Times New Roman" w:cs="Times New Roman"/>
                <w:sz w:val="16"/>
                <w:szCs w:val="16"/>
                <w:lang w:eastAsia="en-CA"/>
              </w:rPr>
              <w:t>Watt, 2018</w:t>
            </w:r>
            <w:r>
              <w:rPr>
                <w:rFonts w:eastAsia="Times New Roman" w:cs="Times New Roman"/>
                <w:sz w:val="16"/>
                <w:szCs w:val="16"/>
                <w:lang w:eastAsia="en-CA"/>
              </w:rPr>
              <w:fldChar w:fldCharType="begin">
                <w:fldData xml:space="preserve">PEVuZE5vdGU+PENpdGU+PEF1dGhvcj5XYXR0PC9BdXRob3I+PFllYXI+MjAxODwvWWVhcj48UmVj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PEVuZE5vdGU+PENpdGU+PEF1dGhvcj5XYXR0PC9BdXRob3I+PFllYXI+MjAxODwvWWVhcj48UmVj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Pr>
                <w:rFonts w:eastAsia="Times New Roman" w:cs="Times New Roman"/>
                <w:sz w:val="16"/>
                <w:szCs w:val="16"/>
                <w:lang w:eastAsia="en-CA"/>
              </w:rPr>
            </w:r>
            <w:r>
              <w:rPr>
                <w:rFonts w:eastAsia="Times New Roman" w:cs="Times New Roman"/>
                <w:sz w:val="16"/>
                <w:szCs w:val="16"/>
                <w:lang w:eastAsia="en-CA"/>
              </w:rPr>
              <w:fldChar w:fldCharType="separate"/>
            </w:r>
            <w:r w:rsidR="006C7FA1">
              <w:rPr>
                <w:rFonts w:eastAsia="Times New Roman" w:cs="Times New Roman"/>
                <w:noProof/>
                <w:sz w:val="16"/>
                <w:szCs w:val="16"/>
                <w:lang w:eastAsia="en-CA"/>
              </w:rPr>
              <w:t>[190]</w:t>
            </w:r>
            <w:r>
              <w:rPr>
                <w:rFonts w:eastAsia="Times New Roman" w:cs="Times New Roman"/>
                <w:sz w:val="16"/>
                <w:szCs w:val="16"/>
                <w:lang w:eastAsia="en-CA"/>
              </w:rPr>
              <w:fldChar w:fldCharType="end"/>
            </w:r>
          </w:p>
        </w:tc>
        <w:tc>
          <w:tcPr>
            <w:tcW w:w="3118" w:type="dxa"/>
            <w:noWrap/>
            <w:vAlign w:val="center"/>
          </w:tcPr>
          <w:p w14:paraId="3F399829" w14:textId="0AAF9C40"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Canada</w:t>
            </w:r>
          </w:p>
        </w:tc>
        <w:tc>
          <w:tcPr>
            <w:tcW w:w="1276" w:type="dxa"/>
            <w:noWrap/>
            <w:vAlign w:val="center"/>
          </w:tcPr>
          <w:p w14:paraId="1F8F3949" w14:textId="2E8A77E9"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9463</w:t>
            </w:r>
          </w:p>
        </w:tc>
        <w:tc>
          <w:tcPr>
            <w:tcW w:w="1276" w:type="dxa"/>
            <w:noWrap/>
            <w:vAlign w:val="center"/>
          </w:tcPr>
          <w:p w14:paraId="54955792" w14:textId="276E7478"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85.3</w:t>
            </w:r>
          </w:p>
        </w:tc>
        <w:tc>
          <w:tcPr>
            <w:tcW w:w="992" w:type="dxa"/>
            <w:noWrap/>
            <w:vAlign w:val="center"/>
          </w:tcPr>
          <w:p w14:paraId="004D62C5" w14:textId="00E334D5"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68.7</w:t>
            </w:r>
          </w:p>
        </w:tc>
        <w:tc>
          <w:tcPr>
            <w:tcW w:w="1559" w:type="dxa"/>
            <w:noWrap/>
            <w:vAlign w:val="center"/>
          </w:tcPr>
          <w:p w14:paraId="33D2D42B" w14:textId="0E09F1B5"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Multiple</w:t>
            </w:r>
          </w:p>
        </w:tc>
        <w:tc>
          <w:tcPr>
            <w:tcW w:w="1483" w:type="dxa"/>
            <w:noWrap/>
            <w:vAlign w:val="center"/>
          </w:tcPr>
          <w:p w14:paraId="3A223CBB" w14:textId="006C33FB"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tcPr>
          <w:p w14:paraId="4E80A242" w14:textId="5212CA3F"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B3353E" w:rsidRPr="00C41C06" w14:paraId="33CA1A52" w14:textId="77777777" w:rsidTr="003D048E">
        <w:trPr>
          <w:trHeight w:val="300"/>
        </w:trPr>
        <w:tc>
          <w:tcPr>
            <w:tcW w:w="2093" w:type="dxa"/>
            <w:noWrap/>
            <w:vAlign w:val="center"/>
            <w:hideMark/>
          </w:tcPr>
          <w:p w14:paraId="5F4E7186" w14:textId="4A4DA694" w:rsidR="00B3353E" w:rsidRPr="00C41C06" w:rsidRDefault="00B3353E" w:rsidP="006C7FA1">
            <w:pPr>
              <w:jc w:val="center"/>
              <w:rPr>
                <w:rFonts w:eastAsia="Times New Roman" w:cs="Times New Roman"/>
                <w:sz w:val="16"/>
                <w:szCs w:val="16"/>
                <w:lang w:eastAsia="en-CA"/>
              </w:rPr>
            </w:pPr>
            <w:r w:rsidRPr="00C41C06">
              <w:rPr>
                <w:rFonts w:eastAsia="Times New Roman" w:cs="Times New Roman"/>
                <w:sz w:val="16"/>
                <w:szCs w:val="16"/>
                <w:lang w:eastAsia="en-CA"/>
              </w:rPr>
              <w:t>Wei, 2017</w:t>
            </w:r>
            <w:r w:rsidRPr="00C41C06">
              <w:rPr>
                <w:rFonts w:eastAsia="Times New Roman" w:cs="Times New Roman"/>
                <w:sz w:val="16"/>
                <w:szCs w:val="16"/>
                <w:lang w:eastAsia="en-CA"/>
              </w:rPr>
              <w:fldChar w:fldCharType="begin">
                <w:fldData xml:space="preserve">PEVuZE5vdGU+PENpdGU+PEF1dGhvcj5XZWk8L0F1dGhvcj48WWVhcj4yMDE3PC9ZZWFyPjxSZWNO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PEVuZE5vdGU+PENpdGU+PEF1dGhvcj5XZWk8L0F1dGhvcj48WWVhcj4yMDE3PC9ZZWFyPjxSZWNO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[191]</w:t>
            </w:r>
            <w:r w:rsidRPr="00C41C06">
              <w:rPr>
                <w:rFonts w:eastAsia="Times New Roman" w:cs="Times New Roman"/>
                <w:sz w:val="16"/>
                <w:szCs w:val="16"/>
                <w:lang w:eastAsia="en-CA"/>
              </w:rPr>
              <w:fldChar w:fldCharType="end"/>
            </w:r>
          </w:p>
        </w:tc>
        <w:tc>
          <w:tcPr>
            <w:tcW w:w="3118" w:type="dxa"/>
            <w:noWrap/>
            <w:vAlign w:val="center"/>
            <w:hideMark/>
          </w:tcPr>
          <w:p w14:paraId="5F66034F"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6799E189"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6644</w:t>
            </w:r>
          </w:p>
        </w:tc>
        <w:tc>
          <w:tcPr>
            <w:tcW w:w="1276" w:type="dxa"/>
            <w:noWrap/>
            <w:vAlign w:val="center"/>
            <w:hideMark/>
          </w:tcPr>
          <w:p w14:paraId="156E3DEE"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82.9</w:t>
            </w:r>
          </w:p>
        </w:tc>
        <w:tc>
          <w:tcPr>
            <w:tcW w:w="992" w:type="dxa"/>
            <w:noWrap/>
            <w:vAlign w:val="center"/>
            <w:hideMark/>
          </w:tcPr>
          <w:p w14:paraId="414AA249"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73.0</w:t>
            </w:r>
          </w:p>
        </w:tc>
        <w:tc>
          <w:tcPr>
            <w:tcW w:w="1559" w:type="dxa"/>
            <w:noWrap/>
            <w:vAlign w:val="center"/>
            <w:hideMark/>
          </w:tcPr>
          <w:p w14:paraId="6740A7A7"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366CA967" w14:textId="1DBA10E5"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01ABB84D" w14:textId="0626DF3C"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B3353E" w:rsidRPr="00C41C06" w14:paraId="73CE632E" w14:textId="77777777" w:rsidTr="003D048E">
        <w:trPr>
          <w:trHeight w:val="300"/>
        </w:trPr>
        <w:tc>
          <w:tcPr>
            <w:tcW w:w="2093" w:type="dxa"/>
            <w:noWrap/>
            <w:vAlign w:val="center"/>
            <w:hideMark/>
          </w:tcPr>
          <w:p w14:paraId="6B60860B" w14:textId="493336E2" w:rsidR="00B3353E" w:rsidRPr="00C41C06" w:rsidRDefault="00B3353E" w:rsidP="006C7FA1">
            <w:pPr>
              <w:jc w:val="center"/>
              <w:rPr>
                <w:rFonts w:eastAsia="Times New Roman" w:cs="Times New Roman"/>
                <w:sz w:val="16"/>
                <w:szCs w:val="16"/>
                <w:lang w:eastAsia="en-CA"/>
              </w:rPr>
            </w:pPr>
            <w:r w:rsidRPr="00C41C06">
              <w:rPr>
                <w:rFonts w:eastAsia="Times New Roman" w:cs="Times New Roman"/>
                <w:sz w:val="16"/>
                <w:szCs w:val="16"/>
                <w:lang w:eastAsia="en-CA"/>
              </w:rPr>
              <w:lastRenderedPageBreak/>
              <w:t>Wilcock, 2000</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&lt;EndNote&gt;&lt;Cite&gt;&lt;Author&gt;Wilcock&lt;/Author&gt;&lt;Year&gt;2000&lt;/Year&gt;&lt;RecNum&gt;183&lt;/RecNum&gt;&lt;DisplayText&gt;[192]&lt;/DisplayText&gt;&lt;record&gt;&lt;rec-number&gt;183&lt;/rec-number&gt;&lt;foreign-keys&gt;&lt;key app="EN" db-id="ds0vfta5ttvaxie5r0cpvpfae9esztexrpwd" timestamp="1563800146"&gt;183&lt;/key&gt;&lt;/foreign-keys&gt;&lt;ref-type name="Journal Article"&gt;17&lt;/ref-type&gt;&lt;contributors&gt;&lt;authors&gt;&lt;author&gt;Wilcock, G.K.&lt;/author&gt;&lt;author&gt;Lillienfeld, S.&lt;/author&gt;&lt;author&gt;Gaens, E.&lt;/author&gt;&lt;/authors&gt;&lt;/contributors&gt;&lt;titles&gt;&lt;title&gt;Efficacy and safety of galantamine in patients with mild to moderate Alzheimer&amp;apos;s disease: multicentre randomised controlled trial&lt;/title&gt;&lt;secondary-title&gt;BMJ&lt;/secondary-title&gt;&lt;/titles&gt;&lt;periodical&gt;&lt;full-title&gt;BMJ&lt;/full-title&gt;&lt;/periodical&gt;&lt;pages&gt;1-7&lt;/pages&gt;&lt;volume&gt;321&lt;/volume&gt;&lt;dates&gt;&lt;year&gt;2000&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[192]</w:t>
            </w:r>
            <w:r w:rsidRPr="00C41C06">
              <w:rPr>
                <w:rFonts w:eastAsia="Times New Roman" w:cs="Times New Roman"/>
                <w:sz w:val="16"/>
                <w:szCs w:val="16"/>
                <w:lang w:eastAsia="en-CA"/>
              </w:rPr>
              <w:fldChar w:fldCharType="end"/>
            </w:r>
          </w:p>
        </w:tc>
        <w:tc>
          <w:tcPr>
            <w:tcW w:w="3118" w:type="dxa"/>
            <w:noWrap/>
            <w:vAlign w:val="center"/>
            <w:hideMark/>
          </w:tcPr>
          <w:p w14:paraId="7103450F"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Canada, European Union</w:t>
            </w:r>
          </w:p>
        </w:tc>
        <w:tc>
          <w:tcPr>
            <w:tcW w:w="1276" w:type="dxa"/>
            <w:noWrap/>
            <w:vAlign w:val="center"/>
            <w:hideMark/>
          </w:tcPr>
          <w:p w14:paraId="257D5466"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653</w:t>
            </w:r>
          </w:p>
        </w:tc>
        <w:tc>
          <w:tcPr>
            <w:tcW w:w="1276" w:type="dxa"/>
            <w:noWrap/>
            <w:vAlign w:val="center"/>
            <w:hideMark/>
          </w:tcPr>
          <w:p w14:paraId="541BA1F3"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72.2</w:t>
            </w:r>
          </w:p>
        </w:tc>
        <w:tc>
          <w:tcPr>
            <w:tcW w:w="992" w:type="dxa"/>
            <w:noWrap/>
            <w:vAlign w:val="center"/>
            <w:hideMark/>
          </w:tcPr>
          <w:p w14:paraId="4320B966"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62.6</w:t>
            </w:r>
          </w:p>
        </w:tc>
        <w:tc>
          <w:tcPr>
            <w:tcW w:w="1559" w:type="dxa"/>
            <w:noWrap/>
            <w:vAlign w:val="center"/>
            <w:hideMark/>
          </w:tcPr>
          <w:p w14:paraId="59755AE4"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062CB8B2"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19.3</w:t>
            </w:r>
          </w:p>
        </w:tc>
        <w:tc>
          <w:tcPr>
            <w:tcW w:w="1379" w:type="dxa"/>
            <w:noWrap/>
            <w:vAlign w:val="center"/>
            <w:hideMark/>
          </w:tcPr>
          <w:p w14:paraId="7CB62C4C" w14:textId="5DAD92B9"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B3353E" w:rsidRPr="00C41C06" w14:paraId="25693B8F" w14:textId="77777777" w:rsidTr="003D048E">
        <w:trPr>
          <w:trHeight w:val="300"/>
        </w:trPr>
        <w:tc>
          <w:tcPr>
            <w:tcW w:w="2093" w:type="dxa"/>
            <w:noWrap/>
            <w:vAlign w:val="center"/>
            <w:hideMark/>
          </w:tcPr>
          <w:p w14:paraId="4FBFDA6A" w14:textId="3AABAC8F" w:rsidR="00B3353E" w:rsidRPr="00C41C06" w:rsidRDefault="00B3353E" w:rsidP="006C7FA1">
            <w:pPr>
              <w:jc w:val="center"/>
              <w:rPr>
                <w:rFonts w:eastAsia="Times New Roman" w:cs="Times New Roman"/>
                <w:sz w:val="16"/>
                <w:szCs w:val="16"/>
                <w:lang w:eastAsia="en-CA"/>
              </w:rPr>
            </w:pPr>
            <w:r w:rsidRPr="00C41C06">
              <w:rPr>
                <w:rFonts w:eastAsia="Times New Roman" w:cs="Times New Roman"/>
                <w:sz w:val="16"/>
                <w:szCs w:val="16"/>
                <w:lang w:eastAsia="en-CA"/>
              </w:rPr>
              <w:t>Wilcock, 2002</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&lt;EndNote&gt;&lt;Cite&gt;&lt;Author&gt;Wilcock&lt;/Author&gt;&lt;Year&gt;2002&lt;/Year&gt;&lt;RecNum&gt;184&lt;/RecNum&gt;&lt;DisplayText&gt;[193]&lt;/DisplayText&gt;&lt;record&gt;&lt;rec-number&gt;184&lt;/rec-number&gt;&lt;foreign-keys&gt;&lt;key app="EN" db-id="ds0vfta5ttvaxie5r0cpvpfae9esztexrpwd" timestamp="1563800146"&gt;184&lt;/key&gt;&lt;/foreign-keys&gt;&lt;ref-type name="Journal Article"&gt;17&lt;/ref-type&gt;&lt;contributors&gt;&lt;authors&gt;&lt;author&gt;Wilcock, G.K.&lt;/author&gt;&lt;author&gt;Mobius, H.J.&lt;/author&gt;&lt;author&gt;Stoffler, A.&lt;/author&gt;&lt;/authors&gt;&lt;/contributors&gt;&lt;titles&gt;&lt;title&gt;A double-blind, placebo-controlled multicentre study of memantine in mild to moderate vascular dementia (MMM500)&lt;/title&gt;&lt;secondary-title&gt;International Clinical Psychopharmacology&lt;/secondary-title&gt;&lt;/titles&gt;&lt;periodical&gt;&lt;full-title&gt;International Clinical Psychopharmacology&lt;/full-title&gt;&lt;/periodical&gt;&lt;pages&gt;297-305&lt;/pages&gt;&lt;volume&gt;17&lt;/volume&gt;&lt;dates&gt;&lt;year&gt;2002&lt;/year&gt;&lt;/dates&gt;&lt;urls&gt;&lt;/urls&gt;&lt;/record&gt;&lt;/Cite&gt;&lt;/EndNote&gt;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[193]</w:t>
            </w:r>
            <w:r w:rsidRPr="00C41C06">
              <w:rPr>
                <w:rFonts w:eastAsia="Times New Roman" w:cs="Times New Roman"/>
                <w:sz w:val="16"/>
                <w:szCs w:val="16"/>
                <w:lang w:eastAsia="en-CA"/>
              </w:rPr>
              <w:fldChar w:fldCharType="end"/>
            </w:r>
          </w:p>
        </w:tc>
        <w:tc>
          <w:tcPr>
            <w:tcW w:w="3118" w:type="dxa"/>
            <w:noWrap/>
            <w:vAlign w:val="center"/>
            <w:hideMark/>
          </w:tcPr>
          <w:p w14:paraId="0E2AF458"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UK</w:t>
            </w:r>
          </w:p>
        </w:tc>
        <w:tc>
          <w:tcPr>
            <w:tcW w:w="1276" w:type="dxa"/>
            <w:noWrap/>
            <w:vAlign w:val="center"/>
            <w:hideMark/>
          </w:tcPr>
          <w:p w14:paraId="20EC93A9"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579</w:t>
            </w:r>
          </w:p>
        </w:tc>
        <w:tc>
          <w:tcPr>
            <w:tcW w:w="1276" w:type="dxa"/>
            <w:noWrap/>
            <w:vAlign w:val="center"/>
            <w:hideMark/>
          </w:tcPr>
          <w:p w14:paraId="2EE97D02"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77.4</w:t>
            </w:r>
          </w:p>
        </w:tc>
        <w:tc>
          <w:tcPr>
            <w:tcW w:w="992" w:type="dxa"/>
            <w:noWrap/>
            <w:vAlign w:val="center"/>
            <w:hideMark/>
          </w:tcPr>
          <w:p w14:paraId="4E6D7B8F"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48.7</w:t>
            </w:r>
          </w:p>
        </w:tc>
        <w:tc>
          <w:tcPr>
            <w:tcW w:w="1559" w:type="dxa"/>
            <w:noWrap/>
            <w:vAlign w:val="center"/>
            <w:hideMark/>
          </w:tcPr>
          <w:p w14:paraId="592A01E0" w14:textId="77777777" w:rsidR="00B3353E" w:rsidRPr="00C41C06" w:rsidRDefault="00B3353E" w:rsidP="003D048E">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VaD</w:t>
            </w:r>
            <w:proofErr w:type="spellEnd"/>
          </w:p>
        </w:tc>
        <w:tc>
          <w:tcPr>
            <w:tcW w:w="1483" w:type="dxa"/>
            <w:noWrap/>
            <w:vAlign w:val="center"/>
            <w:hideMark/>
          </w:tcPr>
          <w:p w14:paraId="3B96E1EA"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17.6</w:t>
            </w:r>
          </w:p>
        </w:tc>
        <w:tc>
          <w:tcPr>
            <w:tcW w:w="1379" w:type="dxa"/>
            <w:noWrap/>
            <w:vAlign w:val="center"/>
            <w:hideMark/>
          </w:tcPr>
          <w:p w14:paraId="2665AB4C" w14:textId="66E2A2BD"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B3353E" w:rsidRPr="00C41C06" w14:paraId="6DBA1C1F" w14:textId="77777777" w:rsidTr="003D048E">
        <w:trPr>
          <w:trHeight w:val="300"/>
        </w:trPr>
        <w:tc>
          <w:tcPr>
            <w:tcW w:w="2093" w:type="dxa"/>
            <w:noWrap/>
            <w:vAlign w:val="center"/>
            <w:hideMark/>
          </w:tcPr>
          <w:p w14:paraId="511E9239" w14:textId="33FF86F9" w:rsidR="00B3353E" w:rsidRPr="00C41C06" w:rsidRDefault="00B3353E" w:rsidP="006C7FA1">
            <w:pPr>
              <w:jc w:val="center"/>
              <w:rPr>
                <w:rFonts w:eastAsia="Times New Roman" w:cs="Times New Roman"/>
                <w:sz w:val="16"/>
                <w:szCs w:val="16"/>
                <w:lang w:eastAsia="en-CA"/>
              </w:rPr>
            </w:pPr>
            <w:r w:rsidRPr="00C41C06">
              <w:rPr>
                <w:rFonts w:eastAsia="Times New Roman" w:cs="Times New Roman"/>
                <w:sz w:val="16"/>
                <w:szCs w:val="16"/>
                <w:lang w:eastAsia="en-CA"/>
              </w:rPr>
              <w:t>Wilcock, 2003</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&lt;EndNote&gt;&lt;Cite&gt;&lt;Author&gt;Wilcock&lt;/Author&gt;&lt;Year&gt;2003&lt;/Year&gt;&lt;RecNum&gt;185&lt;/RecNum&gt;&lt;DisplayText&gt;[194]&lt;/DisplayText&gt;&lt;record&gt;&lt;rec-number&gt;185&lt;/rec-number&gt;&lt;foreign-keys&gt;&lt;key app="EN" db-id="ds0vfta5ttvaxie5r0cpvpfae9esztexrpwd" timestamp="1563800146"&gt;185&lt;/key&gt;&lt;/foreign-keys&gt;&lt;ref-type name="Journal Article"&gt;17&lt;/ref-type&gt;&lt;contributors&gt;&lt;authors&gt;&lt;author&gt;Wilcock, G.K.&lt;/author&gt;&lt;author&gt;Howe, I.&lt;/author&gt;&lt;author&gt;Coles, H.&lt;/author&gt;&lt;author&gt;Lilienfeld, S.&lt;/author&gt;&lt;author&gt;Truyen, L.&lt;/author&gt;&lt;author&gt;Zhu, Y.&lt;/author&gt;&lt;author&gt;Bullock, R.&lt;/author&gt;&lt;/authors&gt;&lt;/contributors&gt;&lt;titles&gt;&lt;title&gt;A Long-Term Comparison of Galantamine and Donepezil in the Treatment of Alzheimer&amp;apos;s Disease&lt;/title&gt;&lt;secondary-title&gt;Drugs Aging&lt;/secondary-title&gt;&lt;/titles&gt;&lt;periodical&gt;&lt;full-title&gt;Drugs Aging&lt;/full-title&gt;&lt;/periodical&gt;&lt;pages&gt;777-789&lt;/pages&gt;&lt;volume&gt;20&lt;/volume&gt;&lt;number&gt;10&lt;/number&gt;&lt;dates&gt;&lt;year&gt;2003&lt;/year&gt;&lt;/dates&gt;&lt;urls&gt;&lt;/urls&gt;&lt;/record&gt;&lt;/Cite&gt;&lt;/EndNote&gt;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[194]</w:t>
            </w:r>
            <w:r w:rsidRPr="00C41C06">
              <w:rPr>
                <w:rFonts w:eastAsia="Times New Roman" w:cs="Times New Roman"/>
                <w:sz w:val="16"/>
                <w:szCs w:val="16"/>
                <w:lang w:eastAsia="en-CA"/>
              </w:rPr>
              <w:fldChar w:fldCharType="end"/>
            </w:r>
          </w:p>
        </w:tc>
        <w:tc>
          <w:tcPr>
            <w:tcW w:w="3118" w:type="dxa"/>
            <w:noWrap/>
            <w:vAlign w:val="center"/>
            <w:hideMark/>
          </w:tcPr>
          <w:p w14:paraId="1CDC742B"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UK</w:t>
            </w:r>
          </w:p>
        </w:tc>
        <w:tc>
          <w:tcPr>
            <w:tcW w:w="1276" w:type="dxa"/>
            <w:noWrap/>
            <w:vAlign w:val="center"/>
            <w:hideMark/>
          </w:tcPr>
          <w:p w14:paraId="506158D5"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188</w:t>
            </w:r>
          </w:p>
        </w:tc>
        <w:tc>
          <w:tcPr>
            <w:tcW w:w="1276" w:type="dxa"/>
            <w:noWrap/>
            <w:vAlign w:val="center"/>
            <w:hideMark/>
          </w:tcPr>
          <w:p w14:paraId="4199BA98"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73.5</w:t>
            </w:r>
          </w:p>
        </w:tc>
        <w:tc>
          <w:tcPr>
            <w:tcW w:w="992" w:type="dxa"/>
            <w:noWrap/>
            <w:vAlign w:val="center"/>
            <w:hideMark/>
          </w:tcPr>
          <w:p w14:paraId="4198438B"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62.1</w:t>
            </w:r>
          </w:p>
        </w:tc>
        <w:tc>
          <w:tcPr>
            <w:tcW w:w="1559" w:type="dxa"/>
            <w:noWrap/>
            <w:vAlign w:val="center"/>
            <w:hideMark/>
          </w:tcPr>
          <w:p w14:paraId="0963FBAC"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5BBAB698"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15.0</w:t>
            </w:r>
          </w:p>
        </w:tc>
        <w:tc>
          <w:tcPr>
            <w:tcW w:w="1379" w:type="dxa"/>
            <w:noWrap/>
            <w:vAlign w:val="center"/>
            <w:hideMark/>
          </w:tcPr>
          <w:p w14:paraId="24FBDF81" w14:textId="1F8A1D34"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B3353E" w:rsidRPr="00C41C06" w14:paraId="2385F0B7" w14:textId="77777777" w:rsidTr="003D048E">
        <w:trPr>
          <w:trHeight w:val="300"/>
        </w:trPr>
        <w:tc>
          <w:tcPr>
            <w:tcW w:w="2093" w:type="dxa"/>
            <w:noWrap/>
            <w:vAlign w:val="center"/>
            <w:hideMark/>
          </w:tcPr>
          <w:p w14:paraId="17D5BD50" w14:textId="04CE24A3" w:rsidR="00B3353E" w:rsidRPr="00C41C06" w:rsidRDefault="00B3353E" w:rsidP="006C7FA1">
            <w:pPr>
              <w:jc w:val="center"/>
              <w:rPr>
                <w:rFonts w:eastAsia="Times New Roman" w:cs="Times New Roman"/>
                <w:sz w:val="16"/>
                <w:szCs w:val="16"/>
                <w:lang w:eastAsia="en-CA"/>
              </w:rPr>
            </w:pPr>
            <w:r w:rsidRPr="00C41C06">
              <w:rPr>
                <w:rFonts w:eastAsia="Times New Roman" w:cs="Times New Roman"/>
                <w:sz w:val="16"/>
                <w:szCs w:val="16"/>
                <w:lang w:eastAsia="en-CA"/>
              </w:rPr>
              <w:t>Wilcock, 2008</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&lt;EndNote&gt;&lt;Cite&gt;&lt;Author&gt;Wilcock&lt;/Author&gt;&lt;Year&gt;2008&lt;/Year&gt;&lt;RecNum&gt;186&lt;/RecNum&gt;&lt;DisplayText&gt;[195]&lt;/DisplayText&gt;&lt;record&gt;&lt;rec-number&gt;186&lt;/rec-number&gt;&lt;foreign-keys&gt;&lt;key app="EN" db-id="ds0vfta5ttvaxie5r0cpvpfae9esztexrpwd" timestamp="1563800146"&gt;186&lt;/key&gt;&lt;/foreign-keys&gt;&lt;ref-type name="Journal Article"&gt;17&lt;/ref-type&gt;&lt;contributors&gt;&lt;authors&gt;&lt;author&gt;Wilcock, G.K.&lt;/author&gt;&lt;author&gt;Ballard, C.&lt;/author&gt;&lt;author&gt;Cooper, J.A.&lt;/author&gt;&lt;author&gt;Loft, H.&lt;/author&gt;&lt;/authors&gt;&lt;/contributors&gt;&lt;titles&gt;&lt;title&gt;Memantine for Agitation/Aggression and Psychosis in Moderately Severe to Severe Alzheimer&amp;apos;s Disease: A Pooled Analysis of 3 Studies&lt;/title&gt;&lt;secondary-title&gt;J Clin Psychiatry&lt;/secondary-title&gt;&lt;/titles&gt;&lt;periodical&gt;&lt;full-title&gt;J Clin Psychiatry&lt;/full-title&gt;&lt;/periodical&gt;&lt;pages&gt;341-348&lt;/pages&gt;&lt;volume&gt;69&lt;/volume&gt;&lt;dates&gt;&lt;year&gt;2008&lt;/year&gt;&lt;/dates&gt;&lt;urls&gt;&lt;/urls&gt;&lt;/record&gt;&lt;/Cite&gt;&lt;/EndNote&gt;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[195]</w:t>
            </w:r>
            <w:r w:rsidRPr="00C41C06">
              <w:rPr>
                <w:rFonts w:eastAsia="Times New Roman" w:cs="Times New Roman"/>
                <w:sz w:val="16"/>
                <w:szCs w:val="16"/>
                <w:lang w:eastAsia="en-CA"/>
              </w:rPr>
              <w:fldChar w:fldCharType="end"/>
            </w:r>
          </w:p>
        </w:tc>
        <w:tc>
          <w:tcPr>
            <w:tcW w:w="3118" w:type="dxa"/>
            <w:noWrap/>
            <w:vAlign w:val="center"/>
            <w:hideMark/>
          </w:tcPr>
          <w:p w14:paraId="7DCC56D6"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232C5976"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604</w:t>
            </w:r>
          </w:p>
        </w:tc>
        <w:tc>
          <w:tcPr>
            <w:tcW w:w="1276" w:type="dxa"/>
            <w:noWrap/>
            <w:vAlign w:val="center"/>
            <w:hideMark/>
          </w:tcPr>
          <w:p w14:paraId="7770D84F"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76.8</w:t>
            </w:r>
          </w:p>
        </w:tc>
        <w:tc>
          <w:tcPr>
            <w:tcW w:w="992" w:type="dxa"/>
            <w:noWrap/>
            <w:vAlign w:val="center"/>
            <w:hideMark/>
          </w:tcPr>
          <w:p w14:paraId="3F2743BD"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67.5</w:t>
            </w:r>
          </w:p>
        </w:tc>
        <w:tc>
          <w:tcPr>
            <w:tcW w:w="1559" w:type="dxa"/>
            <w:noWrap/>
            <w:vAlign w:val="center"/>
            <w:hideMark/>
          </w:tcPr>
          <w:p w14:paraId="605E7902"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23552948"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9.4</w:t>
            </w:r>
          </w:p>
        </w:tc>
        <w:tc>
          <w:tcPr>
            <w:tcW w:w="1379" w:type="dxa"/>
            <w:noWrap/>
            <w:vAlign w:val="center"/>
            <w:hideMark/>
          </w:tcPr>
          <w:p w14:paraId="151D63AF"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NPI total 23.6</w:t>
            </w:r>
          </w:p>
        </w:tc>
      </w:tr>
      <w:tr w:rsidR="00B3353E" w:rsidRPr="00C41C06" w14:paraId="6D4F635E" w14:textId="77777777" w:rsidTr="003D048E">
        <w:trPr>
          <w:trHeight w:val="300"/>
        </w:trPr>
        <w:tc>
          <w:tcPr>
            <w:tcW w:w="2093" w:type="dxa"/>
            <w:noWrap/>
            <w:vAlign w:val="center"/>
            <w:hideMark/>
          </w:tcPr>
          <w:p w14:paraId="64706289" w14:textId="25F15129" w:rsidR="00B3353E" w:rsidRPr="00C41C06" w:rsidRDefault="00B3353E" w:rsidP="006C7FA1">
            <w:pPr>
              <w:jc w:val="center"/>
              <w:rPr>
                <w:rFonts w:eastAsia="Times New Roman" w:cs="Times New Roman"/>
                <w:sz w:val="16"/>
                <w:szCs w:val="16"/>
                <w:lang w:eastAsia="en-CA"/>
              </w:rPr>
            </w:pPr>
            <w:r w:rsidRPr="00C41C06">
              <w:rPr>
                <w:rFonts w:eastAsia="Times New Roman" w:cs="Times New Roman"/>
                <w:sz w:val="16"/>
                <w:szCs w:val="16"/>
                <w:lang w:eastAsia="en-CA"/>
              </w:rPr>
              <w:t>Wilkinson, 2001</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&lt;EndNote&gt;&lt;Cite&gt;&lt;Author&gt;Wilkinson&lt;/Author&gt;&lt;Year&gt;2001&lt;/Year&gt;&lt;RecNum&gt;187&lt;/RecNum&gt;&lt;DisplayText&gt;[196]&lt;/DisplayText&gt;&lt;record&gt;&lt;rec-number&gt;187&lt;/rec-number&gt;&lt;foreign-keys&gt;&lt;key app="EN" db-id="ds0vfta5ttvaxie5r0cpvpfae9esztexrpwd" timestamp="1563800146"&gt;187&lt;/key&gt;&lt;/foreign-keys&gt;&lt;ref-type name="Journal Article"&gt;17&lt;/ref-type&gt;&lt;contributors&gt;&lt;authors&gt;&lt;author&gt;Wilkinson, D.&lt;/author&gt;&lt;author&gt;Murray, J.&lt;/author&gt;&lt;/authors&gt;&lt;/contributors&gt;&lt;titles&gt;&lt;title&gt;Galantamine: a randomized, double-blind, dose comparison in patients with Alzheimer&amp;apos;s disease&lt;/title&gt;&lt;secondary-title&gt;International Journal of Geriatric Psychiatry&lt;/secondary-title&gt;&lt;/titles&gt;&lt;periodical&gt;&lt;full-title&gt;International Journal of Geriatric Psychiatry&lt;/full-title&gt;&lt;/periodical&gt;&lt;volume&gt;16&lt;/volume&gt;&lt;number&gt;852-857&lt;/number&gt;&lt;dates&gt;&lt;year&gt;2001&lt;/year&gt;&lt;/dates&gt;&lt;urls&gt;&lt;/urls&gt;&lt;/record&gt;&lt;/Cite&gt;&lt;/EndNote&gt;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[196]</w:t>
            </w:r>
            <w:r w:rsidRPr="00C41C06">
              <w:rPr>
                <w:rFonts w:eastAsia="Times New Roman" w:cs="Times New Roman"/>
                <w:sz w:val="16"/>
                <w:szCs w:val="16"/>
                <w:lang w:eastAsia="en-CA"/>
              </w:rPr>
              <w:fldChar w:fldCharType="end"/>
            </w:r>
          </w:p>
        </w:tc>
        <w:tc>
          <w:tcPr>
            <w:tcW w:w="3118" w:type="dxa"/>
            <w:noWrap/>
            <w:vAlign w:val="center"/>
            <w:hideMark/>
          </w:tcPr>
          <w:p w14:paraId="46811B9A"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UK</w:t>
            </w:r>
          </w:p>
        </w:tc>
        <w:tc>
          <w:tcPr>
            <w:tcW w:w="1276" w:type="dxa"/>
            <w:noWrap/>
            <w:vAlign w:val="center"/>
            <w:hideMark/>
          </w:tcPr>
          <w:p w14:paraId="620CCA1F"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285</w:t>
            </w:r>
          </w:p>
        </w:tc>
        <w:tc>
          <w:tcPr>
            <w:tcW w:w="1276" w:type="dxa"/>
            <w:noWrap/>
            <w:vAlign w:val="center"/>
            <w:hideMark/>
          </w:tcPr>
          <w:p w14:paraId="1FB2E5AC"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73.7</w:t>
            </w:r>
          </w:p>
        </w:tc>
        <w:tc>
          <w:tcPr>
            <w:tcW w:w="992" w:type="dxa"/>
            <w:noWrap/>
            <w:vAlign w:val="center"/>
            <w:hideMark/>
          </w:tcPr>
          <w:p w14:paraId="2D21CC3B"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57.7</w:t>
            </w:r>
          </w:p>
        </w:tc>
        <w:tc>
          <w:tcPr>
            <w:tcW w:w="1559" w:type="dxa"/>
            <w:noWrap/>
            <w:vAlign w:val="center"/>
            <w:hideMark/>
          </w:tcPr>
          <w:p w14:paraId="04A4B79F"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3E250D7A"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18.7</w:t>
            </w:r>
          </w:p>
        </w:tc>
        <w:tc>
          <w:tcPr>
            <w:tcW w:w="1379" w:type="dxa"/>
            <w:noWrap/>
            <w:vAlign w:val="center"/>
            <w:hideMark/>
          </w:tcPr>
          <w:p w14:paraId="2E82DC6F" w14:textId="108F26FD"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B3353E" w:rsidRPr="00C41C06" w14:paraId="3ABB8ADA" w14:textId="77777777" w:rsidTr="003D048E">
        <w:trPr>
          <w:trHeight w:val="300"/>
        </w:trPr>
        <w:tc>
          <w:tcPr>
            <w:tcW w:w="2093" w:type="dxa"/>
            <w:noWrap/>
            <w:vAlign w:val="center"/>
            <w:hideMark/>
          </w:tcPr>
          <w:p w14:paraId="19A3ED36" w14:textId="54C8D8BC" w:rsidR="00B3353E" w:rsidRPr="00C41C06" w:rsidRDefault="00B3353E" w:rsidP="006C7FA1">
            <w:pPr>
              <w:jc w:val="center"/>
              <w:rPr>
                <w:rFonts w:eastAsia="Times New Roman" w:cs="Times New Roman"/>
                <w:sz w:val="16"/>
                <w:szCs w:val="16"/>
                <w:lang w:eastAsia="en-CA"/>
              </w:rPr>
            </w:pPr>
            <w:r w:rsidRPr="00C41C06">
              <w:rPr>
                <w:rFonts w:eastAsia="Times New Roman" w:cs="Times New Roman"/>
                <w:sz w:val="16"/>
                <w:szCs w:val="16"/>
                <w:lang w:eastAsia="en-CA"/>
              </w:rPr>
              <w:t>Wilkinson, 2002</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&lt;EndNote&gt;&lt;Cite&gt;&lt;Author&gt;Wilkinson&lt;/Author&gt;&lt;Year&gt;2002&lt;/Year&gt;&lt;RecNum&gt;188&lt;/RecNum&gt;&lt;DisplayText&gt;[197]&lt;/DisplayText&gt;&lt;record&gt;&lt;rec-number&gt;188&lt;/rec-number&gt;&lt;foreign-keys&gt;&lt;key app="EN" db-id="ds0vfta5ttvaxie5r0cpvpfae9esztexrpwd" timestamp="1563800147"&gt;188&lt;/key&gt;&lt;/foreign-keys&gt;&lt;ref-type name="Journal Article"&gt;17&lt;/ref-type&gt;&lt;contributors&gt;&lt;authors&gt;&lt;author&gt;Wilkinson, D.&lt;/author&gt;&lt;author&gt;Passmore, A.P.&lt;/author&gt;&lt;author&gt;Bullock, R.&lt;/author&gt;&lt;author&gt;Hopker, S.W.&lt;/author&gt;&lt;author&gt;Smith, R.&lt;/author&gt;&lt;author&gt;Potocnik, F.&lt;/author&gt;&lt;author&gt;Maud, C.M.&lt;/author&gt;&lt;author&gt;Engelbrecht, I.&lt;/author&gt;&lt;author&gt;et al.&lt;/author&gt;&lt;/authors&gt;&lt;/contributors&gt;&lt;titles&gt;&lt;title&gt;A Multinational, Randomised, 12-week, Comparative Study of Donepezil and Rivastigmine in Patients with Mild to Moderate Alzheimer&amp;apos;s Disease&lt;/title&gt;&lt;secondary-title&gt;Int J Clin Pract&lt;/secondary-title&gt;&lt;/titles&gt;&lt;periodical&gt;&lt;full-title&gt;Int J Clin Pract&lt;/full-title&gt;&lt;/periodical&gt;&lt;pages&gt;1-6&lt;/pages&gt;&lt;volume&gt;56&lt;/volume&gt;&lt;number&gt;6&lt;/number&gt;&lt;dates&gt;&lt;year&gt;2002&lt;/year&gt;&lt;/dates&gt;&lt;urls&gt;&lt;/urls&gt;&lt;/record&gt;&lt;/Cite&gt;&lt;/EndNote&gt;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[197]</w:t>
            </w:r>
            <w:r w:rsidRPr="00C41C06">
              <w:rPr>
                <w:rFonts w:eastAsia="Times New Roman" w:cs="Times New Roman"/>
                <w:sz w:val="16"/>
                <w:szCs w:val="16"/>
                <w:lang w:eastAsia="en-CA"/>
              </w:rPr>
              <w:fldChar w:fldCharType="end"/>
            </w:r>
          </w:p>
        </w:tc>
        <w:tc>
          <w:tcPr>
            <w:tcW w:w="3118" w:type="dxa"/>
            <w:noWrap/>
            <w:vAlign w:val="center"/>
            <w:hideMark/>
          </w:tcPr>
          <w:p w14:paraId="40CFDF00"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UK, South Africa, Switzerland</w:t>
            </w:r>
          </w:p>
        </w:tc>
        <w:tc>
          <w:tcPr>
            <w:tcW w:w="1276" w:type="dxa"/>
            <w:noWrap/>
            <w:vAlign w:val="center"/>
            <w:hideMark/>
          </w:tcPr>
          <w:p w14:paraId="01AAC730"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112</w:t>
            </w:r>
          </w:p>
        </w:tc>
        <w:tc>
          <w:tcPr>
            <w:tcW w:w="1276" w:type="dxa"/>
            <w:noWrap/>
            <w:vAlign w:val="center"/>
            <w:hideMark/>
          </w:tcPr>
          <w:p w14:paraId="0FA83B28"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74.4</w:t>
            </w:r>
          </w:p>
        </w:tc>
        <w:tc>
          <w:tcPr>
            <w:tcW w:w="992" w:type="dxa"/>
            <w:noWrap/>
            <w:vAlign w:val="center"/>
            <w:hideMark/>
          </w:tcPr>
          <w:p w14:paraId="43F22248"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58.6</w:t>
            </w:r>
          </w:p>
        </w:tc>
        <w:tc>
          <w:tcPr>
            <w:tcW w:w="1559" w:type="dxa"/>
            <w:noWrap/>
            <w:vAlign w:val="center"/>
            <w:hideMark/>
          </w:tcPr>
          <w:p w14:paraId="3B1A1034"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71EC71E1"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21.1</w:t>
            </w:r>
          </w:p>
        </w:tc>
        <w:tc>
          <w:tcPr>
            <w:tcW w:w="1379" w:type="dxa"/>
            <w:noWrap/>
            <w:vAlign w:val="center"/>
            <w:hideMark/>
          </w:tcPr>
          <w:p w14:paraId="16D9C086" w14:textId="5ED77C3E"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B3353E" w:rsidRPr="00C41C06" w14:paraId="1F285153" w14:textId="77777777" w:rsidTr="003D048E">
        <w:trPr>
          <w:trHeight w:val="300"/>
        </w:trPr>
        <w:tc>
          <w:tcPr>
            <w:tcW w:w="2093" w:type="dxa"/>
            <w:noWrap/>
            <w:vAlign w:val="center"/>
            <w:hideMark/>
          </w:tcPr>
          <w:p w14:paraId="47CAB38C" w14:textId="07371DE9" w:rsidR="00B3353E" w:rsidRPr="00C41C06" w:rsidRDefault="00B3353E" w:rsidP="006C7FA1">
            <w:pPr>
              <w:jc w:val="center"/>
              <w:rPr>
                <w:rFonts w:eastAsia="Times New Roman" w:cs="Times New Roman"/>
                <w:sz w:val="16"/>
                <w:szCs w:val="16"/>
                <w:lang w:eastAsia="en-CA"/>
              </w:rPr>
            </w:pPr>
            <w:r w:rsidRPr="00C41C06">
              <w:rPr>
                <w:rFonts w:eastAsia="Times New Roman" w:cs="Times New Roman"/>
                <w:sz w:val="16"/>
                <w:szCs w:val="16"/>
                <w:lang w:eastAsia="en-CA"/>
              </w:rPr>
              <w:t>Wilkinson, 2003</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&lt;EndNote&gt;&lt;Cite&gt;&lt;Author&gt;Wilkinson&lt;/Author&gt;&lt;Year&gt;2003&lt;/Year&gt;&lt;RecNum&gt;189&lt;/RecNum&gt;&lt;DisplayText&gt;[198]&lt;/DisplayText&gt;&lt;record&gt;&lt;rec-number&gt;189&lt;/rec-number&gt;&lt;foreign-keys&gt;&lt;key app="EN" db-id="ds0vfta5ttvaxie5r0cpvpfae9esztexrpwd" timestamp="1563800147"&gt;189&lt;/key&gt;&lt;/foreign-keys&gt;&lt;ref-type name="Journal Article"&gt;17&lt;/ref-type&gt;&lt;contributors&gt;&lt;authors&gt;&lt;author&gt;Wilkinson, D.&lt;/author&gt;&lt;author&gt;Doody, R.&lt;/author&gt;&lt;author&gt;Helme, R.&lt;/author&gt;&lt;author&gt;Taubman, K.&lt;/author&gt;&lt;author&gt;Mintzer, J.&lt;/author&gt;&lt;author&gt;Kertesz, A.&lt;/author&gt;&lt;author&gt;Pratt, R.&lt;/author&gt;&lt;/authors&gt;&lt;/contributors&gt;&lt;titles&gt;&lt;title&gt;Donepezil in vascular dementia: A randomized placebo-controlled study&lt;/title&gt;&lt;secondary-title&gt;Neurology&lt;/secondary-title&gt;&lt;/titles&gt;&lt;periodical&gt;&lt;full-title&gt;Neurology&lt;/full-title&gt;&lt;/periodical&gt;&lt;pages&gt;479-486&lt;/pages&gt;&lt;volume&gt;61&lt;/volume&gt;&lt;dates&gt;&lt;year&gt;2003&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[198]</w:t>
            </w:r>
            <w:r w:rsidRPr="00C41C06">
              <w:rPr>
                <w:rFonts w:eastAsia="Times New Roman" w:cs="Times New Roman"/>
                <w:sz w:val="16"/>
                <w:szCs w:val="16"/>
                <w:lang w:eastAsia="en-CA"/>
              </w:rPr>
              <w:fldChar w:fldCharType="end"/>
            </w:r>
          </w:p>
        </w:tc>
        <w:tc>
          <w:tcPr>
            <w:tcW w:w="3118" w:type="dxa"/>
            <w:noWrap/>
            <w:vAlign w:val="center"/>
            <w:hideMark/>
          </w:tcPr>
          <w:p w14:paraId="4656E058"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USA, Canada, Europe, Australia</w:t>
            </w:r>
          </w:p>
        </w:tc>
        <w:tc>
          <w:tcPr>
            <w:tcW w:w="1276" w:type="dxa"/>
            <w:noWrap/>
            <w:vAlign w:val="center"/>
            <w:hideMark/>
          </w:tcPr>
          <w:p w14:paraId="0DE96BAF"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616</w:t>
            </w:r>
          </w:p>
        </w:tc>
        <w:tc>
          <w:tcPr>
            <w:tcW w:w="1276" w:type="dxa"/>
            <w:noWrap/>
            <w:vAlign w:val="center"/>
            <w:hideMark/>
          </w:tcPr>
          <w:p w14:paraId="4ED4D8A3"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75.0</w:t>
            </w:r>
          </w:p>
        </w:tc>
        <w:tc>
          <w:tcPr>
            <w:tcW w:w="992" w:type="dxa"/>
            <w:noWrap/>
            <w:vAlign w:val="center"/>
            <w:hideMark/>
          </w:tcPr>
          <w:p w14:paraId="5687CAAB"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40.1</w:t>
            </w:r>
          </w:p>
        </w:tc>
        <w:tc>
          <w:tcPr>
            <w:tcW w:w="1559" w:type="dxa"/>
            <w:noWrap/>
            <w:vAlign w:val="center"/>
            <w:hideMark/>
          </w:tcPr>
          <w:p w14:paraId="3276D9B7" w14:textId="77777777" w:rsidR="00B3353E" w:rsidRPr="00C41C06" w:rsidRDefault="00B3353E" w:rsidP="003D048E">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VaD</w:t>
            </w:r>
            <w:proofErr w:type="spellEnd"/>
          </w:p>
        </w:tc>
        <w:tc>
          <w:tcPr>
            <w:tcW w:w="1483" w:type="dxa"/>
            <w:noWrap/>
            <w:vAlign w:val="center"/>
            <w:hideMark/>
          </w:tcPr>
          <w:p w14:paraId="148B01EC"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21.5</w:t>
            </w:r>
          </w:p>
        </w:tc>
        <w:tc>
          <w:tcPr>
            <w:tcW w:w="1379" w:type="dxa"/>
            <w:noWrap/>
            <w:vAlign w:val="center"/>
            <w:hideMark/>
          </w:tcPr>
          <w:p w14:paraId="33D5764E" w14:textId="0BC6498B"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B3353E" w:rsidRPr="00C41C06" w14:paraId="4A844DA6" w14:textId="77777777" w:rsidTr="003D048E">
        <w:trPr>
          <w:trHeight w:val="300"/>
        </w:trPr>
        <w:tc>
          <w:tcPr>
            <w:tcW w:w="2093" w:type="dxa"/>
            <w:noWrap/>
            <w:vAlign w:val="center"/>
            <w:hideMark/>
          </w:tcPr>
          <w:p w14:paraId="68C49F76" w14:textId="2C6764DB" w:rsidR="00B3353E" w:rsidRPr="00C41C06" w:rsidRDefault="00B3353E" w:rsidP="006C7FA1">
            <w:pPr>
              <w:jc w:val="center"/>
              <w:rPr>
                <w:rFonts w:eastAsia="Times New Roman" w:cs="Times New Roman"/>
                <w:sz w:val="16"/>
                <w:szCs w:val="16"/>
                <w:lang w:eastAsia="en-CA"/>
              </w:rPr>
            </w:pPr>
            <w:r w:rsidRPr="00C41C06">
              <w:rPr>
                <w:rFonts w:eastAsia="Times New Roman" w:cs="Times New Roman"/>
                <w:sz w:val="16"/>
                <w:szCs w:val="16"/>
                <w:lang w:eastAsia="en-CA"/>
              </w:rPr>
              <w:t>Wilkinson, 2012</w:t>
            </w:r>
            <w:r w:rsidRPr="00C41C06">
              <w:rPr>
                <w:rFonts w:eastAsia="Times New Roman" w:cs="Times New Roman"/>
                <w:sz w:val="16"/>
                <w:szCs w:val="16"/>
                <w:lang w:eastAsia="en-CA"/>
              </w:rPr>
              <w:fldChar w:fldCharType="begin">
                <w:fldData xml:space="preserve">PEVuZE5vdGU+PENpdGU+PEF1dGhvcj5XaWxraW5zb248L0F1dGhvcj48WWVhcj4yMDEyPC9ZZWFy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=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PEVuZE5vdGU+PENpdGU+PEF1dGhvcj5XaWxraW5zb248L0F1dGhvcj48WWVhcj4yMDEyPC9ZZWFy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=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[199]</w:t>
            </w:r>
            <w:r w:rsidRPr="00C41C06">
              <w:rPr>
                <w:rFonts w:eastAsia="Times New Roman" w:cs="Times New Roman"/>
                <w:sz w:val="16"/>
                <w:szCs w:val="16"/>
                <w:lang w:eastAsia="en-CA"/>
              </w:rPr>
              <w:fldChar w:fldCharType="end"/>
            </w:r>
          </w:p>
        </w:tc>
        <w:tc>
          <w:tcPr>
            <w:tcW w:w="3118" w:type="dxa"/>
            <w:noWrap/>
            <w:vAlign w:val="center"/>
            <w:hideMark/>
          </w:tcPr>
          <w:p w14:paraId="5A26688D"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France, Germany, Switzerland, and United Kingdom</w:t>
            </w:r>
          </w:p>
        </w:tc>
        <w:tc>
          <w:tcPr>
            <w:tcW w:w="1276" w:type="dxa"/>
            <w:noWrap/>
            <w:vAlign w:val="center"/>
            <w:hideMark/>
          </w:tcPr>
          <w:p w14:paraId="0E85DEA3"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278</w:t>
            </w:r>
          </w:p>
        </w:tc>
        <w:tc>
          <w:tcPr>
            <w:tcW w:w="1276" w:type="dxa"/>
            <w:noWrap/>
            <w:vAlign w:val="center"/>
            <w:hideMark/>
          </w:tcPr>
          <w:p w14:paraId="40BADEE5"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74.1</w:t>
            </w:r>
          </w:p>
        </w:tc>
        <w:tc>
          <w:tcPr>
            <w:tcW w:w="992" w:type="dxa"/>
            <w:noWrap/>
            <w:vAlign w:val="center"/>
            <w:hideMark/>
          </w:tcPr>
          <w:p w14:paraId="5C05BC33"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57.0</w:t>
            </w:r>
          </w:p>
        </w:tc>
        <w:tc>
          <w:tcPr>
            <w:tcW w:w="1559" w:type="dxa"/>
            <w:noWrap/>
            <w:vAlign w:val="center"/>
            <w:hideMark/>
          </w:tcPr>
          <w:p w14:paraId="6311D587"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3E39968D"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16.9</w:t>
            </w:r>
          </w:p>
        </w:tc>
        <w:tc>
          <w:tcPr>
            <w:tcW w:w="1379" w:type="dxa"/>
            <w:noWrap/>
            <w:vAlign w:val="center"/>
            <w:hideMark/>
          </w:tcPr>
          <w:p w14:paraId="42517863"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NPI 13</w:t>
            </w:r>
          </w:p>
        </w:tc>
      </w:tr>
      <w:tr w:rsidR="00B3353E" w:rsidRPr="00C41C06" w14:paraId="5D4AD8DC" w14:textId="77777777" w:rsidTr="003D048E">
        <w:trPr>
          <w:trHeight w:val="300"/>
        </w:trPr>
        <w:tc>
          <w:tcPr>
            <w:tcW w:w="2093" w:type="dxa"/>
            <w:noWrap/>
            <w:vAlign w:val="center"/>
            <w:hideMark/>
          </w:tcPr>
          <w:p w14:paraId="50A3B16B" w14:textId="18E6F1F4" w:rsidR="00B3353E" w:rsidRPr="00C41C06" w:rsidRDefault="00B3353E"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Winblad</w:t>
            </w:r>
            <w:proofErr w:type="spellEnd"/>
            <w:r w:rsidRPr="00C41C06">
              <w:rPr>
                <w:rFonts w:eastAsia="Times New Roman" w:cs="Times New Roman"/>
                <w:sz w:val="16"/>
                <w:szCs w:val="16"/>
                <w:lang w:eastAsia="en-CA"/>
              </w:rPr>
              <w:t>, 1999</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&lt;EndNote&gt;&lt;Cite&gt;&lt;Author&gt;Winblad&lt;/Author&gt;&lt;Year&gt;1999&lt;/Year&gt;&lt;RecNum&gt;191&lt;/RecNum&gt;&lt;DisplayText&gt;[200]&lt;/DisplayText&gt;&lt;record&gt;&lt;rec-number&gt;191&lt;/rec-number&gt;&lt;foreign-keys&gt;&lt;key app="EN" db-id="ds0vfta5ttvaxie5r0cpvpfae9esztexrpwd" timestamp="1563800147"&gt;191&lt;/key&gt;&lt;/foreign-keys&gt;&lt;ref-type name="Journal Article"&gt;17&lt;/ref-type&gt;&lt;contributors&gt;&lt;authors&gt;&lt;author&gt;Winblad, B.&lt;/author&gt;&lt;author&gt;Poritis, N.&lt;/author&gt;&lt;/authors&gt;&lt;/contributors&gt;&lt;titles&gt;&lt;title&gt;Memantine in Severe Dementia: Results of the 9M-Best Study (Benefit and Efficacy in Severely Demented Patients During Treatment with Memantine)&lt;/title&gt;&lt;secondary-title&gt;International Journal of Geriatric Psychiatry&lt;/secondary-title&gt;&lt;/titles&gt;&lt;periodical&gt;&lt;full-title&gt;International Journal of Geriatric Psychiatry&lt;/full-title&gt;&lt;/periodical&gt;&lt;pages&gt;135-146&lt;/pages&gt;&lt;volume&gt;14&lt;/volume&gt;&lt;dates&gt;&lt;year&gt;1999&lt;/year&gt;&lt;/dates&gt;&lt;urls&gt;&lt;/urls&gt;&lt;/record&gt;&lt;/Cite&gt;&lt;/EndNote&gt;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[200]</w:t>
            </w:r>
            <w:r w:rsidRPr="00C41C06">
              <w:rPr>
                <w:rFonts w:eastAsia="Times New Roman" w:cs="Times New Roman"/>
                <w:sz w:val="16"/>
                <w:szCs w:val="16"/>
                <w:lang w:eastAsia="en-CA"/>
              </w:rPr>
              <w:fldChar w:fldCharType="end"/>
            </w:r>
          </w:p>
        </w:tc>
        <w:tc>
          <w:tcPr>
            <w:tcW w:w="3118" w:type="dxa"/>
            <w:noWrap/>
            <w:vAlign w:val="center"/>
            <w:hideMark/>
          </w:tcPr>
          <w:p w14:paraId="32DA4717"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Latvia</w:t>
            </w:r>
          </w:p>
        </w:tc>
        <w:tc>
          <w:tcPr>
            <w:tcW w:w="1276" w:type="dxa"/>
            <w:noWrap/>
            <w:vAlign w:val="center"/>
            <w:hideMark/>
          </w:tcPr>
          <w:p w14:paraId="7AE60270"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167</w:t>
            </w:r>
          </w:p>
        </w:tc>
        <w:tc>
          <w:tcPr>
            <w:tcW w:w="1276" w:type="dxa"/>
            <w:noWrap/>
            <w:vAlign w:val="center"/>
            <w:hideMark/>
          </w:tcPr>
          <w:p w14:paraId="64F86EA8"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71.6</w:t>
            </w:r>
          </w:p>
        </w:tc>
        <w:tc>
          <w:tcPr>
            <w:tcW w:w="992" w:type="dxa"/>
            <w:noWrap/>
            <w:vAlign w:val="center"/>
            <w:hideMark/>
          </w:tcPr>
          <w:p w14:paraId="29BA197F"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57.8</w:t>
            </w:r>
          </w:p>
        </w:tc>
        <w:tc>
          <w:tcPr>
            <w:tcW w:w="1559" w:type="dxa"/>
            <w:noWrap/>
            <w:vAlign w:val="center"/>
            <w:hideMark/>
          </w:tcPr>
          <w:p w14:paraId="6370D747"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7AFFBD32"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6.3</w:t>
            </w:r>
          </w:p>
        </w:tc>
        <w:tc>
          <w:tcPr>
            <w:tcW w:w="1379" w:type="dxa"/>
            <w:noWrap/>
            <w:vAlign w:val="center"/>
            <w:hideMark/>
          </w:tcPr>
          <w:p w14:paraId="400A116A" w14:textId="51000601"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B3353E" w:rsidRPr="00C41C06" w14:paraId="468704F3" w14:textId="77777777" w:rsidTr="003D048E">
        <w:trPr>
          <w:trHeight w:val="300"/>
        </w:trPr>
        <w:tc>
          <w:tcPr>
            <w:tcW w:w="2093" w:type="dxa"/>
            <w:noWrap/>
            <w:vAlign w:val="center"/>
            <w:hideMark/>
          </w:tcPr>
          <w:p w14:paraId="1B6E6975" w14:textId="3754B4AA" w:rsidR="00B3353E" w:rsidRPr="00C41C06" w:rsidRDefault="00B3353E"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Winblad</w:t>
            </w:r>
            <w:proofErr w:type="spellEnd"/>
            <w:r w:rsidRPr="00C41C06">
              <w:rPr>
                <w:rFonts w:eastAsia="Times New Roman" w:cs="Times New Roman"/>
                <w:sz w:val="16"/>
                <w:szCs w:val="16"/>
                <w:lang w:eastAsia="en-CA"/>
              </w:rPr>
              <w:t>, 2001</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&lt;EndNote&gt;&lt;Cite&gt;&lt;Author&gt;Winblad&lt;/Author&gt;&lt;Year&gt;2001&lt;/Year&gt;&lt;RecNum&gt;192&lt;/RecNum&gt;&lt;DisplayText&gt;[201]&lt;/DisplayText&gt;&lt;record&gt;&lt;rec-number&gt;192&lt;/rec-number&gt;&lt;foreign-keys&gt;&lt;key app="EN" db-id="ds0vfta5ttvaxie5r0cpvpfae9esztexrpwd" timestamp="1563800147"&gt;192&lt;/key&gt;&lt;/foreign-keys&gt;&lt;ref-type name="Journal Article"&gt;17&lt;/ref-type&gt;&lt;contributors&gt;&lt;authors&gt;&lt;author&gt;Winblad, B.&lt;/author&gt;&lt;author&gt;Engedal, K.&lt;/author&gt;&lt;author&gt;Soininen, K.&lt;/author&gt;&lt;author&gt;Verhey, F.&lt;/author&gt;&lt;author&gt;Waldemar, G.&lt;/author&gt;&lt;author&gt;Wimo, A.&lt;/author&gt;&lt;author&gt;Wetterholm, A.-L.&lt;/author&gt;&lt;author&gt;Zhang, R.&lt;/author&gt;&lt;author&gt;Haglund, A.&lt;/author&gt;&lt;author&gt;Subbiah, P.&lt;/author&gt;&lt;/authors&gt;&lt;/contributors&gt;&lt;titles&gt;&lt;title&gt;A 1-year, randomized, placebo-controlled study of donepezil in patients with mild to moderate AD&lt;/title&gt;&lt;secondary-title&gt;Neurology&lt;/secondary-title&gt;&lt;/titles&gt;&lt;periodical&gt;&lt;full-title&gt;Neurology&lt;/full-title&gt;&lt;/periodical&gt;&lt;pages&gt;489-495&lt;/pages&gt;&lt;volume&gt;57&lt;/volume&gt;&lt;dates&gt;&lt;year&gt;2001&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[201]</w:t>
            </w:r>
            <w:r w:rsidRPr="00C41C06">
              <w:rPr>
                <w:rFonts w:eastAsia="Times New Roman" w:cs="Times New Roman"/>
                <w:sz w:val="16"/>
                <w:szCs w:val="16"/>
                <w:lang w:eastAsia="en-CA"/>
              </w:rPr>
              <w:fldChar w:fldCharType="end"/>
            </w:r>
          </w:p>
        </w:tc>
        <w:tc>
          <w:tcPr>
            <w:tcW w:w="3118" w:type="dxa"/>
            <w:noWrap/>
            <w:vAlign w:val="center"/>
            <w:hideMark/>
          </w:tcPr>
          <w:p w14:paraId="75D078CE"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Denmark, Finland, Norway,</w:t>
            </w:r>
            <w:r w:rsidRPr="00C41C06">
              <w:rPr>
                <w:rFonts w:eastAsia="Times New Roman" w:cs="Times New Roman"/>
                <w:sz w:val="16"/>
                <w:szCs w:val="16"/>
                <w:lang w:eastAsia="en-CA"/>
              </w:rPr>
              <w:br/>
              <w:t>Sweden, Netherlands</w:t>
            </w:r>
          </w:p>
        </w:tc>
        <w:tc>
          <w:tcPr>
            <w:tcW w:w="1276" w:type="dxa"/>
            <w:noWrap/>
            <w:vAlign w:val="center"/>
            <w:hideMark/>
          </w:tcPr>
          <w:p w14:paraId="59B765BB"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286</w:t>
            </w:r>
          </w:p>
        </w:tc>
        <w:tc>
          <w:tcPr>
            <w:tcW w:w="1276" w:type="dxa"/>
            <w:noWrap/>
            <w:vAlign w:val="center"/>
            <w:hideMark/>
          </w:tcPr>
          <w:p w14:paraId="6BC68A2D"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72.5</w:t>
            </w:r>
          </w:p>
        </w:tc>
        <w:tc>
          <w:tcPr>
            <w:tcW w:w="992" w:type="dxa"/>
            <w:noWrap/>
            <w:vAlign w:val="center"/>
            <w:hideMark/>
          </w:tcPr>
          <w:p w14:paraId="3AAFD8FC"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64.3</w:t>
            </w:r>
          </w:p>
        </w:tc>
        <w:tc>
          <w:tcPr>
            <w:tcW w:w="1559" w:type="dxa"/>
            <w:noWrap/>
            <w:vAlign w:val="center"/>
            <w:hideMark/>
          </w:tcPr>
          <w:p w14:paraId="0724001C"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0B24ED5E"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19.3</w:t>
            </w:r>
          </w:p>
        </w:tc>
        <w:tc>
          <w:tcPr>
            <w:tcW w:w="1379" w:type="dxa"/>
            <w:noWrap/>
            <w:vAlign w:val="center"/>
            <w:hideMark/>
          </w:tcPr>
          <w:p w14:paraId="22B2F5A8"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NPI 12.4</w:t>
            </w:r>
          </w:p>
        </w:tc>
      </w:tr>
      <w:tr w:rsidR="00B3353E" w:rsidRPr="00C41C06" w14:paraId="39126E06" w14:textId="77777777" w:rsidTr="003D048E">
        <w:trPr>
          <w:trHeight w:val="300"/>
        </w:trPr>
        <w:tc>
          <w:tcPr>
            <w:tcW w:w="2093" w:type="dxa"/>
            <w:noWrap/>
            <w:vAlign w:val="center"/>
            <w:hideMark/>
          </w:tcPr>
          <w:p w14:paraId="44D5ACBA" w14:textId="5DEEC0D2" w:rsidR="00B3353E" w:rsidRPr="00C41C06" w:rsidRDefault="00B3353E"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Winblad</w:t>
            </w:r>
            <w:proofErr w:type="spellEnd"/>
            <w:r w:rsidRPr="00C41C06">
              <w:rPr>
                <w:rFonts w:eastAsia="Times New Roman" w:cs="Times New Roman"/>
                <w:sz w:val="16"/>
                <w:szCs w:val="16"/>
                <w:lang w:eastAsia="en-CA"/>
              </w:rPr>
              <w:t>, 2006</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&lt;EndNote&gt;&lt;Cite&gt;&lt;Author&gt;Winblad&lt;/Author&gt;&lt;Year&gt;2006&lt;/Year&gt;&lt;RecNum&gt;193&lt;/RecNum&gt;&lt;DisplayText&gt;[202]&lt;/DisplayText&gt;&lt;record&gt;&lt;rec-number&gt;193&lt;/rec-number&gt;&lt;foreign-keys&gt;&lt;key app="EN" db-id="ds0vfta5ttvaxie5r0cpvpfae9esztexrpwd" timestamp="1563800147"&gt;193&lt;/key&gt;&lt;/foreign-keys&gt;&lt;ref-type name="Journal Article"&gt;17&lt;/ref-type&gt;&lt;contributors&gt;&lt;authors&gt;&lt;author&gt;Winblad, B.&lt;/author&gt;&lt;author&gt;Kilander, L.&lt;/author&gt;&lt;author&gt;Eriksson, S.&lt;/author&gt;&lt;author&gt;Minthon, L.&lt;/author&gt;&lt;author&gt;Batsman, S.&lt;/author&gt;&lt;author&gt;Wetterholm, A.-L.&lt;/author&gt;&lt;author&gt;Jansson-Blixt, C.&lt;/author&gt;&lt;author&gt;Haglund, A.&lt;/author&gt;&lt;/authors&gt;&lt;/contributors&gt;&lt;titles&gt;&lt;title&gt;Donepezil in patients with severe Alzheimer&amp;apos;s disease: double-blind, parallel-group, placebo-controlled study&lt;/title&gt;&lt;secondary-title&gt;Lancet&lt;/secondary-title&gt;&lt;/titles&gt;&lt;periodical&gt;&lt;full-title&gt;Lancet&lt;/full-title&gt;&lt;/periodical&gt;&lt;pages&gt;1057-65&lt;/pages&gt;&lt;volume&gt;367&lt;/volume&gt;&lt;dates&gt;&lt;year&gt;2006&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[202]</w:t>
            </w:r>
            <w:r w:rsidRPr="00C41C06">
              <w:rPr>
                <w:rFonts w:eastAsia="Times New Roman" w:cs="Times New Roman"/>
                <w:sz w:val="16"/>
                <w:szCs w:val="16"/>
                <w:lang w:eastAsia="en-CA"/>
              </w:rPr>
              <w:fldChar w:fldCharType="end"/>
            </w:r>
          </w:p>
        </w:tc>
        <w:tc>
          <w:tcPr>
            <w:tcW w:w="3118" w:type="dxa"/>
            <w:noWrap/>
            <w:vAlign w:val="center"/>
            <w:hideMark/>
          </w:tcPr>
          <w:p w14:paraId="54503C3A"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Sweden</w:t>
            </w:r>
          </w:p>
        </w:tc>
        <w:tc>
          <w:tcPr>
            <w:tcW w:w="1276" w:type="dxa"/>
            <w:noWrap/>
            <w:vAlign w:val="center"/>
            <w:hideMark/>
          </w:tcPr>
          <w:p w14:paraId="2523630D"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249</w:t>
            </w:r>
          </w:p>
        </w:tc>
        <w:tc>
          <w:tcPr>
            <w:tcW w:w="1276" w:type="dxa"/>
            <w:noWrap/>
            <w:vAlign w:val="center"/>
            <w:hideMark/>
          </w:tcPr>
          <w:p w14:paraId="599BA55D"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84.9</w:t>
            </w:r>
          </w:p>
        </w:tc>
        <w:tc>
          <w:tcPr>
            <w:tcW w:w="992" w:type="dxa"/>
            <w:noWrap/>
            <w:vAlign w:val="center"/>
            <w:hideMark/>
          </w:tcPr>
          <w:p w14:paraId="4323D11A"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76.6</w:t>
            </w:r>
          </w:p>
        </w:tc>
        <w:tc>
          <w:tcPr>
            <w:tcW w:w="1559" w:type="dxa"/>
            <w:noWrap/>
            <w:vAlign w:val="center"/>
            <w:hideMark/>
          </w:tcPr>
          <w:p w14:paraId="5019B700"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058E4BB4"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6.1</w:t>
            </w:r>
          </w:p>
        </w:tc>
        <w:tc>
          <w:tcPr>
            <w:tcW w:w="1379" w:type="dxa"/>
            <w:noWrap/>
            <w:vAlign w:val="center"/>
            <w:hideMark/>
          </w:tcPr>
          <w:p w14:paraId="3EFADD8E"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NPI 19.3</w:t>
            </w:r>
          </w:p>
        </w:tc>
      </w:tr>
      <w:tr w:rsidR="00B3353E" w:rsidRPr="00C41C06" w14:paraId="5DF25ACB" w14:textId="77777777" w:rsidTr="003D048E">
        <w:trPr>
          <w:trHeight w:val="300"/>
        </w:trPr>
        <w:tc>
          <w:tcPr>
            <w:tcW w:w="2093" w:type="dxa"/>
            <w:noWrap/>
            <w:vAlign w:val="center"/>
            <w:hideMark/>
          </w:tcPr>
          <w:p w14:paraId="1313A311" w14:textId="34E3AA5D" w:rsidR="00B3353E" w:rsidRPr="00C41C06" w:rsidRDefault="00B3353E"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Winblad</w:t>
            </w:r>
            <w:proofErr w:type="spellEnd"/>
            <w:r w:rsidRPr="00C41C06">
              <w:rPr>
                <w:rFonts w:eastAsia="Times New Roman" w:cs="Times New Roman"/>
                <w:sz w:val="16"/>
                <w:szCs w:val="16"/>
                <w:lang w:eastAsia="en-CA"/>
              </w:rPr>
              <w:t>, 2007</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&lt;EndNote&gt;&lt;Cite&gt;&lt;Author&gt;Winblad&lt;/Author&gt;&lt;Year&gt;2007&lt;/Year&gt;&lt;RecNum&gt;194&lt;/RecNum&gt;&lt;DisplayText&gt;[203]&lt;/DisplayText&gt;&lt;record&gt;&lt;rec-number&gt;194&lt;/rec-number&gt;&lt;foreign-keys&gt;&lt;key app="EN" db-id="ds0vfta5ttvaxie5r0cpvpfae9esztexrpwd" timestamp="1563800147"&gt;194&lt;/key&gt;&lt;/foreign-keys&gt;&lt;ref-type name="Journal Article"&gt;17&lt;/ref-type&gt;&lt;contributors&gt;&lt;authors&gt;&lt;author&gt;Winblad, B.&lt;/author&gt;&lt;author&gt;Grossberg, G.&lt;/author&gt;&lt;author&gt;Frolich, L.&lt;/author&gt;&lt;author&gt;Farlow, M.&lt;/author&gt;&lt;author&gt;Zechner, S.&lt;/author&gt;&lt;author&gt;Nagel, J.&lt;/author&gt;&lt;author&gt;Lane, R.&lt;/author&gt;&lt;/authors&gt;&lt;/contributors&gt;&lt;titles&gt;&lt;title&gt;IDEAL: A 6-month, double-blind, placebo-controlled study of the first skin patch for Alzheimer&amp;apos;s disease&lt;/title&gt;&lt;secondary-title&gt;Neurology&lt;/secondary-title&gt;&lt;/titles&gt;&lt;periodical&gt;&lt;full-title&gt;Neurology&lt;/full-title&gt;&lt;/periodical&gt;&lt;pages&gt;S14-S22&lt;/pages&gt;&lt;volume&gt;69&lt;/volume&gt;&lt;dates&gt;&lt;year&gt;2007&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[203]</w:t>
            </w:r>
            <w:r w:rsidRPr="00C41C06">
              <w:rPr>
                <w:rFonts w:eastAsia="Times New Roman" w:cs="Times New Roman"/>
                <w:sz w:val="16"/>
                <w:szCs w:val="16"/>
                <w:lang w:eastAsia="en-CA"/>
              </w:rPr>
              <w:fldChar w:fldCharType="end"/>
            </w:r>
          </w:p>
        </w:tc>
        <w:tc>
          <w:tcPr>
            <w:tcW w:w="3118" w:type="dxa"/>
            <w:noWrap/>
            <w:vAlign w:val="center"/>
            <w:hideMark/>
          </w:tcPr>
          <w:p w14:paraId="73637034"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Europe, USA</w:t>
            </w:r>
          </w:p>
        </w:tc>
        <w:tc>
          <w:tcPr>
            <w:tcW w:w="1276" w:type="dxa"/>
            <w:noWrap/>
            <w:vAlign w:val="center"/>
            <w:hideMark/>
          </w:tcPr>
          <w:p w14:paraId="48D48176"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1195</w:t>
            </w:r>
          </w:p>
        </w:tc>
        <w:tc>
          <w:tcPr>
            <w:tcW w:w="1276" w:type="dxa"/>
            <w:noWrap/>
            <w:vAlign w:val="center"/>
            <w:hideMark/>
          </w:tcPr>
          <w:p w14:paraId="1B776E67"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73.6</w:t>
            </w:r>
          </w:p>
        </w:tc>
        <w:tc>
          <w:tcPr>
            <w:tcW w:w="992" w:type="dxa"/>
            <w:noWrap/>
            <w:vAlign w:val="center"/>
            <w:hideMark/>
          </w:tcPr>
          <w:p w14:paraId="4FD3136C"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66.5</w:t>
            </w:r>
          </w:p>
        </w:tc>
        <w:tc>
          <w:tcPr>
            <w:tcW w:w="1559" w:type="dxa"/>
            <w:noWrap/>
            <w:vAlign w:val="center"/>
            <w:hideMark/>
          </w:tcPr>
          <w:p w14:paraId="6F9D044D"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75BAF7A7"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16.5</w:t>
            </w:r>
          </w:p>
        </w:tc>
        <w:tc>
          <w:tcPr>
            <w:tcW w:w="1379" w:type="dxa"/>
            <w:noWrap/>
            <w:vAlign w:val="center"/>
            <w:hideMark/>
          </w:tcPr>
          <w:p w14:paraId="20BBC146"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NPI-12 14.8</w:t>
            </w:r>
          </w:p>
        </w:tc>
      </w:tr>
      <w:tr w:rsidR="00B3353E" w:rsidRPr="00C41C06" w14:paraId="725580BA" w14:textId="77777777" w:rsidTr="003D048E">
        <w:trPr>
          <w:trHeight w:val="300"/>
        </w:trPr>
        <w:tc>
          <w:tcPr>
            <w:tcW w:w="2093" w:type="dxa"/>
            <w:noWrap/>
            <w:vAlign w:val="center"/>
            <w:hideMark/>
          </w:tcPr>
          <w:p w14:paraId="3591F8B6" w14:textId="6DD5360C" w:rsidR="00B3353E" w:rsidRPr="00C41C06" w:rsidRDefault="00B3353E" w:rsidP="006C7FA1">
            <w:pPr>
              <w:jc w:val="center"/>
              <w:rPr>
                <w:rFonts w:eastAsia="Times New Roman" w:cs="Times New Roman"/>
                <w:sz w:val="16"/>
                <w:szCs w:val="16"/>
                <w:lang w:eastAsia="en-CA"/>
              </w:rPr>
            </w:pPr>
            <w:r w:rsidRPr="00C41C06">
              <w:rPr>
                <w:rFonts w:eastAsia="Times New Roman" w:cs="Times New Roman"/>
                <w:sz w:val="16"/>
                <w:szCs w:val="16"/>
                <w:lang w:eastAsia="en-CA"/>
              </w:rPr>
              <w:t>Wu, 2015</w:t>
            </w:r>
            <w:r w:rsidRPr="00C41C06">
              <w:rPr>
                <w:rFonts w:eastAsia="Times New Roman" w:cs="Times New Roman"/>
                <w:sz w:val="16"/>
                <w:szCs w:val="16"/>
                <w:lang w:eastAsia="en-CA"/>
              </w:rPr>
              <w:fldChar w:fldCharType="begin">
                <w:fldData xml:space="preserve">PEVuZE5vdGU+PENpdGU+PEF1dGhvcj5XdTwvQXV0aG9yPjxZZWFyPjIwMTU8L1llYXI+PFJlY051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PEVuZE5vdGU+PENpdGU+PEF1dGhvcj5XdTwvQXV0aG9yPjxZZWFyPjIwMTU8L1llYXI+PFJlY051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[204]</w:t>
            </w:r>
            <w:r w:rsidRPr="00C41C06">
              <w:rPr>
                <w:rFonts w:eastAsia="Times New Roman" w:cs="Times New Roman"/>
                <w:sz w:val="16"/>
                <w:szCs w:val="16"/>
                <w:lang w:eastAsia="en-CA"/>
              </w:rPr>
              <w:fldChar w:fldCharType="end"/>
            </w:r>
          </w:p>
        </w:tc>
        <w:tc>
          <w:tcPr>
            <w:tcW w:w="3118" w:type="dxa"/>
            <w:noWrap/>
            <w:vAlign w:val="center"/>
            <w:hideMark/>
          </w:tcPr>
          <w:p w14:paraId="3BFF253A"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Taiwan</w:t>
            </w:r>
          </w:p>
        </w:tc>
        <w:tc>
          <w:tcPr>
            <w:tcW w:w="1276" w:type="dxa"/>
            <w:noWrap/>
            <w:vAlign w:val="center"/>
            <w:hideMark/>
          </w:tcPr>
          <w:p w14:paraId="4643E402"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12193</w:t>
            </w:r>
          </w:p>
        </w:tc>
        <w:tc>
          <w:tcPr>
            <w:tcW w:w="1276" w:type="dxa"/>
            <w:noWrap/>
            <w:vAlign w:val="center"/>
            <w:hideMark/>
          </w:tcPr>
          <w:p w14:paraId="358EF493"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80.4</w:t>
            </w:r>
          </w:p>
        </w:tc>
        <w:tc>
          <w:tcPr>
            <w:tcW w:w="992" w:type="dxa"/>
            <w:noWrap/>
            <w:vAlign w:val="center"/>
            <w:hideMark/>
          </w:tcPr>
          <w:p w14:paraId="484968B2" w14:textId="5F0F5A55"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559" w:type="dxa"/>
            <w:noWrap/>
            <w:vAlign w:val="center"/>
            <w:hideMark/>
          </w:tcPr>
          <w:p w14:paraId="43423E78" w14:textId="6B09451E"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483" w:type="dxa"/>
            <w:noWrap/>
            <w:vAlign w:val="center"/>
            <w:hideMark/>
          </w:tcPr>
          <w:p w14:paraId="5F635836" w14:textId="1FD1E19C"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013BE890" w14:textId="08F32A29"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B3353E" w:rsidRPr="00C41C06" w14:paraId="195DA1D6" w14:textId="77777777" w:rsidTr="003D048E">
        <w:trPr>
          <w:trHeight w:val="300"/>
        </w:trPr>
        <w:tc>
          <w:tcPr>
            <w:tcW w:w="2093" w:type="dxa"/>
            <w:noWrap/>
            <w:vAlign w:val="center"/>
            <w:hideMark/>
          </w:tcPr>
          <w:p w14:paraId="5538440D" w14:textId="0F7B31F7" w:rsidR="00B3353E" w:rsidRPr="00C41C06" w:rsidRDefault="00B3353E"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Wysowski</w:t>
            </w:r>
            <w:proofErr w:type="spellEnd"/>
            <w:r w:rsidRPr="00C41C06">
              <w:rPr>
                <w:rFonts w:eastAsia="Times New Roman" w:cs="Times New Roman"/>
                <w:sz w:val="16"/>
                <w:szCs w:val="16"/>
                <w:lang w:eastAsia="en-CA"/>
              </w:rPr>
              <w:t>, 1996</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&lt;EndNote&gt;&lt;Cite&gt;&lt;Author&gt;Wysowski&lt;/Author&gt;&lt;Year&gt;1996&lt;/Year&gt;&lt;RecNum&gt;196&lt;/RecNum&gt;&lt;DisplayText&gt;[205]&lt;/DisplayText&gt;&lt;record&gt;&lt;rec-number&gt;196&lt;/rec-number&gt;&lt;foreign-keys&gt;&lt;key app="EN" db-id="ds0vfta5ttvaxie5r0cpvpfae9esztexrpwd" timestamp="1563800147"&gt;196&lt;/key&gt;&lt;/foreign-keys&gt;&lt;ref-type name="Journal Article"&gt;17&lt;/ref-type&gt;&lt;contributors&gt;&lt;authors&gt;&lt;author&gt;Wysowski, D.K.&lt;/author&gt;&lt;author&gt;Baum, C.&lt;/author&gt;&lt;author&gt;Ferguson, W.J.&lt;/author&gt;&lt;author&gt;Lundin, F.&lt;/author&gt;&lt;author&gt;Ng, M-J.&lt;/author&gt;&lt;author&gt;Hammerstrom, T.&lt;/author&gt;&lt;/authors&gt;&lt;/contributors&gt;&lt;titles&gt;&lt;title&gt;Sedative-Hypnotic Drugs and the Risk of Hip Fracture&lt;/title&gt;&lt;secondary-title&gt;Journal of Clinical Epidemiology&lt;/secondary-title&gt;&lt;/titles&gt;&lt;periodical&gt;&lt;full-title&gt;Journal of Clinical Epidemiology&lt;/full-title&gt;&lt;/periodical&gt;&lt;pages&gt;111-113&lt;/pages&gt;&lt;volume&gt;49&lt;/volume&gt;&lt;number&gt;1&lt;/number&gt;&lt;dates&gt;&lt;year&gt;1996&lt;/year&gt;&lt;/dates&gt;&lt;urls&gt;&lt;/urls&gt;&lt;/record&gt;&lt;/Cite&gt;&lt;/EndNote&gt;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[205]</w:t>
            </w:r>
            <w:r w:rsidRPr="00C41C06">
              <w:rPr>
                <w:rFonts w:eastAsia="Times New Roman" w:cs="Times New Roman"/>
                <w:sz w:val="16"/>
                <w:szCs w:val="16"/>
                <w:lang w:eastAsia="en-CA"/>
              </w:rPr>
              <w:fldChar w:fldCharType="end"/>
            </w:r>
          </w:p>
        </w:tc>
        <w:tc>
          <w:tcPr>
            <w:tcW w:w="3118" w:type="dxa"/>
            <w:noWrap/>
            <w:vAlign w:val="center"/>
            <w:hideMark/>
          </w:tcPr>
          <w:p w14:paraId="6A977C10"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507F6DBE" w14:textId="14B118B9"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276" w:type="dxa"/>
            <w:noWrap/>
            <w:vAlign w:val="center"/>
            <w:hideMark/>
          </w:tcPr>
          <w:p w14:paraId="43A1FC7F" w14:textId="690E2787"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992" w:type="dxa"/>
            <w:noWrap/>
            <w:vAlign w:val="center"/>
            <w:hideMark/>
          </w:tcPr>
          <w:p w14:paraId="3860723F"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75.0</w:t>
            </w:r>
          </w:p>
        </w:tc>
        <w:tc>
          <w:tcPr>
            <w:tcW w:w="1559" w:type="dxa"/>
            <w:noWrap/>
            <w:vAlign w:val="center"/>
            <w:hideMark/>
          </w:tcPr>
          <w:p w14:paraId="670BBA1E"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47F00BEE" w14:textId="51C8D7BE"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c>
          <w:tcPr>
            <w:tcW w:w="1379" w:type="dxa"/>
            <w:noWrap/>
            <w:vAlign w:val="center"/>
            <w:hideMark/>
          </w:tcPr>
          <w:p w14:paraId="5F068D0A" w14:textId="73A5198B"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B3353E" w:rsidRPr="00C41C06" w14:paraId="6DBC6F37" w14:textId="77777777" w:rsidTr="003D048E">
        <w:trPr>
          <w:trHeight w:val="300"/>
        </w:trPr>
        <w:tc>
          <w:tcPr>
            <w:tcW w:w="2093" w:type="dxa"/>
            <w:noWrap/>
            <w:vAlign w:val="center"/>
            <w:hideMark/>
          </w:tcPr>
          <w:p w14:paraId="3816431E" w14:textId="2BFA9AF2" w:rsidR="00B3353E" w:rsidRPr="00C41C06" w:rsidRDefault="00B3353E" w:rsidP="006C7FA1">
            <w:pPr>
              <w:jc w:val="center"/>
              <w:rPr>
                <w:rFonts w:eastAsia="Times New Roman" w:cs="Times New Roman"/>
                <w:sz w:val="16"/>
                <w:szCs w:val="16"/>
                <w:lang w:eastAsia="en-CA"/>
              </w:rPr>
            </w:pPr>
            <w:r w:rsidRPr="00C41C06">
              <w:rPr>
                <w:rFonts w:eastAsia="Times New Roman" w:cs="Times New Roman"/>
                <w:sz w:val="16"/>
                <w:szCs w:val="16"/>
                <w:lang w:eastAsia="en-CA"/>
              </w:rPr>
              <w:t>Yin, 2015</w:t>
            </w:r>
            <w:r w:rsidRPr="00C41C06">
              <w:rPr>
                <w:rFonts w:eastAsia="Times New Roman" w:cs="Times New Roman"/>
                <w:sz w:val="16"/>
                <w:szCs w:val="16"/>
                <w:lang w:eastAsia="en-CA"/>
              </w:rPr>
              <w:fldChar w:fldCharType="begin">
                <w:fldData xml:space="preserve">PEVuZE5vdGU+PENpdGU+PEF1dGhvcj5ZaW48L0F1dGhvcj48WWVhcj4yMDE1PC9ZZWFyPjxSZWNO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PEVuZE5vdGU+PENpdGU+PEF1dGhvcj5ZaW48L0F1dGhvcj48WWVhcj4yMDE1PC9ZZWFyPjxSZWNO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[206]</w:t>
            </w:r>
            <w:r w:rsidRPr="00C41C06">
              <w:rPr>
                <w:rFonts w:eastAsia="Times New Roman" w:cs="Times New Roman"/>
                <w:sz w:val="16"/>
                <w:szCs w:val="16"/>
                <w:lang w:eastAsia="en-CA"/>
              </w:rPr>
              <w:fldChar w:fldCharType="end"/>
            </w:r>
          </w:p>
        </w:tc>
        <w:tc>
          <w:tcPr>
            <w:tcW w:w="3118" w:type="dxa"/>
            <w:noWrap/>
            <w:vAlign w:val="center"/>
            <w:hideMark/>
          </w:tcPr>
          <w:p w14:paraId="4919AE77"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China</w:t>
            </w:r>
          </w:p>
        </w:tc>
        <w:tc>
          <w:tcPr>
            <w:tcW w:w="1276" w:type="dxa"/>
            <w:noWrap/>
            <w:vAlign w:val="center"/>
            <w:hideMark/>
          </w:tcPr>
          <w:p w14:paraId="7946D987"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156</w:t>
            </w:r>
          </w:p>
        </w:tc>
        <w:tc>
          <w:tcPr>
            <w:tcW w:w="1276" w:type="dxa"/>
            <w:noWrap/>
            <w:vAlign w:val="center"/>
            <w:hideMark/>
          </w:tcPr>
          <w:p w14:paraId="2E140921"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76.7</w:t>
            </w:r>
          </w:p>
        </w:tc>
        <w:tc>
          <w:tcPr>
            <w:tcW w:w="992" w:type="dxa"/>
            <w:noWrap/>
            <w:vAlign w:val="center"/>
            <w:hideMark/>
          </w:tcPr>
          <w:p w14:paraId="51AEFED8"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62.4</w:t>
            </w:r>
          </w:p>
        </w:tc>
        <w:tc>
          <w:tcPr>
            <w:tcW w:w="1559" w:type="dxa"/>
            <w:noWrap/>
            <w:vAlign w:val="center"/>
            <w:hideMark/>
          </w:tcPr>
          <w:p w14:paraId="417385BA"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07DE0192"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17.3</w:t>
            </w:r>
          </w:p>
        </w:tc>
        <w:tc>
          <w:tcPr>
            <w:tcW w:w="1379" w:type="dxa"/>
            <w:noWrap/>
            <w:vAlign w:val="center"/>
            <w:hideMark/>
          </w:tcPr>
          <w:p w14:paraId="6AEEFF13"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NPI-total 4.8</w:t>
            </w:r>
          </w:p>
        </w:tc>
      </w:tr>
      <w:tr w:rsidR="00B3353E" w:rsidRPr="00C41C06" w14:paraId="6332C924" w14:textId="77777777" w:rsidTr="003D048E">
        <w:trPr>
          <w:trHeight w:val="300"/>
        </w:trPr>
        <w:tc>
          <w:tcPr>
            <w:tcW w:w="2093" w:type="dxa"/>
            <w:noWrap/>
            <w:vAlign w:val="center"/>
            <w:hideMark/>
          </w:tcPr>
          <w:p w14:paraId="71037FCC" w14:textId="486C9CE6" w:rsidR="00B3353E" w:rsidRPr="00C41C06" w:rsidRDefault="00B3353E" w:rsidP="006C7FA1">
            <w:pPr>
              <w:jc w:val="center"/>
              <w:rPr>
                <w:rFonts w:eastAsia="Times New Roman" w:cs="Times New Roman"/>
                <w:sz w:val="16"/>
                <w:szCs w:val="16"/>
                <w:lang w:eastAsia="en-CA"/>
              </w:rPr>
            </w:pPr>
            <w:r w:rsidRPr="00C41C06">
              <w:rPr>
                <w:rFonts w:eastAsia="Times New Roman" w:cs="Times New Roman"/>
                <w:sz w:val="16"/>
                <w:szCs w:val="16"/>
                <w:lang w:eastAsia="en-CA"/>
              </w:rPr>
              <w:t>Zhang, 2012</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&lt;EndNote&gt;&lt;Cite&gt;&lt;Author&gt;Zhang&lt;/Author&gt;&lt;Year&gt;2012&lt;/Year&gt;&lt;RecNum&gt;198&lt;/RecNum&gt;&lt;DisplayText&gt;[207]&lt;/DisplayText&gt;&lt;record&gt;&lt;rec-number&gt;198&lt;/rec-number&gt;&lt;foreign-keys&gt;&lt;key app="EN" db-id="ds0vfta5ttvaxie5r0cpvpfae9esztexrpwd" timestamp="1563800147"&gt;198&lt;/key&gt;&lt;/foreign-keys&gt;&lt;ref-type name="Journal Article"&gt;17&lt;/ref-type&gt;&lt;contributors&gt;&lt;authors&gt;&lt;author&gt;Zhang, Z.&lt;/author&gt;&lt;author&gt;Yu, L.&lt;/author&gt;&lt;author&gt;Gaudig, M.&lt;/author&gt;&lt;author&gt;Schauble, B.&lt;/author&gt;&lt;author&gt;Richarz, U.&lt;/author&gt;&lt;/authors&gt;&lt;/contributors&gt;&lt;auth-address&gt;Department of Neurology of Peking Union Medical College Hospital, Beijing, China.&lt;/auth-address&gt;&lt;titles&gt;&lt;title&gt;Galantamine versus donepezil in Chinese patients with Alzheimer&amp;apos;s disease: results from a randomized, double-blind study&lt;/title&gt;&lt;secondary-title&gt;Neuropsychiatr Dis Treat&lt;/secondary-title&gt;&lt;/titles&gt;&lt;periodical&gt;&lt;full-title&gt;Neuropsychiatr Dis Treat&lt;/full-title&gt;&lt;/periodical&gt;&lt;pages&gt;571-7&lt;/pages&gt;&lt;volume&gt;8&lt;/volume&gt;&lt;keywords&gt;&lt;keyword&gt;Alzheimer&amp;apos;s disease&lt;/keyword&gt;&lt;keyword&gt;Chinese&lt;/keyword&gt;&lt;keyword&gt;donepezil&lt;/keyword&gt;&lt;keyword&gt;galantamine&lt;/keyword&gt;&lt;keyword&gt;randomized controlled trial&lt;/keyword&gt;&lt;/keywords&gt;&lt;dates&gt;&lt;year&gt;2012&lt;/year&gt;&lt;/dates&gt;&lt;isbn&gt;1178-2021 (Electronic)&amp;#xD;1176-6328 (Linking)&lt;/isbn&gt;&lt;accession-num&gt;23233806&lt;/accession-num&gt;&lt;urls&gt;&lt;related-urls&gt;&lt;url&gt;https://www.ncbi.nlm.nih.gov/pubmed/23233806&lt;/url&gt;&lt;/related-urls&gt;&lt;/urls&gt;&lt;custom2&gt;PMC3518285&lt;/custom2&gt;&lt;electronic-resource-num&gt;10.2147/NDT.S38747&lt;/electronic-resource-num&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[207]</w:t>
            </w:r>
            <w:r w:rsidRPr="00C41C06">
              <w:rPr>
                <w:rFonts w:eastAsia="Times New Roman" w:cs="Times New Roman"/>
                <w:sz w:val="16"/>
                <w:szCs w:val="16"/>
                <w:lang w:eastAsia="en-CA"/>
              </w:rPr>
              <w:fldChar w:fldCharType="end"/>
            </w:r>
          </w:p>
        </w:tc>
        <w:tc>
          <w:tcPr>
            <w:tcW w:w="3118" w:type="dxa"/>
            <w:noWrap/>
            <w:vAlign w:val="center"/>
            <w:hideMark/>
          </w:tcPr>
          <w:p w14:paraId="2E4AA7D3"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China</w:t>
            </w:r>
          </w:p>
        </w:tc>
        <w:tc>
          <w:tcPr>
            <w:tcW w:w="1276" w:type="dxa"/>
            <w:noWrap/>
            <w:vAlign w:val="center"/>
            <w:hideMark/>
          </w:tcPr>
          <w:p w14:paraId="01152718"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233</w:t>
            </w:r>
          </w:p>
        </w:tc>
        <w:tc>
          <w:tcPr>
            <w:tcW w:w="1276" w:type="dxa"/>
            <w:noWrap/>
            <w:vAlign w:val="center"/>
            <w:hideMark/>
          </w:tcPr>
          <w:p w14:paraId="2389643D"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73.6</w:t>
            </w:r>
          </w:p>
        </w:tc>
        <w:tc>
          <w:tcPr>
            <w:tcW w:w="992" w:type="dxa"/>
            <w:noWrap/>
            <w:vAlign w:val="center"/>
            <w:hideMark/>
          </w:tcPr>
          <w:p w14:paraId="68D74B8E"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52.8</w:t>
            </w:r>
          </w:p>
        </w:tc>
        <w:tc>
          <w:tcPr>
            <w:tcW w:w="1559" w:type="dxa"/>
            <w:noWrap/>
            <w:vAlign w:val="center"/>
            <w:hideMark/>
          </w:tcPr>
          <w:p w14:paraId="267A724C"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427F9863"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18.4</w:t>
            </w:r>
          </w:p>
        </w:tc>
        <w:tc>
          <w:tcPr>
            <w:tcW w:w="1379" w:type="dxa"/>
            <w:noWrap/>
            <w:vAlign w:val="center"/>
            <w:hideMark/>
          </w:tcPr>
          <w:p w14:paraId="3405F272" w14:textId="21096519"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r w:rsidR="00B3353E" w:rsidRPr="00C41C06" w14:paraId="63C58D8E" w14:textId="77777777" w:rsidTr="003D048E">
        <w:trPr>
          <w:trHeight w:val="300"/>
        </w:trPr>
        <w:tc>
          <w:tcPr>
            <w:tcW w:w="2093" w:type="dxa"/>
            <w:noWrap/>
            <w:vAlign w:val="center"/>
            <w:hideMark/>
          </w:tcPr>
          <w:p w14:paraId="2E5B6017" w14:textId="1A2A8886" w:rsidR="00B3353E" w:rsidRPr="00C41C06" w:rsidRDefault="00B3353E" w:rsidP="006C7FA1">
            <w:pPr>
              <w:jc w:val="center"/>
              <w:rPr>
                <w:rFonts w:eastAsia="Times New Roman" w:cs="Times New Roman"/>
                <w:sz w:val="16"/>
                <w:szCs w:val="16"/>
                <w:lang w:eastAsia="en-CA"/>
              </w:rPr>
            </w:pPr>
            <w:proofErr w:type="spellStart"/>
            <w:r w:rsidRPr="00C41C06">
              <w:rPr>
                <w:rFonts w:eastAsia="Times New Roman" w:cs="Times New Roman"/>
                <w:sz w:val="16"/>
                <w:szCs w:val="16"/>
                <w:lang w:eastAsia="en-CA"/>
              </w:rPr>
              <w:t>Zhong</w:t>
            </w:r>
            <w:proofErr w:type="spellEnd"/>
            <w:r w:rsidRPr="00C41C06">
              <w:rPr>
                <w:rFonts w:eastAsia="Times New Roman" w:cs="Times New Roman"/>
                <w:sz w:val="16"/>
                <w:szCs w:val="16"/>
                <w:lang w:eastAsia="en-CA"/>
              </w:rPr>
              <w:t>, 2007</w:t>
            </w:r>
            <w:r w:rsidRPr="00C41C06">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&lt;EndNote&gt;&lt;Cite&gt;&lt;Author&gt;Zhong&lt;/Author&gt;&lt;Year&gt;2007&lt;/Year&gt;&lt;RecNum&gt;199&lt;/RecNum&gt;&lt;DisplayText&gt;[208]&lt;/DisplayText&gt;&lt;record&gt;&lt;rec-number&gt;199&lt;/rec-number&gt;&lt;foreign-keys&gt;&lt;key app="EN" db-id="ds0vfta5ttvaxie5r0cpvpfae9esztexrpwd" timestamp="1563800147"&gt;199&lt;/key&gt;&lt;/foreign-keys&gt;&lt;ref-type name="Journal Article"&gt;17&lt;/ref-type&gt;&lt;contributors&gt;&lt;authors&gt;&lt;author&gt;Zhong, K.X.&lt;/author&gt;&lt;author&gt;Tariot, P.N.&lt;/author&gt;&lt;author&gt;Mintzer, J.&lt;/author&gt;&lt;author&gt;Minkwitz, M.C.&lt;/author&gt;&lt;author&gt;Devine, N.A.&lt;/author&gt;&lt;/authors&gt;&lt;/contributors&gt;&lt;titles&gt;&lt;title&gt;Quetiapine to Treat Agitation in Dementia: A Randomized, Double-Blind, Placebo-Controlled Study&lt;/title&gt;&lt;secondary-title&gt;Current Alzheimer Research&lt;/secondary-title&gt;&lt;/titles&gt;&lt;periodical&gt;&lt;full-title&gt;Current Alzheimer Research&lt;/full-title&gt;&lt;/periodical&gt;&lt;pages&gt;81-93&lt;/pages&gt;&lt;volume&gt;4&lt;/volume&gt;&lt;dates&gt;&lt;year&gt;2007&lt;/year&gt;&lt;/dates&gt;&lt;urls&gt;&lt;/urls&gt;&lt;/record&gt;&lt;/Cite&gt;&lt;/EndNote&gt;</w:instrText>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[208]</w:t>
            </w:r>
            <w:r w:rsidRPr="00C41C06">
              <w:rPr>
                <w:rFonts w:eastAsia="Times New Roman" w:cs="Times New Roman"/>
                <w:sz w:val="16"/>
                <w:szCs w:val="16"/>
                <w:lang w:eastAsia="en-CA"/>
              </w:rPr>
              <w:fldChar w:fldCharType="end"/>
            </w:r>
          </w:p>
        </w:tc>
        <w:tc>
          <w:tcPr>
            <w:tcW w:w="3118" w:type="dxa"/>
            <w:noWrap/>
            <w:vAlign w:val="center"/>
            <w:hideMark/>
          </w:tcPr>
          <w:p w14:paraId="02822F6C"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5761E646"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333</w:t>
            </w:r>
          </w:p>
        </w:tc>
        <w:tc>
          <w:tcPr>
            <w:tcW w:w="1276" w:type="dxa"/>
            <w:noWrap/>
            <w:vAlign w:val="center"/>
            <w:hideMark/>
          </w:tcPr>
          <w:p w14:paraId="61CBF36E"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83.2</w:t>
            </w:r>
          </w:p>
        </w:tc>
        <w:tc>
          <w:tcPr>
            <w:tcW w:w="992" w:type="dxa"/>
            <w:noWrap/>
            <w:vAlign w:val="center"/>
            <w:hideMark/>
          </w:tcPr>
          <w:p w14:paraId="6846B84C"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74.2</w:t>
            </w:r>
          </w:p>
        </w:tc>
        <w:tc>
          <w:tcPr>
            <w:tcW w:w="1559" w:type="dxa"/>
            <w:noWrap/>
            <w:vAlign w:val="center"/>
            <w:hideMark/>
          </w:tcPr>
          <w:p w14:paraId="7C1926AE"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Multiple</w:t>
            </w:r>
          </w:p>
        </w:tc>
        <w:tc>
          <w:tcPr>
            <w:tcW w:w="1483" w:type="dxa"/>
            <w:noWrap/>
            <w:vAlign w:val="center"/>
            <w:hideMark/>
          </w:tcPr>
          <w:p w14:paraId="6BEDD0B4"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5.3</w:t>
            </w:r>
          </w:p>
        </w:tc>
        <w:tc>
          <w:tcPr>
            <w:tcW w:w="1379" w:type="dxa"/>
            <w:noWrap/>
            <w:vAlign w:val="center"/>
            <w:hideMark/>
          </w:tcPr>
          <w:p w14:paraId="1D6C6E06"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NPI-NH 36.5</w:t>
            </w:r>
          </w:p>
        </w:tc>
      </w:tr>
      <w:tr w:rsidR="00B3353E" w:rsidRPr="00C41C06" w14:paraId="190EDC66" w14:textId="77777777" w:rsidTr="003D048E">
        <w:trPr>
          <w:trHeight w:val="300"/>
        </w:trPr>
        <w:tc>
          <w:tcPr>
            <w:tcW w:w="2093" w:type="dxa"/>
            <w:noWrap/>
            <w:vAlign w:val="center"/>
            <w:hideMark/>
          </w:tcPr>
          <w:p w14:paraId="2CD47553" w14:textId="4E6A7B37" w:rsidR="00B3353E" w:rsidRPr="00C41C06" w:rsidRDefault="00B3353E" w:rsidP="006C7FA1">
            <w:pPr>
              <w:jc w:val="center"/>
              <w:rPr>
                <w:rFonts w:eastAsia="Times New Roman" w:cs="Times New Roman"/>
                <w:sz w:val="16"/>
                <w:szCs w:val="16"/>
                <w:lang w:eastAsia="en-CA"/>
              </w:rPr>
            </w:pPr>
            <w:r w:rsidRPr="00C41C06">
              <w:rPr>
                <w:rFonts w:eastAsia="Times New Roman" w:cs="Times New Roman"/>
                <w:sz w:val="16"/>
                <w:szCs w:val="16"/>
                <w:lang w:eastAsia="en-CA"/>
              </w:rPr>
              <w:t>Zhu, 2013</w:t>
            </w:r>
            <w:r w:rsidRPr="00C41C06">
              <w:rPr>
                <w:rFonts w:eastAsia="Times New Roman" w:cs="Times New Roman"/>
                <w:sz w:val="16"/>
                <w:szCs w:val="16"/>
                <w:lang w:eastAsia="en-CA"/>
              </w:rPr>
              <w:fldChar w:fldCharType="begin">
                <w:fldData xml:space="preserve">PEVuZE5vdGU+PENpdGU+PEF1dGhvcj5aaHU8L0F1dGhvcj48WWVhcj4yMDEzPC9ZZWFyPjxSZWNO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PEVuZE5vdGU+PENpdGU+PEF1dGhvcj5aaHU8L0F1dGhvcj48WWVhcj4yMDEzPC9ZZWFyPjxSZWNO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Pr="00C41C06">
              <w:rPr>
                <w:rFonts w:eastAsia="Times New Roman" w:cs="Times New Roman"/>
                <w:sz w:val="16"/>
                <w:szCs w:val="16"/>
                <w:lang w:eastAsia="en-CA"/>
              </w:rPr>
            </w:r>
            <w:r w:rsidRPr="00C41C06">
              <w:rPr>
                <w:rFonts w:eastAsia="Times New Roman" w:cs="Times New Roman"/>
                <w:sz w:val="16"/>
                <w:szCs w:val="16"/>
                <w:lang w:eastAsia="en-CA"/>
              </w:rPr>
              <w:fldChar w:fldCharType="separate"/>
            </w:r>
            <w:r w:rsidR="006C7FA1">
              <w:rPr>
                <w:rFonts w:eastAsia="Times New Roman" w:cs="Times New Roman"/>
                <w:noProof/>
                <w:sz w:val="16"/>
                <w:szCs w:val="16"/>
                <w:lang w:eastAsia="en-CA"/>
              </w:rPr>
              <w:t>[209]</w:t>
            </w:r>
            <w:r w:rsidRPr="00C41C06">
              <w:rPr>
                <w:rFonts w:eastAsia="Times New Roman" w:cs="Times New Roman"/>
                <w:sz w:val="16"/>
                <w:szCs w:val="16"/>
                <w:lang w:eastAsia="en-CA"/>
              </w:rPr>
              <w:fldChar w:fldCharType="end"/>
            </w:r>
          </w:p>
        </w:tc>
        <w:tc>
          <w:tcPr>
            <w:tcW w:w="3118" w:type="dxa"/>
            <w:noWrap/>
            <w:vAlign w:val="center"/>
            <w:hideMark/>
          </w:tcPr>
          <w:p w14:paraId="6DA5CAD7"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USA</w:t>
            </w:r>
          </w:p>
        </w:tc>
        <w:tc>
          <w:tcPr>
            <w:tcW w:w="1276" w:type="dxa"/>
            <w:noWrap/>
            <w:vAlign w:val="center"/>
            <w:hideMark/>
          </w:tcPr>
          <w:p w14:paraId="0C638435"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201</w:t>
            </w:r>
          </w:p>
        </w:tc>
        <w:tc>
          <w:tcPr>
            <w:tcW w:w="1276" w:type="dxa"/>
            <w:noWrap/>
            <w:vAlign w:val="center"/>
            <w:hideMark/>
          </w:tcPr>
          <w:p w14:paraId="60D3A085"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76.3</w:t>
            </w:r>
          </w:p>
        </w:tc>
        <w:tc>
          <w:tcPr>
            <w:tcW w:w="992" w:type="dxa"/>
            <w:noWrap/>
            <w:vAlign w:val="center"/>
            <w:hideMark/>
          </w:tcPr>
          <w:p w14:paraId="31C20228"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61.2</w:t>
            </w:r>
          </w:p>
        </w:tc>
        <w:tc>
          <w:tcPr>
            <w:tcW w:w="1559" w:type="dxa"/>
            <w:noWrap/>
            <w:vAlign w:val="center"/>
            <w:hideMark/>
          </w:tcPr>
          <w:p w14:paraId="7AD98B53"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AD</w:t>
            </w:r>
          </w:p>
        </w:tc>
        <w:tc>
          <w:tcPr>
            <w:tcW w:w="1483" w:type="dxa"/>
            <w:noWrap/>
            <w:vAlign w:val="center"/>
            <w:hideMark/>
          </w:tcPr>
          <w:p w14:paraId="06C2E458" w14:textId="77777777" w:rsidR="00B3353E" w:rsidRPr="00C41C06" w:rsidRDefault="00B3353E" w:rsidP="003D048E">
            <w:pPr>
              <w:jc w:val="center"/>
              <w:rPr>
                <w:rFonts w:eastAsia="Times New Roman" w:cs="Times New Roman"/>
                <w:sz w:val="16"/>
                <w:szCs w:val="16"/>
                <w:lang w:eastAsia="en-CA"/>
              </w:rPr>
            </w:pPr>
            <w:r w:rsidRPr="00C41C06">
              <w:rPr>
                <w:rFonts w:eastAsia="Times New Roman" w:cs="Times New Roman"/>
                <w:sz w:val="16"/>
                <w:szCs w:val="16"/>
                <w:lang w:eastAsia="en-CA"/>
              </w:rPr>
              <w:t>21.9</w:t>
            </w:r>
          </w:p>
        </w:tc>
        <w:tc>
          <w:tcPr>
            <w:tcW w:w="1379" w:type="dxa"/>
            <w:noWrap/>
            <w:vAlign w:val="center"/>
            <w:hideMark/>
          </w:tcPr>
          <w:p w14:paraId="7DBEBABD" w14:textId="00783818" w:rsidR="00B3353E" w:rsidRPr="00C41C06" w:rsidRDefault="00B3353E" w:rsidP="003D048E">
            <w:pPr>
              <w:jc w:val="center"/>
              <w:rPr>
                <w:rFonts w:eastAsia="Times New Roman" w:cs="Times New Roman"/>
                <w:sz w:val="16"/>
                <w:szCs w:val="16"/>
                <w:lang w:eastAsia="en-CA"/>
              </w:rPr>
            </w:pPr>
            <w:r>
              <w:rPr>
                <w:rFonts w:eastAsia="Times New Roman" w:cs="Times New Roman"/>
                <w:sz w:val="16"/>
                <w:szCs w:val="16"/>
                <w:lang w:eastAsia="en-CA"/>
              </w:rPr>
              <w:t>-</w:t>
            </w:r>
          </w:p>
        </w:tc>
      </w:tr>
    </w:tbl>
    <w:p w14:paraId="56CDA810" w14:textId="2AB55A3C" w:rsidR="00E561F7" w:rsidRDefault="00E561F7" w:rsidP="00E561F7">
      <w:pPr>
        <w:spacing w:after="0" w:line="240" w:lineRule="auto"/>
        <w:rPr>
          <w:sz w:val="20"/>
          <w:szCs w:val="20"/>
        </w:rPr>
      </w:pPr>
      <w:r>
        <w:rPr>
          <w:sz w:val="20"/>
          <w:szCs w:val="20"/>
        </w:rPr>
        <w:t>^median</w:t>
      </w:r>
    </w:p>
    <w:p w14:paraId="6A29F2B8" w14:textId="1F0C9330" w:rsidR="006564EF" w:rsidRDefault="006564EF" w:rsidP="006564EF">
      <w:pPr>
        <w:rPr>
          <w:sz w:val="20"/>
          <w:szCs w:val="20"/>
        </w:rPr>
      </w:pPr>
      <w:r w:rsidRPr="006564EF">
        <w:rPr>
          <w:sz w:val="20"/>
          <w:szCs w:val="20"/>
        </w:rPr>
        <w:t>Abbreviations:</w:t>
      </w:r>
      <w:r>
        <w:rPr>
          <w:sz w:val="20"/>
          <w:szCs w:val="20"/>
        </w:rPr>
        <w:t xml:space="preserve"> Mini-Mental State Examination (MMSE), United Kingdom (UK), United States of America (USA), Alzheimer’s disease (AD), vascular dementia (</w:t>
      </w:r>
      <w:proofErr w:type="spellStart"/>
      <w:r>
        <w:rPr>
          <w:sz w:val="20"/>
          <w:szCs w:val="20"/>
        </w:rPr>
        <w:t>VaD</w:t>
      </w:r>
      <w:proofErr w:type="spellEnd"/>
      <w:r>
        <w:rPr>
          <w:sz w:val="20"/>
          <w:szCs w:val="20"/>
        </w:rPr>
        <w:t>), frontotemporal dementia (FTD), Parkinson disease dementia (PDD), Neuropsychiatric Inventory (NPI), Neuropsychiatric Inventory – Nursing Home (NPI-NH), Brief Psychiatric Rating Scale (BPRS), Behavioral Pathology in Alzheimer’</w:t>
      </w:r>
      <w:r w:rsidR="00D84F8B">
        <w:rPr>
          <w:sz w:val="20"/>
          <w:szCs w:val="20"/>
        </w:rPr>
        <w:t xml:space="preserve">s </w:t>
      </w:r>
      <w:r>
        <w:rPr>
          <w:sz w:val="20"/>
          <w:szCs w:val="20"/>
        </w:rPr>
        <w:t>Disease Rating Scale (BEHAVE-AD)</w:t>
      </w:r>
      <w:r w:rsidR="00A47326">
        <w:rPr>
          <w:sz w:val="20"/>
          <w:szCs w:val="20"/>
        </w:rPr>
        <w:t>.</w:t>
      </w:r>
    </w:p>
    <w:p w14:paraId="693D072B" w14:textId="3BD8BF2C" w:rsidR="00A47326" w:rsidRPr="006564EF" w:rsidRDefault="00A47326" w:rsidP="006564EF">
      <w:pPr>
        <w:rPr>
          <w:sz w:val="20"/>
          <w:szCs w:val="20"/>
        </w:rPr>
        <w:sectPr w:rsidR="00A47326" w:rsidRPr="006564EF" w:rsidSect="003D048E">
          <w:pgSz w:w="15840" w:h="12240" w:orient="landscape"/>
          <w:pgMar w:top="1440" w:right="1440" w:bottom="1440" w:left="1440" w:header="720" w:footer="720" w:gutter="0"/>
          <w:cols w:space="720"/>
          <w:docGrid w:linePitch="360"/>
        </w:sectPr>
      </w:pPr>
    </w:p>
    <w:p w14:paraId="3AB713BF" w14:textId="6CA6C846" w:rsidR="0025150B" w:rsidRPr="00C41C06" w:rsidRDefault="0025150B" w:rsidP="0025150B">
      <w:pPr>
        <w:pStyle w:val="Heading1"/>
        <w:rPr>
          <w:sz w:val="20"/>
          <w:szCs w:val="20"/>
        </w:rPr>
      </w:pPr>
      <w:bookmarkStart w:id="7" w:name="_Toc25913468"/>
      <w:proofErr w:type="gramStart"/>
      <w:r w:rsidRPr="00C41C06">
        <w:rPr>
          <w:sz w:val="20"/>
          <w:szCs w:val="20"/>
        </w:rPr>
        <w:lastRenderedPageBreak/>
        <w:t>Tabl</w:t>
      </w:r>
      <w:r w:rsidR="0021789F">
        <w:rPr>
          <w:sz w:val="20"/>
          <w:szCs w:val="20"/>
        </w:rPr>
        <w:t>e</w:t>
      </w:r>
      <w:r w:rsidR="006C7FA1">
        <w:rPr>
          <w:sz w:val="20"/>
          <w:szCs w:val="20"/>
        </w:rPr>
        <w:t xml:space="preserve"> </w:t>
      </w:r>
      <w:r w:rsidRPr="00C41C06">
        <w:rPr>
          <w:sz w:val="20"/>
          <w:szCs w:val="20"/>
        </w:rPr>
        <w:t>3.</w:t>
      </w:r>
      <w:proofErr w:type="gramEnd"/>
      <w:r w:rsidRPr="00C41C06">
        <w:rPr>
          <w:sz w:val="20"/>
          <w:szCs w:val="20"/>
        </w:rPr>
        <w:t xml:space="preserve"> Arm-Level Data for RCTs Included in Pairwise and Network Meta-Analyses</w:t>
      </w:r>
      <w:bookmarkEnd w:id="7"/>
    </w:p>
    <w:tbl>
      <w:tblPr>
        <w:tblW w:w="0" w:type="auto"/>
        <w:tblInd w:w="98" w:type="dxa"/>
        <w:tblLayout w:type="fixed"/>
        <w:tblLook w:val="04A0" w:firstRow="1" w:lastRow="0" w:firstColumn="1" w:lastColumn="0" w:noHBand="0" w:noVBand="1"/>
      </w:tblPr>
      <w:tblGrid>
        <w:gridCol w:w="2278"/>
        <w:gridCol w:w="2694"/>
        <w:gridCol w:w="2743"/>
        <w:gridCol w:w="2676"/>
        <w:gridCol w:w="2687"/>
      </w:tblGrid>
      <w:tr w:rsidR="0025150B" w:rsidRPr="00C41C06" w14:paraId="76B8CE5A" w14:textId="77777777" w:rsidTr="00CE720C">
        <w:trPr>
          <w:trHeight w:val="517"/>
        </w:trPr>
        <w:tc>
          <w:tcPr>
            <w:tcW w:w="227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C7D5FB4" w14:textId="77777777" w:rsidR="0025150B" w:rsidRPr="00C41C06" w:rsidRDefault="0025150B" w:rsidP="0041661A">
            <w:pPr>
              <w:spacing w:after="0" w:line="240" w:lineRule="auto"/>
              <w:jc w:val="center"/>
              <w:rPr>
                <w:rFonts w:eastAsia="Times New Roman" w:cs="Times New Roman"/>
                <w:b/>
                <w:bCs/>
                <w:color w:val="000000"/>
                <w:sz w:val="16"/>
                <w:szCs w:val="16"/>
                <w:lang w:val="en-CA" w:eastAsia="en-CA"/>
              </w:rPr>
            </w:pPr>
            <w:r w:rsidRPr="00C41C06">
              <w:rPr>
                <w:rFonts w:eastAsia="Times New Roman" w:cs="Times New Roman"/>
                <w:b/>
                <w:bCs/>
                <w:color w:val="000000"/>
                <w:sz w:val="16"/>
                <w:szCs w:val="16"/>
                <w:lang w:val="en-CA" w:eastAsia="en-CA"/>
              </w:rPr>
              <w:t>Author, Year</w:t>
            </w:r>
          </w:p>
        </w:tc>
        <w:tc>
          <w:tcPr>
            <w:tcW w:w="26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0CD43A7" w14:textId="77777777" w:rsidR="0025150B" w:rsidRPr="00C41C06" w:rsidRDefault="0025150B" w:rsidP="0041661A">
            <w:pPr>
              <w:spacing w:after="0" w:line="240" w:lineRule="auto"/>
              <w:jc w:val="center"/>
              <w:rPr>
                <w:rFonts w:eastAsia="Times New Roman" w:cs="Times New Roman"/>
                <w:b/>
                <w:bCs/>
                <w:color w:val="000000"/>
                <w:sz w:val="16"/>
                <w:szCs w:val="16"/>
                <w:lang w:val="en-CA" w:eastAsia="en-CA"/>
              </w:rPr>
            </w:pPr>
            <w:r w:rsidRPr="00C41C06">
              <w:rPr>
                <w:rFonts w:eastAsia="Times New Roman" w:cs="Times New Roman"/>
                <w:b/>
                <w:bCs/>
                <w:color w:val="000000"/>
                <w:sz w:val="16"/>
                <w:szCs w:val="16"/>
                <w:lang w:val="en-CA" w:eastAsia="en-CA"/>
              </w:rPr>
              <w:t>Fracture (#events/#participants)</w:t>
            </w:r>
          </w:p>
        </w:tc>
        <w:tc>
          <w:tcPr>
            <w:tcW w:w="27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DA9072E" w14:textId="77777777" w:rsidR="0025150B" w:rsidRPr="00C41C06" w:rsidRDefault="0025150B" w:rsidP="0041661A">
            <w:pPr>
              <w:spacing w:after="0" w:line="240" w:lineRule="auto"/>
              <w:jc w:val="center"/>
              <w:rPr>
                <w:rFonts w:eastAsia="Times New Roman" w:cs="Times New Roman"/>
                <w:b/>
                <w:bCs/>
                <w:color w:val="000000"/>
                <w:sz w:val="16"/>
                <w:szCs w:val="16"/>
                <w:lang w:val="en-CA" w:eastAsia="en-CA"/>
              </w:rPr>
            </w:pPr>
            <w:r w:rsidRPr="00C41C06">
              <w:rPr>
                <w:rFonts w:eastAsia="Times New Roman" w:cs="Times New Roman"/>
                <w:b/>
                <w:bCs/>
                <w:color w:val="000000"/>
                <w:sz w:val="16"/>
                <w:szCs w:val="16"/>
                <w:lang w:val="en-CA" w:eastAsia="en-CA"/>
              </w:rPr>
              <w:t>Mortality (#events/#participants)</w:t>
            </w:r>
          </w:p>
        </w:tc>
        <w:tc>
          <w:tcPr>
            <w:tcW w:w="26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8853B50" w14:textId="77777777" w:rsidR="0025150B" w:rsidRPr="00C41C06" w:rsidRDefault="0025150B" w:rsidP="0041661A">
            <w:pPr>
              <w:spacing w:after="0" w:line="240" w:lineRule="auto"/>
              <w:jc w:val="center"/>
              <w:rPr>
                <w:rFonts w:eastAsia="Times New Roman" w:cs="Times New Roman"/>
                <w:b/>
                <w:bCs/>
                <w:color w:val="000000"/>
                <w:sz w:val="16"/>
                <w:szCs w:val="16"/>
                <w:lang w:val="en-CA" w:eastAsia="en-CA"/>
              </w:rPr>
            </w:pPr>
            <w:r w:rsidRPr="00C41C06">
              <w:rPr>
                <w:rFonts w:eastAsia="Times New Roman" w:cs="Times New Roman"/>
                <w:b/>
                <w:bCs/>
                <w:color w:val="000000"/>
                <w:sz w:val="16"/>
                <w:szCs w:val="16"/>
                <w:lang w:val="en-CA" w:eastAsia="en-CA"/>
              </w:rPr>
              <w:t>Cerebrovascular Event (#events/#participants)</w:t>
            </w:r>
          </w:p>
        </w:tc>
        <w:tc>
          <w:tcPr>
            <w:tcW w:w="268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415078" w14:textId="77777777" w:rsidR="0025150B" w:rsidRPr="00C41C06" w:rsidRDefault="0025150B" w:rsidP="0041661A">
            <w:pPr>
              <w:spacing w:after="0" w:line="240" w:lineRule="auto"/>
              <w:jc w:val="center"/>
              <w:rPr>
                <w:rFonts w:eastAsia="Times New Roman" w:cs="Times New Roman"/>
                <w:b/>
                <w:bCs/>
                <w:color w:val="000000"/>
                <w:sz w:val="16"/>
                <w:szCs w:val="16"/>
                <w:lang w:val="en-CA" w:eastAsia="en-CA"/>
              </w:rPr>
            </w:pPr>
            <w:r w:rsidRPr="00C41C06">
              <w:rPr>
                <w:rFonts w:eastAsia="Times New Roman" w:cs="Times New Roman"/>
                <w:b/>
                <w:bCs/>
                <w:color w:val="000000"/>
                <w:sz w:val="16"/>
                <w:szCs w:val="16"/>
                <w:lang w:val="en-CA" w:eastAsia="en-CA"/>
              </w:rPr>
              <w:t>Falls (#events/#participants)</w:t>
            </w:r>
          </w:p>
        </w:tc>
      </w:tr>
      <w:tr w:rsidR="0025150B" w:rsidRPr="00C41C06" w14:paraId="1D43FF20" w14:textId="77777777" w:rsidTr="00CE720C">
        <w:trPr>
          <w:trHeight w:val="517"/>
        </w:trPr>
        <w:tc>
          <w:tcPr>
            <w:tcW w:w="2278" w:type="dxa"/>
            <w:vMerge/>
            <w:tcBorders>
              <w:top w:val="single" w:sz="8" w:space="0" w:color="auto"/>
              <w:left w:val="single" w:sz="8" w:space="0" w:color="auto"/>
              <w:bottom w:val="single" w:sz="8" w:space="0" w:color="000000"/>
              <w:right w:val="single" w:sz="8" w:space="0" w:color="auto"/>
            </w:tcBorders>
            <w:vAlign w:val="center"/>
            <w:hideMark/>
          </w:tcPr>
          <w:p w14:paraId="2AD14CD4" w14:textId="77777777" w:rsidR="0025150B" w:rsidRPr="00C41C06" w:rsidRDefault="0025150B" w:rsidP="0041661A">
            <w:pPr>
              <w:spacing w:after="0" w:line="240" w:lineRule="auto"/>
              <w:rPr>
                <w:rFonts w:eastAsia="Times New Roman" w:cs="Times New Roman"/>
                <w:b/>
                <w:bCs/>
                <w:color w:val="000000"/>
                <w:sz w:val="16"/>
                <w:szCs w:val="16"/>
                <w:lang w:val="en-CA" w:eastAsia="en-CA"/>
              </w:rPr>
            </w:pPr>
          </w:p>
        </w:tc>
        <w:tc>
          <w:tcPr>
            <w:tcW w:w="2694" w:type="dxa"/>
            <w:vMerge/>
            <w:tcBorders>
              <w:top w:val="single" w:sz="8" w:space="0" w:color="auto"/>
              <w:left w:val="single" w:sz="8" w:space="0" w:color="auto"/>
              <w:bottom w:val="single" w:sz="8" w:space="0" w:color="000000"/>
              <w:right w:val="single" w:sz="8" w:space="0" w:color="auto"/>
            </w:tcBorders>
            <w:vAlign w:val="center"/>
            <w:hideMark/>
          </w:tcPr>
          <w:p w14:paraId="3A7D3DDA" w14:textId="77777777" w:rsidR="0025150B" w:rsidRPr="00C41C06" w:rsidRDefault="0025150B" w:rsidP="0041661A">
            <w:pPr>
              <w:spacing w:after="0" w:line="240" w:lineRule="auto"/>
              <w:rPr>
                <w:rFonts w:eastAsia="Times New Roman" w:cs="Times New Roman"/>
                <w:b/>
                <w:bCs/>
                <w:color w:val="000000"/>
                <w:sz w:val="16"/>
                <w:szCs w:val="16"/>
                <w:lang w:val="en-CA" w:eastAsia="en-CA"/>
              </w:rPr>
            </w:pPr>
          </w:p>
        </w:tc>
        <w:tc>
          <w:tcPr>
            <w:tcW w:w="2743" w:type="dxa"/>
            <w:vMerge/>
            <w:tcBorders>
              <w:top w:val="single" w:sz="8" w:space="0" w:color="auto"/>
              <w:left w:val="single" w:sz="8" w:space="0" w:color="auto"/>
              <w:bottom w:val="single" w:sz="8" w:space="0" w:color="000000"/>
              <w:right w:val="single" w:sz="8" w:space="0" w:color="auto"/>
            </w:tcBorders>
            <w:vAlign w:val="center"/>
            <w:hideMark/>
          </w:tcPr>
          <w:p w14:paraId="71BAB00E" w14:textId="77777777" w:rsidR="0025150B" w:rsidRPr="00C41C06" w:rsidRDefault="0025150B" w:rsidP="0041661A">
            <w:pPr>
              <w:spacing w:after="0" w:line="240" w:lineRule="auto"/>
              <w:rPr>
                <w:rFonts w:eastAsia="Times New Roman" w:cs="Times New Roman"/>
                <w:b/>
                <w:bCs/>
                <w:color w:val="000000"/>
                <w:sz w:val="16"/>
                <w:szCs w:val="16"/>
                <w:lang w:val="en-CA" w:eastAsia="en-CA"/>
              </w:rPr>
            </w:pPr>
          </w:p>
        </w:tc>
        <w:tc>
          <w:tcPr>
            <w:tcW w:w="2676" w:type="dxa"/>
            <w:vMerge/>
            <w:tcBorders>
              <w:top w:val="single" w:sz="8" w:space="0" w:color="auto"/>
              <w:left w:val="single" w:sz="8" w:space="0" w:color="auto"/>
              <w:bottom w:val="single" w:sz="8" w:space="0" w:color="000000"/>
              <w:right w:val="single" w:sz="8" w:space="0" w:color="auto"/>
            </w:tcBorders>
            <w:vAlign w:val="center"/>
            <w:hideMark/>
          </w:tcPr>
          <w:p w14:paraId="2200FD74" w14:textId="77777777" w:rsidR="0025150B" w:rsidRPr="00C41C06" w:rsidRDefault="0025150B" w:rsidP="0041661A">
            <w:pPr>
              <w:spacing w:after="0" w:line="240" w:lineRule="auto"/>
              <w:rPr>
                <w:rFonts w:eastAsia="Times New Roman" w:cs="Times New Roman"/>
                <w:b/>
                <w:bCs/>
                <w:color w:val="000000"/>
                <w:sz w:val="16"/>
                <w:szCs w:val="16"/>
                <w:lang w:val="en-CA" w:eastAsia="en-CA"/>
              </w:rPr>
            </w:pPr>
          </w:p>
        </w:tc>
        <w:tc>
          <w:tcPr>
            <w:tcW w:w="2687" w:type="dxa"/>
            <w:vMerge/>
            <w:tcBorders>
              <w:top w:val="single" w:sz="8" w:space="0" w:color="auto"/>
              <w:left w:val="single" w:sz="8" w:space="0" w:color="auto"/>
              <w:bottom w:val="single" w:sz="8" w:space="0" w:color="000000"/>
              <w:right w:val="single" w:sz="8" w:space="0" w:color="auto"/>
            </w:tcBorders>
            <w:vAlign w:val="center"/>
            <w:hideMark/>
          </w:tcPr>
          <w:p w14:paraId="1B080211" w14:textId="77777777" w:rsidR="0025150B" w:rsidRPr="00C41C06" w:rsidRDefault="0025150B" w:rsidP="0041661A">
            <w:pPr>
              <w:spacing w:after="0" w:line="240" w:lineRule="auto"/>
              <w:rPr>
                <w:rFonts w:eastAsia="Times New Roman" w:cs="Times New Roman"/>
                <w:b/>
                <w:bCs/>
                <w:color w:val="000000"/>
                <w:sz w:val="16"/>
                <w:szCs w:val="16"/>
                <w:lang w:val="en-CA" w:eastAsia="en-CA"/>
              </w:rPr>
            </w:pPr>
          </w:p>
        </w:tc>
      </w:tr>
      <w:tr w:rsidR="0025150B" w:rsidRPr="00C41C06" w14:paraId="11424EB9"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549F23E6" w14:textId="2DC996C6"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5077 US-039</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&lt;EndNote&gt;&lt;Cite&gt;&lt;Author&gt;Schneider&lt;/Author&gt;&lt;Year&gt;2005&lt;/Year&gt;&lt;RecNum&gt;4&lt;/RecNum&gt;&lt;DisplayText&gt;[4]&lt;/DisplayText&gt;&lt;record&gt;&lt;rec-number&gt;4&lt;/rec-number&gt;&lt;foreign-keys&gt;&lt;key app="EN" db-id="ds0vfta5ttvaxie5r0cpvpfae9esztexrpwd" timestamp="1563800144"&gt;4&lt;/key&gt;&lt;/foreign-keys&gt;&lt;ref-type name="Journal Article"&gt;17&lt;/ref-type&gt;&lt;contributors&gt;&lt;authors&gt;&lt;author&gt;Schneider, L.S.&lt;/author&gt;&lt;author&gt;Dagerman, K.S.&lt;/author&gt;&lt;author&gt;Insel, P.&lt;/author&gt;&lt;/authors&gt;&lt;/contributors&gt;&lt;titles&gt;&lt;title&gt;Risk of Death with Atypical Antipsychotic Drug Treatment for Dementia: Meta-Analysis of Rnadomized Placebo-Controlled Trials&lt;/title&gt;&lt;secondary-title&gt;JAMA&lt;/secondary-title&gt;&lt;/titles&gt;&lt;periodical&gt;&lt;full-title&gt;JAMA&lt;/full-title&gt;&lt;/periodical&gt;&lt;pages&gt;1934-1943&lt;/pages&gt;&lt;volume&gt;294&lt;/volume&gt;&lt;number&gt;15&lt;/number&gt;&lt;dates&gt;&lt;year&gt;2005&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[4]</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78310E03" w14:textId="761E5B44"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0CF372AB"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Quetiapine (4/124), placebo (4/125)</w:t>
            </w:r>
          </w:p>
        </w:tc>
        <w:tc>
          <w:tcPr>
            <w:tcW w:w="2676" w:type="dxa"/>
            <w:tcBorders>
              <w:top w:val="nil"/>
              <w:left w:val="nil"/>
              <w:bottom w:val="single" w:sz="8" w:space="0" w:color="auto"/>
              <w:right w:val="single" w:sz="8" w:space="0" w:color="auto"/>
            </w:tcBorders>
            <w:shd w:val="clear" w:color="auto" w:fill="auto"/>
            <w:vAlign w:val="center"/>
            <w:hideMark/>
          </w:tcPr>
          <w:p w14:paraId="7282BB0C" w14:textId="2F7DA30D"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1C4EACA7" w14:textId="494D67CF"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771A7463" w14:textId="77777777" w:rsidTr="00CE720C">
        <w:trPr>
          <w:trHeight w:val="20"/>
        </w:trPr>
        <w:tc>
          <w:tcPr>
            <w:tcW w:w="2278" w:type="dxa"/>
            <w:tcBorders>
              <w:top w:val="nil"/>
              <w:left w:val="single" w:sz="8" w:space="0" w:color="auto"/>
              <w:bottom w:val="nil"/>
              <w:right w:val="single" w:sz="8" w:space="0" w:color="auto"/>
            </w:tcBorders>
            <w:shd w:val="clear" w:color="auto" w:fill="auto"/>
            <w:noWrap/>
            <w:vAlign w:val="center"/>
            <w:hideMark/>
          </w:tcPr>
          <w:p w14:paraId="37D2D0B2" w14:textId="5428859A"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Aarsland</w:t>
            </w:r>
            <w:proofErr w:type="spellEnd"/>
            <w:r w:rsidRPr="00C41C06">
              <w:rPr>
                <w:rFonts w:eastAsia="Times New Roman" w:cs="Times New Roman"/>
                <w:color w:val="000000"/>
                <w:sz w:val="16"/>
                <w:szCs w:val="16"/>
                <w:lang w:val="en-CA" w:eastAsia="en-CA"/>
              </w:rPr>
              <w:t>, 2009</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&lt;EndNote&gt;&lt;Cite&gt;&lt;Author&gt;Aarsland&lt;/Author&gt;&lt;Year&gt;2009&lt;/Year&gt;&lt;RecNum&gt;5&lt;/RecNum&gt;&lt;DisplayText&gt;[5]&lt;/DisplayText&gt;&lt;record&gt;&lt;rec-number&gt;5&lt;/rec-number&gt;&lt;foreign-keys&gt;&lt;key app="EN" db-id="ds0vfta5ttvaxie5r0cpvpfae9esztexrpwd" timestamp="1563800144"&gt;5&lt;/key&gt;&lt;/foreign-keys&gt;&lt;ref-type name="Journal Article"&gt;17&lt;/ref-type&gt;&lt;contributors&gt;&lt;authors&gt;&lt;author&gt;Aarsland, D.&lt;/author&gt;&lt;author&gt;Ballard, C.&lt;/author&gt;&lt;author&gt;Walker, Z.&lt;/author&gt;&lt;author&gt;Bostrom, F.&lt;/author&gt;&lt;author&gt;Alves, G.&lt;/author&gt;&lt;author&gt;Kossakowski, K.&lt;/author&gt;&lt;author&gt;Leroi, I.&lt;/author&gt;&lt;author&gt;Pozo-Rodriguez, F.&lt;/author&gt;&lt;author&gt;Minthon, L.&lt;/author&gt;&lt;author&gt;Londos, E.&lt;/author&gt;&lt;/authors&gt;&lt;/contributors&gt;&lt;titles&gt;&lt;title&gt;Memantine in patients with Parkinson&amp;apos;s disease dementia or dementia with Lewy Bodies: a double-blind, placebo-controlled, multicentre trial&lt;/title&gt;&lt;secondary-title&gt;Lancet Neurol&lt;/secondary-title&gt;&lt;/titles&gt;&lt;periodical&gt;&lt;full-title&gt;Lancet Neurol&lt;/full-title&gt;&lt;/periodical&gt;&lt;pages&gt;613-18&lt;/pages&gt;&lt;volume&gt;8&lt;/volume&gt;&lt;dates&gt;&lt;year&gt;2009&lt;/year&gt;&lt;/dates&gt;&lt;urls&gt;&lt;/urls&gt;&lt;electronic-resource-num&gt;10.1016/S1474-4422(09)70146-2&lt;/electronic-resource-num&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[5]</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2D9D0D10" w14:textId="765BC385"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7D0AF4D4" w14:textId="72213F39"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76" w:type="dxa"/>
            <w:tcBorders>
              <w:top w:val="nil"/>
              <w:left w:val="nil"/>
              <w:bottom w:val="single" w:sz="8" w:space="0" w:color="auto"/>
              <w:right w:val="single" w:sz="8" w:space="0" w:color="auto"/>
            </w:tcBorders>
            <w:shd w:val="clear" w:color="auto" w:fill="auto"/>
            <w:vAlign w:val="center"/>
            <w:hideMark/>
          </w:tcPr>
          <w:p w14:paraId="285F56F0"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(1/35), placebo (1/40)</w:t>
            </w:r>
          </w:p>
        </w:tc>
        <w:tc>
          <w:tcPr>
            <w:tcW w:w="2687" w:type="dxa"/>
            <w:tcBorders>
              <w:top w:val="nil"/>
              <w:left w:val="nil"/>
              <w:bottom w:val="single" w:sz="8" w:space="0" w:color="auto"/>
              <w:right w:val="single" w:sz="8" w:space="0" w:color="auto"/>
            </w:tcBorders>
            <w:shd w:val="clear" w:color="auto" w:fill="auto"/>
            <w:vAlign w:val="center"/>
            <w:hideMark/>
          </w:tcPr>
          <w:p w14:paraId="6C96FAA5" w14:textId="399448D7"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594013F3" w14:textId="77777777" w:rsidTr="00CE720C">
        <w:trPr>
          <w:trHeight w:val="20"/>
        </w:trPr>
        <w:tc>
          <w:tcPr>
            <w:tcW w:w="22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00242" w14:textId="5FB3F702"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AD2000 Collaborative Group, 2004</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&lt;EndNote&gt;&lt;Cite&gt;&lt;Author&gt;Group&lt;/Author&gt;&lt;Year&gt;2004&lt;/Year&gt;&lt;RecNum&gt;6&lt;/RecNum&gt;&lt;DisplayText&gt;[6]&lt;/DisplayText&gt;&lt;record&gt;&lt;rec-number&gt;6&lt;/rec-number&gt;&lt;foreign-keys&gt;&lt;key app="EN" db-id="ds0vfta5ttvaxie5r0cpvpfae9esztexrpwd" timestamp="1563800144"&gt;6&lt;/key&gt;&lt;/foreign-keys&gt;&lt;ref-type name="Journal Article"&gt;17&lt;/ref-type&gt;&lt;contributors&gt;&lt;authors&gt;&lt;author&gt;AD 2000 Collaborative Group&lt;/author&gt;&lt;/authors&gt;&lt;/contributors&gt;&lt;titles&gt;&lt;title&gt;Long-term donepezil treatment in 565 patients with Alzheimer&amp;apos;s disease (AD2000): randomised, double-blind trial&lt;/title&gt;&lt;secondary-title&gt;Lancet&lt;/secondary-title&gt;&lt;/titles&gt;&lt;periodical&gt;&lt;full-title&gt;Lancet&lt;/full-title&gt;&lt;/periodical&gt;&lt;pages&gt;2105-2115&lt;/pages&gt;&lt;volume&gt;363&lt;/volume&gt;&lt;dates&gt;&lt;year&gt;2004&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[6]</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noWrap/>
            <w:vAlign w:val="center"/>
            <w:hideMark/>
          </w:tcPr>
          <w:p w14:paraId="2E938767" w14:textId="3968CB4A" w:rsidR="0025150B" w:rsidRPr="00C41C06" w:rsidRDefault="00B76B88" w:rsidP="00B76B88">
            <w:pPr>
              <w:spacing w:after="0" w:line="240" w:lineRule="auto"/>
              <w:jc w:val="center"/>
              <w:rPr>
                <w:rFonts w:eastAsia="Times New Roman" w:cs="Times New Roman"/>
                <w:color w:val="000000"/>
                <w:sz w:val="16"/>
                <w:szCs w:val="16"/>
                <w:lang w:val="en-CA" w:eastAsia="en-CA"/>
              </w:rPr>
            </w:pPr>
            <w:r>
              <w:rPr>
                <w:rFonts w:eastAsia="Times New Roman"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6CBE43B2"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(63/282), placebo (50/283)</w:t>
            </w:r>
          </w:p>
        </w:tc>
        <w:tc>
          <w:tcPr>
            <w:tcW w:w="2676" w:type="dxa"/>
            <w:tcBorders>
              <w:top w:val="nil"/>
              <w:left w:val="nil"/>
              <w:bottom w:val="single" w:sz="8" w:space="0" w:color="auto"/>
              <w:right w:val="single" w:sz="8" w:space="0" w:color="auto"/>
            </w:tcBorders>
            <w:shd w:val="clear" w:color="auto" w:fill="auto"/>
            <w:vAlign w:val="center"/>
            <w:hideMark/>
          </w:tcPr>
          <w:p w14:paraId="5A37F63A" w14:textId="01E4F960"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2FEE04EF" w14:textId="08BB3561"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21BAD0C3"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0A4A23ED" w14:textId="1A4D3B3D"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Allain</w:t>
            </w:r>
            <w:proofErr w:type="spellEnd"/>
            <w:r w:rsidRPr="00C41C06">
              <w:rPr>
                <w:rFonts w:eastAsia="Times New Roman" w:cs="Times New Roman"/>
                <w:color w:val="000000"/>
                <w:sz w:val="16"/>
                <w:szCs w:val="16"/>
                <w:lang w:val="en-CA" w:eastAsia="en-CA"/>
              </w:rPr>
              <w:t>, 2000</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&lt;EndNote&gt;&lt;Cite&gt;&lt;Author&gt;Allain&lt;/Author&gt;&lt;Year&gt;2000&lt;/Year&gt;&lt;RecNum&gt;8&lt;/RecNum&gt;&lt;DisplayText&gt;[8]&lt;/DisplayText&gt;&lt;record&gt;&lt;rec-number&gt;8&lt;/rec-number&gt;&lt;foreign-keys&gt;&lt;key app="EN" db-id="ds0vfta5ttvaxie5r0cpvpfae9esztexrpwd" timestamp="1563800144"&gt;8&lt;/key&gt;&lt;/foreign-keys&gt;&lt;ref-type name="Journal Article"&gt;17&lt;/ref-type&gt;&lt;contributors&gt;&lt;authors&gt;&lt;author&gt;Allain, H.&lt;/author&gt;&lt;author&gt;Dautzenberg, P.H.J.&lt;/author&gt;&lt;author&gt;Maurer, K.&lt;/author&gt;&lt;author&gt;Schuck, K.&lt;/author&gt;&lt;author&gt;Bonhomme, D.&lt;/author&gt;&lt;author&gt;Gerard, D.&lt;/author&gt;&lt;/authors&gt;&lt;/contributors&gt;&lt;titles&gt;&lt;title&gt;Double blind study of tiapride versus haloperidol and placebo in agitation and aggressiveness in elderly patients with cognitive impairment&lt;/title&gt;&lt;secondary-title&gt;Psychopharmacology&lt;/secondary-title&gt;&lt;/titles&gt;&lt;periodical&gt;&lt;full-title&gt;Psychopharmacology&lt;/full-title&gt;&lt;/periodical&gt;&lt;pages&gt;361-366&lt;/pages&gt;&lt;volume&gt;148&lt;/volume&gt;&lt;dates&gt;&lt;year&gt;2000&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[8]</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5950FBFC" w14:textId="044BA709"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12DFD7EE"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Haloperidol (2/101), placebo (1/103)</w:t>
            </w:r>
          </w:p>
        </w:tc>
        <w:tc>
          <w:tcPr>
            <w:tcW w:w="2676" w:type="dxa"/>
            <w:tcBorders>
              <w:top w:val="nil"/>
              <w:left w:val="nil"/>
              <w:bottom w:val="single" w:sz="8" w:space="0" w:color="auto"/>
              <w:right w:val="single" w:sz="8" w:space="0" w:color="auto"/>
            </w:tcBorders>
            <w:shd w:val="clear" w:color="auto" w:fill="auto"/>
            <w:vAlign w:val="center"/>
            <w:hideMark/>
          </w:tcPr>
          <w:p w14:paraId="306B6FB9" w14:textId="483F8E93"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24A9D0C5" w14:textId="10FB727A"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767FA9F8"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16E78F5A" w14:textId="3F0D66A1"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Auchus</w:t>
            </w:r>
            <w:proofErr w:type="spellEnd"/>
            <w:r w:rsidRPr="00C41C06">
              <w:rPr>
                <w:rFonts w:eastAsia="Times New Roman" w:cs="Times New Roman"/>
                <w:color w:val="000000"/>
                <w:sz w:val="16"/>
                <w:szCs w:val="16"/>
                <w:lang w:val="en-CA" w:eastAsia="en-CA"/>
              </w:rPr>
              <w:t>, 2007</w:t>
            </w:r>
            <w:r w:rsidRPr="00C41C06">
              <w:rPr>
                <w:rFonts w:eastAsia="Times New Roman" w:cs="Times New Roman"/>
                <w:color w:val="000000"/>
                <w:sz w:val="16"/>
                <w:szCs w:val="16"/>
                <w:lang w:val="en-CA" w:eastAsia="en-CA"/>
              </w:rPr>
              <w:fldChar w:fldCharType="begin">
                <w:fldData xml:space="preserve">PEVuZE5vdGU+PENpdGU+PEF1dGhvcj5BdWNodXM8L0F1dGhvcj48WWVhcj4yMDA3PC9ZZWFyPjxS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PEVuZE5vdGU+PENpdGU+PEF1dGhvcj5BdWNodXM8L0F1dGhvcj48WWVhcj4yMDA3PC9ZZWFyPjxS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[10, 48]</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4C732040" w14:textId="6553ACE1"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77A905B2"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(5/397), placebo (11/390)</w:t>
            </w:r>
          </w:p>
        </w:tc>
        <w:tc>
          <w:tcPr>
            <w:tcW w:w="2676" w:type="dxa"/>
            <w:tcBorders>
              <w:top w:val="nil"/>
              <w:left w:val="nil"/>
              <w:bottom w:val="single" w:sz="8" w:space="0" w:color="auto"/>
              <w:right w:val="single" w:sz="8" w:space="0" w:color="auto"/>
            </w:tcBorders>
            <w:shd w:val="clear" w:color="auto" w:fill="auto"/>
            <w:vAlign w:val="center"/>
            <w:hideMark/>
          </w:tcPr>
          <w:p w14:paraId="2A4C84B0"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(10/397), placebo (14/390)</w:t>
            </w:r>
          </w:p>
        </w:tc>
        <w:tc>
          <w:tcPr>
            <w:tcW w:w="2687" w:type="dxa"/>
            <w:tcBorders>
              <w:top w:val="nil"/>
              <w:left w:val="nil"/>
              <w:bottom w:val="single" w:sz="8" w:space="0" w:color="auto"/>
              <w:right w:val="single" w:sz="8" w:space="0" w:color="auto"/>
            </w:tcBorders>
            <w:shd w:val="clear" w:color="auto" w:fill="auto"/>
            <w:vAlign w:val="center"/>
            <w:hideMark/>
          </w:tcPr>
          <w:p w14:paraId="548B13B3"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(29/397), placebo (36/390)</w:t>
            </w:r>
          </w:p>
        </w:tc>
      </w:tr>
      <w:tr w:rsidR="0025150B" w:rsidRPr="00C41C06" w14:paraId="7C4D1E01"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1AA8772C" w14:textId="000460E0"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B351</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&lt;EndNote&gt;&lt;Cite&gt;&lt;Author&gt;Birks&lt;/Author&gt;&lt;Year&gt;2015&lt;/Year&gt;&lt;RecNum&gt;11&lt;/RecNum&gt;&lt;DisplayText&gt;[11]&lt;/DisplayText&gt;&lt;record&gt;&lt;rec-number&gt;11&lt;/rec-number&gt;&lt;foreign-keys&gt;&lt;key app="EN" db-id="ds0vfta5ttvaxie5r0cpvpfae9esztexrpwd" timestamp="1563800144"&gt;11&lt;/key&gt;&lt;/foreign-keys&gt;&lt;ref-type name="Journal Article"&gt;17&lt;/ref-type&gt;&lt;contributors&gt;&lt;authors&gt;&lt;author&gt;Birks, J.S.&lt;/author&gt;&lt;author&gt;Chong, L.Y.&lt;/author&gt;&lt;author&gt;Grimley Evans, J.&lt;/author&gt;&lt;/authors&gt;&lt;/contributors&gt;&lt;titles&gt;&lt;title&gt;Rivastigmine for Alzheimer&amp;apos;s disease (Review)&lt;/title&gt;&lt;secondary-title&gt;Cochrane Database of Systematic Reviews&lt;/secondary-title&gt;&lt;/titles&gt;&lt;periodical&gt;&lt;full-title&gt;Cochrane Database of Systematic Reviews&lt;/full-title&gt;&lt;/periodical&gt;&lt;number&gt;9&lt;/number&gt;&lt;dates&gt;&lt;year&gt;2015&lt;/year&gt;&lt;/dates&gt;&lt;urls&gt;&lt;/urls&gt;&lt;electronic-resource-num&gt;10.1002/14651858.CD001191.pub4&lt;/electronic-resource-num&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[11]</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4BF09200"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(7/522), placebo (1/172)</w:t>
            </w:r>
          </w:p>
        </w:tc>
        <w:tc>
          <w:tcPr>
            <w:tcW w:w="2743" w:type="dxa"/>
            <w:tcBorders>
              <w:top w:val="nil"/>
              <w:left w:val="nil"/>
              <w:bottom w:val="single" w:sz="8" w:space="0" w:color="auto"/>
              <w:right w:val="single" w:sz="8" w:space="0" w:color="auto"/>
            </w:tcBorders>
            <w:shd w:val="clear" w:color="auto" w:fill="auto"/>
            <w:vAlign w:val="center"/>
            <w:hideMark/>
          </w:tcPr>
          <w:p w14:paraId="671DDA9F" w14:textId="008352DD"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76" w:type="dxa"/>
            <w:tcBorders>
              <w:top w:val="nil"/>
              <w:left w:val="nil"/>
              <w:bottom w:val="single" w:sz="8" w:space="0" w:color="auto"/>
              <w:right w:val="single" w:sz="8" w:space="0" w:color="auto"/>
            </w:tcBorders>
            <w:shd w:val="clear" w:color="auto" w:fill="auto"/>
            <w:vAlign w:val="center"/>
            <w:hideMark/>
          </w:tcPr>
          <w:p w14:paraId="7F58F0AE" w14:textId="19637A8E"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12164B22" w14:textId="186150F6"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1A4B2D3B"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35851795" w14:textId="26A9301B"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Bakchine</w:t>
            </w:r>
            <w:proofErr w:type="spellEnd"/>
            <w:r w:rsidRPr="00C41C06">
              <w:rPr>
                <w:rFonts w:eastAsia="Times New Roman" w:cs="Times New Roman"/>
                <w:color w:val="000000"/>
                <w:sz w:val="16"/>
                <w:szCs w:val="16"/>
                <w:lang w:val="en-CA" w:eastAsia="en-CA"/>
              </w:rPr>
              <w:t>, 2007</w:t>
            </w:r>
            <w:r w:rsidRPr="00C41C06">
              <w:rPr>
                <w:rFonts w:eastAsia="Times New Roman" w:cs="Times New Roman"/>
                <w:color w:val="000000"/>
                <w:sz w:val="16"/>
                <w:szCs w:val="16"/>
                <w:lang w:val="en-CA" w:eastAsia="en-CA"/>
              </w:rPr>
              <w:fldChar w:fldCharType="begin">
                <w:fldData xml:space="preserve">PEVuZE5vdGU+PENpdGU+PEF1dGhvcj5CYWtjaGluZTwvQXV0aG9yPjxZZWFyPjIwMDc8L1llYXI+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PEVuZE5vdGU+PENpdGU+PEF1dGhvcj5CYWtjaGluZTwvQXV0aG9yPjxZZWFyPjIwMDc8L1llYXI+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[12, 48]</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4DE6757C" w14:textId="561C1ECF"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1D360565"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(5/318), placebo (2/152)</w:t>
            </w:r>
          </w:p>
        </w:tc>
        <w:tc>
          <w:tcPr>
            <w:tcW w:w="2676" w:type="dxa"/>
            <w:tcBorders>
              <w:top w:val="nil"/>
              <w:left w:val="nil"/>
              <w:bottom w:val="single" w:sz="8" w:space="0" w:color="auto"/>
              <w:right w:val="single" w:sz="8" w:space="0" w:color="auto"/>
            </w:tcBorders>
            <w:shd w:val="clear" w:color="auto" w:fill="auto"/>
            <w:vAlign w:val="center"/>
            <w:hideMark/>
          </w:tcPr>
          <w:p w14:paraId="3C79A405"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(2/318), placebo (0/152)</w:t>
            </w:r>
          </w:p>
        </w:tc>
        <w:tc>
          <w:tcPr>
            <w:tcW w:w="2687" w:type="dxa"/>
            <w:tcBorders>
              <w:top w:val="nil"/>
              <w:left w:val="nil"/>
              <w:bottom w:val="single" w:sz="8" w:space="0" w:color="auto"/>
              <w:right w:val="single" w:sz="8" w:space="0" w:color="auto"/>
            </w:tcBorders>
            <w:shd w:val="clear" w:color="auto" w:fill="auto"/>
            <w:vAlign w:val="center"/>
            <w:hideMark/>
          </w:tcPr>
          <w:p w14:paraId="219633BA"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(1/318), placebo (0/152)</w:t>
            </w:r>
          </w:p>
        </w:tc>
      </w:tr>
      <w:tr w:rsidR="0025150B" w:rsidRPr="00C41C06" w14:paraId="6F4E7AF5"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5112EEEC" w14:textId="2EB021EE"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Ballard, 2004</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&lt;EndNote&gt;&lt;Cite&gt;&lt;Author&gt;Ballard&lt;/Author&gt;&lt;Year&gt;2004&lt;/Year&gt;&lt;RecNum&gt;13&lt;/RecNum&gt;&lt;DisplayText&gt;[13]&lt;/DisplayText&gt;&lt;record&gt;&lt;rec-number&gt;13&lt;/rec-number&gt;&lt;foreign-keys&gt;&lt;key app="EN" db-id="ds0vfta5ttvaxie5r0cpvpfae9esztexrpwd" timestamp="1563800144"&gt;13&lt;/key&gt;&lt;/foreign-keys&gt;&lt;ref-type name="Journal Article"&gt;17&lt;/ref-type&gt;&lt;contributors&gt;&lt;authors&gt;&lt;author&gt;Ballard, C.&lt;/author&gt;&lt;author&gt;Thomas, A.&lt;/author&gt;&lt;author&gt;Fossey, J.&lt;/author&gt;&lt;author&gt;Jacoby, R.&lt;/author&gt;&lt;author&gt;Lana, M.M.&lt;/author&gt;&lt;author&gt;Bannister, C.&lt;/author&gt;&lt;author&gt;McShane, R.&lt;/author&gt;&lt;author&gt;Swann, A.&lt;/author&gt;&lt;author&gt;Juszczak, E.&lt;/author&gt;&lt;author&gt;O&amp;apos;Brien, J.&lt;/author&gt;&lt;/authors&gt;&lt;/contributors&gt;&lt;titles&gt;&lt;title&gt;A 3-Month, Randomized, Placebo-Controlled, Neuroleptic Discontinuation Study in 100 People with Dementia: The Neuropsychiatric Inventory Median Cutoff is a Predictor of Clinical Outcome&lt;/title&gt;&lt;secondary-title&gt;J Clin Psychiatry&lt;/secondary-title&gt;&lt;/titles&gt;&lt;periodical&gt;&lt;full-title&gt;J Clin Psychiatry&lt;/full-title&gt;&lt;/periodical&gt;&lt;pages&gt;114-119&lt;/pages&gt;&lt;volume&gt;65&lt;/volume&gt;&lt;dates&gt;&lt;year&gt;2004&lt;/year&gt;&lt;/dates&gt;&lt;urls&gt;&lt;/urls&gt;&lt;/record&gt;&lt;/Cite&gt;&lt;/EndNote&gt;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[13]</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5E64C04E" w14:textId="0FD6DAB2"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5A3251BE"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Antipsychotics (3/54), placebo (3/46)</w:t>
            </w:r>
          </w:p>
        </w:tc>
        <w:tc>
          <w:tcPr>
            <w:tcW w:w="2676" w:type="dxa"/>
            <w:tcBorders>
              <w:top w:val="nil"/>
              <w:left w:val="nil"/>
              <w:bottom w:val="single" w:sz="8" w:space="0" w:color="auto"/>
              <w:right w:val="single" w:sz="8" w:space="0" w:color="auto"/>
            </w:tcBorders>
            <w:shd w:val="clear" w:color="auto" w:fill="auto"/>
            <w:vAlign w:val="center"/>
            <w:hideMark/>
          </w:tcPr>
          <w:p w14:paraId="5776C4F5" w14:textId="686BA9C2"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026ECA2B" w14:textId="055C60C1"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0AA10E52"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30CFF0B5" w14:textId="67A119AE"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Ballard, 2005</w:t>
            </w:r>
            <w:r w:rsidRPr="00C41C06">
              <w:rPr>
                <w:rFonts w:eastAsia="Times New Roman" w:cs="Times New Roman"/>
                <w:color w:val="000000"/>
                <w:sz w:val="16"/>
                <w:szCs w:val="16"/>
                <w:lang w:val="en-CA" w:eastAsia="en-CA"/>
              </w:rPr>
              <w:fldChar w:fldCharType="begin">
                <w:fldData xml:space="preserve">PEVuZE5vdGU+PENpdGU+PEF1dGhvcj5CYWxsYXJkPC9BdXRob3I+PFllYXI+MjAwNTwvWWVhcj48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PEVuZE5vdGU+PENpdGU+PEF1dGhvcj5CYWxsYXJkPC9BdXRob3I+PFllYXI+MjAwNTwvWWVhcj48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[14]</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3452294B" w14:textId="40909CEE"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4F06FE68"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 xml:space="preserve">Quetiapine (2/31), </w:t>
            </w: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(2/31), placebo (0/31)</w:t>
            </w:r>
          </w:p>
        </w:tc>
        <w:tc>
          <w:tcPr>
            <w:tcW w:w="2676" w:type="dxa"/>
            <w:tcBorders>
              <w:top w:val="nil"/>
              <w:left w:val="nil"/>
              <w:bottom w:val="single" w:sz="8" w:space="0" w:color="auto"/>
              <w:right w:val="single" w:sz="8" w:space="0" w:color="auto"/>
            </w:tcBorders>
            <w:shd w:val="clear" w:color="auto" w:fill="auto"/>
            <w:vAlign w:val="center"/>
            <w:hideMark/>
          </w:tcPr>
          <w:p w14:paraId="5A5AC5A7" w14:textId="43F88775"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675D8AC1" w14:textId="307167F3"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0D471E08"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5FAF0B19" w14:textId="7E9D20BB"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Ballard, 2008</w:t>
            </w:r>
            <w:r w:rsidRPr="00C41C06">
              <w:rPr>
                <w:rFonts w:eastAsia="Times New Roman" w:cs="Times New Roman"/>
                <w:color w:val="000000"/>
                <w:sz w:val="16"/>
                <w:szCs w:val="16"/>
                <w:lang w:val="en-CA" w:eastAsia="en-CA"/>
              </w:rPr>
              <w:fldChar w:fldCharType="begin">
                <w:fldData xml:space="preserve">PEVuZE5vdGU+PENpdGU+PEF1dGhvcj5CYWxsYXJkPC9BdXRob3I+PFllYXI+MjAwODwvWWVhcj48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=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PEVuZE5vdGU+PENpdGU+PEF1dGhvcj5CYWxsYXJkPC9BdXRob3I+PFllYXI+MjAwODwvWWVhcj48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=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[15]</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59499778" w14:textId="06E12E21"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7744CB2E"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(8/365), placebo (4/345)</w:t>
            </w:r>
          </w:p>
        </w:tc>
        <w:tc>
          <w:tcPr>
            <w:tcW w:w="2676" w:type="dxa"/>
            <w:tcBorders>
              <w:top w:val="nil"/>
              <w:left w:val="nil"/>
              <w:bottom w:val="single" w:sz="8" w:space="0" w:color="auto"/>
              <w:right w:val="single" w:sz="8" w:space="0" w:color="auto"/>
            </w:tcBorders>
            <w:shd w:val="clear" w:color="auto" w:fill="auto"/>
            <w:vAlign w:val="center"/>
            <w:hideMark/>
          </w:tcPr>
          <w:p w14:paraId="253395D4"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(20/365), placebo (15/345)</w:t>
            </w:r>
          </w:p>
        </w:tc>
        <w:tc>
          <w:tcPr>
            <w:tcW w:w="2687" w:type="dxa"/>
            <w:tcBorders>
              <w:top w:val="nil"/>
              <w:left w:val="nil"/>
              <w:bottom w:val="single" w:sz="8" w:space="0" w:color="auto"/>
              <w:right w:val="single" w:sz="8" w:space="0" w:color="auto"/>
            </w:tcBorders>
            <w:shd w:val="clear" w:color="auto" w:fill="auto"/>
            <w:vAlign w:val="center"/>
            <w:hideMark/>
          </w:tcPr>
          <w:p w14:paraId="4707B211"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(24/365), placebo (17/345)</w:t>
            </w:r>
          </w:p>
        </w:tc>
      </w:tr>
      <w:tr w:rsidR="0025150B" w:rsidRPr="00C41C06" w14:paraId="1F033586"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7C57C2F0" w14:textId="7DEAFC07"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Ballard, 2008</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&lt;EndNote&gt;&lt;Cite&gt;&lt;Author&gt;Ballard&lt;/Author&gt;&lt;Year&gt;2008&lt;/Year&gt;&lt;RecNum&gt;201&lt;/RecNum&gt;&lt;DisplayText&gt;[210]&lt;/DisplayText&gt;&lt;record&gt;&lt;rec-number&gt;201&lt;/rec-number&gt;&lt;foreign-keys&gt;&lt;key app="EN" db-id="ds0vfta5ttvaxie5r0cpvpfae9esztexrpwd" timestamp="1563800148"&gt;201&lt;/key&gt;&lt;/foreign-keys&gt;&lt;ref-type name="Journal Article"&gt;17&lt;/ref-type&gt;&lt;contributors&gt;&lt;authors&gt;&lt;author&gt;Ballard, C.&lt;/author&gt;&lt;author&gt;Lana, M.M.&lt;/author&gt;&lt;author&gt;Theodoulou, M.&lt;/author&gt;&lt;author&gt;Douglas, S.&lt;/author&gt;&lt;author&gt;McShane, R.&lt;/author&gt;&lt;author&gt;Jacoby, R.&lt;/author&gt;&lt;author&gt;Kossakowski, K.&lt;/author&gt;&lt;author&gt;Yu, L. M.&lt;/author&gt;&lt;author&gt;Juszczak, E.&lt;/author&gt;&lt;/authors&gt;&lt;/contributors&gt;&lt;titles&gt;&lt;title&gt;A Randomised, Blinded, Placebo-Controlled Trial in Dementia Patients Continuing or Stopping Neuroleptics &lt;/title&gt;&lt;secondary-title&gt;PLOS Medicine&lt;/secondary-title&gt;&lt;/titles&gt;&lt;periodical&gt;&lt;full-title&gt;PLOS Medicine&lt;/full-title&gt;&lt;/periodical&gt;&lt;pages&gt;e76&lt;/pages&gt;&lt;volume&gt;5&lt;/volume&gt;&lt;number&gt;4&lt;/number&gt;&lt;dates&gt;&lt;year&gt;2008&lt;/year&gt;&lt;/dates&gt;&lt;urls&gt;&lt;/urls&gt;&lt;/record&gt;&lt;/Cite&gt;&lt;/EndNote&gt;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[210]</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4DDE6D91" w14:textId="07B36F66"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691E4198"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Antipsychotics (7/83), placebo (9/82)</w:t>
            </w:r>
          </w:p>
        </w:tc>
        <w:tc>
          <w:tcPr>
            <w:tcW w:w="2676" w:type="dxa"/>
            <w:tcBorders>
              <w:top w:val="nil"/>
              <w:left w:val="nil"/>
              <w:bottom w:val="single" w:sz="8" w:space="0" w:color="auto"/>
              <w:right w:val="single" w:sz="8" w:space="0" w:color="auto"/>
            </w:tcBorders>
            <w:shd w:val="clear" w:color="auto" w:fill="auto"/>
            <w:vAlign w:val="center"/>
            <w:hideMark/>
          </w:tcPr>
          <w:p w14:paraId="48C74FF7" w14:textId="09ADA3F5"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21539837" w14:textId="657796D6"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72A6FD89"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59290A5A" w14:textId="675B51C1"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Ballard, 2015</w:t>
            </w:r>
            <w:r w:rsidRPr="00C41C06">
              <w:rPr>
                <w:rFonts w:eastAsia="Times New Roman" w:cs="Times New Roman"/>
                <w:color w:val="000000"/>
                <w:sz w:val="16"/>
                <w:szCs w:val="16"/>
                <w:lang w:val="en-CA" w:eastAsia="en-CA"/>
              </w:rPr>
              <w:fldChar w:fldCharType="begin">
                <w:fldData xml:space="preserve">PEVuZE5vdGU+PENpdGU+PEF1dGhvcj5CYWxsYXJkPC9BdXRob3I+PFllYXI+MjAxNTwvWWVhcj48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PEVuZE5vdGU+PENpdGU+PEF1dGhvcj5CYWxsYXJkPC9BdXRob3I+PFllYXI+MjAxNTwvWWVhcj48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[16]</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167F1323" w14:textId="09C55381"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240DE388"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(9/100), antipsychotics (4/99)</w:t>
            </w:r>
          </w:p>
        </w:tc>
        <w:tc>
          <w:tcPr>
            <w:tcW w:w="2676" w:type="dxa"/>
            <w:tcBorders>
              <w:top w:val="nil"/>
              <w:left w:val="nil"/>
              <w:bottom w:val="single" w:sz="8" w:space="0" w:color="auto"/>
              <w:right w:val="single" w:sz="8" w:space="0" w:color="auto"/>
            </w:tcBorders>
            <w:shd w:val="clear" w:color="auto" w:fill="auto"/>
            <w:vAlign w:val="center"/>
            <w:hideMark/>
          </w:tcPr>
          <w:p w14:paraId="43DEACA0"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(0/100), antipsychotics (3/99)</w:t>
            </w:r>
          </w:p>
        </w:tc>
        <w:tc>
          <w:tcPr>
            <w:tcW w:w="2687" w:type="dxa"/>
            <w:tcBorders>
              <w:top w:val="nil"/>
              <w:left w:val="nil"/>
              <w:bottom w:val="single" w:sz="8" w:space="0" w:color="auto"/>
              <w:right w:val="single" w:sz="8" w:space="0" w:color="auto"/>
            </w:tcBorders>
            <w:shd w:val="clear" w:color="auto" w:fill="auto"/>
            <w:vAlign w:val="center"/>
            <w:hideMark/>
          </w:tcPr>
          <w:p w14:paraId="50915642" w14:textId="37E28FB8"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A234F1" w:rsidRPr="00C41C06" w14:paraId="6B8F0C3B"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tcPr>
          <w:p w14:paraId="17FFEE5F" w14:textId="6B3615F8" w:rsidR="00A234F1" w:rsidRPr="00C41C06" w:rsidRDefault="00A234F1" w:rsidP="006C7FA1">
            <w:pPr>
              <w:spacing w:after="0" w:line="240" w:lineRule="auto"/>
              <w:jc w:val="center"/>
              <w:rPr>
                <w:rFonts w:eastAsia="Times New Roman" w:cs="Times New Roman"/>
                <w:color w:val="000000"/>
                <w:sz w:val="16"/>
                <w:szCs w:val="16"/>
                <w:lang w:val="en-CA" w:eastAsia="en-CA"/>
              </w:rPr>
            </w:pPr>
            <w:r>
              <w:rPr>
                <w:rFonts w:eastAsia="Times New Roman" w:cs="Times New Roman"/>
                <w:color w:val="000000"/>
                <w:sz w:val="16"/>
                <w:szCs w:val="16"/>
                <w:lang w:val="en-CA" w:eastAsia="en-CA"/>
              </w:rPr>
              <w:t>Ballard, 2018</w:t>
            </w:r>
            <w:r>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&lt;EndNote&gt;&lt;Cite&gt;&lt;Author&gt;Ballard&lt;/Author&gt;&lt;Year&gt;2018&lt;/Year&gt;&lt;RecNum&gt;220&lt;/RecNum&gt;&lt;DisplayText&gt;[17]&lt;/DisplayText&gt;&lt;record&gt;&lt;rec-number&gt;220&lt;/rec-number&gt;&lt;foreign-keys&gt;&lt;key app="EN" db-id="ds0vfta5ttvaxie5r0cpvpfae9esztexrpwd" timestamp="1563823285"&gt;220&lt;/key&gt;&lt;key app="ENWeb" db-id=""&gt;0&lt;/key&gt;&lt;/foreign-keys&gt;&lt;ref-type name="Journal Article"&gt;17&lt;/ref-type&gt;&lt;contributors&gt;&lt;authors&gt;&lt;author&gt;Ballard, Clive&lt;/author&gt;&lt;author&gt;Banister, Carol&lt;/author&gt;&lt;author&gt;Khan, Zunera&lt;/author&gt;&lt;author&gt;Cummings, Jeffrey&lt;/author&gt;&lt;author&gt;Demos, George&lt;/author&gt;&lt;author&gt;Coate, Bruce&lt;/author&gt;&lt;author&gt;Youakim, James M.&lt;/author&gt;&lt;author&gt;Owen, Randall&lt;/author&gt;&lt;author&gt;Stankovic, Srdjan&lt;/author&gt;&lt;author&gt;Tomkinson, Elaine B.&lt;/author&gt;&lt;author&gt;McDermid, Joanne&lt;/author&gt;&lt;author&gt;Ocal, Delik&lt;/author&gt;&lt;author&gt;Testad, Ingelin&lt;/author&gt;&lt;author&gt;Qayyum, Mustabshira A.&lt;/author&gt;&lt;author&gt;Kemos, Polychronis&lt;/author&gt;&lt;author&gt;Borejko, Olga&lt;/author&gt;&lt;author&gt;Megalogeni, Maria&lt;/author&gt;&lt;author&gt;Brookes, Ella V.&lt;/author&gt;&lt;author&gt;Petrava, Anya&lt;/author&gt;&lt;author&gt;Da Silva, Miguel&lt;/author&gt;&lt;author&gt;Nunez, Kayleigh&lt;/author&gt;&lt;/authors&gt;&lt;/contributors&gt;&lt;titles&gt;&lt;title&gt;Evaluation of the safety, tolerability, and efficacy of pimavanserin versus placebo in patients with Alzheimer&amp;apos;s disease psychosis: a phase 2, randomised, placebo-controlled, double-blind study&lt;/title&gt;&lt;secondary-title&gt;The Lancet Neurology&lt;/secondary-title&gt;&lt;/titles&gt;&lt;periodical&gt;&lt;full-title&gt;The Lancet Neurology&lt;/full-title&gt;&lt;/periodical&gt;&lt;pages&gt;213-222&lt;/pages&gt;&lt;volume&gt;17&lt;/volume&gt;&lt;number&gt;3&lt;/number&gt;&lt;section&gt;213&lt;/section&gt;&lt;dates&gt;&lt;year&gt;2018&lt;/year&gt;&lt;/dates&gt;&lt;isbn&gt;14744422&lt;/isbn&gt;&lt;urls&gt;&lt;/urls&gt;&lt;electronic-resource-num&gt;10.1016/s1474-4422(18)30039-5&lt;/electronic-resource-num&gt;&lt;/record&gt;&lt;/Cite&gt;&lt;/EndNote&gt;</w:instrText>
            </w:r>
            <w:r>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[17]</w:t>
            </w:r>
            <w:r>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tcPr>
          <w:p w14:paraId="50686ADB" w14:textId="5E7CB216" w:rsidR="00A234F1" w:rsidRPr="00A234F1" w:rsidRDefault="00A234F1" w:rsidP="00B76B88">
            <w:pPr>
              <w:spacing w:after="0" w:line="240" w:lineRule="auto"/>
              <w:jc w:val="center"/>
              <w:rPr>
                <w:rFonts w:eastAsia="Times New Roman" w:cs="Times New Roman"/>
                <w:color w:val="000000"/>
                <w:sz w:val="16"/>
                <w:szCs w:val="16"/>
                <w:lang w:val="en-CA" w:eastAsia="en-CA"/>
              </w:rPr>
            </w:pPr>
            <w:proofErr w:type="spellStart"/>
            <w:r w:rsidRPr="00A234F1">
              <w:rPr>
                <w:rFonts w:eastAsia="Times New Roman" w:cs="Times New Roman"/>
                <w:color w:val="000000"/>
                <w:sz w:val="16"/>
                <w:szCs w:val="16"/>
                <w:lang w:val="en-CA" w:eastAsia="en-CA"/>
              </w:rPr>
              <w:t>Pimavanserin</w:t>
            </w:r>
            <w:proofErr w:type="spellEnd"/>
            <w:r>
              <w:rPr>
                <w:rFonts w:eastAsia="Times New Roman" w:cs="Times New Roman"/>
                <w:color w:val="000000"/>
                <w:sz w:val="16"/>
                <w:szCs w:val="16"/>
                <w:lang w:val="en-CA" w:eastAsia="en-CA"/>
              </w:rPr>
              <w:t xml:space="preserve"> (1/90), placebo (0/91)</w:t>
            </w:r>
          </w:p>
        </w:tc>
        <w:tc>
          <w:tcPr>
            <w:tcW w:w="2743" w:type="dxa"/>
            <w:tcBorders>
              <w:top w:val="nil"/>
              <w:left w:val="nil"/>
              <w:bottom w:val="single" w:sz="8" w:space="0" w:color="auto"/>
              <w:right w:val="single" w:sz="8" w:space="0" w:color="auto"/>
            </w:tcBorders>
            <w:shd w:val="clear" w:color="auto" w:fill="auto"/>
            <w:vAlign w:val="center"/>
          </w:tcPr>
          <w:p w14:paraId="50D8442D" w14:textId="5E78C908" w:rsidR="00A234F1" w:rsidRPr="00C41C06" w:rsidRDefault="00A234F1" w:rsidP="00B76B88">
            <w:pPr>
              <w:spacing w:after="0" w:line="240" w:lineRule="auto"/>
              <w:jc w:val="center"/>
              <w:rPr>
                <w:rFonts w:eastAsia="Times New Roman" w:cs="Times New Roman"/>
                <w:color w:val="000000"/>
                <w:sz w:val="16"/>
                <w:szCs w:val="16"/>
                <w:lang w:val="en-CA" w:eastAsia="en-CA"/>
              </w:rPr>
            </w:pPr>
            <w:proofErr w:type="spellStart"/>
            <w:r>
              <w:rPr>
                <w:rFonts w:eastAsia="Times New Roman" w:cs="Times New Roman"/>
                <w:color w:val="000000"/>
                <w:sz w:val="16"/>
                <w:szCs w:val="16"/>
                <w:lang w:val="en-CA" w:eastAsia="en-CA"/>
              </w:rPr>
              <w:t>Pimavanserin</w:t>
            </w:r>
            <w:proofErr w:type="spellEnd"/>
            <w:r>
              <w:rPr>
                <w:rFonts w:eastAsia="Times New Roman" w:cs="Times New Roman"/>
                <w:color w:val="000000"/>
                <w:sz w:val="16"/>
                <w:szCs w:val="16"/>
                <w:lang w:val="en-CA" w:eastAsia="en-CA"/>
              </w:rPr>
              <w:t xml:space="preserve"> (4/90), placebo (4/91)</w:t>
            </w:r>
          </w:p>
        </w:tc>
        <w:tc>
          <w:tcPr>
            <w:tcW w:w="2676" w:type="dxa"/>
            <w:tcBorders>
              <w:top w:val="nil"/>
              <w:left w:val="nil"/>
              <w:bottom w:val="single" w:sz="8" w:space="0" w:color="auto"/>
              <w:right w:val="single" w:sz="8" w:space="0" w:color="auto"/>
            </w:tcBorders>
            <w:shd w:val="clear" w:color="auto" w:fill="auto"/>
            <w:vAlign w:val="center"/>
          </w:tcPr>
          <w:p w14:paraId="13BC4C6A" w14:textId="20619F5A" w:rsidR="00A234F1" w:rsidRPr="00C41C06" w:rsidRDefault="00A234F1" w:rsidP="00B76B88">
            <w:pPr>
              <w:spacing w:after="0" w:line="240" w:lineRule="auto"/>
              <w:jc w:val="center"/>
              <w:rPr>
                <w:rFonts w:eastAsia="Times New Roman" w:cs="Times New Roman"/>
                <w:color w:val="000000"/>
                <w:sz w:val="16"/>
                <w:szCs w:val="16"/>
                <w:lang w:val="en-CA" w:eastAsia="en-CA"/>
              </w:rPr>
            </w:pPr>
            <w:proofErr w:type="spellStart"/>
            <w:r>
              <w:rPr>
                <w:rFonts w:eastAsia="Times New Roman" w:cs="Times New Roman"/>
                <w:color w:val="000000"/>
                <w:sz w:val="16"/>
                <w:szCs w:val="16"/>
                <w:lang w:val="en-CA" w:eastAsia="en-CA"/>
              </w:rPr>
              <w:t>Pimavanserin</w:t>
            </w:r>
            <w:proofErr w:type="spellEnd"/>
            <w:r>
              <w:rPr>
                <w:rFonts w:eastAsia="Times New Roman" w:cs="Times New Roman"/>
                <w:color w:val="000000"/>
                <w:sz w:val="16"/>
                <w:szCs w:val="16"/>
                <w:lang w:val="en-CA" w:eastAsia="en-CA"/>
              </w:rPr>
              <w:t xml:space="preserve"> (1/90), placebo (0/91)</w:t>
            </w:r>
          </w:p>
        </w:tc>
        <w:tc>
          <w:tcPr>
            <w:tcW w:w="2687" w:type="dxa"/>
            <w:tcBorders>
              <w:top w:val="nil"/>
              <w:left w:val="nil"/>
              <w:bottom w:val="single" w:sz="8" w:space="0" w:color="auto"/>
              <w:right w:val="single" w:sz="8" w:space="0" w:color="auto"/>
            </w:tcBorders>
            <w:shd w:val="clear" w:color="auto" w:fill="auto"/>
            <w:vAlign w:val="center"/>
          </w:tcPr>
          <w:p w14:paraId="39CC3EB9" w14:textId="5C6A6F1A" w:rsidR="00A234F1" w:rsidRPr="00A234F1" w:rsidRDefault="00A234F1" w:rsidP="00B76B88">
            <w:pPr>
              <w:spacing w:after="0" w:line="240" w:lineRule="auto"/>
              <w:jc w:val="center"/>
              <w:rPr>
                <w:rFonts w:eastAsia="Times New Roman" w:cs="Times New Roman"/>
                <w:color w:val="000000"/>
                <w:sz w:val="16"/>
                <w:szCs w:val="16"/>
                <w:lang w:val="en-CA" w:eastAsia="en-CA"/>
              </w:rPr>
            </w:pPr>
            <w:proofErr w:type="spellStart"/>
            <w:r w:rsidRPr="00A234F1">
              <w:rPr>
                <w:rFonts w:eastAsia="Times New Roman" w:cs="Times New Roman"/>
                <w:color w:val="000000"/>
                <w:sz w:val="16"/>
                <w:szCs w:val="16"/>
                <w:lang w:val="en-CA" w:eastAsia="en-CA"/>
              </w:rPr>
              <w:t>Pimavanserin</w:t>
            </w:r>
            <w:proofErr w:type="spellEnd"/>
            <w:r>
              <w:rPr>
                <w:rFonts w:eastAsia="Times New Roman" w:cs="Times New Roman"/>
                <w:color w:val="000000"/>
                <w:sz w:val="16"/>
                <w:szCs w:val="16"/>
                <w:lang w:val="en-CA" w:eastAsia="en-CA"/>
              </w:rPr>
              <w:t xml:space="preserve"> (21/90), placebo (21/91)</w:t>
            </w:r>
          </w:p>
        </w:tc>
      </w:tr>
      <w:tr w:rsidR="0025150B" w:rsidRPr="00C41C06" w14:paraId="0187C6C4"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0B596FA0" w14:textId="04219963"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Banerjee, 2011</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&lt;EndNote&gt;&lt;Cite&gt;&lt;Author&gt;Banerjee&lt;/Author&gt;&lt;Year&gt;2011&lt;/Year&gt;&lt;RecNum&gt;17&lt;/RecNum&gt;&lt;DisplayText&gt;[18]&lt;/DisplayText&gt;&lt;record&gt;&lt;rec-number&gt;17&lt;/rec-number&gt;&lt;foreign-keys&gt;&lt;key app="EN" db-id="ds0vfta5ttvaxie5r0cpvpfae9esztexrpwd" timestamp="1563800144"&gt;17&lt;/key&gt;&lt;/foreign-keys&gt;&lt;ref-type name="Journal Article"&gt;17&lt;/ref-type&gt;&lt;contributors&gt;&lt;authors&gt;&lt;author&gt;Banerjee, S.&lt;/author&gt;&lt;author&gt;Hellier, J.&lt;/author&gt;&lt;author&gt;Dewey, M.&lt;/author&gt;&lt;author&gt;Romeo, R.&lt;/author&gt;&lt;author&gt;Ballard, C.&lt;/author&gt;&lt;author&gt;Baldwin, R.&lt;/author&gt;&lt;author&gt;Bentham, P.&lt;/author&gt;&lt;author&gt;Fox, C.&lt;/author&gt;&lt;author&gt;et al.&lt;/author&gt;&lt;/authors&gt;&lt;/contributors&gt;&lt;titles&gt;&lt;title&gt;Sertraline or mirtazapine for depression in dementia (HTA-SADD): a randomised, multicentre, double-blind, placebo-controlled trial&lt;/title&gt;&lt;secondary-title&gt;Lancet&lt;/secondary-title&gt;&lt;/titles&gt;&lt;periodical&gt;&lt;full-title&gt;Lancet&lt;/full-title&gt;&lt;/periodical&gt;&lt;pages&gt;403-11&lt;/pages&gt;&lt;volume&gt;378&lt;/volume&gt;&lt;dates&gt;&lt;year&gt;2011&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[18]</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011C1489" w14:textId="490EA427"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2D4C8338"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Sertraline+mirtazapine</w:t>
            </w:r>
            <w:proofErr w:type="spellEnd"/>
            <w:r w:rsidRPr="00C41C06">
              <w:rPr>
                <w:rFonts w:eastAsia="Times New Roman" w:cs="Times New Roman"/>
                <w:color w:val="000000"/>
                <w:sz w:val="16"/>
                <w:szCs w:val="16"/>
                <w:lang w:val="en-CA" w:eastAsia="en-CA"/>
              </w:rPr>
              <w:t xml:space="preserve"> (10/215), placebo (5/111)</w:t>
            </w:r>
          </w:p>
        </w:tc>
        <w:tc>
          <w:tcPr>
            <w:tcW w:w="2676" w:type="dxa"/>
            <w:tcBorders>
              <w:top w:val="nil"/>
              <w:left w:val="nil"/>
              <w:bottom w:val="single" w:sz="8" w:space="0" w:color="auto"/>
              <w:right w:val="single" w:sz="8" w:space="0" w:color="auto"/>
            </w:tcBorders>
            <w:shd w:val="clear" w:color="auto" w:fill="auto"/>
            <w:vAlign w:val="center"/>
            <w:hideMark/>
          </w:tcPr>
          <w:p w14:paraId="6B52BEB4" w14:textId="4FB7FE36"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606AF00B" w14:textId="09B068FA"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0A88B26F"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50E10ED7" w14:textId="0789F715"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Barak, 2011</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&lt;EndNote&gt;&lt;Cite&gt;&lt;Author&gt;Barak&lt;/Author&gt;&lt;Year&gt;2011&lt;/Year&gt;&lt;RecNum&gt;18&lt;/RecNum&gt;&lt;DisplayText&gt;[19]&lt;/DisplayText&gt;&lt;record&gt;&lt;rec-number&gt;18&lt;/rec-number&gt;&lt;foreign-keys&gt;&lt;key app="EN" db-id="ds0vfta5ttvaxie5r0cpvpfae9esztexrpwd" timestamp="1563800144"&gt;18&lt;/key&gt;&lt;/foreign-keys&gt;&lt;ref-type name="Journal Article"&gt;17&lt;/ref-type&gt;&lt;contributors&gt;&lt;authors&gt;&lt;author&gt;Barak, Y.&lt;/author&gt;&lt;author&gt;Plopski, I.&lt;/author&gt;&lt;author&gt;Tadger, S.&lt;/author&gt;&lt;author&gt;Paleacu, D.&lt;/author&gt;&lt;/authors&gt;&lt;/contributors&gt;&lt;auth-address&gt;Abarbanel Mental Health Center and the Sackler Faculty of Medicine, Tel-Aviv University, Tel Aviv, Israel. mdybarak@gmail.com&lt;/auth-address&gt;&lt;titles&gt;&lt;title&gt;Escitalopram versus risperidone for the treatment of behavioral and psychotic symptoms associated with Alzheimer&amp;apos;s disease: a randomized double-blind pilot study&lt;/title&gt;&lt;secondary-title&gt;Int Psychogeriatr&lt;/secondary-title&gt;&lt;/titles&gt;&lt;periodical&gt;&lt;full-title&gt;Int Psychogeriatr&lt;/full-title&gt;&lt;/periodical&gt;&lt;pages&gt;1515-9&lt;/pages&gt;&lt;volume&gt;23&lt;/volume&gt;&lt;number&gt;9&lt;/number&gt;&lt;keywords&gt;&lt;keyword&gt;Aged&lt;/keyword&gt;&lt;keyword&gt;Alzheimer Disease/*drug therapy/psychology&lt;/keyword&gt;&lt;keyword&gt;Antipsychotic Agents/*therapeutic use&lt;/keyword&gt;&lt;keyword&gt;Citalopram/*therapeutic use&lt;/keyword&gt;&lt;keyword&gt;Double-Blind Method&lt;/keyword&gt;&lt;keyword&gt;Female&lt;/keyword&gt;&lt;keyword&gt;Humans&lt;/keyword&gt;&lt;keyword&gt;Male&lt;/keyword&gt;&lt;keyword&gt;Psychotic Disorders/*drug therapy/psychology&lt;/keyword&gt;&lt;keyword&gt;Risperidone/*therapeutic use&lt;/keyword&gt;&lt;keyword&gt;Treatment Outcome&lt;/keyword&gt;&lt;/keywords&gt;&lt;dates&gt;&lt;year&gt;2011&lt;/year&gt;&lt;pub-dates&gt;&lt;date&gt;Nov&lt;/date&gt;&lt;/pub-dates&gt;&lt;/dates&gt;&lt;isbn&gt;1741-203X (Electronic)&amp;#xD;1041-6102 (Linking)&lt;/isbn&gt;&lt;accession-num&gt;21492498&lt;/accession-num&gt;&lt;urls&gt;&lt;related-urls&gt;&lt;url&gt;https://www.ncbi.nlm.nih.gov/pubmed/21492498&lt;/url&gt;&lt;/related-urls&gt;&lt;/urls&gt;&lt;electronic-resource-num&gt;10.1017/S1041610211000743&lt;/electronic-resource-num&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[19]</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65032C70" w14:textId="51BC4B07"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45CCC44A" w14:textId="3F972F33"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76" w:type="dxa"/>
            <w:tcBorders>
              <w:top w:val="nil"/>
              <w:left w:val="nil"/>
              <w:bottom w:val="single" w:sz="8" w:space="0" w:color="auto"/>
              <w:right w:val="single" w:sz="8" w:space="0" w:color="auto"/>
            </w:tcBorders>
            <w:shd w:val="clear" w:color="auto" w:fill="auto"/>
            <w:vAlign w:val="center"/>
            <w:hideMark/>
          </w:tcPr>
          <w:p w14:paraId="5B933189" w14:textId="60A02AB7"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38E028C4"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Risperidone (2/20), escitalopram (0/20)</w:t>
            </w:r>
          </w:p>
        </w:tc>
      </w:tr>
      <w:tr w:rsidR="0025150B" w:rsidRPr="00C41C06" w14:paraId="1DEF7434"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39320DE3" w14:textId="4395BE6C"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Baxer</w:t>
            </w:r>
            <w:proofErr w:type="spellEnd"/>
            <w:r w:rsidRPr="00C41C06">
              <w:rPr>
                <w:rFonts w:eastAsia="Times New Roman" w:cs="Times New Roman"/>
                <w:color w:val="000000"/>
                <w:sz w:val="16"/>
                <w:szCs w:val="16"/>
                <w:lang w:val="en-CA" w:eastAsia="en-CA"/>
              </w:rPr>
              <w:t>, 2013</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&lt;EndNote&gt;&lt;Cite&gt;&lt;Author&gt;Baxer&lt;/Author&gt;&lt;Year&gt;2013&lt;/Year&gt;&lt;RecNum&gt;20&lt;/RecNum&gt;&lt;DisplayText&gt;[21]&lt;/DisplayText&gt;&lt;record&gt;&lt;rec-number&gt;20&lt;/rec-number&gt;&lt;foreign-keys&gt;&lt;key app="EN" db-id="ds0vfta5ttvaxie5r0cpvpfae9esztexrpwd" timestamp="1563800144"&gt;20&lt;/key&gt;&lt;/foreign-keys&gt;&lt;ref-type name="Journal Article"&gt;17&lt;/ref-type&gt;&lt;contributors&gt;&lt;authors&gt;&lt;author&gt;Baxer, A.L.&lt;/author&gt;&lt;author&gt;knopman, D.S.&lt;/author&gt;&lt;author&gt;Kaufer, D.I.&lt;/author&gt;&lt;author&gt;Grossman, M.&lt;/author&gt;&lt;author&gt;Onyike, C.&lt;/author&gt;&lt;author&gt;Graf-Radford, N.&lt;/author&gt;&lt;author&gt;Mendez, M.&lt;/author&gt;&lt;author&gt;Kerwin, D.&lt;/author&gt;&lt;author&gt;et al.&lt;/author&gt;&lt;/authors&gt;&lt;/contributors&gt;&lt;titles&gt;&lt;title&gt;Memantine in patients with frontotemporal lobar degeneration: a multicentre, randomised, double-blind, placebo-controlled trial&lt;/title&gt;&lt;secondary-title&gt;Lancet Neurol&lt;/secondary-title&gt;&lt;/titles&gt;&lt;periodical&gt;&lt;full-title&gt;Lancet Neurol&lt;/full-title&gt;&lt;/periodical&gt;&lt;pages&gt;149-156&lt;/pages&gt;&lt;volume&gt;12&lt;/volume&gt;&lt;dates&gt;&lt;year&gt;2013&lt;/year&gt;&lt;/dates&gt;&lt;urls&gt;&lt;/urls&gt;&lt;/record&gt;&lt;/Cite&gt;&lt;/EndNote&gt;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[21]</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504B94D5" w14:textId="16407080"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7E998146" w14:textId="25FA8155"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76" w:type="dxa"/>
            <w:tcBorders>
              <w:top w:val="nil"/>
              <w:left w:val="nil"/>
              <w:bottom w:val="single" w:sz="8" w:space="0" w:color="auto"/>
              <w:right w:val="single" w:sz="8" w:space="0" w:color="auto"/>
            </w:tcBorders>
            <w:shd w:val="clear" w:color="auto" w:fill="auto"/>
            <w:vAlign w:val="center"/>
            <w:hideMark/>
          </w:tcPr>
          <w:p w14:paraId="620148B9" w14:textId="7B93AB28"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664FC96E"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(5/39), placebo (2/42)</w:t>
            </w:r>
          </w:p>
        </w:tc>
      </w:tr>
      <w:tr w:rsidR="0025150B" w:rsidRPr="00C41C06" w14:paraId="16F4EAA1"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0649B04F" w14:textId="0854A23C"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Black, 2003</w:t>
            </w:r>
            <w:r w:rsidRPr="00C41C06">
              <w:rPr>
                <w:rFonts w:eastAsia="Times New Roman" w:cs="Times New Roman"/>
                <w:color w:val="000000"/>
                <w:sz w:val="16"/>
                <w:szCs w:val="16"/>
                <w:lang w:val="en-CA" w:eastAsia="en-CA"/>
              </w:rPr>
              <w:fldChar w:fldCharType="begin">
                <w:fldData xml:space="preserve">PEVuZE5vdGU+PENpdGU+PEF1dGhvcj5CbGFjazwvQXV0aG9yPjxZZWFyPjIwMDM8L1llYXI+PFJl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PEVuZE5vdGU+PENpdGU+PEF1dGhvcj5CbGFjazwvQXV0aG9yPjxZZWFyPjIwMDM8L1llYXI+PFJl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[22, 211]</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53FD69C4" w14:textId="41289114"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3BCF5E58"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(8/404), placebo (7/199)</w:t>
            </w:r>
          </w:p>
        </w:tc>
        <w:tc>
          <w:tcPr>
            <w:tcW w:w="2676" w:type="dxa"/>
            <w:tcBorders>
              <w:top w:val="nil"/>
              <w:left w:val="nil"/>
              <w:bottom w:val="single" w:sz="8" w:space="0" w:color="auto"/>
              <w:right w:val="single" w:sz="8" w:space="0" w:color="auto"/>
            </w:tcBorders>
            <w:shd w:val="clear" w:color="auto" w:fill="auto"/>
            <w:vAlign w:val="center"/>
            <w:hideMark/>
          </w:tcPr>
          <w:p w14:paraId="1D631D27"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(20/404), placebo (6/199)</w:t>
            </w:r>
          </w:p>
        </w:tc>
        <w:tc>
          <w:tcPr>
            <w:tcW w:w="2687" w:type="dxa"/>
            <w:tcBorders>
              <w:top w:val="nil"/>
              <w:left w:val="nil"/>
              <w:bottom w:val="single" w:sz="8" w:space="0" w:color="auto"/>
              <w:right w:val="single" w:sz="8" w:space="0" w:color="auto"/>
            </w:tcBorders>
            <w:shd w:val="clear" w:color="auto" w:fill="auto"/>
            <w:vAlign w:val="center"/>
            <w:hideMark/>
          </w:tcPr>
          <w:p w14:paraId="7E622A12" w14:textId="6B1A2752"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175DF9F4"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4CD9E027" w14:textId="262CE035"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Black, 2007</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&lt;EndNote&gt;&lt;Cite&gt;&lt;Author&gt;Black&lt;/Author&gt;&lt;Year&gt;2007&lt;/Year&gt;&lt;RecNum&gt;22&lt;/RecNum&gt;&lt;DisplayText&gt;[23]&lt;/DisplayText&gt;&lt;record&gt;&lt;rec-number&gt;22&lt;/rec-number&gt;&lt;foreign-keys&gt;&lt;key app="EN" db-id="ds0vfta5ttvaxie5r0cpvpfae9esztexrpwd" timestamp="1563800144"&gt;22&lt;/key&gt;&lt;/foreign-keys&gt;&lt;ref-type name="Journal Article"&gt;17&lt;/ref-type&gt;&lt;contributors&gt;&lt;authors&gt;&lt;author&gt;Black, S. E.&lt;/author&gt;&lt;author&gt;Doody, R.&lt;/author&gt;&lt;author&gt;Li, H.&lt;/author&gt;&lt;author&gt;McRae, T.&lt;/author&gt;&lt;author&gt;Jambor, K.M.&lt;/author&gt;&lt;author&gt;Xu, Y.&lt;/author&gt;&lt;author&gt;Sun, Y.&lt;/author&gt;&lt;author&gt;Perdomo, C.A.&lt;/author&gt;&lt;author&gt;Richardson, S.&lt;/author&gt;&lt;/authors&gt;&lt;/contributors&gt;&lt;titles&gt;&lt;title&gt;Donepezil preserves cognition and global function in patients with severe Alzheimer&amp;apos;s disease&lt;/title&gt;&lt;secondary-title&gt;Neurology&lt;/secondary-title&gt;&lt;/titles&gt;&lt;periodical&gt;&lt;full-title&gt;Neurology&lt;/full-title&gt;&lt;/periodical&gt;&lt;pages&gt;459-469&lt;/pages&gt;&lt;volume&gt;69&lt;/volume&gt;&lt;dates&gt;&lt;year&gt;2007&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[23]</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5D7924D0" w14:textId="4C52770B"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0B8627F1"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(2/176), placebo (8/167)</w:t>
            </w:r>
          </w:p>
        </w:tc>
        <w:tc>
          <w:tcPr>
            <w:tcW w:w="2676" w:type="dxa"/>
            <w:tcBorders>
              <w:top w:val="nil"/>
              <w:left w:val="nil"/>
              <w:bottom w:val="single" w:sz="8" w:space="0" w:color="auto"/>
              <w:right w:val="single" w:sz="8" w:space="0" w:color="auto"/>
            </w:tcBorders>
            <w:shd w:val="clear" w:color="auto" w:fill="auto"/>
            <w:vAlign w:val="center"/>
            <w:hideMark/>
          </w:tcPr>
          <w:p w14:paraId="34B6FD00" w14:textId="33C5836F"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6B14C888" w14:textId="6563767D"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3EB85E03"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0B4AB287" w14:textId="5F885586"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Brodaty</w:t>
            </w:r>
            <w:proofErr w:type="spellEnd"/>
            <w:r w:rsidRPr="00C41C06">
              <w:rPr>
                <w:rFonts w:eastAsia="Times New Roman" w:cs="Times New Roman"/>
                <w:color w:val="000000"/>
                <w:sz w:val="16"/>
                <w:szCs w:val="16"/>
                <w:lang w:val="en-CA" w:eastAsia="en-CA"/>
              </w:rPr>
              <w:t>, 2003</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&lt;EndNote&gt;&lt;Cite&gt;&lt;Author&gt;Brodaty&lt;/Author&gt;&lt;Year&gt;2003&lt;/Year&gt;&lt;RecNum&gt;23&lt;/RecNum&gt;&lt;DisplayText&gt;[24]&lt;/DisplayText&gt;&lt;record&gt;&lt;rec-number&gt;23&lt;/rec-number&gt;&lt;foreign-keys&gt;&lt;key app="EN" db-id="ds0vfta5ttvaxie5r0cpvpfae9esztexrpwd" timestamp="1563800144"&gt;23&lt;/key&gt;&lt;/foreign-keys&gt;&lt;ref-type name="Journal Article"&gt;17&lt;/ref-type&gt;&lt;contributors&gt;&lt;authors&gt;&lt;author&gt;Brodaty, H.&lt;/author&gt;&lt;author&gt;Ames, D.&lt;/author&gt;&lt;author&gt;Snowdon, J.&lt;/author&gt;&lt;author&gt;Woodward, M.&lt;/author&gt;&lt;author&gt;Kirwan, J.&lt;/author&gt;&lt;author&gt;Clarnette, R.&lt;/author&gt;&lt;author&gt;Lee, E.&lt;/author&gt;&lt;author&gt;Lyons, B.&lt;/author&gt;&lt;author&gt;Grossman, F.&lt;/author&gt;&lt;/authors&gt;&lt;/contributors&gt;&lt;titles&gt;&lt;title&gt;A Randomized Placebo-Controlled Trial of Risperidone for the Treatment of Aggression, Agitation, and Psychosis of Dementia&lt;/title&gt;&lt;secondary-title&gt;J Clin Psychiatry&lt;/secondary-title&gt;&lt;/titles&gt;&lt;periodical&gt;&lt;full-title&gt;J Clin Psychiatry&lt;/full-title&gt;&lt;/periodical&gt;&lt;pages&gt;134-143&lt;/pages&gt;&lt;volume&gt;64&lt;/volume&gt;&lt;dates&gt;&lt;year&gt;2003&lt;/year&gt;&lt;/dates&gt;&lt;urls&gt;&lt;/urls&gt;&lt;/record&gt;&lt;/Cite&gt;&lt;/EndNote&gt;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[24]</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4BAF90F3" w14:textId="12ADC57A"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2958A50D"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Risperidone (6/167), placebo (5/170)</w:t>
            </w:r>
          </w:p>
        </w:tc>
        <w:tc>
          <w:tcPr>
            <w:tcW w:w="2676" w:type="dxa"/>
            <w:tcBorders>
              <w:top w:val="nil"/>
              <w:left w:val="nil"/>
              <w:bottom w:val="single" w:sz="8" w:space="0" w:color="auto"/>
              <w:right w:val="single" w:sz="8" w:space="0" w:color="auto"/>
            </w:tcBorders>
            <w:shd w:val="clear" w:color="auto" w:fill="auto"/>
            <w:vAlign w:val="center"/>
            <w:hideMark/>
          </w:tcPr>
          <w:p w14:paraId="48C0B758"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Risperidone (15/167), placebo (3/170)</w:t>
            </w:r>
          </w:p>
        </w:tc>
        <w:tc>
          <w:tcPr>
            <w:tcW w:w="2687" w:type="dxa"/>
            <w:tcBorders>
              <w:top w:val="nil"/>
              <w:left w:val="nil"/>
              <w:bottom w:val="single" w:sz="8" w:space="0" w:color="auto"/>
              <w:right w:val="single" w:sz="8" w:space="0" w:color="auto"/>
            </w:tcBorders>
            <w:shd w:val="clear" w:color="auto" w:fill="auto"/>
            <w:vAlign w:val="center"/>
            <w:hideMark/>
          </w:tcPr>
          <w:p w14:paraId="244679B8"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Risperidone (42/167), placebo (46/170)</w:t>
            </w:r>
          </w:p>
        </w:tc>
      </w:tr>
      <w:tr w:rsidR="0025150B" w:rsidRPr="00C41C06" w14:paraId="4024FAC4"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41FB6E95" w14:textId="7EB35F3B"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Brodaty</w:t>
            </w:r>
            <w:proofErr w:type="spellEnd"/>
            <w:r w:rsidRPr="00C41C06">
              <w:rPr>
                <w:rFonts w:eastAsia="Times New Roman" w:cs="Times New Roman"/>
                <w:color w:val="000000"/>
                <w:sz w:val="16"/>
                <w:szCs w:val="16"/>
                <w:lang w:val="en-CA" w:eastAsia="en-CA"/>
              </w:rPr>
              <w:t>, 2005</w:t>
            </w:r>
            <w:r w:rsidRPr="00C41C06">
              <w:rPr>
                <w:rFonts w:eastAsia="Times New Roman" w:cs="Times New Roman"/>
                <w:color w:val="000000"/>
                <w:sz w:val="16"/>
                <w:szCs w:val="16"/>
                <w:lang w:val="en-CA" w:eastAsia="en-CA"/>
              </w:rPr>
              <w:fldChar w:fldCharType="begin">
                <w:fldData xml:space="preserve">PEVuZE5vdGU+PENpdGU+PEF1dGhvcj5Ccm9kYXR5PC9BdXRob3I+PFllYXI+MjAwNTwvWWVhcj48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==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PEVuZE5vdGU+PENpdGU+PEF1dGhvcj5Ccm9kYXR5PC9BdXRob3I+PFllYXI+MjAwNTwvWWVhcj48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==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[25, 48]</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65CE2DA2" w14:textId="52A7D7A8"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31B98215"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(6/645), placebo (2/320)</w:t>
            </w:r>
          </w:p>
        </w:tc>
        <w:tc>
          <w:tcPr>
            <w:tcW w:w="2676" w:type="dxa"/>
            <w:tcBorders>
              <w:top w:val="nil"/>
              <w:left w:val="nil"/>
              <w:bottom w:val="single" w:sz="8" w:space="0" w:color="auto"/>
              <w:right w:val="single" w:sz="8" w:space="0" w:color="auto"/>
            </w:tcBorders>
            <w:shd w:val="clear" w:color="auto" w:fill="auto"/>
            <w:vAlign w:val="center"/>
            <w:hideMark/>
          </w:tcPr>
          <w:p w14:paraId="34C03E7D" w14:textId="3B5013FD"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4E2A199A"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(40/645), placebo (19/320)</w:t>
            </w:r>
          </w:p>
        </w:tc>
      </w:tr>
      <w:tr w:rsidR="0025150B" w:rsidRPr="00C41C06" w14:paraId="1CBAB73E"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65B51887" w14:textId="132D8EA9"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Burns, 1999</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&lt;EndNote&gt;&lt;Cite&gt;&lt;Author&gt;Burns&lt;/Author&gt;&lt;Year&gt;1999&lt;/Year&gt;&lt;RecNum&gt;26&lt;/RecNum&gt;&lt;DisplayText&gt;[28]&lt;/DisplayText&gt;&lt;record&gt;&lt;rec-number&gt;26&lt;/rec-number&gt;&lt;foreign-keys&gt;&lt;key app="EN" db-id="ds0vfta5ttvaxie5r0cpvpfae9esztexrpwd" timestamp="1563800144"&gt;26&lt;/key&gt;&lt;/foreign-keys&gt;&lt;ref-type name="Journal Article"&gt;17&lt;/ref-type&gt;&lt;contributors&gt;&lt;authors&gt;&lt;author&gt;Burns, A.&lt;/author&gt;&lt;author&gt;Rossor, M.&lt;/author&gt;&lt;author&gt;Hecker, J.&lt;/author&gt;&lt;author&gt;Gauthier, S.&lt;/author&gt;&lt;author&gt;Petit, H.&lt;/author&gt;&lt;author&gt;Moller, H.-J.&lt;/author&gt;&lt;author&gt;Rogers, S.L.&lt;/author&gt;&lt;author&gt;Friedhoof, L.T.&lt;/author&gt;&lt;/authors&gt;&lt;/contributors&gt;&lt;titles&gt;&lt;title&gt;The Effects of Donepezil in Alzheimer&amp;apos;s Disease - Results from a Multinational Trial&lt;/title&gt;&lt;secondary-title&gt;Dement Geriatr Cogn Disord&lt;/secondary-title&gt;&lt;/titles&gt;&lt;periodical&gt;&lt;full-title&gt;Dement Geriatr Cogn Disord&lt;/full-title&gt;&lt;/periodical&gt;&lt;pages&gt;234-244&lt;/pages&gt;&lt;volume&gt;10&lt;/volume&gt;&lt;dates&gt;&lt;year&gt;1999&lt;/year&gt;&lt;/dates&gt;&lt;urls&gt;&lt;/urls&gt;&lt;/record&gt;&lt;/Cite&gt;&lt;/EndNote&gt;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[28]</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6F7ADF63" w14:textId="0C092BEA"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57D8CBD4"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(3/544), placebo (2/274)</w:t>
            </w:r>
          </w:p>
        </w:tc>
        <w:tc>
          <w:tcPr>
            <w:tcW w:w="2676" w:type="dxa"/>
            <w:tcBorders>
              <w:top w:val="nil"/>
              <w:left w:val="nil"/>
              <w:bottom w:val="single" w:sz="8" w:space="0" w:color="auto"/>
              <w:right w:val="single" w:sz="8" w:space="0" w:color="auto"/>
            </w:tcBorders>
            <w:shd w:val="clear" w:color="auto" w:fill="auto"/>
            <w:vAlign w:val="center"/>
            <w:hideMark/>
          </w:tcPr>
          <w:p w14:paraId="33106F64" w14:textId="0A1BA283"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188E0DF9" w14:textId="613627A5"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45939FD9"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42147853" w14:textId="3DFF3206"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Burns, 2009</w:t>
            </w:r>
            <w:r w:rsidRPr="00C41C06">
              <w:rPr>
                <w:rFonts w:eastAsia="Times New Roman" w:cs="Times New Roman"/>
                <w:color w:val="000000"/>
                <w:sz w:val="16"/>
                <w:szCs w:val="16"/>
                <w:lang w:val="en-CA" w:eastAsia="en-CA"/>
              </w:rPr>
              <w:fldChar w:fldCharType="begin">
                <w:fldData xml:space="preserve">PEVuZE5vdGU+PENpdGU+PEF1dGhvcj5CdXJuczwvQXV0aG9yPjxZZWFyPjIwMDk8L1llYXI+PFJl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PEVuZE5vdGU+PENpdGU+PEF1dGhvcj5CdXJuczwvQXV0aG9yPjxZZWFyPjIwMDk8L1llYXI+PFJl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[29, 48]</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2658E7D6" w14:textId="56E6685A"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3BC2D4DC"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(9/207), placebo (22/200)</w:t>
            </w:r>
          </w:p>
        </w:tc>
        <w:tc>
          <w:tcPr>
            <w:tcW w:w="2676" w:type="dxa"/>
            <w:tcBorders>
              <w:top w:val="nil"/>
              <w:left w:val="nil"/>
              <w:bottom w:val="single" w:sz="8" w:space="0" w:color="auto"/>
              <w:right w:val="single" w:sz="8" w:space="0" w:color="auto"/>
            </w:tcBorders>
            <w:shd w:val="clear" w:color="auto" w:fill="auto"/>
            <w:vAlign w:val="center"/>
            <w:hideMark/>
          </w:tcPr>
          <w:p w14:paraId="3C6CC6C7" w14:textId="759BDDA6"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34128561"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(24/207), placebo (22/200)</w:t>
            </w:r>
          </w:p>
        </w:tc>
      </w:tr>
      <w:tr w:rsidR="0025150B" w:rsidRPr="00C41C06" w14:paraId="04A0E827"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4B6817DB" w14:textId="5C75A93D"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Camargos</w:t>
            </w:r>
            <w:proofErr w:type="spellEnd"/>
            <w:r w:rsidRPr="00C41C06">
              <w:rPr>
                <w:rFonts w:eastAsia="Times New Roman" w:cs="Times New Roman"/>
                <w:color w:val="000000"/>
                <w:sz w:val="16"/>
                <w:szCs w:val="16"/>
                <w:lang w:val="en-CA" w:eastAsia="en-CA"/>
              </w:rPr>
              <w:t>, 2014</w:t>
            </w:r>
            <w:r w:rsidRPr="00C41C06">
              <w:rPr>
                <w:rFonts w:eastAsia="Times New Roman" w:cs="Times New Roman"/>
                <w:color w:val="000000"/>
                <w:sz w:val="16"/>
                <w:szCs w:val="16"/>
                <w:lang w:val="en-CA" w:eastAsia="en-CA"/>
              </w:rPr>
              <w:fldChar w:fldCharType="begin">
                <w:fldData xml:space="preserve">PEVuZE5vdGU+PENpdGU+PEF1dGhvcj5DYW1hcmdvczwvQXV0aG9yPjxZZWFyPjIwMTQ8L1llYXI+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PEVuZE5vdGU+PENpdGU+PEF1dGhvcj5DYW1hcmdvczwvQXV0aG9yPjxZZWFyPjIwMTQ8L1llYXI+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[30]</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73680618"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Trazodone (0/19), placebo (1/17)</w:t>
            </w:r>
          </w:p>
        </w:tc>
        <w:tc>
          <w:tcPr>
            <w:tcW w:w="2743" w:type="dxa"/>
            <w:tcBorders>
              <w:top w:val="nil"/>
              <w:left w:val="nil"/>
              <w:bottom w:val="single" w:sz="8" w:space="0" w:color="auto"/>
              <w:right w:val="single" w:sz="8" w:space="0" w:color="auto"/>
            </w:tcBorders>
            <w:shd w:val="clear" w:color="auto" w:fill="auto"/>
            <w:vAlign w:val="center"/>
            <w:hideMark/>
          </w:tcPr>
          <w:p w14:paraId="78BEC93E" w14:textId="3CF308DD"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76" w:type="dxa"/>
            <w:tcBorders>
              <w:top w:val="nil"/>
              <w:left w:val="nil"/>
              <w:bottom w:val="single" w:sz="8" w:space="0" w:color="auto"/>
              <w:right w:val="single" w:sz="8" w:space="0" w:color="auto"/>
            </w:tcBorders>
            <w:shd w:val="clear" w:color="auto" w:fill="auto"/>
            <w:vAlign w:val="center"/>
            <w:hideMark/>
          </w:tcPr>
          <w:p w14:paraId="4A3B398C" w14:textId="77931B0B"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5D1B8A99" w14:textId="61816B02"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05ECD12C"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2BF6C81B" w14:textId="62A029D7"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Choe</w:t>
            </w:r>
            <w:proofErr w:type="spellEnd"/>
            <w:r w:rsidRPr="00C41C06">
              <w:rPr>
                <w:rFonts w:eastAsia="Times New Roman" w:cs="Times New Roman"/>
                <w:color w:val="000000"/>
                <w:sz w:val="16"/>
                <w:szCs w:val="16"/>
                <w:lang w:val="en-CA" w:eastAsia="en-CA"/>
              </w:rPr>
              <w:t>, 2016</w:t>
            </w:r>
            <w:r w:rsidRPr="00C41C06">
              <w:rPr>
                <w:rFonts w:eastAsia="Times New Roman" w:cs="Times New Roman"/>
                <w:color w:val="000000"/>
                <w:sz w:val="16"/>
                <w:szCs w:val="16"/>
                <w:lang w:val="en-CA" w:eastAsia="en-CA"/>
              </w:rPr>
              <w:fldChar w:fldCharType="begin">
                <w:fldData xml:space="preserve">PEVuZE5vdGU+PENpdGU+PEF1dGhvcj5DaG9lPC9BdXRob3I+PFllYXI+MjAxNjwvWWVhcj48UmVj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PEVuZE5vdGU+PENpdGU+PEF1dGhvcj5DaG9lPC9BdXRob3I+PFllYXI+MjAxNjwvWWVhcj48UmVj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[35]</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35678688" w14:textId="603E3550"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5FA0D743"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Escitalopram (1/37), placebo (0/37)</w:t>
            </w:r>
          </w:p>
        </w:tc>
        <w:tc>
          <w:tcPr>
            <w:tcW w:w="2676" w:type="dxa"/>
            <w:tcBorders>
              <w:top w:val="nil"/>
              <w:left w:val="nil"/>
              <w:bottom w:val="single" w:sz="8" w:space="0" w:color="auto"/>
              <w:right w:val="single" w:sz="8" w:space="0" w:color="auto"/>
            </w:tcBorders>
            <w:shd w:val="clear" w:color="auto" w:fill="auto"/>
            <w:vAlign w:val="center"/>
            <w:hideMark/>
          </w:tcPr>
          <w:p w14:paraId="386F0699"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Escitalopram (0/37), placebo (1/37)</w:t>
            </w:r>
          </w:p>
        </w:tc>
        <w:tc>
          <w:tcPr>
            <w:tcW w:w="2687" w:type="dxa"/>
            <w:tcBorders>
              <w:top w:val="nil"/>
              <w:left w:val="nil"/>
              <w:bottom w:val="single" w:sz="8" w:space="0" w:color="auto"/>
              <w:right w:val="single" w:sz="8" w:space="0" w:color="auto"/>
            </w:tcBorders>
            <w:shd w:val="clear" w:color="auto" w:fill="auto"/>
            <w:vAlign w:val="center"/>
            <w:hideMark/>
          </w:tcPr>
          <w:p w14:paraId="165CEC95"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Escitalopram (0/37), placebo (1/37)</w:t>
            </w:r>
          </w:p>
        </w:tc>
      </w:tr>
      <w:tr w:rsidR="0025150B" w:rsidRPr="00C41C06" w14:paraId="4812EE57"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69212B92" w14:textId="079AC237"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Choi, 2011</w:t>
            </w:r>
            <w:r w:rsidRPr="00C41C06">
              <w:rPr>
                <w:rFonts w:eastAsia="Times New Roman" w:cs="Times New Roman"/>
                <w:color w:val="000000"/>
                <w:sz w:val="16"/>
                <w:szCs w:val="16"/>
                <w:lang w:val="en-CA" w:eastAsia="en-CA"/>
              </w:rPr>
              <w:fldChar w:fldCharType="begin">
                <w:fldData xml:space="preserve">PEVuZE5vdGU+PENpdGU+PEF1dGhvcj5DaG9pPC9BdXRob3I+PFllYXI+MjAxMTwvWWVhcj48UmVj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PEVuZE5vdGU+PENpdGU+PEF1dGhvcj5DaG9pPC9BdXRob3I+PFllYXI+MjAxMTwvWWVhcj48UmVj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[36]</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38916EC9"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 </w:t>
            </w: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patch (2/88), </w:t>
            </w: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patch (0/84)</w:t>
            </w:r>
          </w:p>
        </w:tc>
        <w:tc>
          <w:tcPr>
            <w:tcW w:w="2743" w:type="dxa"/>
            <w:tcBorders>
              <w:top w:val="nil"/>
              <w:left w:val="nil"/>
              <w:bottom w:val="single" w:sz="8" w:space="0" w:color="auto"/>
              <w:right w:val="single" w:sz="8" w:space="0" w:color="auto"/>
            </w:tcBorders>
            <w:shd w:val="clear" w:color="auto" w:fill="auto"/>
            <w:vAlign w:val="center"/>
            <w:hideMark/>
          </w:tcPr>
          <w:p w14:paraId="3E53DA54" w14:textId="4D901820"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76" w:type="dxa"/>
            <w:tcBorders>
              <w:top w:val="nil"/>
              <w:left w:val="nil"/>
              <w:bottom w:val="single" w:sz="8" w:space="0" w:color="auto"/>
              <w:right w:val="single" w:sz="8" w:space="0" w:color="auto"/>
            </w:tcBorders>
            <w:shd w:val="clear" w:color="auto" w:fill="auto"/>
            <w:vAlign w:val="center"/>
            <w:hideMark/>
          </w:tcPr>
          <w:p w14:paraId="31EBA308" w14:textId="40C919EB"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37DA2D91" w14:textId="3C8482BB"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646625B9"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194E5134" w14:textId="34A74D4C"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Corey-Bloom, 1998</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&lt;EndNote&gt;&lt;Cite&gt;&lt;Author&gt;Corey-Bloom&lt;/Author&gt;&lt;Year&gt;1998&lt;/Year&gt;&lt;RecNum&gt;35&lt;/RecNum&gt;&lt;DisplayText&gt;[11, 37]&lt;/DisplayText&gt;&lt;record&gt;&lt;rec-number&gt;35&lt;/rec-number&gt;&lt;foreign-keys&gt;&lt;key app="EN" db-id="ds0vfta5ttvaxie5r0cpvpfae9esztexrpwd" timestamp="1563800144"&gt;35&lt;/key&gt;&lt;/foreign-keys&gt;&lt;ref-type name="Journal Article"&gt;17&lt;/ref-type&gt;&lt;contributors&gt;&lt;authors&gt;&lt;author&gt;Corey-Bloom, J.&lt;/author&gt;&lt;author&gt;Anand, R.&lt;/author&gt;&lt;author&gt;Veach, J.&lt;/author&gt;&lt;/authors&gt;&lt;/contributors&gt;&lt;titles&gt;&lt;title&gt;A randomized trial evaluating the efficacy and safety of ENA 713 (rivastigmine tartrate), a new acetylcholinesterase inhibitor, in patients with mild to moderately severe Alzheimer&amp;apos;s disease&lt;/title&gt;&lt;secondary-title&gt;International Journal of Geriatric Psychopharmacology&lt;/secondary-title&gt;&lt;/titles&gt;&lt;periodical&gt;&lt;full-title&gt;International Journal of Geriatric Psychopharmacology&lt;/full-title&gt;&lt;/periodical&gt;&lt;pages&gt;55-65&lt;/pages&gt;&lt;volume&gt;1&lt;/volume&gt;&lt;dates&gt;&lt;year&gt;1998&lt;/year&gt;&lt;/dates&gt;&lt;urls&gt;&lt;/urls&gt;&lt;/record&gt;&lt;/Cite&gt;&lt;Cite&gt;&lt;Author&gt;Birks&lt;/Author&gt;&lt;Year&gt;2015&lt;/Year&gt;&lt;RecNum&gt;11&lt;/RecNum&gt;&lt;record&gt;&lt;rec-number&gt;11&lt;/rec-number&gt;&lt;foreign-keys&gt;&lt;key app="EN" db-id="ds0vfta5ttvaxie5r0cpvpfae9esztexrpwd" timestamp="1563800144"&gt;11&lt;/key&gt;&lt;/foreign-keys&gt;&lt;ref-type name="Journal Article"&gt;17&lt;/ref-type&gt;&lt;contributors&gt;&lt;authors&gt;&lt;author&gt;Birks, J.S.&lt;/author&gt;&lt;author&gt;Chong, L.Y.&lt;/author&gt;&lt;author&gt;Grimley Evans, J.&lt;/author&gt;&lt;/authors&gt;&lt;/contributors&gt;&lt;titles&gt;&lt;title&gt;Rivastigmine for Alzheimer&amp;apos;s disease (Review)&lt;/title&gt;&lt;secondary-title&gt;Cochrane Database of Systematic Reviews&lt;/secondary-title&gt;&lt;/titles&gt;&lt;periodical&gt;&lt;full-title&gt;Cochrane Database of Systematic Reviews&lt;/full-title&gt;&lt;/periodical&gt;&lt;number&gt;9&lt;/number&gt;&lt;dates&gt;&lt;year&gt;2015&lt;/year&gt;&lt;/dates&gt;&lt;urls&gt;&lt;/urls&gt;&lt;electronic-resource-num&gt;10.1002/14651858.CD001191.pub4&lt;/electronic-resource-num&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[11, 37]</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6C8E0A4F"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(7/464), placebo (3/235)</w:t>
            </w:r>
          </w:p>
        </w:tc>
        <w:tc>
          <w:tcPr>
            <w:tcW w:w="2743" w:type="dxa"/>
            <w:tcBorders>
              <w:top w:val="nil"/>
              <w:left w:val="nil"/>
              <w:bottom w:val="single" w:sz="8" w:space="0" w:color="auto"/>
              <w:right w:val="single" w:sz="8" w:space="0" w:color="auto"/>
            </w:tcBorders>
            <w:shd w:val="clear" w:color="auto" w:fill="auto"/>
            <w:vAlign w:val="center"/>
            <w:hideMark/>
          </w:tcPr>
          <w:p w14:paraId="202E7169"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(1/464), placebo (0/235)</w:t>
            </w:r>
          </w:p>
        </w:tc>
        <w:tc>
          <w:tcPr>
            <w:tcW w:w="2676" w:type="dxa"/>
            <w:tcBorders>
              <w:top w:val="nil"/>
              <w:left w:val="nil"/>
              <w:bottom w:val="single" w:sz="8" w:space="0" w:color="auto"/>
              <w:right w:val="single" w:sz="8" w:space="0" w:color="auto"/>
            </w:tcBorders>
            <w:shd w:val="clear" w:color="auto" w:fill="auto"/>
            <w:vAlign w:val="center"/>
            <w:hideMark/>
          </w:tcPr>
          <w:p w14:paraId="30C19499" w14:textId="7DF41BB7"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0D6E880D" w14:textId="42980E02"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61468BB9"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3DC22397" w14:textId="7064B168"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Cumbo</w:t>
            </w:r>
            <w:proofErr w:type="spellEnd"/>
            <w:r w:rsidRPr="00C41C06">
              <w:rPr>
                <w:rFonts w:eastAsia="Times New Roman" w:cs="Times New Roman"/>
                <w:color w:val="000000"/>
                <w:sz w:val="16"/>
                <w:szCs w:val="16"/>
                <w:lang w:val="en-CA" w:eastAsia="en-CA"/>
              </w:rPr>
              <w:t>, 2014</w:t>
            </w:r>
            <w:r w:rsidRPr="00C41C06">
              <w:rPr>
                <w:rFonts w:eastAsia="Times New Roman" w:cs="Times New Roman"/>
                <w:color w:val="000000"/>
                <w:sz w:val="16"/>
                <w:szCs w:val="16"/>
                <w:lang w:val="en-CA" w:eastAsia="en-CA"/>
              </w:rPr>
              <w:fldChar w:fldCharType="begin">
                <w:fldData xml:space="preserve">PEVuZE5vdGU+PENpdGU+PEF1dGhvcj5DdW1ibzwvQXV0aG9yPjxZZWFyPjIwMTQ8L1llYXI+PFJl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PEVuZE5vdGU+PENpdGU+PEF1dGhvcj5DdW1ibzwvQXV0aG9yPjxZZWFyPjIwMTQ8L1llYXI+PFJl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[39]</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5BDC3B95" w14:textId="2BFA6A34"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2AE6BA44" w14:textId="28842AC3"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(6/48), donepezil</w:t>
            </w:r>
            <w:r w:rsidR="00CE720C">
              <w:rPr>
                <w:rFonts w:eastAsia="Times New Roman" w:cs="Times New Roman"/>
                <w:color w:val="000000"/>
                <w:sz w:val="16"/>
                <w:szCs w:val="16"/>
                <w:lang w:val="en-CA" w:eastAsia="en-CA"/>
              </w:rPr>
              <w:t xml:space="preserve"> </w:t>
            </w:r>
            <w:r w:rsidRPr="00C41C06">
              <w:rPr>
                <w:rFonts w:eastAsia="Times New Roman" w:cs="Times New Roman"/>
                <w:color w:val="000000"/>
                <w:sz w:val="16"/>
                <w:szCs w:val="16"/>
                <w:lang w:val="en-CA" w:eastAsia="en-CA"/>
              </w:rPr>
              <w:t>+</w:t>
            </w:r>
            <w:r w:rsidR="00CE720C">
              <w:rPr>
                <w:rFonts w:eastAsia="Times New Roman" w:cs="Times New Roman"/>
                <w:color w:val="000000"/>
                <w:sz w:val="16"/>
                <w:szCs w:val="16"/>
                <w:lang w:val="en-CA" w:eastAsia="en-CA"/>
              </w:rPr>
              <w:t xml:space="preserve"> </w:t>
            </w:r>
            <w:proofErr w:type="spellStart"/>
            <w:r w:rsidRPr="00C41C06">
              <w:rPr>
                <w:rFonts w:eastAsia="Times New Roman" w:cs="Times New Roman"/>
                <w:color w:val="000000"/>
                <w:sz w:val="16"/>
                <w:szCs w:val="16"/>
                <w:lang w:val="en-CA" w:eastAsia="en-CA"/>
              </w:rPr>
              <w:lastRenderedPageBreak/>
              <w:t>galantamine</w:t>
            </w:r>
            <w:proofErr w:type="spellEnd"/>
            <w:r w:rsidR="00CE720C">
              <w:rPr>
                <w:rFonts w:eastAsia="Times New Roman" w:cs="Times New Roman"/>
                <w:color w:val="000000"/>
                <w:sz w:val="16"/>
                <w:szCs w:val="16"/>
                <w:lang w:val="en-CA" w:eastAsia="en-CA"/>
              </w:rPr>
              <w:t xml:space="preserve"> </w:t>
            </w:r>
            <w:r w:rsidRPr="00C41C06">
              <w:rPr>
                <w:rFonts w:eastAsia="Times New Roman" w:cs="Times New Roman"/>
                <w:color w:val="000000"/>
                <w:sz w:val="16"/>
                <w:szCs w:val="16"/>
                <w:lang w:val="en-CA" w:eastAsia="en-CA"/>
              </w:rPr>
              <w:t xml:space="preserve">+ </w:t>
            </w: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(15/129)</w:t>
            </w:r>
          </w:p>
        </w:tc>
        <w:tc>
          <w:tcPr>
            <w:tcW w:w="2676" w:type="dxa"/>
            <w:tcBorders>
              <w:top w:val="nil"/>
              <w:left w:val="nil"/>
              <w:bottom w:val="single" w:sz="8" w:space="0" w:color="auto"/>
              <w:right w:val="single" w:sz="8" w:space="0" w:color="auto"/>
            </w:tcBorders>
            <w:shd w:val="clear" w:color="auto" w:fill="auto"/>
            <w:vAlign w:val="center"/>
            <w:hideMark/>
          </w:tcPr>
          <w:p w14:paraId="70849532" w14:textId="18D84966"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lastRenderedPageBreak/>
              <w:t>-</w:t>
            </w:r>
          </w:p>
        </w:tc>
        <w:tc>
          <w:tcPr>
            <w:tcW w:w="2687" w:type="dxa"/>
            <w:tcBorders>
              <w:top w:val="nil"/>
              <w:left w:val="nil"/>
              <w:bottom w:val="single" w:sz="8" w:space="0" w:color="auto"/>
              <w:right w:val="single" w:sz="8" w:space="0" w:color="auto"/>
            </w:tcBorders>
            <w:shd w:val="clear" w:color="auto" w:fill="auto"/>
            <w:vAlign w:val="center"/>
            <w:hideMark/>
          </w:tcPr>
          <w:p w14:paraId="295C9ED8" w14:textId="5E5E46E7"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034987A9" w14:textId="77777777" w:rsidTr="00CE720C">
        <w:trPr>
          <w:trHeight w:val="20"/>
        </w:trPr>
        <w:tc>
          <w:tcPr>
            <w:tcW w:w="2278" w:type="dxa"/>
            <w:tcBorders>
              <w:top w:val="nil"/>
              <w:left w:val="single" w:sz="8" w:space="0" w:color="auto"/>
              <w:bottom w:val="single" w:sz="4" w:space="0" w:color="auto"/>
              <w:right w:val="single" w:sz="8" w:space="0" w:color="auto"/>
            </w:tcBorders>
            <w:shd w:val="clear" w:color="auto" w:fill="auto"/>
            <w:noWrap/>
            <w:vAlign w:val="center"/>
            <w:hideMark/>
          </w:tcPr>
          <w:p w14:paraId="6A6B2E71" w14:textId="38A5C8A5"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lastRenderedPageBreak/>
              <w:t>Cummings, 2015</w:t>
            </w:r>
            <w:r w:rsidRPr="00C41C06">
              <w:rPr>
                <w:rFonts w:eastAsia="Times New Roman" w:cs="Times New Roman"/>
                <w:color w:val="000000"/>
                <w:sz w:val="16"/>
                <w:szCs w:val="16"/>
                <w:lang w:val="en-CA" w:eastAsia="en-CA"/>
              </w:rPr>
              <w:fldChar w:fldCharType="begin">
                <w:fldData xml:space="preserve">PEVuZE5vdGU+PENpdGU+PEF1dGhvcj5DdW1taW5nczwvQXV0aG9yPjxZZWFyPjIwMTU8L1llYXI+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PEVuZE5vdGU+PENpdGU+PEF1dGhvcj5DdW1taW5nczwvQXV0aG9yPjxZZWFyPjIwMTU8L1llYXI+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[41]</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4" w:space="0" w:color="auto"/>
              <w:right w:val="single" w:sz="8" w:space="0" w:color="auto"/>
            </w:tcBorders>
            <w:shd w:val="clear" w:color="auto" w:fill="auto"/>
            <w:vAlign w:val="center"/>
            <w:hideMark/>
          </w:tcPr>
          <w:p w14:paraId="2CE19705" w14:textId="61D30680"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4" w:space="0" w:color="auto"/>
              <w:right w:val="single" w:sz="8" w:space="0" w:color="auto"/>
            </w:tcBorders>
            <w:shd w:val="clear" w:color="auto" w:fill="auto"/>
            <w:vAlign w:val="center"/>
            <w:hideMark/>
          </w:tcPr>
          <w:p w14:paraId="656B58DB"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Dextromethorphan-quinidine (0/93), placebo (0/127)*</w:t>
            </w:r>
          </w:p>
        </w:tc>
        <w:tc>
          <w:tcPr>
            <w:tcW w:w="2676" w:type="dxa"/>
            <w:tcBorders>
              <w:top w:val="nil"/>
              <w:left w:val="nil"/>
              <w:bottom w:val="single" w:sz="4" w:space="0" w:color="auto"/>
              <w:right w:val="single" w:sz="8" w:space="0" w:color="auto"/>
            </w:tcBorders>
            <w:shd w:val="clear" w:color="auto" w:fill="auto"/>
            <w:vAlign w:val="center"/>
            <w:hideMark/>
          </w:tcPr>
          <w:p w14:paraId="623CB2AE"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Dextromethorphan-quinidine (1/93), placebo (1/27)</w:t>
            </w:r>
          </w:p>
        </w:tc>
        <w:tc>
          <w:tcPr>
            <w:tcW w:w="2687" w:type="dxa"/>
            <w:tcBorders>
              <w:top w:val="nil"/>
              <w:left w:val="nil"/>
              <w:bottom w:val="single" w:sz="4" w:space="0" w:color="auto"/>
              <w:right w:val="single" w:sz="8" w:space="0" w:color="auto"/>
            </w:tcBorders>
            <w:shd w:val="clear" w:color="auto" w:fill="auto"/>
            <w:vAlign w:val="center"/>
            <w:hideMark/>
          </w:tcPr>
          <w:p w14:paraId="4D9FB758"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Dextromethorphan-quinidine (13/93), placebo (5/127)</w:t>
            </w:r>
          </w:p>
        </w:tc>
      </w:tr>
      <w:tr w:rsidR="0025150B" w:rsidRPr="00C41C06" w14:paraId="670CE494" w14:textId="77777777" w:rsidTr="00CE720C">
        <w:trPr>
          <w:trHeight w:val="20"/>
        </w:trPr>
        <w:tc>
          <w:tcPr>
            <w:tcW w:w="227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6E605F5" w14:textId="2C19A8BD"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 xml:space="preserve">De </w:t>
            </w:r>
            <w:proofErr w:type="spellStart"/>
            <w:r w:rsidRPr="00C41C06">
              <w:rPr>
                <w:rFonts w:eastAsia="Times New Roman" w:cs="Times New Roman"/>
                <w:color w:val="000000"/>
                <w:sz w:val="16"/>
                <w:szCs w:val="16"/>
                <w:lang w:val="en-CA" w:eastAsia="en-CA"/>
              </w:rPr>
              <w:t>Deyn</w:t>
            </w:r>
            <w:proofErr w:type="spellEnd"/>
            <w:r w:rsidRPr="00C41C06">
              <w:rPr>
                <w:rFonts w:eastAsia="Times New Roman" w:cs="Times New Roman"/>
                <w:color w:val="000000"/>
                <w:sz w:val="16"/>
                <w:szCs w:val="16"/>
                <w:lang w:val="en-CA" w:eastAsia="en-CA"/>
              </w:rPr>
              <w:t>, 1999</w:t>
            </w:r>
            <w:r w:rsidRPr="00C41C06">
              <w:rPr>
                <w:rFonts w:eastAsia="Times New Roman" w:cs="Times New Roman"/>
                <w:color w:val="000000"/>
                <w:sz w:val="16"/>
                <w:szCs w:val="16"/>
                <w:lang w:val="en-CA" w:eastAsia="en-CA"/>
              </w:rPr>
              <w:fldChar w:fldCharType="begin">
                <w:fldData xml:space="preserve">PEVuZE5vdGU+PENpdGU+PEF1dGhvcj5EZSBEZXluPC9BdXRob3I+PFllYXI+MTk5OTwvWWVhcj48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PEVuZE5vdGU+PENpdGU+PEF1dGhvcj5EZSBEZXluPC9BdXRob3I+PFllYXI+MTk5OTwvWWVhcj48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[42, 142, 143]</w:t>
            </w:r>
            <w:r w:rsidRPr="00C41C06">
              <w:rPr>
                <w:rFonts w:eastAsia="Times New Roman" w:cs="Times New Roman"/>
                <w:color w:val="000000"/>
                <w:sz w:val="16"/>
                <w:szCs w:val="16"/>
                <w:lang w:val="en-CA" w:eastAsia="en-CA"/>
              </w:rPr>
              <w:fldChar w:fldCharType="end"/>
            </w:r>
          </w:p>
        </w:tc>
        <w:tc>
          <w:tcPr>
            <w:tcW w:w="2694" w:type="dxa"/>
            <w:tcBorders>
              <w:top w:val="single" w:sz="4" w:space="0" w:color="auto"/>
              <w:left w:val="nil"/>
              <w:bottom w:val="single" w:sz="4" w:space="0" w:color="auto"/>
              <w:right w:val="single" w:sz="8" w:space="0" w:color="auto"/>
            </w:tcBorders>
            <w:shd w:val="clear" w:color="auto" w:fill="auto"/>
            <w:vAlign w:val="center"/>
            <w:hideMark/>
          </w:tcPr>
          <w:p w14:paraId="317F5E40" w14:textId="77AD3CA1"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single" w:sz="4" w:space="0" w:color="auto"/>
              <w:left w:val="nil"/>
              <w:bottom w:val="single" w:sz="4" w:space="0" w:color="auto"/>
              <w:right w:val="single" w:sz="8" w:space="0" w:color="auto"/>
            </w:tcBorders>
            <w:shd w:val="clear" w:color="auto" w:fill="auto"/>
            <w:vAlign w:val="center"/>
            <w:hideMark/>
          </w:tcPr>
          <w:p w14:paraId="7E4F8A59"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Risperidone (1/115), placebo (5/114)</w:t>
            </w:r>
          </w:p>
        </w:tc>
        <w:tc>
          <w:tcPr>
            <w:tcW w:w="2676" w:type="dxa"/>
            <w:tcBorders>
              <w:top w:val="single" w:sz="4" w:space="0" w:color="auto"/>
              <w:left w:val="nil"/>
              <w:bottom w:val="single" w:sz="4" w:space="0" w:color="auto"/>
              <w:right w:val="single" w:sz="8" w:space="0" w:color="auto"/>
            </w:tcBorders>
            <w:shd w:val="clear" w:color="auto" w:fill="auto"/>
            <w:vAlign w:val="center"/>
            <w:hideMark/>
          </w:tcPr>
          <w:p w14:paraId="4C7B7503"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Risperidone (9/115), placebo (2/114)</w:t>
            </w:r>
          </w:p>
        </w:tc>
        <w:tc>
          <w:tcPr>
            <w:tcW w:w="2687" w:type="dxa"/>
            <w:tcBorders>
              <w:top w:val="single" w:sz="4" w:space="0" w:color="auto"/>
              <w:left w:val="nil"/>
              <w:bottom w:val="single" w:sz="4" w:space="0" w:color="auto"/>
              <w:right w:val="single" w:sz="8" w:space="0" w:color="auto"/>
            </w:tcBorders>
            <w:shd w:val="clear" w:color="auto" w:fill="auto"/>
            <w:vAlign w:val="center"/>
            <w:hideMark/>
          </w:tcPr>
          <w:p w14:paraId="3744D785" w14:textId="2AE7BC2C"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3AF7FA16" w14:textId="77777777" w:rsidTr="00CE720C">
        <w:trPr>
          <w:trHeight w:val="20"/>
        </w:trPr>
        <w:tc>
          <w:tcPr>
            <w:tcW w:w="2278"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74A9E4BE" w14:textId="106AC89A"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 xml:space="preserve">De </w:t>
            </w:r>
            <w:proofErr w:type="spellStart"/>
            <w:r w:rsidRPr="00C41C06">
              <w:rPr>
                <w:rFonts w:eastAsia="Times New Roman" w:cs="Times New Roman"/>
                <w:color w:val="000000"/>
                <w:sz w:val="16"/>
                <w:szCs w:val="16"/>
                <w:lang w:val="en-CA" w:eastAsia="en-CA"/>
              </w:rPr>
              <w:t>Deyn</w:t>
            </w:r>
            <w:proofErr w:type="spellEnd"/>
            <w:r w:rsidRPr="00C41C06">
              <w:rPr>
                <w:rFonts w:eastAsia="Times New Roman" w:cs="Times New Roman"/>
                <w:color w:val="000000"/>
                <w:sz w:val="16"/>
                <w:szCs w:val="16"/>
                <w:lang w:val="en-CA" w:eastAsia="en-CA"/>
              </w:rPr>
              <w:t>, 2004</w:t>
            </w:r>
            <w:r w:rsidRPr="00C41C06">
              <w:rPr>
                <w:rFonts w:eastAsia="Times New Roman" w:cs="Times New Roman"/>
                <w:color w:val="000000"/>
                <w:sz w:val="16"/>
                <w:szCs w:val="16"/>
                <w:lang w:val="en-CA" w:eastAsia="en-CA"/>
              </w:rPr>
              <w:fldChar w:fldCharType="begin">
                <w:fldData xml:space="preserve">PEVuZE5vdGU+PENpdGU+PEF1dGhvcj5EZSBEZXluPC9BdXRob3I+PFllYXI+MjAwNDwvWWVhcj48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PEVuZE5vdGU+PENpdGU+PEF1dGhvcj5EZSBEZXluPC9BdXRob3I+PFllYXI+MjAwNDwvWWVhcj48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[43, 212]</w:t>
            </w:r>
            <w:r w:rsidRPr="00C41C06">
              <w:rPr>
                <w:rFonts w:eastAsia="Times New Roman" w:cs="Times New Roman"/>
                <w:color w:val="000000"/>
                <w:sz w:val="16"/>
                <w:szCs w:val="16"/>
                <w:lang w:val="en-CA" w:eastAsia="en-CA"/>
              </w:rPr>
              <w:fldChar w:fldCharType="end"/>
            </w:r>
          </w:p>
        </w:tc>
        <w:tc>
          <w:tcPr>
            <w:tcW w:w="2694" w:type="dxa"/>
            <w:tcBorders>
              <w:top w:val="single" w:sz="4" w:space="0" w:color="auto"/>
              <w:left w:val="nil"/>
              <w:bottom w:val="single" w:sz="8" w:space="0" w:color="auto"/>
              <w:right w:val="single" w:sz="8" w:space="0" w:color="auto"/>
            </w:tcBorders>
            <w:shd w:val="clear" w:color="auto" w:fill="auto"/>
            <w:vAlign w:val="center"/>
            <w:hideMark/>
          </w:tcPr>
          <w:p w14:paraId="34B94B34" w14:textId="4BFBEE6A"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single" w:sz="4" w:space="0" w:color="auto"/>
              <w:left w:val="nil"/>
              <w:bottom w:val="single" w:sz="8" w:space="0" w:color="auto"/>
              <w:right w:val="single" w:sz="8" w:space="0" w:color="auto"/>
            </w:tcBorders>
            <w:shd w:val="clear" w:color="auto" w:fill="auto"/>
            <w:vAlign w:val="center"/>
            <w:hideMark/>
          </w:tcPr>
          <w:p w14:paraId="4386DF3C"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Olanzapine (15/520), placebo (2/129)</w:t>
            </w:r>
          </w:p>
        </w:tc>
        <w:tc>
          <w:tcPr>
            <w:tcW w:w="2676" w:type="dxa"/>
            <w:tcBorders>
              <w:top w:val="single" w:sz="4" w:space="0" w:color="auto"/>
              <w:left w:val="nil"/>
              <w:bottom w:val="single" w:sz="8" w:space="0" w:color="auto"/>
              <w:right w:val="single" w:sz="8" w:space="0" w:color="auto"/>
            </w:tcBorders>
            <w:shd w:val="clear" w:color="auto" w:fill="auto"/>
            <w:vAlign w:val="center"/>
            <w:hideMark/>
          </w:tcPr>
          <w:p w14:paraId="282ED65E"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Olanzapine (4/520), placebo (0/129)</w:t>
            </w:r>
          </w:p>
        </w:tc>
        <w:tc>
          <w:tcPr>
            <w:tcW w:w="2687" w:type="dxa"/>
            <w:tcBorders>
              <w:top w:val="single" w:sz="4" w:space="0" w:color="auto"/>
              <w:left w:val="nil"/>
              <w:bottom w:val="single" w:sz="8" w:space="0" w:color="auto"/>
              <w:right w:val="single" w:sz="8" w:space="0" w:color="auto"/>
            </w:tcBorders>
            <w:shd w:val="clear" w:color="auto" w:fill="auto"/>
            <w:vAlign w:val="center"/>
            <w:hideMark/>
          </w:tcPr>
          <w:p w14:paraId="27E29843" w14:textId="172AA254"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0EF7A277"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5641FD3A" w14:textId="0F5815FD"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 xml:space="preserve">De </w:t>
            </w:r>
            <w:proofErr w:type="spellStart"/>
            <w:r w:rsidRPr="00C41C06">
              <w:rPr>
                <w:rFonts w:eastAsia="Times New Roman" w:cs="Times New Roman"/>
                <w:color w:val="000000"/>
                <w:sz w:val="16"/>
                <w:szCs w:val="16"/>
                <w:lang w:val="en-CA" w:eastAsia="en-CA"/>
              </w:rPr>
              <w:t>Deyn</w:t>
            </w:r>
            <w:proofErr w:type="spellEnd"/>
            <w:r w:rsidRPr="00C41C06">
              <w:rPr>
                <w:rFonts w:eastAsia="Times New Roman" w:cs="Times New Roman"/>
                <w:color w:val="000000"/>
                <w:sz w:val="16"/>
                <w:szCs w:val="16"/>
                <w:lang w:val="en-CA" w:eastAsia="en-CA"/>
              </w:rPr>
              <w:t>, 2005</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&lt;EndNote&gt;&lt;Cite&gt;&lt;Author&gt;De Deyn&lt;/Author&gt;&lt;Year&gt;2005&lt;/Year&gt;&lt;RecNum&gt;42&lt;/RecNum&gt;&lt;DisplayText&gt;[44]&lt;/DisplayText&gt;&lt;record&gt;&lt;rec-number&gt;42&lt;/rec-number&gt;&lt;foreign-keys&gt;&lt;key app="EN" db-id="ds0vfta5ttvaxie5r0cpvpfae9esztexrpwd" timestamp="1563800144"&gt;42&lt;/key&gt;&lt;/foreign-keys&gt;&lt;ref-type name="Journal Article"&gt;17&lt;/ref-type&gt;&lt;contributors&gt;&lt;authors&gt;&lt;author&gt;De Deyn, Peter&lt;/author&gt;&lt;author&gt;Jeste, Dilip V.&lt;/author&gt;&lt;author&gt;Swanink, Rene&lt;/author&gt;&lt;author&gt;Kostic, Dusan&lt;/author&gt;&lt;author&gt;Breder, Christopher&lt;/author&gt;&lt;/authors&gt;&lt;/contributors&gt;&lt;titles&gt;&lt;title&gt;Aripiprazole for the Treatment of Psychosis in Patients With Alzheimer&amp;apos;s Disease&lt;/title&gt;&lt;secondary-title&gt;Journal of Clinical Psychopharmacology&lt;/secondary-title&gt;&lt;/titles&gt;&lt;periodical&gt;&lt;full-title&gt;Journal of Clinical Psychopharmacology&lt;/full-title&gt;&lt;/periodical&gt;&lt;pages&gt;463-467&lt;/pages&gt;&lt;volume&gt;25&lt;/volume&gt;&lt;number&gt;5&lt;/number&gt;&lt;dates&gt;&lt;year&gt;2005&lt;/year&gt;&lt;/dates&gt;&lt;isbn&gt;0271-0749&lt;/isbn&gt;&lt;urls&gt;&lt;/urls&gt;&lt;electronic-resource-num&gt;10.1097/01.jcp.0000178415.22309.8f&lt;/electronic-resource-num&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[44]</w:t>
            </w:r>
            <w:r w:rsidRPr="00C41C06">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t>^</w:t>
            </w:r>
          </w:p>
        </w:tc>
        <w:tc>
          <w:tcPr>
            <w:tcW w:w="2694" w:type="dxa"/>
            <w:tcBorders>
              <w:top w:val="nil"/>
              <w:left w:val="nil"/>
              <w:bottom w:val="single" w:sz="8" w:space="0" w:color="auto"/>
              <w:right w:val="single" w:sz="8" w:space="0" w:color="auto"/>
            </w:tcBorders>
            <w:shd w:val="clear" w:color="auto" w:fill="auto"/>
            <w:vAlign w:val="center"/>
            <w:hideMark/>
          </w:tcPr>
          <w:p w14:paraId="3C9C6EBD"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Aripiprazole (2/106), placebo (0/102)</w:t>
            </w:r>
          </w:p>
        </w:tc>
        <w:tc>
          <w:tcPr>
            <w:tcW w:w="2743" w:type="dxa"/>
            <w:tcBorders>
              <w:top w:val="nil"/>
              <w:left w:val="nil"/>
              <w:bottom w:val="single" w:sz="8" w:space="0" w:color="auto"/>
              <w:right w:val="single" w:sz="8" w:space="0" w:color="auto"/>
            </w:tcBorders>
            <w:shd w:val="clear" w:color="auto" w:fill="auto"/>
            <w:vAlign w:val="center"/>
            <w:hideMark/>
          </w:tcPr>
          <w:p w14:paraId="58512C3D"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Aripiprazole (4/106), placebo (0/102)</w:t>
            </w:r>
          </w:p>
        </w:tc>
        <w:tc>
          <w:tcPr>
            <w:tcW w:w="2676" w:type="dxa"/>
            <w:tcBorders>
              <w:top w:val="nil"/>
              <w:left w:val="nil"/>
              <w:bottom w:val="single" w:sz="8" w:space="0" w:color="auto"/>
              <w:right w:val="single" w:sz="8" w:space="0" w:color="auto"/>
            </w:tcBorders>
            <w:shd w:val="clear" w:color="auto" w:fill="auto"/>
            <w:vAlign w:val="center"/>
            <w:hideMark/>
          </w:tcPr>
          <w:p w14:paraId="3D1B095C"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Aripiprazole (1/106), placebo (1/102)</w:t>
            </w:r>
          </w:p>
        </w:tc>
        <w:tc>
          <w:tcPr>
            <w:tcW w:w="2687" w:type="dxa"/>
            <w:tcBorders>
              <w:top w:val="nil"/>
              <w:left w:val="nil"/>
              <w:bottom w:val="single" w:sz="8" w:space="0" w:color="auto"/>
              <w:right w:val="single" w:sz="8" w:space="0" w:color="auto"/>
            </w:tcBorders>
            <w:shd w:val="clear" w:color="auto" w:fill="auto"/>
            <w:vAlign w:val="center"/>
            <w:hideMark/>
          </w:tcPr>
          <w:p w14:paraId="5142E929"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Aripiprazole (1/106), placebo (1/102)</w:t>
            </w:r>
          </w:p>
        </w:tc>
      </w:tr>
      <w:tr w:rsidR="0025150B" w:rsidRPr="00C41C06" w14:paraId="799C6CDE" w14:textId="77777777" w:rsidTr="00CE720C">
        <w:trPr>
          <w:trHeight w:val="20"/>
        </w:trPr>
        <w:tc>
          <w:tcPr>
            <w:tcW w:w="227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D20572B" w14:textId="56BD9DBF"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 xml:space="preserve">de </w:t>
            </w:r>
            <w:proofErr w:type="spellStart"/>
            <w:r w:rsidRPr="00C41C06">
              <w:rPr>
                <w:rFonts w:eastAsia="Times New Roman" w:cs="Times New Roman"/>
                <w:color w:val="000000"/>
                <w:sz w:val="16"/>
                <w:szCs w:val="16"/>
                <w:lang w:val="en-CA" w:eastAsia="en-CA"/>
              </w:rPr>
              <w:t>Vasconcelos</w:t>
            </w:r>
            <w:proofErr w:type="spellEnd"/>
            <w:r w:rsidRPr="00C41C06">
              <w:rPr>
                <w:rFonts w:eastAsia="Times New Roman" w:cs="Times New Roman"/>
                <w:color w:val="000000"/>
                <w:sz w:val="16"/>
                <w:szCs w:val="16"/>
                <w:lang w:val="en-CA" w:eastAsia="en-CA"/>
              </w:rPr>
              <w:t xml:space="preserve"> Cunha, 2007</w:t>
            </w:r>
            <w:r w:rsidRPr="00C41C06">
              <w:rPr>
                <w:rFonts w:eastAsia="Times New Roman" w:cs="Times New Roman"/>
                <w:color w:val="000000"/>
                <w:sz w:val="16"/>
                <w:szCs w:val="16"/>
                <w:lang w:val="en-CA" w:eastAsia="en-CA"/>
              </w:rPr>
              <w:fldChar w:fldCharType="begin">
                <w:fldData xml:space="preserve">PEVuZE5vdGU+PENpdGU+PEF1dGhvcj5kZSBWYXNjb25jZWxvcyBDdW5oYTwvQXV0aG9yPjxZZWFy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PEVuZE5vdGU+PENpdGU+PEF1dGhvcj5kZSBWYXNjb25jZWxvcyBDdW5oYTwvQXV0aG9yPjxZZWFy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[45]</w:t>
            </w:r>
            <w:r w:rsidRPr="00C41C06">
              <w:rPr>
                <w:rFonts w:eastAsia="Times New Roman" w:cs="Times New Roman"/>
                <w:color w:val="000000"/>
                <w:sz w:val="16"/>
                <w:szCs w:val="16"/>
                <w:lang w:val="en-CA" w:eastAsia="en-CA"/>
              </w:rPr>
              <w:fldChar w:fldCharType="end"/>
            </w:r>
          </w:p>
        </w:tc>
        <w:tc>
          <w:tcPr>
            <w:tcW w:w="2694" w:type="dxa"/>
            <w:tcBorders>
              <w:top w:val="single" w:sz="8" w:space="0" w:color="auto"/>
              <w:left w:val="single" w:sz="8" w:space="0" w:color="auto"/>
              <w:bottom w:val="single" w:sz="8" w:space="0" w:color="auto"/>
              <w:right w:val="single" w:sz="8" w:space="0" w:color="000000"/>
            </w:tcBorders>
            <w:shd w:val="clear" w:color="auto" w:fill="auto"/>
            <w:vAlign w:val="center"/>
          </w:tcPr>
          <w:p w14:paraId="6CBCDF57" w14:textId="1AF63127" w:rsidR="0025150B" w:rsidRPr="00C41C06" w:rsidRDefault="00B76B88" w:rsidP="00B76B88">
            <w:pPr>
              <w:spacing w:after="0" w:line="240" w:lineRule="auto"/>
              <w:jc w:val="center"/>
              <w:rPr>
                <w:rFonts w:eastAsia="Times New Roman" w:cs="Times New Roman"/>
                <w:color w:val="000000"/>
                <w:sz w:val="16"/>
                <w:szCs w:val="16"/>
                <w:lang w:val="en-CA" w:eastAsia="en-CA"/>
              </w:rPr>
            </w:pPr>
            <w:r>
              <w:rPr>
                <w:rFonts w:eastAsia="Times New Roman"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24D0FAD4" w14:textId="2D4E2B81"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76" w:type="dxa"/>
            <w:tcBorders>
              <w:top w:val="nil"/>
              <w:left w:val="nil"/>
              <w:bottom w:val="single" w:sz="8" w:space="0" w:color="auto"/>
              <w:right w:val="single" w:sz="8" w:space="0" w:color="auto"/>
            </w:tcBorders>
            <w:shd w:val="clear" w:color="auto" w:fill="auto"/>
            <w:vAlign w:val="center"/>
            <w:hideMark/>
          </w:tcPr>
          <w:p w14:paraId="003351FD" w14:textId="59A228C9"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4BDD0883"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Venlafaxine (1/14), placebo (0/17)</w:t>
            </w:r>
          </w:p>
        </w:tc>
      </w:tr>
      <w:tr w:rsidR="0025150B" w:rsidRPr="00C41C06" w14:paraId="360628C2"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010982BA" w14:textId="50E50025"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Deberdt</w:t>
            </w:r>
            <w:proofErr w:type="spellEnd"/>
            <w:r w:rsidRPr="00C41C06">
              <w:rPr>
                <w:rFonts w:eastAsia="Times New Roman" w:cs="Times New Roman"/>
                <w:color w:val="000000"/>
                <w:sz w:val="16"/>
                <w:szCs w:val="16"/>
                <w:lang w:val="en-CA" w:eastAsia="en-CA"/>
              </w:rPr>
              <w:t>, 2005</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&lt;EndNote&gt;&lt;Cite&gt;&lt;Author&gt;Deberdt&lt;/Author&gt;&lt;Year&gt;2005&lt;/Year&gt;&lt;RecNum&gt;44&lt;/RecNum&gt;&lt;DisplayText&gt;[4, 46]&lt;/DisplayText&gt;&lt;record&gt;&lt;rec-number&gt;44&lt;/rec-number&gt;&lt;foreign-keys&gt;&lt;key app="EN" db-id="ds0vfta5ttvaxie5r0cpvpfae9esztexrpwd" timestamp="1563800144"&gt;44&lt;/key&gt;&lt;/foreign-keys&gt;&lt;ref-type name="Journal Article"&gt;17&lt;/ref-type&gt;&lt;contributors&gt;&lt;authors&gt;&lt;author&gt;Deberdt, W.&lt;/author&gt;&lt;author&gt;Dysken, M. W.&lt;/author&gt;&lt;author&gt;Rappaport, S. A.&lt;/author&gt;&lt;author&gt;Feldman, P.D.&lt;/author&gt;&lt;author&gt;Young, C.A.&lt;/author&gt;&lt;author&gt;Hay, D.P.&lt;/author&gt;&lt;author&gt;Lehman, D.L.&lt;/author&gt;&lt;author&gt;Dossenbach, M.&lt;/author&gt;&lt;author&gt;Degenhardt, E.&lt;/author&gt;&lt;author&gt;Breier, A.&lt;/author&gt;&lt;/authors&gt;&lt;/contributors&gt;&lt;titles&gt;&lt;title&gt;Comparison of Olanzapine and Risperidone in the Treatment of Psychosis and Associated Behavioral Disturbances in Patients with Dementia&lt;/title&gt;&lt;secondary-title&gt;American Journal of Geriatric Psychiatry&lt;/secondary-title&gt;&lt;/titles&gt;&lt;periodical&gt;&lt;full-title&gt;American Journal of Geriatric Psychiatry&lt;/full-title&gt;&lt;/periodical&gt;&lt;pages&gt;722-730&lt;/pages&gt;&lt;volume&gt;13&lt;/volume&gt;&lt;dates&gt;&lt;year&gt;2005&lt;/year&gt;&lt;/dates&gt;&lt;urls&gt;&lt;/urls&gt;&lt;/record&gt;&lt;/Cite&gt;&lt;Cite&gt;&lt;Author&gt;Schneider&lt;/Author&gt;&lt;Year&gt;2005&lt;/Year&gt;&lt;RecNum&gt;4&lt;/RecNum&gt;&lt;record&gt;&lt;rec-number&gt;4&lt;/rec-number&gt;&lt;foreign-keys&gt;&lt;key app="EN" db-id="ds0vfta5ttvaxie5r0cpvpfae9esztexrpwd" timestamp="1563800144"&gt;4&lt;/key&gt;&lt;/foreign-keys&gt;&lt;ref-type name="Journal Article"&gt;17&lt;/ref-type&gt;&lt;contributors&gt;&lt;authors&gt;&lt;author&gt;Schneider, L.S.&lt;/author&gt;&lt;author&gt;Dagerman, K.S.&lt;/author&gt;&lt;author&gt;Insel, P.&lt;/author&gt;&lt;/authors&gt;&lt;/contributors&gt;&lt;titles&gt;&lt;title&gt;Risk of Death with Atypical Antipsychotic Drug Treatment for Dementia: Meta-Analysis of Rnadomized Placebo-Controlled Trials&lt;/title&gt;&lt;secondary-title&gt;JAMA&lt;/secondary-title&gt;&lt;/titles&gt;&lt;periodical&gt;&lt;full-title&gt;JAMA&lt;/full-title&gt;&lt;/periodical&gt;&lt;pages&gt;1934-1943&lt;/pages&gt;&lt;volume&gt;294&lt;/volume&gt;&lt;number&gt;15&lt;/number&gt;&lt;dates&gt;&lt;year&gt;2005&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[4, 46]</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64E8D9A2" w14:textId="71C85412"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53F2014E"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Risperidone+olanzapine</w:t>
            </w:r>
            <w:proofErr w:type="spellEnd"/>
            <w:r w:rsidRPr="00C41C06">
              <w:rPr>
                <w:rFonts w:eastAsia="Times New Roman" w:cs="Times New Roman"/>
                <w:color w:val="000000"/>
                <w:sz w:val="16"/>
                <w:szCs w:val="16"/>
                <w:lang w:val="en-CA" w:eastAsia="en-CA"/>
              </w:rPr>
              <w:t xml:space="preserve"> (10/400), placebo (1/94)</w:t>
            </w:r>
          </w:p>
        </w:tc>
        <w:tc>
          <w:tcPr>
            <w:tcW w:w="2676" w:type="dxa"/>
            <w:tcBorders>
              <w:top w:val="nil"/>
              <w:left w:val="nil"/>
              <w:bottom w:val="single" w:sz="8" w:space="0" w:color="auto"/>
              <w:right w:val="single" w:sz="8" w:space="0" w:color="auto"/>
            </w:tcBorders>
            <w:shd w:val="clear" w:color="auto" w:fill="auto"/>
            <w:vAlign w:val="center"/>
            <w:hideMark/>
          </w:tcPr>
          <w:p w14:paraId="0628F065"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Risperidone+olanzapine</w:t>
            </w:r>
            <w:proofErr w:type="spellEnd"/>
            <w:r w:rsidRPr="00C41C06">
              <w:rPr>
                <w:rFonts w:eastAsia="Times New Roman" w:cs="Times New Roman"/>
                <w:color w:val="000000"/>
                <w:sz w:val="16"/>
                <w:szCs w:val="16"/>
                <w:lang w:val="en-CA" w:eastAsia="en-CA"/>
              </w:rPr>
              <w:t xml:space="preserve"> (9/400), placebo (0/94)</w:t>
            </w:r>
          </w:p>
        </w:tc>
        <w:tc>
          <w:tcPr>
            <w:tcW w:w="2687" w:type="dxa"/>
            <w:tcBorders>
              <w:top w:val="nil"/>
              <w:left w:val="nil"/>
              <w:bottom w:val="single" w:sz="8" w:space="0" w:color="auto"/>
              <w:right w:val="single" w:sz="8" w:space="0" w:color="auto"/>
            </w:tcBorders>
            <w:shd w:val="clear" w:color="auto" w:fill="auto"/>
            <w:vAlign w:val="center"/>
            <w:hideMark/>
          </w:tcPr>
          <w:p w14:paraId="6B9B0B1C"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Risperidone+olanzapine</w:t>
            </w:r>
            <w:proofErr w:type="spellEnd"/>
            <w:r w:rsidRPr="00C41C06">
              <w:rPr>
                <w:rFonts w:eastAsia="Times New Roman" w:cs="Times New Roman"/>
                <w:color w:val="000000"/>
                <w:sz w:val="16"/>
                <w:szCs w:val="16"/>
                <w:lang w:val="en-CA" w:eastAsia="en-CA"/>
              </w:rPr>
              <w:t xml:space="preserve"> (41/400), placebo (6/94)</w:t>
            </w:r>
          </w:p>
        </w:tc>
      </w:tr>
      <w:tr w:rsidR="0025150B" w:rsidRPr="00C41C06" w14:paraId="59417007"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2556706C" w14:textId="0F524005"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Devanand</w:t>
            </w:r>
            <w:proofErr w:type="spellEnd"/>
            <w:r w:rsidRPr="00C41C06">
              <w:rPr>
                <w:rFonts w:eastAsia="Times New Roman" w:cs="Times New Roman"/>
                <w:color w:val="000000"/>
                <w:sz w:val="16"/>
                <w:szCs w:val="16"/>
                <w:lang w:val="en-CA" w:eastAsia="en-CA"/>
              </w:rPr>
              <w:t>, 2012</w:t>
            </w:r>
            <w:r w:rsidRPr="00C41C06">
              <w:rPr>
                <w:rFonts w:eastAsia="Times New Roman" w:cs="Times New Roman"/>
                <w:color w:val="000000"/>
                <w:sz w:val="16"/>
                <w:szCs w:val="16"/>
                <w:lang w:val="en-CA" w:eastAsia="en-CA"/>
              </w:rPr>
              <w:fldChar w:fldCharType="begin">
                <w:fldData xml:space="preserve">PEVuZE5vdGU+PENpdGU+PEF1dGhvcj5EZXZhbmFuZDwvQXV0aG9yPjxZZWFyPjIwMTI8L1llYXI+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PEVuZE5vdGU+PENpdGU+PEF1dGhvcj5EZXZhbmFuZDwvQXV0aG9yPjxZZWFyPjIwMTI8L1llYXI+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[47]</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00239FD4"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Risperidone (0/70), placebo (0/40)*</w:t>
            </w:r>
          </w:p>
        </w:tc>
        <w:tc>
          <w:tcPr>
            <w:tcW w:w="2743" w:type="dxa"/>
            <w:tcBorders>
              <w:top w:val="nil"/>
              <w:left w:val="nil"/>
              <w:bottom w:val="single" w:sz="8" w:space="0" w:color="auto"/>
              <w:right w:val="single" w:sz="8" w:space="0" w:color="auto"/>
            </w:tcBorders>
            <w:shd w:val="clear" w:color="auto" w:fill="auto"/>
            <w:vAlign w:val="center"/>
            <w:hideMark/>
          </w:tcPr>
          <w:p w14:paraId="71B72B27"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Risperidone (2/70), placebo (1/40)</w:t>
            </w:r>
          </w:p>
        </w:tc>
        <w:tc>
          <w:tcPr>
            <w:tcW w:w="2676" w:type="dxa"/>
            <w:tcBorders>
              <w:top w:val="nil"/>
              <w:left w:val="nil"/>
              <w:bottom w:val="single" w:sz="8" w:space="0" w:color="auto"/>
              <w:right w:val="single" w:sz="8" w:space="0" w:color="auto"/>
            </w:tcBorders>
            <w:shd w:val="clear" w:color="auto" w:fill="auto"/>
            <w:vAlign w:val="center"/>
            <w:hideMark/>
          </w:tcPr>
          <w:p w14:paraId="1AFF7EA4" w14:textId="3D0390AB"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56AA2B06"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Risperidone (2/70), placebo (1/40)</w:t>
            </w:r>
          </w:p>
        </w:tc>
      </w:tr>
      <w:tr w:rsidR="0025150B" w:rsidRPr="00C41C06" w14:paraId="6BAF2CAF"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3E739722" w14:textId="5CF186D6"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319</w:t>
            </w:r>
            <w:r w:rsidRPr="00C41C06">
              <w:rPr>
                <w:rFonts w:eastAsia="Times New Roman" w:cs="Times New Roman"/>
                <w:color w:val="000000"/>
                <w:sz w:val="16"/>
                <w:szCs w:val="16"/>
                <w:lang w:val="en-CA" w:eastAsia="en-CA"/>
              </w:rPr>
              <w:fldChar w:fldCharType="begin">
                <w:fldData xml:space="preserve">PEVuZE5vdGU+PENpdGU+PEF1dGhvcj5LaW08L0F1dGhvcj48WWVhcj4yMDExPC9ZZWFyPjxSZWNO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PEVuZE5vdGU+PENpdGU+PEF1dGhvcj5LaW08L0F1dGhvcj48WWVhcj4yMDExPC9ZZWFyPjxSZWNO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[48]</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7379BDFA"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(5/648), placebo (2/326)</w:t>
            </w:r>
          </w:p>
        </w:tc>
        <w:tc>
          <w:tcPr>
            <w:tcW w:w="2743" w:type="dxa"/>
            <w:tcBorders>
              <w:top w:val="nil"/>
              <w:left w:val="nil"/>
              <w:bottom w:val="single" w:sz="8" w:space="0" w:color="auto"/>
              <w:right w:val="single" w:sz="8" w:space="0" w:color="auto"/>
            </w:tcBorders>
            <w:shd w:val="clear" w:color="auto" w:fill="auto"/>
            <w:vAlign w:val="center"/>
            <w:hideMark/>
          </w:tcPr>
          <w:p w14:paraId="207A1CBA" w14:textId="27E46C8A"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76" w:type="dxa"/>
            <w:tcBorders>
              <w:top w:val="nil"/>
              <w:left w:val="nil"/>
              <w:bottom w:val="single" w:sz="8" w:space="0" w:color="auto"/>
              <w:right w:val="single" w:sz="8" w:space="0" w:color="auto"/>
            </w:tcBorders>
            <w:shd w:val="clear" w:color="auto" w:fill="auto"/>
            <w:vAlign w:val="center"/>
            <w:hideMark/>
          </w:tcPr>
          <w:p w14:paraId="07ACDD9F" w14:textId="4CD1CE4E"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0DBECC45" w14:textId="791A892A"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12A81C45"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3A522990" w14:textId="52859290"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Doody, 2012</w:t>
            </w:r>
            <w:r w:rsidRPr="00C41C06">
              <w:rPr>
                <w:rFonts w:eastAsia="Times New Roman" w:cs="Times New Roman"/>
                <w:color w:val="000000"/>
                <w:sz w:val="16"/>
                <w:szCs w:val="16"/>
                <w:lang w:val="en-CA" w:eastAsia="en-CA"/>
              </w:rPr>
              <w:fldChar w:fldCharType="begin">
                <w:fldData xml:space="preserve">PEVuZE5vdGU+PENpdGU+PEF1dGhvcj5Eb29keTwvQXV0aG9yPjxZZWFyPjIwMTI8L1llYXI+PFJl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PEVuZE5vdGU+PENpdGU+PEF1dGhvcj5Eb29keTwvQXV0aG9yPjxZZWFyPjIwMTI8L1llYXI+PFJl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[49]</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7D115A0B" w14:textId="79A6B62E"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1DB844F2"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 xml:space="preserve">Donepezil + </w:t>
            </w: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(7/520), donepezil (8/914)</w:t>
            </w:r>
          </w:p>
        </w:tc>
        <w:tc>
          <w:tcPr>
            <w:tcW w:w="2676" w:type="dxa"/>
            <w:tcBorders>
              <w:top w:val="nil"/>
              <w:left w:val="nil"/>
              <w:bottom w:val="single" w:sz="8" w:space="0" w:color="auto"/>
              <w:right w:val="single" w:sz="8" w:space="0" w:color="auto"/>
            </w:tcBorders>
            <w:shd w:val="clear" w:color="auto" w:fill="auto"/>
            <w:vAlign w:val="center"/>
            <w:hideMark/>
          </w:tcPr>
          <w:p w14:paraId="4139AF96" w14:textId="0124BAAF"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5D11E5C2"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 xml:space="preserve">Donepezil + </w:t>
            </w: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(4/520), donepezil (4/914)</w:t>
            </w:r>
          </w:p>
        </w:tc>
      </w:tr>
      <w:tr w:rsidR="0025150B" w:rsidRPr="00C41C06" w14:paraId="220232FF"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56513FE8" w14:textId="22125440"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Dubois, 2012</w:t>
            </w:r>
            <w:r w:rsidRPr="00C41C06">
              <w:rPr>
                <w:rFonts w:eastAsia="Times New Roman" w:cs="Times New Roman"/>
                <w:color w:val="000000"/>
                <w:sz w:val="16"/>
                <w:szCs w:val="16"/>
                <w:lang w:val="en-CA" w:eastAsia="en-CA"/>
              </w:rPr>
              <w:fldChar w:fldCharType="begin">
                <w:fldData xml:space="preserve">PEVuZE5vdGU+PENpdGU+PEF1dGhvcj5EdWJvaXM8L0F1dGhvcj48WWVhcj4yMDEyPC9ZZWFyPjxS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=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PEVuZE5vdGU+PENpdGU+PEF1dGhvcj5EdWJvaXM8L0F1dGhvcj48WWVhcj4yMDEyPC9ZZWFyPjxS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=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[50]</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060D9402"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(3/377), placebo (0/173)</w:t>
            </w:r>
          </w:p>
        </w:tc>
        <w:tc>
          <w:tcPr>
            <w:tcW w:w="2743" w:type="dxa"/>
            <w:tcBorders>
              <w:top w:val="nil"/>
              <w:left w:val="nil"/>
              <w:bottom w:val="single" w:sz="8" w:space="0" w:color="auto"/>
              <w:right w:val="single" w:sz="8" w:space="0" w:color="auto"/>
            </w:tcBorders>
            <w:shd w:val="clear" w:color="auto" w:fill="auto"/>
            <w:vAlign w:val="center"/>
            <w:hideMark/>
          </w:tcPr>
          <w:p w14:paraId="51F3B358"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(5/377), placebo (5/173)</w:t>
            </w:r>
          </w:p>
        </w:tc>
        <w:tc>
          <w:tcPr>
            <w:tcW w:w="2676" w:type="dxa"/>
            <w:tcBorders>
              <w:top w:val="nil"/>
              <w:left w:val="nil"/>
              <w:bottom w:val="single" w:sz="8" w:space="0" w:color="auto"/>
              <w:right w:val="single" w:sz="8" w:space="0" w:color="auto"/>
            </w:tcBorders>
            <w:shd w:val="clear" w:color="auto" w:fill="auto"/>
            <w:vAlign w:val="center"/>
            <w:hideMark/>
          </w:tcPr>
          <w:p w14:paraId="0D340DAA" w14:textId="0A0CF5F1"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20FCEC4E"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(22/377), placebo (9/173)</w:t>
            </w:r>
          </w:p>
        </w:tc>
      </w:tr>
      <w:tr w:rsidR="0025150B" w:rsidRPr="00C41C06" w14:paraId="13B42AF9"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496B1F20" w14:textId="72CC4ECE"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Dysken</w:t>
            </w:r>
            <w:proofErr w:type="spellEnd"/>
            <w:r w:rsidRPr="00C41C06">
              <w:rPr>
                <w:rFonts w:eastAsia="Times New Roman" w:cs="Times New Roman"/>
                <w:color w:val="000000"/>
                <w:sz w:val="16"/>
                <w:szCs w:val="16"/>
                <w:lang w:val="en-CA" w:eastAsia="en-CA"/>
              </w:rPr>
              <w:t>, 2014</w:t>
            </w:r>
            <w:r w:rsidRPr="00C41C06">
              <w:rPr>
                <w:rFonts w:eastAsia="Times New Roman" w:cs="Times New Roman"/>
                <w:color w:val="000000"/>
                <w:sz w:val="16"/>
                <w:szCs w:val="16"/>
                <w:lang w:val="en-CA" w:eastAsia="en-CA"/>
              </w:rPr>
              <w:fldChar w:fldCharType="begin">
                <w:fldData xml:space="preserve">PEVuZE5vdGU+PENpdGU+PEF1dGhvcj5EeXNrZW48L0F1dGhvcj48WWVhcj4yMDE0PC9ZZWFyPjxS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==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PEVuZE5vdGU+PENpdGU+PEF1dGhvcj5EeXNrZW48L0F1dGhvcj48WWVhcj4yMDE0PC9ZZWFyPjxS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==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[51]</w:t>
            </w:r>
            <w:r w:rsidRPr="00C41C06">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t>^</w:t>
            </w:r>
          </w:p>
        </w:tc>
        <w:tc>
          <w:tcPr>
            <w:tcW w:w="2694" w:type="dxa"/>
            <w:tcBorders>
              <w:top w:val="nil"/>
              <w:left w:val="nil"/>
              <w:bottom w:val="single" w:sz="8" w:space="0" w:color="auto"/>
              <w:right w:val="single" w:sz="8" w:space="0" w:color="auto"/>
            </w:tcBorders>
            <w:shd w:val="clear" w:color="auto" w:fill="auto"/>
            <w:vAlign w:val="center"/>
            <w:hideMark/>
          </w:tcPr>
          <w:p w14:paraId="2D95FB33"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(1/155), placebo (0/152)</w:t>
            </w:r>
          </w:p>
        </w:tc>
        <w:tc>
          <w:tcPr>
            <w:tcW w:w="2743" w:type="dxa"/>
            <w:tcBorders>
              <w:top w:val="nil"/>
              <w:left w:val="nil"/>
              <w:bottom w:val="single" w:sz="8" w:space="0" w:color="auto"/>
              <w:right w:val="single" w:sz="8" w:space="0" w:color="auto"/>
            </w:tcBorders>
            <w:shd w:val="clear" w:color="auto" w:fill="auto"/>
            <w:vAlign w:val="center"/>
            <w:hideMark/>
          </w:tcPr>
          <w:p w14:paraId="6DD28E92"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(39/155), placebo (31/152)</w:t>
            </w:r>
          </w:p>
        </w:tc>
        <w:tc>
          <w:tcPr>
            <w:tcW w:w="2676" w:type="dxa"/>
            <w:tcBorders>
              <w:top w:val="nil"/>
              <w:left w:val="nil"/>
              <w:bottom w:val="single" w:sz="8" w:space="0" w:color="auto"/>
              <w:right w:val="single" w:sz="8" w:space="0" w:color="auto"/>
            </w:tcBorders>
            <w:shd w:val="clear" w:color="auto" w:fill="auto"/>
            <w:vAlign w:val="center"/>
            <w:hideMark/>
          </w:tcPr>
          <w:p w14:paraId="41B455F9"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(1/155), placebo (4/152)</w:t>
            </w:r>
          </w:p>
        </w:tc>
        <w:tc>
          <w:tcPr>
            <w:tcW w:w="2687" w:type="dxa"/>
            <w:tcBorders>
              <w:top w:val="nil"/>
              <w:left w:val="nil"/>
              <w:bottom w:val="single" w:sz="8" w:space="0" w:color="auto"/>
              <w:right w:val="single" w:sz="8" w:space="0" w:color="auto"/>
            </w:tcBorders>
            <w:shd w:val="clear" w:color="auto" w:fill="auto"/>
            <w:vAlign w:val="center"/>
            <w:hideMark/>
          </w:tcPr>
          <w:p w14:paraId="3E5310B1"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(28/155), placebo (31/152)</w:t>
            </w:r>
          </w:p>
        </w:tc>
      </w:tr>
      <w:tr w:rsidR="0025150B" w:rsidRPr="00C41C06" w14:paraId="44190D68"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01E14FAD" w14:textId="18206912"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Emre</w:t>
            </w:r>
            <w:proofErr w:type="spellEnd"/>
            <w:r w:rsidRPr="00C41C06">
              <w:rPr>
                <w:rFonts w:eastAsia="Times New Roman" w:cs="Times New Roman"/>
                <w:color w:val="000000"/>
                <w:sz w:val="16"/>
                <w:szCs w:val="16"/>
                <w:lang w:val="en-CA" w:eastAsia="en-CA"/>
              </w:rPr>
              <w:t>, 2004</w:t>
            </w:r>
            <w:r w:rsidRPr="00C41C06">
              <w:rPr>
                <w:rFonts w:eastAsia="Times New Roman" w:cs="Times New Roman"/>
                <w:color w:val="000000"/>
                <w:sz w:val="16"/>
                <w:szCs w:val="16"/>
                <w:lang w:val="en-CA" w:eastAsia="en-CA"/>
              </w:rPr>
              <w:fldChar w:fldCharType="begin">
                <w:fldData xml:space="preserve">PEVuZE5vdGU+PENpdGU+PEF1dGhvcj5FbXJlPC9BdXRob3I+PFllYXI+MjAwNDwvWWVhcj48UmVj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PEVuZE5vdGU+PENpdGU+PEF1dGhvcj5FbXJlPC9BdXRob3I+PFllYXI+MjAwNDwvWWVhcj48UmVj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[48, 53]</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3BBA62AF" w14:textId="0BA7F32F"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7868AE50"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(4/362), placebo (7/179)</w:t>
            </w:r>
          </w:p>
        </w:tc>
        <w:tc>
          <w:tcPr>
            <w:tcW w:w="2676" w:type="dxa"/>
            <w:tcBorders>
              <w:top w:val="nil"/>
              <w:left w:val="nil"/>
              <w:bottom w:val="single" w:sz="8" w:space="0" w:color="auto"/>
              <w:right w:val="single" w:sz="8" w:space="0" w:color="auto"/>
            </w:tcBorders>
            <w:shd w:val="clear" w:color="auto" w:fill="auto"/>
            <w:vAlign w:val="center"/>
            <w:hideMark/>
          </w:tcPr>
          <w:p w14:paraId="62F422A1" w14:textId="2E43C9F0"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4AE16629"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(21/362), placebo (11/179)</w:t>
            </w:r>
          </w:p>
        </w:tc>
      </w:tr>
      <w:tr w:rsidR="0025150B" w:rsidRPr="00C41C06" w14:paraId="6E04C7FE"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102438CF" w14:textId="76C9B8C0"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Emre</w:t>
            </w:r>
            <w:proofErr w:type="spellEnd"/>
            <w:r w:rsidRPr="00C41C06">
              <w:rPr>
                <w:rFonts w:eastAsia="Times New Roman" w:cs="Times New Roman"/>
                <w:color w:val="000000"/>
                <w:sz w:val="16"/>
                <w:szCs w:val="16"/>
                <w:lang w:val="en-CA" w:eastAsia="en-CA"/>
              </w:rPr>
              <w:t>, 2010</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&lt;EndNote&gt;&lt;Cite&gt;&lt;Author&gt;Emre&lt;/Author&gt;&lt;Year&gt;2010&lt;/Year&gt;&lt;RecNum&gt;51&lt;/RecNum&gt;&lt;DisplayText&gt;[54]&lt;/DisplayText&gt;&lt;record&gt;&lt;rec-number&gt;51&lt;/rec-number&gt;&lt;foreign-keys&gt;&lt;key app="EN" db-id="ds0vfta5ttvaxie5r0cpvpfae9esztexrpwd" timestamp="1563800144"&gt;51&lt;/key&gt;&lt;/foreign-keys&gt;&lt;ref-type name="Journal Article"&gt;17&lt;/ref-type&gt;&lt;contributors&gt;&lt;authors&gt;&lt;author&gt;Emre, M.&lt;/author&gt;&lt;author&gt;Tsolaki, M.&lt;/author&gt;&lt;author&gt;Bonuccelli, U.&lt;/author&gt;&lt;author&gt;Destee, A.&lt;/author&gt;&lt;author&gt;Tolosa, E.&lt;/author&gt;&lt;author&gt;Kutzelnigg, A.&lt;/author&gt;&lt;author&gt;Ceballos-Baumann, A.&lt;/author&gt;&lt;author&gt;Zdravkovic, S.&lt;/author&gt;&lt;author&gt;Bladstrom, A.&lt;/author&gt;&lt;author&gt;Jones, R.&lt;/author&gt;&lt;/authors&gt;&lt;/contributors&gt;&lt;titles&gt;&lt;title&gt;Memantine for patients with Parkinson&amp;apos;s disease dementia or dementia with Lewy bodies: a randomised, double-blind, placebo-controlled trial&lt;/title&gt;&lt;secondary-title&gt;Lancet Neurology&lt;/secondary-title&gt;&lt;/titles&gt;&lt;periodical&gt;&lt;full-title&gt;Lancet Neurology&lt;/full-title&gt;&lt;/periodical&gt;&lt;pages&gt;969-77&lt;/pages&gt;&lt;volume&gt;9&lt;/volume&gt;&lt;dates&gt;&lt;year&gt;2010&lt;/year&gt;&lt;/dates&gt;&lt;urls&gt;&lt;/urls&gt;&lt;/record&gt;&lt;/Cite&gt;&lt;/EndNote&gt;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[54]</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58A4117F" w14:textId="4528F7EA"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29402D19"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(3/98), placebo (3/101)</w:t>
            </w:r>
          </w:p>
        </w:tc>
        <w:tc>
          <w:tcPr>
            <w:tcW w:w="2676" w:type="dxa"/>
            <w:tcBorders>
              <w:top w:val="nil"/>
              <w:left w:val="nil"/>
              <w:bottom w:val="single" w:sz="8" w:space="0" w:color="auto"/>
              <w:right w:val="single" w:sz="8" w:space="0" w:color="auto"/>
            </w:tcBorders>
            <w:shd w:val="clear" w:color="auto" w:fill="auto"/>
            <w:vAlign w:val="center"/>
            <w:hideMark/>
          </w:tcPr>
          <w:p w14:paraId="1E0EEA81"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(3/98), placebo (0/101)</w:t>
            </w:r>
          </w:p>
        </w:tc>
        <w:tc>
          <w:tcPr>
            <w:tcW w:w="2687" w:type="dxa"/>
            <w:tcBorders>
              <w:top w:val="nil"/>
              <w:left w:val="nil"/>
              <w:bottom w:val="single" w:sz="8" w:space="0" w:color="auto"/>
              <w:right w:val="single" w:sz="8" w:space="0" w:color="auto"/>
            </w:tcBorders>
            <w:shd w:val="clear" w:color="auto" w:fill="auto"/>
            <w:vAlign w:val="center"/>
            <w:hideMark/>
          </w:tcPr>
          <w:p w14:paraId="3D472936"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(8/98), placebo (8/101)</w:t>
            </w:r>
          </w:p>
        </w:tc>
      </w:tr>
      <w:tr w:rsidR="0025150B" w:rsidRPr="00C41C06" w14:paraId="3B50033B"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48795123" w14:textId="781FB6BA"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Erkinjuntti</w:t>
            </w:r>
            <w:proofErr w:type="spellEnd"/>
            <w:r w:rsidRPr="00C41C06">
              <w:rPr>
                <w:rFonts w:eastAsia="Times New Roman" w:cs="Times New Roman"/>
                <w:color w:val="000000"/>
                <w:sz w:val="16"/>
                <w:szCs w:val="16"/>
                <w:lang w:val="en-CA" w:eastAsia="en-CA"/>
              </w:rPr>
              <w:t>, 2002</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&lt;EndNote&gt;&lt;Cite&gt;&lt;Author&gt;Erkinjuntti&lt;/Author&gt;&lt;Year&gt;2002&lt;/Year&gt;&lt;RecNum&gt;53&lt;/RecNum&gt;&lt;DisplayText&gt;[56]&lt;/DisplayText&gt;&lt;record&gt;&lt;rec-number&gt;53&lt;/rec-number&gt;&lt;foreign-keys&gt;&lt;key app="EN" db-id="ds0vfta5ttvaxie5r0cpvpfae9esztexrpwd" timestamp="1563800144"&gt;53&lt;/key&gt;&lt;/foreign-keys&gt;&lt;ref-type name="Journal Article"&gt;17&lt;/ref-type&gt;&lt;contributors&gt;&lt;authors&gt;&lt;author&gt;Erkinjuntti, T.&lt;/author&gt;&lt;author&gt;Kurz, A.&lt;/author&gt;&lt;author&gt;Gauthier, S.&lt;/author&gt;&lt;author&gt;Bullock, R.&lt;/author&gt;&lt;author&gt;Lillienfeld, S.&lt;/author&gt;&lt;author&gt;Rao, C.&lt;/author&gt;&lt;author&gt;Damaraju, C. R.&lt;/author&gt;&lt;/authors&gt;&lt;/contributors&gt;&lt;titles&gt;&lt;title&gt;Efficacy of galantamine in probable vascular dementia and Alzheimer&amp;apos;s disease combined with cerebrovascular disease: a randomised trial&lt;/title&gt;&lt;secondary-title&gt;Lancet&lt;/secondary-title&gt;&lt;/titles&gt;&lt;periodical&gt;&lt;full-title&gt;Lancet&lt;/full-title&gt;&lt;/periodical&gt;&lt;pages&gt;1283-90&lt;/pages&gt;&lt;volume&gt;359&lt;/volume&gt;&lt;dates&gt;&lt;year&gt;2002&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[56]</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712A7AE9" w14:textId="4FBB9B6E"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05BA3CA0"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(9/396), placebo (7/196)</w:t>
            </w:r>
          </w:p>
        </w:tc>
        <w:tc>
          <w:tcPr>
            <w:tcW w:w="2676" w:type="dxa"/>
            <w:tcBorders>
              <w:top w:val="nil"/>
              <w:left w:val="nil"/>
              <w:bottom w:val="single" w:sz="8" w:space="0" w:color="auto"/>
              <w:right w:val="single" w:sz="8" w:space="0" w:color="auto"/>
            </w:tcBorders>
            <w:shd w:val="clear" w:color="auto" w:fill="auto"/>
            <w:vAlign w:val="center"/>
            <w:hideMark/>
          </w:tcPr>
          <w:p w14:paraId="54B482E4"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(8/396), placebo (6/196)</w:t>
            </w:r>
          </w:p>
        </w:tc>
        <w:tc>
          <w:tcPr>
            <w:tcW w:w="2687" w:type="dxa"/>
            <w:tcBorders>
              <w:top w:val="nil"/>
              <w:left w:val="nil"/>
              <w:bottom w:val="single" w:sz="8" w:space="0" w:color="auto"/>
              <w:right w:val="single" w:sz="8" w:space="0" w:color="auto"/>
            </w:tcBorders>
            <w:shd w:val="clear" w:color="auto" w:fill="auto"/>
            <w:vAlign w:val="center"/>
            <w:hideMark/>
          </w:tcPr>
          <w:p w14:paraId="2C0E4A95" w14:textId="2DFCE598" w:rsidR="0025150B" w:rsidRPr="00C41C06" w:rsidRDefault="0025150B" w:rsidP="00B76B88">
            <w:pPr>
              <w:spacing w:after="0" w:line="240" w:lineRule="auto"/>
              <w:jc w:val="center"/>
              <w:rPr>
                <w:rFonts w:ascii="Calibri" w:eastAsia="Times New Roman" w:hAnsi="Calibri" w:cs="Times New Roman"/>
                <w:color w:val="000000"/>
                <w:sz w:val="16"/>
                <w:szCs w:val="16"/>
                <w:lang w:val="en-CA" w:eastAsia="en-CA"/>
              </w:rPr>
            </w:pPr>
          </w:p>
        </w:tc>
      </w:tr>
      <w:tr w:rsidR="0025150B" w:rsidRPr="00C41C06" w14:paraId="33AE7D35"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0798C4C1" w14:textId="2E8530FB"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Farlow, 2010</w:t>
            </w:r>
            <w:r w:rsidRPr="00C41C06">
              <w:rPr>
                <w:rFonts w:eastAsia="Times New Roman" w:cs="Times New Roman"/>
                <w:color w:val="000000"/>
                <w:sz w:val="16"/>
                <w:szCs w:val="16"/>
                <w:lang w:val="en-CA" w:eastAsia="en-CA"/>
              </w:rPr>
              <w:fldChar w:fldCharType="begin">
                <w:fldData xml:space="preserve">PEVuZE5vdGU+PENpdGU+PEF1dGhvcj5GYXJsb3c8L0F1dGhvcj48WWVhcj4yMDEwPC9ZZWFyPjxS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PEVuZE5vdGU+PENpdGU+PEF1dGhvcj5GYXJsb3c8L0F1dGhvcj48WWVhcj4yMDEwPC9ZZWFyPjxS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[57]</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0AC0DD2F"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 </w:t>
            </w: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(1/135), </w:t>
            </w: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(0/126)</w:t>
            </w:r>
          </w:p>
        </w:tc>
        <w:tc>
          <w:tcPr>
            <w:tcW w:w="2743" w:type="dxa"/>
            <w:tcBorders>
              <w:top w:val="nil"/>
              <w:left w:val="nil"/>
              <w:bottom w:val="single" w:sz="8" w:space="0" w:color="auto"/>
              <w:right w:val="single" w:sz="8" w:space="0" w:color="auto"/>
            </w:tcBorders>
            <w:shd w:val="clear" w:color="auto" w:fill="auto"/>
            <w:vAlign w:val="center"/>
            <w:hideMark/>
          </w:tcPr>
          <w:p w14:paraId="23F208FA"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 </w:t>
            </w: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(1/135), </w:t>
            </w: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(0/126)</w:t>
            </w:r>
          </w:p>
        </w:tc>
        <w:tc>
          <w:tcPr>
            <w:tcW w:w="2676" w:type="dxa"/>
            <w:tcBorders>
              <w:top w:val="nil"/>
              <w:left w:val="nil"/>
              <w:bottom w:val="single" w:sz="8" w:space="0" w:color="auto"/>
              <w:right w:val="single" w:sz="8" w:space="0" w:color="auto"/>
            </w:tcBorders>
            <w:shd w:val="clear" w:color="auto" w:fill="auto"/>
            <w:vAlign w:val="center"/>
            <w:hideMark/>
          </w:tcPr>
          <w:p w14:paraId="174F1B71"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 </w:t>
            </w: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(1/135), </w:t>
            </w: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(0/126)</w:t>
            </w:r>
          </w:p>
        </w:tc>
        <w:tc>
          <w:tcPr>
            <w:tcW w:w="2687" w:type="dxa"/>
            <w:tcBorders>
              <w:top w:val="nil"/>
              <w:left w:val="nil"/>
              <w:bottom w:val="single" w:sz="8" w:space="0" w:color="auto"/>
              <w:right w:val="single" w:sz="8" w:space="0" w:color="auto"/>
            </w:tcBorders>
            <w:shd w:val="clear" w:color="auto" w:fill="auto"/>
            <w:vAlign w:val="center"/>
            <w:hideMark/>
          </w:tcPr>
          <w:p w14:paraId="50DC6F81"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 </w:t>
            </w: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(6/135), </w:t>
            </w: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(7/126)</w:t>
            </w:r>
          </w:p>
        </w:tc>
      </w:tr>
      <w:tr w:rsidR="0025150B" w:rsidRPr="00C41C06" w14:paraId="7AE6E9B4"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48062FD2" w14:textId="2E54009B"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Feldman, 2001</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&lt;EndNote&gt;&lt;Cite&gt;&lt;Author&gt;Feldman&lt;/Author&gt;&lt;Year&gt;2001&lt;/Year&gt;&lt;RecNum&gt;56&lt;/RecNum&gt;&lt;DisplayText&gt;[59]&lt;/DisplayText&gt;&lt;record&gt;&lt;rec-number&gt;56&lt;/rec-number&gt;&lt;foreign-keys&gt;&lt;key app="EN" db-id="ds0vfta5ttvaxie5r0cpvpfae9esztexrpwd" timestamp="1563800144"&gt;56&lt;/key&gt;&lt;/foreign-keys&gt;&lt;ref-type name="Journal Article"&gt;17&lt;/ref-type&gt;&lt;contributors&gt;&lt;authors&gt;&lt;author&gt;Feldman, H.&lt;/author&gt;&lt;author&gt;Gauthier, S.&lt;/author&gt;&lt;author&gt;Hecker, J.&lt;/author&gt;&lt;author&gt;Vellas, B.&lt;/author&gt;&lt;author&gt;Subbiah, P.&lt;/author&gt;&lt;author&gt;Whalen, E.&lt;/author&gt;&lt;/authors&gt;&lt;/contributors&gt;&lt;titles&gt;&lt;title&gt;A 24-week, randomized, double-blind study of donepezil in moderate to severe Alzheimer&amp;apos;s disease&lt;/title&gt;&lt;secondary-title&gt;Neurology&lt;/secondary-title&gt;&lt;/titles&gt;&lt;periodical&gt;&lt;full-title&gt;Neurology&lt;/full-title&gt;&lt;/periodical&gt;&lt;pages&gt;613-620&lt;/pages&gt;&lt;volume&gt;57&lt;/volume&gt;&lt;dates&gt;&lt;year&gt;2001&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[59]</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306575C3" w14:textId="6B46B97A"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3F6397F3"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(1/144), placebo (0/146)</w:t>
            </w:r>
          </w:p>
        </w:tc>
        <w:tc>
          <w:tcPr>
            <w:tcW w:w="2676" w:type="dxa"/>
            <w:tcBorders>
              <w:top w:val="nil"/>
              <w:left w:val="nil"/>
              <w:bottom w:val="single" w:sz="8" w:space="0" w:color="auto"/>
              <w:right w:val="single" w:sz="8" w:space="0" w:color="auto"/>
            </w:tcBorders>
            <w:shd w:val="clear" w:color="auto" w:fill="auto"/>
            <w:vAlign w:val="center"/>
            <w:hideMark/>
          </w:tcPr>
          <w:p w14:paraId="6AC92482" w14:textId="13467A74"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418A8A42" w14:textId="11D474CF"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19C276C9"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07A09588" w14:textId="33D9DDCB"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Feldman, 2007</w:t>
            </w:r>
            <w:r w:rsidRPr="00C41C06">
              <w:rPr>
                <w:rFonts w:eastAsia="Times New Roman" w:cs="Times New Roman"/>
                <w:color w:val="000000"/>
                <w:sz w:val="16"/>
                <w:szCs w:val="16"/>
                <w:lang w:val="en-CA" w:eastAsia="en-CA"/>
              </w:rPr>
              <w:fldChar w:fldCharType="begin">
                <w:fldData xml:space="preserve">PEVuZE5vdGU+PENpdGU+PEF1dGhvcj5GZWxkbWFuPC9BdXRob3I+PFllYXI+MjAwNzwvWWVhcj48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PEVuZE5vdGU+PENpdGU+PEF1dGhvcj5GZWxkbWFuPC9BdXRob3I+PFllYXI+MjAwNzwvWWVhcj48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[11, 60]</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36952EB1"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(1/228), placebo (2/222)</w:t>
            </w:r>
          </w:p>
        </w:tc>
        <w:tc>
          <w:tcPr>
            <w:tcW w:w="2743" w:type="dxa"/>
            <w:tcBorders>
              <w:top w:val="nil"/>
              <w:left w:val="nil"/>
              <w:bottom w:val="single" w:sz="8" w:space="0" w:color="auto"/>
              <w:right w:val="single" w:sz="8" w:space="0" w:color="auto"/>
            </w:tcBorders>
            <w:shd w:val="clear" w:color="auto" w:fill="auto"/>
            <w:vAlign w:val="center"/>
            <w:hideMark/>
          </w:tcPr>
          <w:p w14:paraId="142CFD31"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(0/456), placebo (0/222)*</w:t>
            </w:r>
          </w:p>
        </w:tc>
        <w:tc>
          <w:tcPr>
            <w:tcW w:w="2676" w:type="dxa"/>
            <w:tcBorders>
              <w:top w:val="nil"/>
              <w:left w:val="nil"/>
              <w:bottom w:val="single" w:sz="8" w:space="0" w:color="auto"/>
              <w:right w:val="single" w:sz="8" w:space="0" w:color="auto"/>
            </w:tcBorders>
            <w:shd w:val="clear" w:color="auto" w:fill="auto"/>
            <w:vAlign w:val="center"/>
            <w:hideMark/>
          </w:tcPr>
          <w:p w14:paraId="1CF9FFD1" w14:textId="141D51D6"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3DD7C58D" w14:textId="1E91D350"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3AEA89F1"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5453B836" w14:textId="080EA337"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Finkel</w:t>
            </w:r>
            <w:proofErr w:type="spellEnd"/>
            <w:r w:rsidRPr="00C41C06">
              <w:rPr>
                <w:rFonts w:eastAsia="Times New Roman" w:cs="Times New Roman"/>
                <w:color w:val="000000"/>
                <w:sz w:val="16"/>
                <w:szCs w:val="16"/>
                <w:lang w:val="en-CA" w:eastAsia="en-CA"/>
              </w:rPr>
              <w:t>, 1995</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&lt;EndNote&gt;&lt;Cite&gt;&lt;Author&gt;Finkel&lt;/Author&gt;&lt;Year&gt;1995&lt;/Year&gt;&lt;RecNum&gt;58&lt;/RecNum&gt;&lt;DisplayText&gt;[61]&lt;/DisplayText&gt;&lt;record&gt;&lt;rec-number&gt;58&lt;/rec-number&gt;&lt;foreign-keys&gt;&lt;key app="EN" db-id="ds0vfta5ttvaxie5r0cpvpfae9esztexrpwd" timestamp="1563800144"&gt;58&lt;/key&gt;&lt;/foreign-keys&gt;&lt;ref-type name="Journal Article"&gt;17&lt;/ref-type&gt;&lt;contributors&gt;&lt;authors&gt;&lt;author&gt;Finkel, S.I.&lt;/author&gt;&lt;author&gt;Lyons, J.S.&lt;/author&gt;&lt;author&gt;Anderson, R.L.&lt;/author&gt;&lt;author&gt;Sherrell, K.&lt;/author&gt;&lt;/authors&gt;&lt;/contributors&gt;&lt;titles&gt;&lt;title&gt;A Randomized, Placebo-Controlled Trial of Thioxene in Agitated, Demented Nursing Home Patients&lt;/title&gt;&lt;secondary-title&gt;International Journal of Geriatric Psychiatry&lt;/secondary-title&gt;&lt;/titles&gt;&lt;periodical&gt;&lt;full-title&gt;International Journal of Geriatric Psychiatry&lt;/full-title&gt;&lt;/periodical&gt;&lt;pages&gt;129-136&lt;/pages&gt;&lt;volume&gt;10&lt;/volume&gt;&lt;dates&gt;&lt;year&gt;1995&lt;/year&gt;&lt;/dates&gt;&lt;urls&gt;&lt;/urls&gt;&lt;/record&gt;&lt;/Cite&gt;&lt;/EndNote&gt;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[61]</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2ACEDC7D" w14:textId="30F4D274"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5CED7E53"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Thiothixene</w:t>
            </w:r>
            <w:proofErr w:type="spellEnd"/>
            <w:r w:rsidRPr="00C41C06">
              <w:rPr>
                <w:rFonts w:eastAsia="Times New Roman" w:cs="Times New Roman"/>
                <w:color w:val="000000"/>
                <w:sz w:val="16"/>
                <w:szCs w:val="16"/>
                <w:lang w:val="en-CA" w:eastAsia="en-CA"/>
              </w:rPr>
              <w:t xml:space="preserve"> (0/17), placebo (4/18)</w:t>
            </w:r>
          </w:p>
        </w:tc>
        <w:tc>
          <w:tcPr>
            <w:tcW w:w="2676" w:type="dxa"/>
            <w:tcBorders>
              <w:top w:val="nil"/>
              <w:left w:val="nil"/>
              <w:bottom w:val="single" w:sz="8" w:space="0" w:color="auto"/>
              <w:right w:val="single" w:sz="8" w:space="0" w:color="auto"/>
            </w:tcBorders>
            <w:shd w:val="clear" w:color="auto" w:fill="auto"/>
            <w:vAlign w:val="center"/>
            <w:hideMark/>
          </w:tcPr>
          <w:p w14:paraId="1E142AF8" w14:textId="43D93B36"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06C12664" w14:textId="5B645AAF"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5A184A62"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52BAC48E" w14:textId="796CE127"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Fox, 2012</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&lt;EndNote&gt;&lt;Cite&gt;&lt;Author&gt;Fox&lt;/Author&gt;&lt;Year&gt;2012&lt;/Year&gt;&lt;RecNum&gt;61&lt;/RecNum&gt;&lt;DisplayText&gt;[64]&lt;/DisplayText&gt;&lt;record&gt;&lt;rec-number&gt;61&lt;/rec-number&gt;&lt;foreign-keys&gt;&lt;key app="EN" db-id="ds0vfta5ttvaxie5r0cpvpfae9esztexrpwd" timestamp="1563800144"&gt;61&lt;/key&gt;&lt;/foreign-keys&gt;&lt;ref-type name="Journal Article"&gt;17&lt;/ref-type&gt;&lt;contributors&gt;&lt;authors&gt;&lt;author&gt;Fox, C.&lt;/author&gt;&lt;author&gt;Crugel, M.&lt;/author&gt;&lt;author&gt;Maidment, I.&lt;/author&gt;&lt;author&gt;Auestad, B. H.&lt;/author&gt;&lt;author&gt;Coulton, S.&lt;/author&gt;&lt;author&gt;Treloar, A.&lt;/author&gt;&lt;author&gt;Ballard, C.&lt;/author&gt;&lt;author&gt;Boustani, M.&lt;/author&gt;&lt;author&gt;Katona, C.&lt;/author&gt;&lt;author&gt;Livingston, G.&lt;/author&gt;&lt;/authors&gt;&lt;/contributors&gt;&lt;auth-address&gt;Department of Psychiatry, University of East Anglia, Norwich, United Kingdom. Chris.Fox@uea.ac.uk&lt;/auth-address&gt;&lt;titles&gt;&lt;title&gt;Efficacy of memantine for agitation in Alzheimer&amp;apos;s dementia: a randomised double-blind placebo controlled trial&lt;/title&gt;&lt;secondary-title&gt;PLoS One&lt;/secondary-title&gt;&lt;/titles&gt;&lt;periodical&gt;&lt;full-title&gt;PLoS One&lt;/full-title&gt;&lt;/periodical&gt;&lt;pages&gt;e35185&lt;/pages&gt;&lt;volume&gt;7&lt;/volume&gt;&lt;number&gt;5&lt;/number&gt;&lt;keywords&gt;&lt;keyword&gt;Aged&lt;/keyword&gt;&lt;keyword&gt;Aged, 80 and over&lt;/keyword&gt;&lt;keyword&gt;Alzheimer Disease/*drug therapy&lt;/keyword&gt;&lt;keyword&gt;Dementia/*drug therapy&lt;/keyword&gt;&lt;keyword&gt;Female&lt;/keyword&gt;&lt;keyword&gt;Humans&lt;/keyword&gt;&lt;keyword&gt;Male&lt;/keyword&gt;&lt;keyword&gt;Memantine/*therapeutic use&lt;/keyword&gt;&lt;keyword&gt;Psychomotor Agitation/*drug therapy&lt;/keyword&gt;&lt;/keywords&gt;&lt;dates&gt;&lt;year&gt;2012&lt;/year&gt;&lt;/dates&gt;&lt;isbn&gt;1932-6203 (Electronic)&amp;#xD;1932-6203 (Linking)&lt;/isbn&gt;&lt;accession-num&gt;22567095&lt;/accession-num&gt;&lt;urls&gt;&lt;related-urls&gt;&lt;url&gt;https://www.ncbi.nlm.nih.gov/pubmed/22567095&lt;/url&gt;&lt;/related-urls&gt;&lt;/urls&gt;&lt;custom2&gt;PMC3342281&lt;/custom2&gt;&lt;electronic-resource-num&gt;10.1371/journal.pone.0035185&lt;/electronic-resource-num&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[64]</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62136BE7" w14:textId="3B3A7A24"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1E1F6179"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(5/74), placebo (7/79)</w:t>
            </w:r>
          </w:p>
        </w:tc>
        <w:tc>
          <w:tcPr>
            <w:tcW w:w="2676" w:type="dxa"/>
            <w:tcBorders>
              <w:top w:val="nil"/>
              <w:left w:val="nil"/>
              <w:bottom w:val="single" w:sz="8" w:space="0" w:color="auto"/>
              <w:right w:val="single" w:sz="8" w:space="0" w:color="auto"/>
            </w:tcBorders>
            <w:shd w:val="clear" w:color="auto" w:fill="auto"/>
            <w:vAlign w:val="center"/>
            <w:hideMark/>
          </w:tcPr>
          <w:p w14:paraId="34EB2FA8" w14:textId="7FC1507E"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3D900B8F" w14:textId="33F7D560"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7621B359"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70EA7ED8" w14:textId="2426B992"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GAL-95-05</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&lt;EndNote&gt;&lt;Cite&gt;&lt;Author&gt;Loy&lt;/Author&gt;&lt;Year&gt;2006&lt;/Year&gt;&lt;RecNum&gt;63&lt;/RecNum&gt;&lt;DisplayText&gt;[66]&lt;/DisplayText&gt;&lt;record&gt;&lt;rec-number&gt;63&lt;/rec-number&gt;&lt;foreign-keys&gt;&lt;key app="EN" db-id="ds0vfta5ttvaxie5r0cpvpfae9esztexrpwd" timestamp="1563800145"&gt;63&lt;/key&gt;&lt;/foreign-keys&gt;&lt;ref-type name="Journal Article"&gt;17&lt;/ref-type&gt;&lt;contributors&gt;&lt;authors&gt;&lt;author&gt;Loy, C.&lt;/author&gt;&lt;author&gt;Schneider, L.&lt;/author&gt;&lt;/authors&gt;&lt;/contributors&gt;&lt;auth-address&gt;Garvan Institute of Medical Research, Level 7, 384 Victoria St., Darlinghurst, NSW, Australia, 2010. clementloy@fastmail.fm&lt;/auth-address&gt;&lt;titles&gt;&lt;title&gt;Galantamine for Alzheimer&amp;apos;s disease and mild cognitive impairment&lt;/title&gt;&lt;secondary-title&gt;Cochrane Database Syst Rev&lt;/secondary-title&gt;&lt;/titles&gt;&lt;periodical&gt;&lt;full-title&gt;Cochrane Database Syst Rev&lt;/full-title&gt;&lt;/periodical&gt;&lt;pages&gt;CD001747&lt;/pages&gt;&lt;number&gt;1&lt;/number&gt;&lt;keywords&gt;&lt;keyword&gt;Alzheimer Disease/*drug therapy&lt;/keyword&gt;&lt;keyword&gt;Cholinesterase Inhibitors/*therapeutic use&lt;/keyword&gt;&lt;keyword&gt;Cognition Disorders/*drug therapy&lt;/keyword&gt;&lt;keyword&gt;Double-Blind Method&lt;/keyword&gt;&lt;keyword&gt;Galantamine/*therapeutic use&lt;/keyword&gt;&lt;keyword&gt;Humans&lt;/keyword&gt;&lt;keyword&gt;Multicenter Studies as Topic&lt;/keyword&gt;&lt;keyword&gt;Nootropic Agents/*therapeutic use&lt;/keyword&gt;&lt;keyword&gt;Randomized Controlled Trials as Topic&lt;/keyword&gt;&lt;/keywords&gt;&lt;dates&gt;&lt;year&gt;2006&lt;/year&gt;&lt;pub-dates&gt;&lt;date&gt;Jan 25&lt;/date&gt;&lt;/pub-dates&gt;&lt;/dates&gt;&lt;isbn&gt;1469-493X (Electronic)&amp;#xD;1361-6137 (Linking)&lt;/isbn&gt;&lt;accession-num&gt;16437436&lt;/accession-num&gt;&lt;urls&gt;&lt;related-urls&gt;&lt;url&gt;https://www.ncbi.nlm.nih.gov/pubmed/16437436&lt;/url&gt;&lt;/related-urls&gt;&lt;/urls&gt;&lt;electronic-resource-num&gt;10.1002/14651858.CD001747.pub3&lt;/electronic-resource-num&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[66]</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6F111E3A" w14:textId="4D6C944A"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7EC1775A"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(2/275), placebo (2/279)</w:t>
            </w:r>
          </w:p>
        </w:tc>
        <w:tc>
          <w:tcPr>
            <w:tcW w:w="2676" w:type="dxa"/>
            <w:tcBorders>
              <w:top w:val="nil"/>
              <w:left w:val="nil"/>
              <w:bottom w:val="single" w:sz="8" w:space="0" w:color="auto"/>
              <w:right w:val="single" w:sz="8" w:space="0" w:color="auto"/>
            </w:tcBorders>
            <w:shd w:val="clear" w:color="auto" w:fill="auto"/>
            <w:vAlign w:val="center"/>
            <w:hideMark/>
          </w:tcPr>
          <w:p w14:paraId="5F0CA145" w14:textId="3639F5B9"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0293AB5D" w14:textId="45C189A2"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3985587C"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05EA4FC1" w14:textId="6F9A9157"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GAL-JPN-3</w:t>
            </w:r>
            <w:r w:rsidRPr="00C41C06">
              <w:rPr>
                <w:rFonts w:eastAsia="Times New Roman" w:cs="Times New Roman"/>
                <w:color w:val="000000"/>
                <w:sz w:val="16"/>
                <w:szCs w:val="16"/>
                <w:lang w:val="en-CA" w:eastAsia="en-CA"/>
              </w:rPr>
              <w:fldChar w:fldCharType="begin">
                <w:fldData xml:space="preserve">PEVuZE5vdGU+PENpdGU+PEF1dGhvcj5GZWxkbWFuPC9BdXRob3I+PFllYXI+MjAwOTwvWWVhcj48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PEVuZE5vdGU+PENpdGU+PEF1dGhvcj5GZWxkbWFuPC9BdXRob3I+PFllYXI+MjAwOTwvWWVhcj48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[65]</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0902513E" w14:textId="5981B339"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38F37EDB"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(2/256), placebo (2/138)</w:t>
            </w:r>
          </w:p>
        </w:tc>
        <w:tc>
          <w:tcPr>
            <w:tcW w:w="2676" w:type="dxa"/>
            <w:tcBorders>
              <w:top w:val="nil"/>
              <w:left w:val="nil"/>
              <w:bottom w:val="single" w:sz="8" w:space="0" w:color="auto"/>
              <w:right w:val="single" w:sz="8" w:space="0" w:color="auto"/>
            </w:tcBorders>
            <w:shd w:val="clear" w:color="auto" w:fill="auto"/>
            <w:vAlign w:val="center"/>
            <w:hideMark/>
          </w:tcPr>
          <w:p w14:paraId="70566E66" w14:textId="68948F19"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3ED62CE6" w14:textId="2CC9E9D0"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7231BDF7"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4BA05A39" w14:textId="46D084F3"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GAL-USA-16</w:t>
            </w:r>
            <w:r w:rsidRPr="00C41C06">
              <w:rPr>
                <w:rFonts w:eastAsia="Times New Roman" w:cs="Times New Roman"/>
                <w:color w:val="000000"/>
                <w:sz w:val="16"/>
                <w:szCs w:val="16"/>
                <w:lang w:val="en-CA" w:eastAsia="en-CA"/>
              </w:rPr>
              <w:fldChar w:fldCharType="begin">
                <w:fldData xml:space="preserve">PEVuZE5vdGU+PENpdGU+PEF1dGhvcj5GZWxkbWFuPC9BdXRob3I+PFllYXI+MjAwOTwvWWVhcj48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PEVuZE5vdGU+PENpdGU+PEF1dGhvcj5GZWxkbWFuPC9BdXRob3I+PFllYXI+MjAwOTwvWWVhcj48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[65]</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61B219FE" w14:textId="5FC57177"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089C0496"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(1/70), placebo (0/69)</w:t>
            </w:r>
          </w:p>
        </w:tc>
        <w:tc>
          <w:tcPr>
            <w:tcW w:w="2676" w:type="dxa"/>
            <w:tcBorders>
              <w:top w:val="nil"/>
              <w:left w:val="nil"/>
              <w:bottom w:val="single" w:sz="8" w:space="0" w:color="auto"/>
              <w:right w:val="single" w:sz="8" w:space="0" w:color="auto"/>
            </w:tcBorders>
            <w:shd w:val="clear" w:color="auto" w:fill="auto"/>
            <w:vAlign w:val="center"/>
            <w:hideMark/>
          </w:tcPr>
          <w:p w14:paraId="6468A3C4" w14:textId="2642AA92"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1D5F75AA" w14:textId="591BA1DC"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7FBBC834"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7951AA4F" w14:textId="0CC1BB10"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Gault, 2016</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&lt;EndNote&gt;&lt;Cite&gt;&lt;Author&gt;Gault&lt;/Author&gt;&lt;Year&gt;2016&lt;/Year&gt;&lt;RecNum&gt;65&lt;/RecNum&gt;&lt;DisplayText&gt;[68]&lt;/DisplayText&gt;&lt;record&gt;&lt;rec-number&gt;65&lt;/rec-number&gt;&lt;foreign-keys&gt;&lt;key app="EN" db-id="ds0vfta5ttvaxie5r0cpvpfae9esztexrpwd" timestamp="1563800145"&gt;65&lt;/key&gt;&lt;/foreign-keys&gt;&lt;ref-type name="Journal Article"&gt;17&lt;/ref-type&gt;&lt;contributors&gt;&lt;authors&gt;&lt;author&gt;Gault, L.M.&lt;/author&gt;&lt;author&gt;Lenz, R.A.&lt;/author&gt;&lt;author&gt;Ritchie, C.W.&lt;/author&gt;&lt;author&gt;Meier, A.&lt;/author&gt;&lt;author&gt;Othman, A.A.&lt;/author&gt;&lt;author&gt;Tang, Q.&lt;/author&gt;&lt;author&gt;Berry, S.&lt;/author&gt;&lt;author&gt;Pritchett, Y.&lt;/author&gt;&lt;author&gt;Robieson, W.Z.&lt;/author&gt;&lt;/authors&gt;&lt;/contributors&gt;&lt;titles&gt;&lt;title&gt;ABT-126 monotherapy in mild-to-moderate Alzheimer&amp;apos;s dementia: randomized double-blind, placebo and active controlled adaptive trial and open-label extension&lt;/title&gt;&lt;secondary-title&gt;Alzheimer&amp;apos;s Research and Therapy&lt;/secondary-title&gt;&lt;/titles&gt;&lt;periodical&gt;&lt;full-title&gt;Alzheimer&amp;apos;s Research and Therapy&lt;/full-title&gt;&lt;/periodical&gt;&lt;pages&gt;1-13&lt;/pages&gt;&lt;volume&gt;8&lt;/volume&gt;&lt;number&gt;44&lt;/number&gt;&lt;dates&gt;&lt;year&gt;2016&lt;/year&gt;&lt;/dates&gt;&lt;urls&gt;&lt;/urls&gt;&lt;/record&gt;&lt;/Cite&gt;&lt;/EndNote&gt;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[68]</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4CFF8306" w14:textId="349EC151"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01524D6F"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(2/76), placebo (0/104)</w:t>
            </w:r>
          </w:p>
        </w:tc>
        <w:tc>
          <w:tcPr>
            <w:tcW w:w="2676" w:type="dxa"/>
            <w:tcBorders>
              <w:top w:val="nil"/>
              <w:left w:val="nil"/>
              <w:bottom w:val="single" w:sz="8" w:space="0" w:color="auto"/>
              <w:right w:val="single" w:sz="8" w:space="0" w:color="auto"/>
            </w:tcBorders>
            <w:shd w:val="clear" w:color="auto" w:fill="auto"/>
            <w:vAlign w:val="center"/>
            <w:hideMark/>
          </w:tcPr>
          <w:p w14:paraId="4D713D0B" w14:textId="66965983"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0C3F9ECD"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(5/76), placebo (4/104)</w:t>
            </w:r>
          </w:p>
        </w:tc>
      </w:tr>
      <w:tr w:rsidR="0025150B" w:rsidRPr="00C41C06" w14:paraId="767564E5"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61FC79C3" w14:textId="1F9645B6"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Gold, 2010</w:t>
            </w:r>
            <w:r w:rsidRPr="00C41C06">
              <w:rPr>
                <w:rFonts w:eastAsia="Times New Roman" w:cs="Times New Roman"/>
                <w:color w:val="000000"/>
                <w:sz w:val="16"/>
                <w:szCs w:val="16"/>
                <w:lang w:val="en-CA" w:eastAsia="en-CA"/>
              </w:rPr>
              <w:fldChar w:fldCharType="begin">
                <w:fldData xml:space="preserve">PEVuZE5vdGU+PENpdGU+PEF1dGhvcj5Hb2xkPC9BdXRob3I+PFllYXI+MjAxMDwvWWVhcj48UmVj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PEVuZE5vdGU+PENpdGU+PEF1dGhvcj5Hb2xkPC9BdXRob3I+PFllYXI+MjAxMDwvWWVhcj48UmVj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[73]</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2DD805E2"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(1/84), placebo (3/166)</w:t>
            </w:r>
          </w:p>
        </w:tc>
        <w:tc>
          <w:tcPr>
            <w:tcW w:w="2743" w:type="dxa"/>
            <w:tcBorders>
              <w:top w:val="nil"/>
              <w:left w:val="nil"/>
              <w:bottom w:val="single" w:sz="8" w:space="0" w:color="auto"/>
              <w:right w:val="single" w:sz="8" w:space="0" w:color="auto"/>
            </w:tcBorders>
            <w:shd w:val="clear" w:color="auto" w:fill="auto"/>
            <w:vAlign w:val="center"/>
            <w:hideMark/>
          </w:tcPr>
          <w:p w14:paraId="536672FC"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(0/84), placebo (1/166)</w:t>
            </w:r>
          </w:p>
        </w:tc>
        <w:tc>
          <w:tcPr>
            <w:tcW w:w="2676" w:type="dxa"/>
            <w:tcBorders>
              <w:top w:val="nil"/>
              <w:left w:val="nil"/>
              <w:bottom w:val="single" w:sz="8" w:space="0" w:color="auto"/>
              <w:right w:val="single" w:sz="8" w:space="0" w:color="auto"/>
            </w:tcBorders>
            <w:shd w:val="clear" w:color="auto" w:fill="auto"/>
            <w:vAlign w:val="center"/>
            <w:hideMark/>
          </w:tcPr>
          <w:p w14:paraId="1C561D1E"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(1/84), placebo (1/166)</w:t>
            </w:r>
          </w:p>
        </w:tc>
        <w:tc>
          <w:tcPr>
            <w:tcW w:w="2687" w:type="dxa"/>
            <w:tcBorders>
              <w:top w:val="nil"/>
              <w:left w:val="nil"/>
              <w:bottom w:val="single" w:sz="8" w:space="0" w:color="auto"/>
              <w:right w:val="single" w:sz="8" w:space="0" w:color="auto"/>
            </w:tcBorders>
            <w:shd w:val="clear" w:color="auto" w:fill="auto"/>
            <w:vAlign w:val="center"/>
            <w:hideMark/>
          </w:tcPr>
          <w:p w14:paraId="2EA7CD22" w14:textId="2001DB4D" w:rsidR="0025150B" w:rsidRPr="00C41C06" w:rsidRDefault="0025150B" w:rsidP="00B76B88">
            <w:pPr>
              <w:spacing w:after="0" w:line="240" w:lineRule="auto"/>
              <w:jc w:val="center"/>
              <w:rPr>
                <w:rFonts w:ascii="Calibri" w:eastAsia="Times New Roman" w:hAnsi="Calibri" w:cs="Times New Roman"/>
                <w:color w:val="000000"/>
                <w:sz w:val="16"/>
                <w:szCs w:val="16"/>
                <w:lang w:val="en-CA" w:eastAsia="en-CA"/>
              </w:rPr>
            </w:pPr>
          </w:p>
        </w:tc>
      </w:tr>
      <w:tr w:rsidR="0025150B" w:rsidRPr="00C41C06" w14:paraId="0B4CD1AB"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10AC9357" w14:textId="398F5429"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Grossberg</w:t>
            </w:r>
            <w:proofErr w:type="spellEnd"/>
            <w:r w:rsidRPr="00C41C06">
              <w:rPr>
                <w:rFonts w:eastAsia="Times New Roman" w:cs="Times New Roman"/>
                <w:color w:val="000000"/>
                <w:sz w:val="16"/>
                <w:szCs w:val="16"/>
                <w:lang w:val="en-CA" w:eastAsia="en-CA"/>
              </w:rPr>
              <w:t>, 2013</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&lt;EndNote&gt;&lt;Cite&gt;&lt;Author&gt;Grossberg&lt;/Author&gt;&lt;Year&gt;2013&lt;/Year&gt;&lt;RecNum&gt;71&lt;/RecNum&gt;&lt;DisplayText&gt;[74]&lt;/DisplayText&gt;&lt;record&gt;&lt;rec-number&gt;71&lt;/rec-number&gt;&lt;foreign-keys&gt;&lt;key app="EN" db-id="ds0vfta5ttvaxie5r0cpvpfae9esztexrpwd" timestamp="1563800145"&gt;71&lt;/key&gt;&lt;/foreign-keys&gt;&lt;ref-type name="Journal Article"&gt;17&lt;/ref-type&gt;&lt;contributors&gt;&lt;authors&gt;&lt;author&gt;Grossberg, G.&lt;/author&gt;&lt;author&gt;Manes, F.&lt;/author&gt;&lt;author&gt;Allegri, R.F.&lt;/author&gt;&lt;author&gt;Gutierrez-Robledo, L.M.&lt;/author&gt;&lt;author&gt;Gloger, S.&lt;/author&gt;&lt;author&gt;Xie, L.&lt;/author&gt;&lt;author&gt;Jia, X.D.&lt;/author&gt;&lt;author&gt;Pejovic, V.&lt;/author&gt;&lt;author&gt;Miller, M.L.&lt;/author&gt;&lt;author&gt;Perhach, J.L.&lt;/author&gt;&lt;author&gt;Graham, S.M.&lt;/author&gt;&lt;/authors&gt;&lt;/contributors&gt;&lt;titles&gt;&lt;title&gt;The Safety, Tolerability, and Efficacy of Once-Daily Memantine (28mg): A Multinational, Randomized, Double-Blind, Placebo-Controlled Trial in Patients with Moderate-to-Severe Alzheimer&amp;apos;s Disease Taking Cholinesterase Inhibitors&lt;/title&gt;&lt;secondary-title&gt;CNS Drugs&lt;/secondary-title&gt;&lt;/titles&gt;&lt;periodical&gt;&lt;full-title&gt;CNS Drugs&lt;/full-title&gt;&lt;/periodical&gt;&lt;pages&gt;469-478&lt;/pages&gt;&lt;volume&gt;27&lt;/volume&gt;&lt;dates&gt;&lt;year&gt;2013&lt;/year&gt;&lt;/dates&gt;&lt;urls&gt;&lt;/urls&gt;&lt;electronic-resource-num&gt;10.1007/s40263-013-0077-7)&lt;/electronic-resource-num&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[74]</w:t>
            </w:r>
            <w:r w:rsidRPr="00C41C06">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t>^</w:t>
            </w:r>
          </w:p>
        </w:tc>
        <w:tc>
          <w:tcPr>
            <w:tcW w:w="2694" w:type="dxa"/>
            <w:tcBorders>
              <w:top w:val="nil"/>
              <w:left w:val="nil"/>
              <w:bottom w:val="single" w:sz="8" w:space="0" w:color="auto"/>
              <w:right w:val="single" w:sz="8" w:space="0" w:color="auto"/>
            </w:tcBorders>
            <w:shd w:val="clear" w:color="auto" w:fill="auto"/>
            <w:vAlign w:val="center"/>
            <w:hideMark/>
          </w:tcPr>
          <w:p w14:paraId="479D24AE"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(0/341), placebo (3/335)</w:t>
            </w:r>
          </w:p>
        </w:tc>
        <w:tc>
          <w:tcPr>
            <w:tcW w:w="2743" w:type="dxa"/>
            <w:tcBorders>
              <w:top w:val="nil"/>
              <w:left w:val="nil"/>
              <w:bottom w:val="single" w:sz="8" w:space="0" w:color="auto"/>
              <w:right w:val="single" w:sz="8" w:space="0" w:color="auto"/>
            </w:tcBorders>
            <w:shd w:val="clear" w:color="auto" w:fill="auto"/>
            <w:vAlign w:val="center"/>
            <w:hideMark/>
          </w:tcPr>
          <w:p w14:paraId="72950A43"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(4/341), placebo (5/335)</w:t>
            </w:r>
          </w:p>
        </w:tc>
        <w:tc>
          <w:tcPr>
            <w:tcW w:w="2676" w:type="dxa"/>
            <w:tcBorders>
              <w:top w:val="nil"/>
              <w:left w:val="nil"/>
              <w:bottom w:val="single" w:sz="8" w:space="0" w:color="auto"/>
              <w:right w:val="single" w:sz="8" w:space="0" w:color="auto"/>
            </w:tcBorders>
            <w:shd w:val="clear" w:color="auto" w:fill="auto"/>
            <w:vAlign w:val="center"/>
            <w:hideMark/>
          </w:tcPr>
          <w:p w14:paraId="5AB7B17C"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(2/341), placebo (0/335)</w:t>
            </w:r>
          </w:p>
        </w:tc>
        <w:tc>
          <w:tcPr>
            <w:tcW w:w="2687" w:type="dxa"/>
            <w:tcBorders>
              <w:top w:val="nil"/>
              <w:left w:val="nil"/>
              <w:bottom w:val="single" w:sz="8" w:space="0" w:color="auto"/>
              <w:right w:val="single" w:sz="8" w:space="0" w:color="auto"/>
            </w:tcBorders>
            <w:shd w:val="clear" w:color="auto" w:fill="auto"/>
            <w:vAlign w:val="center"/>
            <w:hideMark/>
          </w:tcPr>
          <w:p w14:paraId="5420D9B5"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(19/341), placebo (26/335)</w:t>
            </w:r>
          </w:p>
        </w:tc>
      </w:tr>
      <w:tr w:rsidR="0025150B" w:rsidRPr="00C41C06" w14:paraId="59797B6C"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1D144997" w14:textId="1275EE6D"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Hager, 2014</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&lt;EndNote&gt;&lt;Cite&gt;&lt;Author&gt;Hager&lt;/Author&gt;&lt;Year&gt;2014&lt;/Year&gt;&lt;RecNum&gt;72&lt;/RecNum&gt;&lt;DisplayText&gt;[75]&lt;/DisplayText&gt;&lt;record&gt;&lt;rec-number&gt;72&lt;/rec-number&gt;&lt;foreign-keys&gt;&lt;key app="EN" db-id="ds0vfta5ttvaxie5r0cpvpfae9esztexrpwd" timestamp="1563800145"&gt;72&lt;/key&gt;&lt;/foreign-keys&gt;&lt;ref-type name="Journal Article"&gt;17&lt;/ref-type&gt;&lt;contributors&gt;&lt;authors&gt;&lt;author&gt;Hager, K.&lt;/author&gt;&lt;author&gt;Baseman, A. S.&lt;/author&gt;&lt;author&gt;Nye, J. S.&lt;/author&gt;&lt;author&gt;Brashear, H. R.&lt;/author&gt;&lt;author&gt;Han, J.&lt;/author&gt;&lt;author&gt;Sano, M.&lt;/author&gt;&lt;author&gt;Davis, B.&lt;/author&gt;&lt;author&gt;Richards, H. M.&lt;/author&gt;&lt;/authors&gt;&lt;/contributors&gt;&lt;auth-address&gt;Clinic for Medicine of the Elderly, Hannover, Germany.&amp;#xD;Janssen Research and Development, LLC, Raritan, NJ, USA.&amp;#xD;The Mount Sinai Medical Center, New York, NY, USA.&amp;#xD;Synaptec Inc., Palm Beach Gardens, FL, USA.&lt;/auth-address&gt;&lt;titles&gt;&lt;title&gt;Effects of galantamine in a 2-year, randomized, placebo-controlled study in Alzheimer&amp;apos;s disease&lt;/title&gt;&lt;secondary-title&gt;Neuropsychiatr Dis Treat&lt;/secondary-title&gt;&lt;/titles&gt;&lt;periodical&gt;&lt;full-title&gt;Neuropsychiatr Dis Treat&lt;/full-title&gt;&lt;/periodical&gt;&lt;pages&gt;391-401&lt;/pages&gt;&lt;volume&gt;10&lt;/volume&gt;&lt;keywords&gt;&lt;keyword&gt;cholinesterase inhibitors&lt;/keyword&gt;&lt;keyword&gt;cognition&lt;/keyword&gt;&lt;keyword&gt;long-term treatment&lt;/keyword&gt;&lt;keyword&gt;mortality&lt;/keyword&gt;&lt;keyword&gt;nicotinic&lt;/keyword&gt;&lt;/keywords&gt;&lt;dates&gt;&lt;year&gt;2014&lt;/year&gt;&lt;/dates&gt;&lt;isbn&gt;1176-6328 (Print)&amp;#xD;1176-6328 (Linking)&lt;/isbn&gt;&lt;accession-num&gt;24591834&lt;/accession-num&gt;&lt;urls&gt;&lt;related-urls&gt;&lt;url&gt;https://www.ncbi.nlm.nih.gov/pubmed/24591834&lt;/url&gt;&lt;/related-urls&gt;&lt;/urls&gt;&lt;custom2&gt;PMC3937252&lt;/custom2&gt;&lt;electronic-resource-num&gt;10.2147/NDT.S57909&lt;/electronic-resource-num&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[75]</w:t>
            </w:r>
            <w:r w:rsidRPr="00C41C06">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t>^</w:t>
            </w:r>
          </w:p>
        </w:tc>
        <w:tc>
          <w:tcPr>
            <w:tcW w:w="2694" w:type="dxa"/>
            <w:tcBorders>
              <w:top w:val="nil"/>
              <w:left w:val="nil"/>
              <w:bottom w:val="single" w:sz="8" w:space="0" w:color="auto"/>
              <w:right w:val="single" w:sz="8" w:space="0" w:color="auto"/>
            </w:tcBorders>
            <w:shd w:val="clear" w:color="auto" w:fill="auto"/>
            <w:vAlign w:val="center"/>
            <w:hideMark/>
          </w:tcPr>
          <w:p w14:paraId="2E57EFBC"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(2/1024), placebo (3/1021)</w:t>
            </w:r>
          </w:p>
        </w:tc>
        <w:tc>
          <w:tcPr>
            <w:tcW w:w="2743" w:type="dxa"/>
            <w:tcBorders>
              <w:top w:val="nil"/>
              <w:left w:val="nil"/>
              <w:bottom w:val="single" w:sz="8" w:space="0" w:color="auto"/>
              <w:right w:val="single" w:sz="8" w:space="0" w:color="auto"/>
            </w:tcBorders>
            <w:shd w:val="clear" w:color="auto" w:fill="auto"/>
            <w:vAlign w:val="center"/>
            <w:hideMark/>
          </w:tcPr>
          <w:p w14:paraId="7E94DCE1"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(33/1024), placebo (56/1021)</w:t>
            </w:r>
          </w:p>
        </w:tc>
        <w:tc>
          <w:tcPr>
            <w:tcW w:w="2676" w:type="dxa"/>
            <w:tcBorders>
              <w:top w:val="nil"/>
              <w:left w:val="nil"/>
              <w:bottom w:val="single" w:sz="8" w:space="0" w:color="auto"/>
              <w:right w:val="single" w:sz="8" w:space="0" w:color="auto"/>
            </w:tcBorders>
            <w:shd w:val="clear" w:color="auto" w:fill="auto"/>
            <w:vAlign w:val="center"/>
            <w:hideMark/>
          </w:tcPr>
          <w:p w14:paraId="2FEA9EEC"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(4/1024), placebo (2/1021)</w:t>
            </w:r>
          </w:p>
        </w:tc>
        <w:tc>
          <w:tcPr>
            <w:tcW w:w="2687" w:type="dxa"/>
            <w:tcBorders>
              <w:top w:val="nil"/>
              <w:left w:val="nil"/>
              <w:bottom w:val="single" w:sz="8" w:space="0" w:color="auto"/>
              <w:right w:val="single" w:sz="8" w:space="0" w:color="auto"/>
            </w:tcBorders>
            <w:shd w:val="clear" w:color="auto" w:fill="auto"/>
            <w:vAlign w:val="center"/>
            <w:hideMark/>
          </w:tcPr>
          <w:p w14:paraId="56DF8EE3"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(2/1024), placebo (3/1021)</w:t>
            </w:r>
          </w:p>
        </w:tc>
      </w:tr>
      <w:tr w:rsidR="0025150B" w:rsidRPr="00C41C06" w14:paraId="50DBBC54"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2EE85134" w14:textId="7B2DE7E9"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Herrmann, 2013</w:t>
            </w:r>
            <w:r w:rsidRPr="00C41C06">
              <w:rPr>
                <w:rFonts w:eastAsia="Times New Roman" w:cs="Times New Roman"/>
                <w:color w:val="000000"/>
                <w:sz w:val="16"/>
                <w:szCs w:val="16"/>
                <w:lang w:val="en-CA" w:eastAsia="en-CA"/>
              </w:rPr>
              <w:fldChar w:fldCharType="begin">
                <w:fldData xml:space="preserve">PEVuZE5vdGU+PENpdGU+PEF1dGhvcj5IZXJybWFubjwvQXV0aG9yPjxZZWFyPjIwMTM8L1llYXI+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PEVuZE5vdGU+PENpdGU+PEF1dGhvcj5IZXJybWFubjwvQXV0aG9yPjxZZWFyPjIwMTM8L1llYXI+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[78]</w:t>
            </w:r>
            <w:r w:rsidRPr="00C41C06">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t>^</w:t>
            </w:r>
          </w:p>
        </w:tc>
        <w:tc>
          <w:tcPr>
            <w:tcW w:w="2694" w:type="dxa"/>
            <w:tcBorders>
              <w:top w:val="nil"/>
              <w:left w:val="nil"/>
              <w:bottom w:val="single" w:sz="8" w:space="0" w:color="auto"/>
              <w:right w:val="single" w:sz="8" w:space="0" w:color="auto"/>
            </w:tcBorders>
            <w:shd w:val="clear" w:color="auto" w:fill="auto"/>
            <w:vAlign w:val="center"/>
            <w:hideMark/>
          </w:tcPr>
          <w:p w14:paraId="218013C1"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(1/182), placebo (0/187)</w:t>
            </w:r>
          </w:p>
        </w:tc>
        <w:tc>
          <w:tcPr>
            <w:tcW w:w="2743" w:type="dxa"/>
            <w:tcBorders>
              <w:top w:val="nil"/>
              <w:left w:val="nil"/>
              <w:bottom w:val="single" w:sz="8" w:space="0" w:color="auto"/>
              <w:right w:val="single" w:sz="8" w:space="0" w:color="auto"/>
            </w:tcBorders>
            <w:shd w:val="clear" w:color="auto" w:fill="auto"/>
            <w:vAlign w:val="center"/>
            <w:hideMark/>
          </w:tcPr>
          <w:p w14:paraId="4982A11D"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(1/182), placebo (1/187)</w:t>
            </w:r>
          </w:p>
        </w:tc>
        <w:tc>
          <w:tcPr>
            <w:tcW w:w="2676" w:type="dxa"/>
            <w:tcBorders>
              <w:top w:val="nil"/>
              <w:left w:val="nil"/>
              <w:bottom w:val="single" w:sz="8" w:space="0" w:color="auto"/>
              <w:right w:val="single" w:sz="8" w:space="0" w:color="auto"/>
            </w:tcBorders>
            <w:shd w:val="clear" w:color="auto" w:fill="auto"/>
            <w:vAlign w:val="center"/>
            <w:hideMark/>
          </w:tcPr>
          <w:p w14:paraId="336BB2BF"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(1/182), placebo (1/187)</w:t>
            </w:r>
          </w:p>
        </w:tc>
        <w:tc>
          <w:tcPr>
            <w:tcW w:w="2687" w:type="dxa"/>
            <w:tcBorders>
              <w:top w:val="nil"/>
              <w:left w:val="nil"/>
              <w:bottom w:val="single" w:sz="8" w:space="0" w:color="auto"/>
              <w:right w:val="single" w:sz="8" w:space="0" w:color="auto"/>
            </w:tcBorders>
            <w:shd w:val="clear" w:color="auto" w:fill="auto"/>
            <w:vAlign w:val="center"/>
            <w:hideMark/>
          </w:tcPr>
          <w:p w14:paraId="45B521BA"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(20/182), placebo (8/187)</w:t>
            </w:r>
          </w:p>
        </w:tc>
      </w:tr>
      <w:tr w:rsidR="0025150B" w:rsidRPr="00C41C06" w14:paraId="017174C8"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18D4C19A" w14:textId="472EA212"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Herrmann, 2016</w:t>
            </w:r>
            <w:r w:rsidRPr="00C41C06">
              <w:rPr>
                <w:rFonts w:eastAsia="Times New Roman" w:cs="Times New Roman"/>
                <w:color w:val="000000"/>
                <w:sz w:val="16"/>
                <w:szCs w:val="16"/>
                <w:lang w:val="en-CA" w:eastAsia="en-CA"/>
              </w:rPr>
              <w:fldChar w:fldCharType="begin">
                <w:fldData xml:space="preserve">PEVuZE5vdGU+PENpdGU+PEF1dGhvcj5IZXJybWFubjwvQXV0aG9yPjxZZWFyPjIwMTY8L1llYXI+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PEVuZE5vdGU+PENpdGU+PEF1dGhvcj5IZXJybWFubjwvQXV0aG9yPjxZZWFyPjIwMTY8L1llYXI+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[79]</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3513F7AE" w14:textId="496B0728"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5A1193AB"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(0/21), placebo (1/19)</w:t>
            </w:r>
          </w:p>
        </w:tc>
        <w:tc>
          <w:tcPr>
            <w:tcW w:w="2676" w:type="dxa"/>
            <w:tcBorders>
              <w:top w:val="nil"/>
              <w:left w:val="nil"/>
              <w:bottom w:val="single" w:sz="8" w:space="0" w:color="auto"/>
              <w:right w:val="single" w:sz="8" w:space="0" w:color="auto"/>
            </w:tcBorders>
            <w:shd w:val="clear" w:color="auto" w:fill="auto"/>
            <w:vAlign w:val="center"/>
            <w:hideMark/>
          </w:tcPr>
          <w:p w14:paraId="6F5AEF92" w14:textId="18487181"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0EA595D3"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(3/21), placebo (3/19)</w:t>
            </w:r>
          </w:p>
        </w:tc>
      </w:tr>
      <w:tr w:rsidR="0025150B" w:rsidRPr="00C41C06" w14:paraId="2C94294C"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7899C7D0" w14:textId="423FD203"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HGAO</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&lt;EndNote&gt;&lt;Cite&gt;&lt;Author&gt;Schneider&lt;/Author&gt;&lt;Year&gt;2005&lt;/Year&gt;&lt;RecNum&gt;4&lt;/RecNum&gt;&lt;DisplayText&gt;[4, 212]&lt;/DisplayText&gt;&lt;record&gt;&lt;rec-number&gt;4&lt;/rec-number&gt;&lt;foreign-keys&gt;&lt;key app="EN" db-id="ds0vfta5ttvaxie5r0cpvpfae9esztexrpwd" timestamp="1563800144"&gt;4&lt;/key&gt;&lt;/foreign-keys&gt;&lt;ref-type name="Journal Article"&gt;17&lt;/ref-type&gt;&lt;contributors&gt;&lt;authors&gt;&lt;author&gt;Schneider, L.S.&lt;/author&gt;&lt;author&gt;Dagerman, K.S.&lt;/author&gt;&lt;author&gt;Insel, P.&lt;/author&gt;&lt;/authors&gt;&lt;/contributors&gt;&lt;titles&gt;&lt;title&gt;Risk of Death with Atypical Antipsychotic Drug Treatment for Dementia: Meta-Analysis of Rnadomized Placebo-Controlled Trials&lt;/title&gt;&lt;secondary-title&gt;JAMA&lt;/secondary-title&gt;&lt;/titles&gt;&lt;periodical&gt;&lt;full-title&gt;JAMA&lt;/full-title&gt;&lt;/periodical&gt;&lt;pages&gt;1934-1943&lt;/pages&gt;&lt;volume&gt;294&lt;/volume&gt;&lt;number&gt;15&lt;/number&gt;&lt;dates&gt;&lt;year&gt;2005&lt;/year&gt;&lt;/dates&gt;&lt;urls&gt;&lt;/urls&gt;&lt;/record&gt;&lt;/Cite&gt;&lt;Cite&gt;&lt;Author&gt;Kryzhanovskaya&lt;/Author&gt;&lt;Year&gt;2006&lt;/Year&gt;&lt;RecNum&gt;203&lt;/RecNum&gt;&lt;record&gt;&lt;rec-number&gt;203&lt;/rec-number&gt;&lt;foreign-keys&gt;&lt;key app="EN" db-id="ds0vfta5ttvaxie5r0cpvpfae9esztexrpwd" timestamp="1563800149"&gt;203&lt;/key&gt;&lt;/foreign-keys&gt;&lt;ref-type name="Journal Article"&gt;17&lt;/ref-type&gt;&lt;contributors&gt;&lt;authors&gt;&lt;author&gt;Kryzhanovskaya, L.A.&lt;/author&gt;&lt;author&gt;Jeste, Dilip V.&lt;/author&gt;&lt;author&gt;Young, C. A.&lt;/author&gt;&lt;author&gt;Polzer, J.P.&lt;/author&gt;&lt;author&gt;Roddy, T.E.&lt;/author&gt;&lt;author&gt;Jansen, J.F.&lt;/author&gt;&lt;author&gt;Carlson, J.L.&lt;/author&gt;&lt;author&gt;Cavazzoni, P.A.&lt;/author&gt;&lt;/authors&gt;&lt;/contributors&gt;&lt;titles&gt;&lt;title&gt;A Review of Treatment-Emergent Adverse Events During Olanzapine Clinical Trials in Elderly Patients with Dementia&lt;/title&gt;&lt;secondary-title&gt;J Clin Psychiatry&lt;/secondary-title&gt;&lt;/titles&gt;&lt;periodical&gt;&lt;full-title&gt;J Clin Psychiatry&lt;/full-title&gt;&lt;/periodical&gt;&lt;pages&gt;933-945&lt;/pages&gt;&lt;volume&gt;67&lt;/volume&gt;&lt;dates&gt;&lt;year&gt;2006&lt;/year&gt;&lt;/dates&gt;&lt;urls&gt;&lt;/urls&gt;&lt;/record&gt;&lt;/Cite&gt;&lt;/EndNote&gt;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[4, 212]</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3E936861" w14:textId="29FE755B"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38183352"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Olanzapine (3/120), placebo (2/118)</w:t>
            </w:r>
          </w:p>
        </w:tc>
        <w:tc>
          <w:tcPr>
            <w:tcW w:w="2676" w:type="dxa"/>
            <w:tcBorders>
              <w:top w:val="nil"/>
              <w:left w:val="nil"/>
              <w:bottom w:val="single" w:sz="8" w:space="0" w:color="auto"/>
              <w:right w:val="single" w:sz="8" w:space="0" w:color="auto"/>
            </w:tcBorders>
            <w:shd w:val="clear" w:color="auto" w:fill="auto"/>
            <w:vAlign w:val="center"/>
            <w:hideMark/>
          </w:tcPr>
          <w:p w14:paraId="1375A1B7"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Olanzapine (0/118), placebo (1/118)</w:t>
            </w:r>
          </w:p>
        </w:tc>
        <w:tc>
          <w:tcPr>
            <w:tcW w:w="2687" w:type="dxa"/>
            <w:tcBorders>
              <w:top w:val="nil"/>
              <w:left w:val="nil"/>
              <w:bottom w:val="single" w:sz="8" w:space="0" w:color="auto"/>
              <w:right w:val="single" w:sz="8" w:space="0" w:color="auto"/>
            </w:tcBorders>
            <w:shd w:val="clear" w:color="auto" w:fill="auto"/>
            <w:vAlign w:val="center"/>
            <w:hideMark/>
          </w:tcPr>
          <w:p w14:paraId="22C9A38D" w14:textId="52529491"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744271E7"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4B01109D" w14:textId="4C9FBD7A"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Homma, 1998</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&lt;EndNote&gt;&lt;Cite&gt;&lt;Author&gt;Homma&lt;/Author&gt;&lt;Year&gt;1998&lt;/Year&gt;&lt;RecNum&gt;77&lt;/RecNum&gt;&lt;DisplayText&gt;[80]&lt;/DisplayText&gt;&lt;record&gt;&lt;rec-number&gt;77&lt;/rec-number&gt;&lt;foreign-keys&gt;&lt;key app="EN" db-id="ds0vfta5ttvaxie5r0cpvpfae9esztexrpwd" timestamp="1563800145"&gt;77&lt;/key&gt;&lt;/foreign-keys&gt;&lt;ref-type name="Journal Article"&gt;17&lt;/ref-type&gt;&lt;contributors&gt;&lt;authors&gt;&lt;author&gt;Homma, A.&lt;/author&gt;&lt;author&gt;Imai, Y.&lt;/author&gt;&lt;author&gt;Hariguchi S.&lt;/author&gt;&lt;author&gt;et al.&lt;/author&gt;&lt;/authors&gt;&lt;/contributors&gt;&lt;titles&gt;&lt;title&gt;Late phase Ii clinical study of acetylcholinesterase inhibitor E 2020 in patients with Alzheimer-type dementia-12-weeks double-blind, placebo-controlled study 3mg/day, 5mg/day&lt;/title&gt;&lt;secondary-title&gt;Clin Eval&lt;/secondary-title&gt;&lt;/titles&gt;&lt;periodical&gt;&lt;full-title&gt;Clin Eval&lt;/full-title&gt;&lt;/periodical&gt;&lt;pages&gt;251-284&lt;/pages&gt;&lt;volume&gt;26&lt;/volume&gt;&lt;dates&gt;&lt;year&gt;1998&lt;/year&gt;&lt;/dates&gt;&lt;urls&gt;&lt;/urls&gt;&lt;/record&gt;&lt;/Cite&gt;&lt;/EndNote&gt;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[80]</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02E7463C" w14:textId="21E8E626"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7D7E0E2F"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(1/128), placebo (0/59)</w:t>
            </w:r>
          </w:p>
        </w:tc>
        <w:tc>
          <w:tcPr>
            <w:tcW w:w="2676" w:type="dxa"/>
            <w:tcBorders>
              <w:top w:val="nil"/>
              <w:left w:val="nil"/>
              <w:bottom w:val="single" w:sz="8" w:space="0" w:color="auto"/>
              <w:right w:val="single" w:sz="8" w:space="0" w:color="auto"/>
            </w:tcBorders>
            <w:shd w:val="clear" w:color="auto" w:fill="auto"/>
            <w:vAlign w:val="center"/>
            <w:hideMark/>
          </w:tcPr>
          <w:p w14:paraId="67F32F97" w14:textId="2E3711BE"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777590D7" w14:textId="451A5A03"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1F81F126"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3418970A" w14:textId="5A6DD94C"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Homma, 2000</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&lt;EndNote&gt;&lt;Cite&gt;&lt;Author&gt;Homma&lt;/Author&gt;&lt;Year&gt;2000&lt;/Year&gt;&lt;RecNum&gt;78&lt;/RecNum&gt;&lt;DisplayText&gt;[81]&lt;/DisplayText&gt;&lt;record&gt;&lt;rec-number&gt;78&lt;/rec-number&gt;&lt;foreign-keys&gt;&lt;key app="EN" db-id="ds0vfta5ttvaxie5r0cpvpfae9esztexrpwd" timestamp="1563800145"&gt;78&lt;/key&gt;&lt;/foreign-keys&gt;&lt;ref-type name="Journal Article"&gt;17&lt;/ref-type&gt;&lt;contributors&gt;&lt;authors&gt;&lt;author&gt;Homma, A.&lt;/author&gt;&lt;author&gt;Takeda, M.&lt;/author&gt;&lt;author&gt;Imai, Y.&lt;/author&gt;&lt;author&gt;Udaka, F.&lt;/author&gt;&lt;author&gt;Hasegawa, K.&lt;/author&gt;&lt;author&gt;Kameyama, M.&lt;/author&gt;&lt;author&gt;Nishimura, T.&lt;/author&gt;&lt;/authors&gt;&lt;/contributors&gt;&lt;titles&gt;&lt;title&gt;Clinical Efficacy and Safety of Donepezil on Cognitive and Global Function in Patients with Alzheimer&amp;apos;s Disease: A 24-Week, Multicenter, Double-Blind, Placebo-Controlled Study in Japan&lt;/title&gt;&lt;secondary-title&gt;Dement Geriatr Cogn Dis &lt;/secondary-title&gt;&lt;/titles&gt;&lt;periodical&gt;&lt;full-title&gt;Dement Geriatr Cogn Dis&lt;/full-title&gt;&lt;/periodical&gt;&lt;pages&gt;299-313&lt;/pages&gt;&lt;volume&gt;11&lt;/volume&gt;&lt;dates&gt;&lt;year&gt;2000&lt;/year&gt;&lt;/dates&gt;&lt;urls&gt;&lt;/urls&gt;&lt;/record&gt;&lt;/Cite&gt;&lt;/EndNote&gt;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[81]</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2E6738AB"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(1/136), placebo (3/131)</w:t>
            </w:r>
          </w:p>
        </w:tc>
        <w:tc>
          <w:tcPr>
            <w:tcW w:w="2743" w:type="dxa"/>
            <w:tcBorders>
              <w:top w:val="nil"/>
              <w:left w:val="nil"/>
              <w:bottom w:val="single" w:sz="8" w:space="0" w:color="auto"/>
              <w:right w:val="single" w:sz="8" w:space="0" w:color="auto"/>
            </w:tcBorders>
            <w:shd w:val="clear" w:color="auto" w:fill="auto"/>
            <w:vAlign w:val="center"/>
            <w:hideMark/>
          </w:tcPr>
          <w:p w14:paraId="48F5D063" w14:textId="7D2890D0"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76" w:type="dxa"/>
            <w:tcBorders>
              <w:top w:val="nil"/>
              <w:left w:val="nil"/>
              <w:bottom w:val="single" w:sz="8" w:space="0" w:color="auto"/>
              <w:right w:val="single" w:sz="8" w:space="0" w:color="auto"/>
            </w:tcBorders>
            <w:shd w:val="clear" w:color="auto" w:fill="auto"/>
            <w:vAlign w:val="center"/>
            <w:hideMark/>
          </w:tcPr>
          <w:p w14:paraId="19483EC2" w14:textId="11B0827D"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039C5553" w14:textId="1EFC0F0A"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15DA23D0"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570D07C9" w14:textId="541365D2"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Homma, 2008</w:t>
            </w:r>
            <w:r w:rsidRPr="00C41C06">
              <w:rPr>
                <w:rFonts w:eastAsia="Times New Roman" w:cs="Times New Roman"/>
                <w:color w:val="000000"/>
                <w:sz w:val="16"/>
                <w:szCs w:val="16"/>
                <w:lang w:val="en-CA" w:eastAsia="en-CA"/>
              </w:rPr>
              <w:fldChar w:fldCharType="begin">
                <w:fldData xml:space="preserve">PEVuZE5vdGU+PENpdGU+PEF1dGhvcj5Ib21tYTwvQXV0aG9yPjxZZWFyPjIwMDg8L1llYXI+PFJl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PEVuZE5vdGU+PENpdGU+PEF1dGhvcj5Ib21tYTwvQXV0aG9yPjxZZWFyPjIwMDg8L1llYXI+PFJl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[82]</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29F080B7" w14:textId="7ED1FB38"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0A86A607"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(4/197), placebo (1/105)</w:t>
            </w:r>
          </w:p>
        </w:tc>
        <w:tc>
          <w:tcPr>
            <w:tcW w:w="2676" w:type="dxa"/>
            <w:tcBorders>
              <w:top w:val="nil"/>
              <w:left w:val="nil"/>
              <w:bottom w:val="single" w:sz="8" w:space="0" w:color="auto"/>
              <w:right w:val="single" w:sz="8" w:space="0" w:color="auto"/>
            </w:tcBorders>
            <w:shd w:val="clear" w:color="auto" w:fill="auto"/>
            <w:vAlign w:val="center"/>
            <w:hideMark/>
          </w:tcPr>
          <w:p w14:paraId="6A9C2133" w14:textId="3B8AAE6E"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02B28663"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(13/197), placebo (6/105)</w:t>
            </w:r>
          </w:p>
        </w:tc>
      </w:tr>
      <w:tr w:rsidR="0025150B" w:rsidRPr="00C41C06" w14:paraId="77218092"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6C9C9D9B" w14:textId="5BBAF7A1"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Howard, 2007</w:t>
            </w:r>
            <w:r w:rsidRPr="00C41C06">
              <w:rPr>
                <w:rFonts w:eastAsia="Times New Roman" w:cs="Times New Roman"/>
                <w:color w:val="000000"/>
                <w:sz w:val="16"/>
                <w:szCs w:val="16"/>
                <w:lang w:val="en-CA" w:eastAsia="en-CA"/>
              </w:rPr>
              <w:fldChar w:fldCharType="begin">
                <w:fldData xml:space="preserve">PEVuZE5vdGU+PENpdGU+PEF1dGhvcj5Ib3dhcmQ8L0F1dGhvcj48WWVhcj4yMDA3PC9ZZWFyPjxS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PEVuZE5vdGU+PENpdGU+PEF1dGhvcj5Ib3dhcmQ8L0F1dGhvcj48WWVhcj4yMDA3PC9ZZWFyPjxS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[48, 213]</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4F57393F"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(2/128), placebo (0/131)</w:t>
            </w:r>
          </w:p>
        </w:tc>
        <w:tc>
          <w:tcPr>
            <w:tcW w:w="2743" w:type="dxa"/>
            <w:tcBorders>
              <w:top w:val="nil"/>
              <w:left w:val="nil"/>
              <w:bottom w:val="single" w:sz="8" w:space="0" w:color="auto"/>
              <w:right w:val="single" w:sz="8" w:space="0" w:color="auto"/>
            </w:tcBorders>
            <w:shd w:val="clear" w:color="auto" w:fill="auto"/>
            <w:vAlign w:val="center"/>
            <w:hideMark/>
          </w:tcPr>
          <w:p w14:paraId="603BFC21"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(3/128), placebo (4/131)</w:t>
            </w:r>
          </w:p>
        </w:tc>
        <w:tc>
          <w:tcPr>
            <w:tcW w:w="2676" w:type="dxa"/>
            <w:tcBorders>
              <w:top w:val="nil"/>
              <w:left w:val="nil"/>
              <w:bottom w:val="single" w:sz="8" w:space="0" w:color="auto"/>
              <w:right w:val="single" w:sz="8" w:space="0" w:color="auto"/>
            </w:tcBorders>
            <w:shd w:val="clear" w:color="auto" w:fill="auto"/>
            <w:vAlign w:val="center"/>
            <w:hideMark/>
          </w:tcPr>
          <w:p w14:paraId="78445A72"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(1/128), placebo (0/131)</w:t>
            </w:r>
          </w:p>
        </w:tc>
        <w:tc>
          <w:tcPr>
            <w:tcW w:w="2687" w:type="dxa"/>
            <w:tcBorders>
              <w:top w:val="nil"/>
              <w:left w:val="nil"/>
              <w:bottom w:val="single" w:sz="8" w:space="0" w:color="auto"/>
              <w:right w:val="single" w:sz="8" w:space="0" w:color="auto"/>
            </w:tcBorders>
            <w:shd w:val="clear" w:color="auto" w:fill="auto"/>
            <w:vAlign w:val="center"/>
            <w:hideMark/>
          </w:tcPr>
          <w:p w14:paraId="714ECD29"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(2/128), placebo (2/131)</w:t>
            </w:r>
          </w:p>
        </w:tc>
      </w:tr>
      <w:tr w:rsidR="0025150B" w:rsidRPr="00C41C06" w14:paraId="0EA4261C" w14:textId="77777777" w:rsidTr="00CE720C">
        <w:trPr>
          <w:trHeight w:val="20"/>
        </w:trPr>
        <w:tc>
          <w:tcPr>
            <w:tcW w:w="2278" w:type="dxa"/>
            <w:tcBorders>
              <w:top w:val="nil"/>
              <w:left w:val="single" w:sz="8" w:space="0" w:color="auto"/>
              <w:bottom w:val="single" w:sz="4" w:space="0" w:color="auto"/>
              <w:right w:val="single" w:sz="8" w:space="0" w:color="auto"/>
            </w:tcBorders>
            <w:shd w:val="clear" w:color="auto" w:fill="auto"/>
            <w:noWrap/>
            <w:vAlign w:val="center"/>
            <w:hideMark/>
          </w:tcPr>
          <w:p w14:paraId="5B4E69C8" w14:textId="360D8A88"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Howard, 2012</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&lt;EndNote&gt;&lt;Cite&gt;&lt;Author&gt;Howard&lt;/Author&gt;&lt;Year&gt;2012&lt;/Year&gt;&lt;RecNum&gt;81&lt;/RecNum&gt;&lt;DisplayText&gt;[84]&lt;/DisplayText&gt;&lt;record&gt;&lt;rec-number&gt;81&lt;/rec-number&gt;&lt;foreign-keys&gt;&lt;key app="EN" db-id="ds0vfta5ttvaxie5r0cpvpfae9esztexrpwd" timestamp="1563800145"&gt;81&lt;/key&gt;&lt;/foreign-keys&gt;&lt;ref-type name="Journal Article"&gt;17&lt;/ref-type&gt;&lt;contributors&gt;&lt;authors&gt;&lt;author&gt;Howard, Robert&lt;/author&gt;&lt;author&gt;McShane, Rupert&lt;/author&gt;&lt;author&gt;Lindesay, James&lt;/author&gt;&lt;author&gt;Ritchie, Craig&lt;/author&gt;&lt;author&gt;Baldwin, Ashley&lt;/author&gt;&lt;author&gt;Barber, Robert&lt;/author&gt;&lt;author&gt;Burns, Alistair&lt;/author&gt;&lt;author&gt;Dening, Tom&lt;/author&gt;&lt;author&gt;Findlay, David&lt;/author&gt;&lt;/authors&gt;&lt;/contributors&gt;&lt;titles&gt;&lt;title&gt;Donepezil and Memantine for Moderate-to-Severe Alzheimer&amp;apos;s Disease&lt;/title&gt;&lt;secondary-title&gt;NEJM&lt;/secondary-title&gt;&lt;/titles&gt;&lt;periodical&gt;&lt;full-title&gt;NEJM&lt;/full-title&gt;&lt;/periodical&gt;&lt;pages&gt;893-903&lt;/pages&gt;&lt;volume&gt;366&lt;/volume&gt;&lt;dates&gt;&lt;year&gt;2012&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[84]</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4" w:space="0" w:color="auto"/>
              <w:right w:val="single" w:sz="8" w:space="0" w:color="auto"/>
            </w:tcBorders>
            <w:shd w:val="clear" w:color="auto" w:fill="auto"/>
            <w:vAlign w:val="center"/>
            <w:hideMark/>
          </w:tcPr>
          <w:p w14:paraId="6A3D0A86" w14:textId="589F951E"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4" w:space="0" w:color="auto"/>
              <w:right w:val="single" w:sz="8" w:space="0" w:color="auto"/>
            </w:tcBorders>
            <w:shd w:val="clear" w:color="auto" w:fill="auto"/>
            <w:vAlign w:val="center"/>
            <w:hideMark/>
          </w:tcPr>
          <w:p w14:paraId="42C9B3F6"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 xml:space="preserve">Donepezil + </w:t>
            </w: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(7/73), </w:t>
            </w: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(10/76), donepezil (13/73), </w:t>
            </w:r>
            <w:r w:rsidRPr="00C41C06">
              <w:rPr>
                <w:rFonts w:eastAsia="Times New Roman" w:cs="Times New Roman"/>
                <w:color w:val="000000"/>
                <w:sz w:val="16"/>
                <w:szCs w:val="16"/>
                <w:lang w:val="en-CA" w:eastAsia="en-CA"/>
              </w:rPr>
              <w:lastRenderedPageBreak/>
              <w:t>placebo (10/73)</w:t>
            </w:r>
          </w:p>
        </w:tc>
        <w:tc>
          <w:tcPr>
            <w:tcW w:w="2676" w:type="dxa"/>
            <w:tcBorders>
              <w:top w:val="nil"/>
              <w:left w:val="nil"/>
              <w:bottom w:val="single" w:sz="4" w:space="0" w:color="auto"/>
              <w:right w:val="single" w:sz="8" w:space="0" w:color="auto"/>
            </w:tcBorders>
            <w:shd w:val="clear" w:color="auto" w:fill="auto"/>
            <w:vAlign w:val="center"/>
            <w:hideMark/>
          </w:tcPr>
          <w:p w14:paraId="4F09B2D1"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lastRenderedPageBreak/>
              <w:t xml:space="preserve">Donepezil + </w:t>
            </w: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(3/73), </w:t>
            </w: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(1/76), donepezil (5/73), </w:t>
            </w:r>
            <w:r w:rsidRPr="00C41C06">
              <w:rPr>
                <w:rFonts w:eastAsia="Times New Roman" w:cs="Times New Roman"/>
                <w:color w:val="000000"/>
                <w:sz w:val="16"/>
                <w:szCs w:val="16"/>
                <w:lang w:val="en-CA" w:eastAsia="en-CA"/>
              </w:rPr>
              <w:lastRenderedPageBreak/>
              <w:t>placebo (3/73)</w:t>
            </w:r>
          </w:p>
        </w:tc>
        <w:tc>
          <w:tcPr>
            <w:tcW w:w="2687" w:type="dxa"/>
            <w:tcBorders>
              <w:top w:val="nil"/>
              <w:left w:val="nil"/>
              <w:bottom w:val="single" w:sz="4" w:space="0" w:color="auto"/>
              <w:right w:val="single" w:sz="8" w:space="0" w:color="auto"/>
            </w:tcBorders>
            <w:shd w:val="clear" w:color="auto" w:fill="auto"/>
            <w:vAlign w:val="center"/>
            <w:hideMark/>
          </w:tcPr>
          <w:p w14:paraId="421DDC95"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lastRenderedPageBreak/>
              <w:t xml:space="preserve">Donepezil + </w:t>
            </w: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(3/73), </w:t>
            </w: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(8/76), donepezil (9/73), </w:t>
            </w:r>
            <w:r w:rsidRPr="00C41C06">
              <w:rPr>
                <w:rFonts w:eastAsia="Times New Roman" w:cs="Times New Roman"/>
                <w:color w:val="000000"/>
                <w:sz w:val="16"/>
                <w:szCs w:val="16"/>
                <w:lang w:val="en-CA" w:eastAsia="en-CA"/>
              </w:rPr>
              <w:lastRenderedPageBreak/>
              <w:t>placebo (12/73)</w:t>
            </w:r>
          </w:p>
        </w:tc>
      </w:tr>
      <w:tr w:rsidR="0025150B" w:rsidRPr="00C41C06" w14:paraId="4C7C5E23" w14:textId="77777777" w:rsidTr="00CE720C">
        <w:trPr>
          <w:trHeight w:val="20"/>
        </w:trPr>
        <w:tc>
          <w:tcPr>
            <w:tcW w:w="2278"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A56BBD1" w14:textId="13BFD437"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lastRenderedPageBreak/>
              <w:t>Hu, 2006</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&lt;EndNote&gt;&lt;Cite&gt;&lt;Author&gt;Hu&lt;/Author&gt;&lt;Year&gt;2006&lt;/Year&gt;&lt;RecNum&gt;82&lt;/RecNum&gt;&lt;DisplayText&gt;[85]&lt;/DisplayText&gt;&lt;record&gt;&lt;rec-number&gt;82&lt;/rec-number&gt;&lt;foreign-keys&gt;&lt;key app="EN" db-id="ds0vfta5ttvaxie5r0cpvpfae9esztexrpwd" timestamp="1563800145"&gt;82&lt;/key&gt;&lt;/foreign-keys&gt;&lt;ref-type name="Journal Article"&gt;17&lt;/ref-type&gt;&lt;contributors&gt;&lt;authors&gt;&lt;author&gt;Hu, Hong-tao&lt;/author&gt;&lt;author&gt;Zhang, Zhen-xin&lt;/author&gt;&lt;author&gt;Yao, Jing-li&lt;/author&gt;&lt;author&gt;Yu, Hui-zhen&lt;/author&gt;&lt;author&gt;Wang, Yin-hua&lt;/author&gt;&lt;author&gt;Tang, Hong-chuan&lt;/author&gt;&lt;author&gt;Ji, Chen-jun&lt;/author&gt;&lt;author&gt;Xu, Tao&lt;/author&gt;&lt;/authors&gt;&lt;/contributors&gt;&lt;titles&gt;&lt;title&gt;Clinical efficacy and safety of akatinol memantine in treatment of mild to moderate Alzheimer disease: a donepezil-controlled, randomized trial&lt;/title&gt;&lt;secondary-title&gt;Chin J Intern Med&lt;/secondary-title&gt;&lt;/titles&gt;&lt;periodical&gt;&lt;full-title&gt;Chin J Intern Med&lt;/full-title&gt;&lt;/periodical&gt;&lt;pages&gt;277-280&lt;/pages&gt;&lt;volume&gt;45&lt;/volume&gt;&lt;number&gt;4&lt;/number&gt;&lt;dates&gt;&lt;year&gt;2006&lt;/year&gt;&lt;/dates&gt;&lt;urls&gt;&lt;/urls&gt;&lt;/record&gt;&lt;/Cite&gt;&lt;/EndNote&gt;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[85]</w:t>
            </w:r>
            <w:r w:rsidRPr="00C41C06">
              <w:rPr>
                <w:rFonts w:eastAsia="Times New Roman" w:cs="Times New Roman"/>
                <w:color w:val="000000"/>
                <w:sz w:val="16"/>
                <w:szCs w:val="16"/>
                <w:lang w:val="en-CA" w:eastAsia="en-CA"/>
              </w:rPr>
              <w:fldChar w:fldCharType="end"/>
            </w:r>
          </w:p>
        </w:tc>
        <w:tc>
          <w:tcPr>
            <w:tcW w:w="2694" w:type="dxa"/>
            <w:tcBorders>
              <w:top w:val="single" w:sz="4" w:space="0" w:color="auto"/>
              <w:left w:val="nil"/>
              <w:bottom w:val="single" w:sz="8" w:space="0" w:color="auto"/>
              <w:right w:val="single" w:sz="8" w:space="0" w:color="auto"/>
            </w:tcBorders>
            <w:shd w:val="clear" w:color="auto" w:fill="auto"/>
            <w:vAlign w:val="center"/>
            <w:hideMark/>
          </w:tcPr>
          <w:p w14:paraId="7C700AE0" w14:textId="46D9C654"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single" w:sz="4" w:space="0" w:color="auto"/>
              <w:left w:val="nil"/>
              <w:bottom w:val="single" w:sz="8" w:space="0" w:color="auto"/>
              <w:right w:val="single" w:sz="8" w:space="0" w:color="auto"/>
            </w:tcBorders>
            <w:shd w:val="clear" w:color="auto" w:fill="auto"/>
            <w:vAlign w:val="center"/>
            <w:hideMark/>
          </w:tcPr>
          <w:p w14:paraId="715E3E4A"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(0/50), donepezil (1/50)</w:t>
            </w:r>
          </w:p>
        </w:tc>
        <w:tc>
          <w:tcPr>
            <w:tcW w:w="2676" w:type="dxa"/>
            <w:tcBorders>
              <w:top w:val="single" w:sz="4" w:space="0" w:color="auto"/>
              <w:left w:val="nil"/>
              <w:bottom w:val="single" w:sz="8" w:space="0" w:color="auto"/>
              <w:right w:val="single" w:sz="8" w:space="0" w:color="auto"/>
            </w:tcBorders>
            <w:shd w:val="clear" w:color="auto" w:fill="auto"/>
            <w:vAlign w:val="center"/>
            <w:hideMark/>
          </w:tcPr>
          <w:p w14:paraId="47889418" w14:textId="3E636A3E"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single" w:sz="4" w:space="0" w:color="auto"/>
              <w:left w:val="nil"/>
              <w:bottom w:val="single" w:sz="8" w:space="0" w:color="auto"/>
              <w:right w:val="single" w:sz="8" w:space="0" w:color="auto"/>
            </w:tcBorders>
            <w:shd w:val="clear" w:color="auto" w:fill="auto"/>
            <w:vAlign w:val="center"/>
            <w:hideMark/>
          </w:tcPr>
          <w:p w14:paraId="5DA63642" w14:textId="06EFA039"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55AA1471"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5A344E96" w14:textId="0578E2C7"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Jia</w:t>
            </w:r>
            <w:proofErr w:type="spellEnd"/>
            <w:r w:rsidRPr="00C41C06">
              <w:rPr>
                <w:rFonts w:eastAsia="Times New Roman" w:cs="Times New Roman"/>
                <w:color w:val="000000"/>
                <w:sz w:val="16"/>
                <w:szCs w:val="16"/>
                <w:lang w:val="en-CA" w:eastAsia="en-CA"/>
              </w:rPr>
              <w:t>, 2017</w:t>
            </w:r>
            <w:r w:rsidRPr="00C41C06">
              <w:rPr>
                <w:rFonts w:eastAsia="Times New Roman" w:cs="Times New Roman"/>
                <w:color w:val="000000"/>
                <w:sz w:val="16"/>
                <w:szCs w:val="16"/>
                <w:lang w:val="en-CA" w:eastAsia="en-CA"/>
              </w:rPr>
              <w:fldChar w:fldCharType="begin">
                <w:fldData xml:space="preserve">PEVuZE5vdGU+PENpdGU+PEF1dGhvcj5KaWE8L0F1dGhvcj48WWVhcj4yMDE3PC9ZZWFyPjxSZWNO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=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PEVuZE5vdGU+PENpdGU+PEF1dGhvcj5KaWE8L0F1dGhvcj48WWVhcj4yMDE3PC9ZZWFyPjxSZWNO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=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[88]</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23B7C396" w14:textId="2B9A5A3C"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5BD704F7"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(1/157), placebo (3/156)</w:t>
            </w:r>
          </w:p>
        </w:tc>
        <w:tc>
          <w:tcPr>
            <w:tcW w:w="2676" w:type="dxa"/>
            <w:tcBorders>
              <w:top w:val="nil"/>
              <w:left w:val="nil"/>
              <w:bottom w:val="single" w:sz="8" w:space="0" w:color="auto"/>
              <w:right w:val="single" w:sz="8" w:space="0" w:color="auto"/>
            </w:tcBorders>
            <w:shd w:val="clear" w:color="auto" w:fill="auto"/>
            <w:vAlign w:val="center"/>
            <w:hideMark/>
          </w:tcPr>
          <w:p w14:paraId="62E66FC4"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(3/157), placebo (3/156)</w:t>
            </w:r>
          </w:p>
        </w:tc>
        <w:tc>
          <w:tcPr>
            <w:tcW w:w="2687" w:type="dxa"/>
            <w:tcBorders>
              <w:top w:val="nil"/>
              <w:left w:val="nil"/>
              <w:bottom w:val="single" w:sz="8" w:space="0" w:color="auto"/>
              <w:right w:val="single" w:sz="8" w:space="0" w:color="auto"/>
            </w:tcBorders>
            <w:shd w:val="clear" w:color="auto" w:fill="auto"/>
            <w:vAlign w:val="center"/>
            <w:hideMark/>
          </w:tcPr>
          <w:p w14:paraId="3D5A8B98" w14:textId="31E25A10"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604FA240"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78DF252A" w14:textId="6D0B9C75"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Johannsen, 2006</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&lt;EndNote&gt;&lt;Cite&gt;&lt;Author&gt;Johannsen&lt;/Author&gt;&lt;Year&gt;2006&lt;/Year&gt;&lt;RecNum&gt;86&lt;/RecNum&gt;&lt;DisplayText&gt;[89]&lt;/DisplayText&gt;&lt;record&gt;&lt;rec-number&gt;86&lt;/rec-number&gt;&lt;foreign-keys&gt;&lt;key app="EN" db-id="ds0vfta5ttvaxie5r0cpvpfae9esztexrpwd" timestamp="1563800145"&gt;86&lt;/key&gt;&lt;/foreign-keys&gt;&lt;ref-type name="Journal Article"&gt;17&lt;/ref-type&gt;&lt;contributors&gt;&lt;authors&gt;&lt;author&gt;Johannsen, P.&lt;/author&gt;&lt;author&gt;Salmon, E.&lt;/author&gt;&lt;author&gt;Hampel, H.&lt;/author&gt;&lt;author&gt;Xu, Y.&lt;/author&gt;&lt;author&gt;Richardson, S.&lt;/author&gt;&lt;author&gt;Qvitzau, S.&lt;/author&gt;&lt;author&gt;Schindler, R.&lt;/author&gt;&lt;/authors&gt;&lt;/contributors&gt;&lt;titles&gt;&lt;title&gt;Assessing Therapeutic Efficacy in a Progressive Disease: A Study of Donepezil in Alzheimer&amp;apos;s disease&lt;/title&gt;&lt;secondary-title&gt;CNS Drugs&lt;/secondary-title&gt;&lt;/titles&gt;&lt;periodical&gt;&lt;full-title&gt;CNS Drugs&lt;/full-title&gt;&lt;/periodical&gt;&lt;pages&gt;311-325&lt;/pages&gt;&lt;volume&gt;20&lt;/volume&gt;&lt;number&gt;4&lt;/number&gt;&lt;dates&gt;&lt;year&gt;2006&lt;/year&gt;&lt;/dates&gt;&lt;urls&gt;&lt;/urls&gt;&lt;/record&gt;&lt;/Cite&gt;&lt;/EndNote&gt;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[89]</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23A1AE9A" w14:textId="5B8481D8"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0CB4049E"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(1/99), placebo (1/103)</w:t>
            </w:r>
          </w:p>
        </w:tc>
        <w:tc>
          <w:tcPr>
            <w:tcW w:w="2676" w:type="dxa"/>
            <w:tcBorders>
              <w:top w:val="nil"/>
              <w:left w:val="nil"/>
              <w:bottom w:val="single" w:sz="8" w:space="0" w:color="auto"/>
              <w:right w:val="single" w:sz="8" w:space="0" w:color="auto"/>
            </w:tcBorders>
            <w:shd w:val="clear" w:color="auto" w:fill="auto"/>
            <w:vAlign w:val="center"/>
            <w:hideMark/>
          </w:tcPr>
          <w:p w14:paraId="7121DD7D" w14:textId="1F0972CB"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3B3AF82D" w14:textId="53A5E9DC"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2E9EA035"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6A104B29" w14:textId="4D8BC9B9"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Katz, 1999</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&lt;EndNote&gt;&lt;Cite&gt;&lt;Author&gt;Katz&lt;/Author&gt;&lt;Year&gt;1999&lt;/Year&gt;&lt;RecNum&gt;90&lt;/RecNum&gt;&lt;DisplayText&gt;[93]&lt;/DisplayText&gt;&lt;record&gt;&lt;rec-number&gt;90&lt;/rec-number&gt;&lt;foreign-keys&gt;&lt;key app="EN" db-id="ds0vfta5ttvaxie5r0cpvpfae9esztexrpwd" timestamp="1563800145"&gt;90&lt;/key&gt;&lt;/foreign-keys&gt;&lt;ref-type name="Journal Article"&gt;17&lt;/ref-type&gt;&lt;contributors&gt;&lt;authors&gt;&lt;author&gt;Katz, I.R.&lt;/author&gt;&lt;author&gt;Jeste, Dilip V.&lt;/author&gt;&lt;author&gt;Mintzer, J.&lt;/author&gt;&lt;author&gt;Clyde, C.&lt;/author&gt;&lt;author&gt;Napolitano, J.&lt;/author&gt;&lt;author&gt;Brecher, M.&lt;/author&gt;&lt;/authors&gt;&lt;/contributors&gt;&lt;titles&gt;&lt;title&gt;Comparison of Risperidone and Placebo for Psychosis and Behavioral Disturbances Associated with Dementia: A Randomized, Double-Blind Trial&lt;/title&gt;&lt;secondary-title&gt;J Clin Psychiatry&lt;/secondary-title&gt;&lt;/titles&gt;&lt;periodical&gt;&lt;full-title&gt;J Clin Psychiatry&lt;/full-title&gt;&lt;/periodical&gt;&lt;pages&gt;107-115&lt;/pages&gt;&lt;volume&gt;60&lt;/volume&gt;&lt;dates&gt;&lt;year&gt;1999&lt;/year&gt;&lt;/dates&gt;&lt;urls&gt;&lt;/urls&gt;&lt;/record&gt;&lt;/Cite&gt;&lt;/EndNote&gt;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[93]</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0E2062E7" w14:textId="05761157"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0B7EE6D4"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Risperidone (25/462), placebo (5/163)</w:t>
            </w:r>
          </w:p>
        </w:tc>
        <w:tc>
          <w:tcPr>
            <w:tcW w:w="2676" w:type="dxa"/>
            <w:tcBorders>
              <w:top w:val="nil"/>
              <w:left w:val="nil"/>
              <w:bottom w:val="single" w:sz="8" w:space="0" w:color="auto"/>
              <w:right w:val="single" w:sz="8" w:space="0" w:color="auto"/>
            </w:tcBorders>
            <w:shd w:val="clear" w:color="auto" w:fill="auto"/>
            <w:vAlign w:val="center"/>
            <w:hideMark/>
          </w:tcPr>
          <w:p w14:paraId="1E69FB41" w14:textId="48858F5E"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62D8B4D8"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Risperidone (84/462), placebo (33/163)</w:t>
            </w:r>
          </w:p>
        </w:tc>
      </w:tr>
      <w:tr w:rsidR="0025150B" w:rsidRPr="00C41C06" w14:paraId="41928424"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1674CDA6" w14:textId="59B5DC6E"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Katz, 2004</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&lt;EndNote&gt;&lt;Cite&gt;&lt;Author&gt;Katz&lt;/Author&gt;&lt;Year&gt;2004&lt;/Year&gt;&lt;RecNum&gt;91&lt;/RecNum&gt;&lt;DisplayText&gt;[94]&lt;/DisplayText&gt;&lt;record&gt;&lt;rec-number&gt;91&lt;/rec-number&gt;&lt;foreign-keys&gt;&lt;key app="EN" db-id="ds0vfta5ttvaxie5r0cpvpfae9esztexrpwd" timestamp="1563800145"&gt;91&lt;/key&gt;&lt;/foreign-keys&gt;&lt;ref-type name="Journal Article"&gt;17&lt;/ref-type&gt;&lt;contributors&gt;&lt;authors&gt;&lt;author&gt;Katz, I.R.&lt;/author&gt;&lt;author&gt;Rupnow, M.&lt;/author&gt;&lt;author&gt;Kozma, C.&lt;/author&gt;&lt;author&gt;Schneider, L.S.&lt;/author&gt;&lt;/authors&gt;&lt;/contributors&gt;&lt;titles&gt;&lt;title&gt;Risperidone and Falls in Ambulatory Nursing Home Residents With Dementia and Psychosis or Agitation: Secondary Analysis of a Double-Blind, Placebo-Controlled Trial&lt;/title&gt;&lt;secondary-title&gt;Am J Geriatr Psychiatry&lt;/secondary-title&gt;&lt;/titles&gt;&lt;periodical&gt;&lt;full-title&gt;Am J Geriatr Psychiatry&lt;/full-title&gt;&lt;/periodical&gt;&lt;pages&gt;499-508&lt;/pages&gt;&lt;volume&gt;12&lt;/volume&gt;&lt;dates&gt;&lt;year&gt;2004&lt;/year&gt;&lt;/dates&gt;&lt;urls&gt;&lt;/urls&gt;&lt;/record&gt;&lt;/Cite&gt;&lt;/EndNote&gt;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[94]</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1A021C38"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Risperidone (4/398), placebo (4/139)</w:t>
            </w:r>
          </w:p>
        </w:tc>
        <w:tc>
          <w:tcPr>
            <w:tcW w:w="2743" w:type="dxa"/>
            <w:tcBorders>
              <w:top w:val="nil"/>
              <w:left w:val="nil"/>
              <w:bottom w:val="single" w:sz="8" w:space="0" w:color="auto"/>
              <w:right w:val="single" w:sz="8" w:space="0" w:color="auto"/>
            </w:tcBorders>
            <w:shd w:val="clear" w:color="auto" w:fill="auto"/>
            <w:vAlign w:val="center"/>
            <w:hideMark/>
          </w:tcPr>
          <w:p w14:paraId="5E014BAF" w14:textId="4AB4417E"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76" w:type="dxa"/>
            <w:tcBorders>
              <w:top w:val="nil"/>
              <w:left w:val="nil"/>
              <w:bottom w:val="single" w:sz="8" w:space="0" w:color="auto"/>
              <w:right w:val="single" w:sz="8" w:space="0" w:color="auto"/>
            </w:tcBorders>
            <w:shd w:val="clear" w:color="auto" w:fill="auto"/>
            <w:vAlign w:val="center"/>
            <w:hideMark/>
          </w:tcPr>
          <w:p w14:paraId="72C17361" w14:textId="686A2257"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02744548" w14:textId="0041491B"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7CBF8676"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2CE440A2" w14:textId="316EC140"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Kennedy, 2005</w:t>
            </w:r>
            <w:r w:rsidRPr="00C41C06">
              <w:rPr>
                <w:rFonts w:eastAsia="Times New Roman" w:cs="Times New Roman"/>
                <w:color w:val="000000"/>
                <w:sz w:val="16"/>
                <w:szCs w:val="16"/>
                <w:lang w:val="en-CA" w:eastAsia="en-CA"/>
              </w:rPr>
              <w:fldChar w:fldCharType="begin">
                <w:fldData xml:space="preserve">PEVuZE5vdGU+PENpdGU+PEF1dGhvcj5LZW5uZWR5PC9BdXRob3I+PFllYXI+MjAwNTwvWWVhcj48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PEVuZE5vdGU+PENpdGU+PEF1dGhvcj5LZW5uZWR5PC9BdXRob3I+PFllYXI+MjAwNTwvWWVhcj48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[95]</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4B905261" w14:textId="1D83F03A"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7AB530AC"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Olanzapine (1/178), placebo (1/90)</w:t>
            </w:r>
          </w:p>
        </w:tc>
        <w:tc>
          <w:tcPr>
            <w:tcW w:w="2676" w:type="dxa"/>
            <w:tcBorders>
              <w:top w:val="nil"/>
              <w:left w:val="nil"/>
              <w:bottom w:val="single" w:sz="8" w:space="0" w:color="auto"/>
              <w:right w:val="single" w:sz="8" w:space="0" w:color="auto"/>
            </w:tcBorders>
            <w:shd w:val="clear" w:color="auto" w:fill="auto"/>
            <w:vAlign w:val="center"/>
            <w:hideMark/>
          </w:tcPr>
          <w:p w14:paraId="141923BC"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Olanzapine (3/178), placebo (1/90)</w:t>
            </w:r>
          </w:p>
        </w:tc>
        <w:tc>
          <w:tcPr>
            <w:tcW w:w="2687" w:type="dxa"/>
            <w:tcBorders>
              <w:top w:val="nil"/>
              <w:left w:val="nil"/>
              <w:bottom w:val="single" w:sz="8" w:space="0" w:color="auto"/>
              <w:right w:val="single" w:sz="8" w:space="0" w:color="auto"/>
            </w:tcBorders>
            <w:shd w:val="clear" w:color="auto" w:fill="auto"/>
            <w:vAlign w:val="center"/>
            <w:hideMark/>
          </w:tcPr>
          <w:p w14:paraId="237C907B" w14:textId="639E4B7A"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342BBF7A"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5A965D85" w14:textId="0DF274E8"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Kertesz</w:t>
            </w:r>
            <w:proofErr w:type="spellEnd"/>
            <w:r w:rsidRPr="00C41C06">
              <w:rPr>
                <w:rFonts w:eastAsia="Times New Roman" w:cs="Times New Roman"/>
                <w:color w:val="000000"/>
                <w:sz w:val="16"/>
                <w:szCs w:val="16"/>
                <w:lang w:val="en-CA" w:eastAsia="en-CA"/>
              </w:rPr>
              <w:t>, 2008</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&lt;EndNote&gt;&lt;Cite&gt;&lt;Author&gt;Kertesz&lt;/Author&gt;&lt;Year&gt;2008&lt;/Year&gt;&lt;RecNum&gt;93&lt;/RecNum&gt;&lt;DisplayText&gt;[96]&lt;/DisplayText&gt;&lt;record&gt;&lt;rec-number&gt;93&lt;/rec-number&gt;&lt;foreign-keys&gt;&lt;key app="EN" db-id="ds0vfta5ttvaxie5r0cpvpfae9esztexrpwd" timestamp="1563800145"&gt;93&lt;/key&gt;&lt;/foreign-keys&gt;&lt;ref-type name="Journal Article"&gt;17&lt;/ref-type&gt;&lt;contributors&gt;&lt;authors&gt;&lt;author&gt;Kertesz, A.&lt;/author&gt;&lt;author&gt;Morlog, D.&lt;/author&gt;&lt;author&gt;Light, M.&lt;/author&gt;&lt;author&gt;Blair, M.&lt;/author&gt;&lt;author&gt;Davidson, W.&lt;/author&gt;&lt;author&gt;Jesso, S.&lt;/author&gt;&lt;author&gt;Brashear, R.&lt;/author&gt;&lt;/authors&gt;&lt;/contributors&gt;&lt;auth-address&gt;Cognitive Neurology and Alzheimer Research Centre, St. Joseph&amp;apos;s Hospital, London, Ont., USA. Andrew.Kertesz@sjhc.london.on.ca&lt;/auth-address&gt;&lt;titles&gt;&lt;title&gt;Galantamine in frontotemporal dementia and primary progressive aphasia&lt;/title&gt;&lt;secondary-title&gt;Dement Geriatr Cogn Disord&lt;/secondary-title&gt;&lt;/titles&gt;&lt;periodical&gt;&lt;full-title&gt;Dement Geriatr Cogn Disord&lt;/full-title&gt;&lt;/periodical&gt;&lt;pages&gt;178-85&lt;/pages&gt;&lt;volume&gt;25&lt;/volume&gt;&lt;number&gt;2&lt;/number&gt;&lt;keywords&gt;&lt;keyword&gt;Adult&lt;/keyword&gt;&lt;keyword&gt;Aged&lt;/keyword&gt;&lt;keyword&gt;Aged, 80 and over&lt;/keyword&gt;&lt;keyword&gt;Aphasia, Primary Progressive/diagnosis/*drug therapy&lt;/keyword&gt;&lt;keyword&gt;Cholinesterase Inhibitors/*therapeutic use&lt;/keyword&gt;&lt;keyword&gt;Dementia/*drug therapy&lt;/keyword&gt;&lt;keyword&gt;Double-Blind Method&lt;/keyword&gt;&lt;keyword&gt;Female&lt;/keyword&gt;&lt;keyword&gt;Galantamine/*therapeutic use&lt;/keyword&gt;&lt;keyword&gt;Humans&lt;/keyword&gt;&lt;keyword&gt;Male&lt;/keyword&gt;&lt;keyword&gt;Middle Aged&lt;/keyword&gt;&lt;keyword&gt;Neuropsychological Tests&lt;/keyword&gt;&lt;keyword&gt;Severity of Illness Index&lt;/keyword&gt;&lt;/keywords&gt;&lt;dates&gt;&lt;year&gt;2008&lt;/year&gt;&lt;/dates&gt;&lt;isbn&gt;1421-9824 (Electronic)&amp;#xD;1420-8008 (Linking)&lt;/isbn&gt;&lt;accession-num&gt;18196898&lt;/accession-num&gt;&lt;urls&gt;&lt;related-urls&gt;&lt;url&gt;https://www.ncbi.nlm.nih.gov/pubmed/18196898&lt;/url&gt;&lt;/related-urls&gt;&lt;/urls&gt;&lt;electronic-resource-num&gt;10.1159/000113034&lt;/electronic-resource-num&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[96]</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558E8C82" w14:textId="69A3AEB2"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58B14538"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(0/18), placebo (1/18)</w:t>
            </w:r>
          </w:p>
        </w:tc>
        <w:tc>
          <w:tcPr>
            <w:tcW w:w="2676" w:type="dxa"/>
            <w:tcBorders>
              <w:top w:val="nil"/>
              <w:left w:val="nil"/>
              <w:bottom w:val="single" w:sz="8" w:space="0" w:color="auto"/>
              <w:right w:val="single" w:sz="8" w:space="0" w:color="auto"/>
            </w:tcBorders>
            <w:shd w:val="clear" w:color="auto" w:fill="auto"/>
            <w:vAlign w:val="center"/>
            <w:hideMark/>
          </w:tcPr>
          <w:p w14:paraId="23B96810" w14:textId="58C39BBA"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1AD9E4D0" w14:textId="4AC269C7"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7CA23758"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68F01489" w14:textId="5952736C"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Lyketsos</w:t>
            </w:r>
            <w:proofErr w:type="spellEnd"/>
            <w:r w:rsidRPr="00C41C06">
              <w:rPr>
                <w:rFonts w:eastAsia="Times New Roman" w:cs="Times New Roman"/>
                <w:color w:val="000000"/>
                <w:sz w:val="16"/>
                <w:szCs w:val="16"/>
                <w:lang w:val="en-CA" w:eastAsia="en-CA"/>
              </w:rPr>
              <w:t>, 2003</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&lt;EndNote&gt;&lt;Cite&gt;&lt;Author&gt;Lyketsos&lt;/Author&gt;&lt;Year&gt;2003&lt;/Year&gt;&lt;RecNum&gt;104&lt;/RecNum&gt;&lt;DisplayText&gt;[109]&lt;/DisplayText&gt;&lt;record&gt;&lt;rec-number&gt;104&lt;/rec-number&gt;&lt;foreign-keys&gt;&lt;key app="EN" db-id="ds0vfta5ttvaxie5r0cpvpfae9esztexrpwd" timestamp="1563800145"&gt;104&lt;/key&gt;&lt;/foreign-keys&gt;&lt;ref-type name="Journal Article"&gt;17&lt;/ref-type&gt;&lt;contributors&gt;&lt;authors&gt;&lt;author&gt;Lyketsos, C.G.&lt;/author&gt;&lt;author&gt;DelCampo, L.&lt;/author&gt;&lt;author&gt;Steinberg, M.&lt;/author&gt;&lt;author&gt;Miles, Q.&lt;/author&gt;&lt;author&gt;Steele, C.D.&lt;/author&gt;&lt;author&gt;Munro, C.&lt;/author&gt;&lt;author&gt;Baker, A.S.&lt;/author&gt;&lt;author&gt;Shepherd, J.-M. E.&lt;/author&gt;&lt;author&gt;Frangakis, C.&lt;/author&gt;&lt;author&gt;Brandt, J.&lt;/author&gt;&lt;author&gt;Rabins, P.V.&lt;/author&gt;&lt;/authors&gt;&lt;/contributors&gt;&lt;titles&gt;&lt;title&gt;Treating Depression in Alzheimer Disease: Efficacy and Safety of Sertraline Therapy, and the Benefits of Depression Reduction: The DIADS&lt;/title&gt;&lt;secondary-title&gt;Arch Gen Psychiatry&lt;/secondary-title&gt;&lt;/titles&gt;&lt;periodical&gt;&lt;full-title&gt;Arch Gen Psychiatry&lt;/full-title&gt;&lt;/periodical&gt;&lt;pages&gt;737-746&lt;/pages&gt;&lt;volume&gt;60&lt;/volume&gt;&lt;dates&gt;&lt;year&gt;2003&lt;/year&gt;&lt;/dates&gt;&lt;urls&gt;&lt;/urls&gt;&lt;/record&gt;&lt;/Cite&gt;&lt;/EndNote&gt;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[109]</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5D50B006" w14:textId="4771C365"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7B7DB15D"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Sertraline (0/24), placebo (1/20)</w:t>
            </w:r>
          </w:p>
        </w:tc>
        <w:tc>
          <w:tcPr>
            <w:tcW w:w="2676" w:type="dxa"/>
            <w:tcBorders>
              <w:top w:val="nil"/>
              <w:left w:val="nil"/>
              <w:bottom w:val="single" w:sz="8" w:space="0" w:color="auto"/>
              <w:right w:val="single" w:sz="8" w:space="0" w:color="auto"/>
            </w:tcBorders>
            <w:shd w:val="clear" w:color="auto" w:fill="auto"/>
            <w:vAlign w:val="center"/>
            <w:hideMark/>
          </w:tcPr>
          <w:p w14:paraId="200A3F2A" w14:textId="633A0689"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4425E3D5"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Sertraline (1/24), placebo (2/20)</w:t>
            </w:r>
          </w:p>
        </w:tc>
      </w:tr>
      <w:tr w:rsidR="0025150B" w:rsidRPr="00C41C06" w14:paraId="49A21102"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76322A6B" w14:textId="14A37A6A"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Maher-Edwards, 2011</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&lt;EndNote&gt;&lt;Cite&gt;&lt;Author&gt;Maher-Edwards&lt;/Author&gt;&lt;Year&gt;2011&lt;/Year&gt;&lt;RecNum&gt;105&lt;/RecNum&gt;&lt;DisplayText&gt;[110]&lt;/DisplayText&gt;&lt;record&gt;&lt;rec-number&gt;105&lt;/rec-number&gt;&lt;foreign-keys&gt;&lt;key app="EN" db-id="ds0vfta5ttvaxie5r0cpvpfae9esztexrpwd" timestamp="1563800145"&gt;105&lt;/key&gt;&lt;/foreign-keys&gt;&lt;ref-type name="Journal Article"&gt;17&lt;/ref-type&gt;&lt;contributors&gt;&lt;authors&gt;&lt;author&gt;Maher-Edwards, G.&lt;/author&gt;&lt;author&gt;Dixon, R.&lt;/author&gt;&lt;author&gt;Hunter, J.&lt;/author&gt;&lt;author&gt;Gold, M.&lt;/author&gt;&lt;author&gt;Hopton, G.&lt;/author&gt;&lt;author&gt;Jacobs, G.&lt;/author&gt;&lt;author&gt;Hunter, J.&lt;/author&gt;&lt;author&gt;Williams, P.&lt;/author&gt;&lt;/authors&gt;&lt;/contributors&gt;&lt;auth-address&gt;GlaxoSmithKline, Uxbridge, Middlesex, UK. Gareth.C.Maher-Edwards@gsk.com&lt;/auth-address&gt;&lt;titles&gt;&lt;title&gt;SB-742457 and donepezil in Alzheimer disease: a randomized, placebo-controlled study&lt;/title&gt;&lt;secondary-title&gt;Int J Geriatr Psychiatry&lt;/secondary-title&gt;&lt;/titles&gt;&lt;periodical&gt;&lt;full-title&gt;Int J Geriatr Psychiatry&lt;/full-title&gt;&lt;/periodical&gt;&lt;pages&gt;536-44&lt;/pages&gt;&lt;volume&gt;26&lt;/volume&gt;&lt;number&gt;5&lt;/number&gt;&lt;keywords&gt;&lt;keyword&gt;Aged&lt;/keyword&gt;&lt;keyword&gt;Aged, 80 and over&lt;/keyword&gt;&lt;keyword&gt;Alzheimer Disease/*drug therapy&lt;/keyword&gt;&lt;keyword&gt;Analysis of Variance&lt;/keyword&gt;&lt;keyword&gt;Cholinesterase Inhibitors/*therapeutic use&lt;/keyword&gt;&lt;keyword&gt;Cognition/drug effects&lt;/keyword&gt;&lt;keyword&gt;Female&lt;/keyword&gt;&lt;keyword&gt;Humans&lt;/keyword&gt;&lt;keyword&gt;Indans/*therapeutic use&lt;/keyword&gt;&lt;keyword&gt;Male&lt;/keyword&gt;&lt;keyword&gt;Middle Aged&lt;/keyword&gt;&lt;keyword&gt;Piperidines/*therapeutic use&lt;/keyword&gt;&lt;keyword&gt;Quinolines/*therapeutic use&lt;/keyword&gt;&lt;keyword&gt;Serotonin Antagonists/*therapeutic use&lt;/keyword&gt;&lt;keyword&gt;Sulfones/*therapeutic use&lt;/keyword&gt;&lt;/keywords&gt;&lt;dates&gt;&lt;year&gt;2011&lt;/year&gt;&lt;pub-dates&gt;&lt;date&gt;May&lt;/date&gt;&lt;/pub-dates&gt;&lt;/dates&gt;&lt;isbn&gt;1099-1166 (Electronic)&amp;#xD;0885-6230 (Linking)&lt;/isbn&gt;&lt;accession-num&gt;20872778&lt;/accession-num&gt;&lt;urls&gt;&lt;related-urls&gt;&lt;url&gt;https://www.ncbi.nlm.nih.gov/pubmed/20872778&lt;/url&gt;&lt;/related-urls&gt;&lt;/urls&gt;&lt;electronic-resource-num&gt;10.1002/gps.2562&lt;/electronic-resource-num&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[110]</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7D924A05" w14:textId="7261E6A2"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702EAB75"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(2/67), placebo (0/62)</w:t>
            </w:r>
          </w:p>
        </w:tc>
        <w:tc>
          <w:tcPr>
            <w:tcW w:w="2676" w:type="dxa"/>
            <w:tcBorders>
              <w:top w:val="nil"/>
              <w:left w:val="nil"/>
              <w:bottom w:val="single" w:sz="8" w:space="0" w:color="auto"/>
              <w:right w:val="single" w:sz="8" w:space="0" w:color="auto"/>
            </w:tcBorders>
            <w:shd w:val="clear" w:color="auto" w:fill="auto"/>
            <w:vAlign w:val="center"/>
            <w:hideMark/>
          </w:tcPr>
          <w:p w14:paraId="49749B45" w14:textId="4419990D"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197571F9" w14:textId="1F60D315"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45A89FD1"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6973525D" w14:textId="26BF1AAA"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McKeith</w:t>
            </w:r>
            <w:proofErr w:type="spellEnd"/>
            <w:r w:rsidRPr="00C41C06">
              <w:rPr>
                <w:rFonts w:eastAsia="Times New Roman" w:cs="Times New Roman"/>
                <w:color w:val="000000"/>
                <w:sz w:val="16"/>
                <w:szCs w:val="16"/>
                <w:lang w:val="en-CA" w:eastAsia="en-CA"/>
              </w:rPr>
              <w:t>, 2000</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&lt;EndNote&gt;&lt;Cite&gt;&lt;Author&gt;McKeith&lt;/Author&gt;&lt;Year&gt;2000&lt;/Year&gt;&lt;RecNum&gt;109&lt;/RecNum&gt;&lt;DisplayText&gt;[114]&lt;/DisplayText&gt;&lt;record&gt;&lt;rec-number&gt;109&lt;/rec-number&gt;&lt;foreign-keys&gt;&lt;key app="EN" db-id="ds0vfta5ttvaxie5r0cpvpfae9esztexrpwd" timestamp="1563800145"&gt;109&lt;/key&gt;&lt;/foreign-keys&gt;&lt;ref-type name="Journal Article"&gt;17&lt;/ref-type&gt;&lt;contributors&gt;&lt;authors&gt;&lt;author&gt;McKeith, I.&lt;/author&gt;&lt;author&gt;Del Ser, T.&lt;/author&gt;&lt;author&gt;Spano, P.&lt;/author&gt;&lt;author&gt;Emre, M.&lt;/author&gt;&lt;author&gt;Wesnes, K.&lt;/author&gt;&lt;author&gt;Anand, R.&lt;/author&gt;&lt;author&gt;Cicin-Sain, A.&lt;/author&gt;&lt;author&gt;Ferrara, R.&lt;/author&gt;&lt;author&gt;Spiegel, R.&lt;/author&gt;&lt;/authors&gt;&lt;/contributors&gt;&lt;titles&gt;&lt;title&gt;Efficacy of rivastigmine in dementia with Lewy bodies: a randomised, double-blind, placebo-controlled international study&lt;/title&gt;&lt;secondary-title&gt;Lancet&lt;/secondary-title&gt;&lt;/titles&gt;&lt;periodical&gt;&lt;full-title&gt;Lancet&lt;/full-title&gt;&lt;/periodical&gt;&lt;pages&gt;2031-2036&lt;/pages&gt;&lt;volume&gt;356&lt;/volume&gt;&lt;dates&gt;&lt;year&gt;2000&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[114]</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082BB56C" w14:textId="30D9D91A"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0FDB9879"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(0/59), placebo (2/61)</w:t>
            </w:r>
          </w:p>
        </w:tc>
        <w:tc>
          <w:tcPr>
            <w:tcW w:w="2676" w:type="dxa"/>
            <w:tcBorders>
              <w:top w:val="nil"/>
              <w:left w:val="nil"/>
              <w:bottom w:val="single" w:sz="8" w:space="0" w:color="auto"/>
              <w:right w:val="single" w:sz="8" w:space="0" w:color="auto"/>
            </w:tcBorders>
            <w:shd w:val="clear" w:color="auto" w:fill="auto"/>
            <w:vAlign w:val="center"/>
            <w:hideMark/>
          </w:tcPr>
          <w:p w14:paraId="7675222F" w14:textId="2511550D"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06AD692D" w14:textId="608E93A9"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287A95AA"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7107DECD" w14:textId="6C7B99E5"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Mintzer</w:t>
            </w:r>
            <w:proofErr w:type="spellEnd"/>
            <w:r w:rsidRPr="00C41C06">
              <w:rPr>
                <w:rFonts w:eastAsia="Times New Roman" w:cs="Times New Roman"/>
                <w:color w:val="000000"/>
                <w:sz w:val="16"/>
                <w:szCs w:val="16"/>
                <w:lang w:val="en-CA" w:eastAsia="en-CA"/>
              </w:rPr>
              <w:t>, 2006</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&lt;EndNote&gt;&lt;Cite&gt;&lt;Author&gt;Mintzer&lt;/Author&gt;&lt;Year&gt;2006&lt;/Year&gt;&lt;RecNum&gt;110&lt;/RecNum&gt;&lt;DisplayText&gt;[115]&lt;/DisplayText&gt;&lt;record&gt;&lt;rec-number&gt;110&lt;/rec-number&gt;&lt;foreign-keys&gt;&lt;key app="EN" db-id="ds0vfta5ttvaxie5r0cpvpfae9esztexrpwd" timestamp="1563800145"&gt;110&lt;/key&gt;&lt;/foreign-keys&gt;&lt;ref-type name="Journal Article"&gt;17&lt;/ref-type&gt;&lt;contributors&gt;&lt;authors&gt;&lt;author&gt;Mintzer, J.&lt;/author&gt;&lt;author&gt;Greenspan, A.&lt;/author&gt;&lt;author&gt;Caers, I.&lt;/author&gt;&lt;author&gt;Van Hove, I.&lt;/author&gt;&lt;author&gt;Kushner, S.&lt;/author&gt;&lt;author&gt;Weiner, M.&lt;/author&gt;&lt;author&gt;Gharabawi, M.&lt;/author&gt;&lt;author&gt;Schneider, L.S.&lt;/author&gt;&lt;/authors&gt;&lt;/contributors&gt;&lt;titles&gt;&lt;title&gt;Risperidone in the Treatment of Psychosis of Alzheimer Disease: Results from a Prospective Clinical Trial&lt;/title&gt;&lt;secondary-title&gt;American Journal of Geriatric Psychiatry&lt;/secondary-title&gt;&lt;/titles&gt;&lt;periodical&gt;&lt;full-title&gt;American Journal of Geriatric Psychiatry&lt;/full-title&gt;&lt;/periodical&gt;&lt;pages&gt;280-291&lt;/pages&gt;&lt;volume&gt;14&lt;/volume&gt;&lt;dates&gt;&lt;year&gt;2006&lt;/year&gt;&lt;/dates&gt;&lt;urls&gt;&lt;/urls&gt;&lt;/record&gt;&lt;/Cite&gt;&lt;/EndNote&gt;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[115]</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55FB626C" w14:textId="306A84DA"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27FB9E21"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Risperidone (9/235), placebo (6/238)</w:t>
            </w:r>
          </w:p>
        </w:tc>
        <w:tc>
          <w:tcPr>
            <w:tcW w:w="2676" w:type="dxa"/>
            <w:tcBorders>
              <w:top w:val="nil"/>
              <w:left w:val="nil"/>
              <w:bottom w:val="single" w:sz="8" w:space="0" w:color="auto"/>
              <w:right w:val="single" w:sz="8" w:space="0" w:color="auto"/>
            </w:tcBorders>
            <w:shd w:val="clear" w:color="auto" w:fill="auto"/>
            <w:vAlign w:val="center"/>
            <w:hideMark/>
          </w:tcPr>
          <w:p w14:paraId="7AEE2A1B"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Risperidone (4/235), placebo (1/238)</w:t>
            </w:r>
          </w:p>
        </w:tc>
        <w:tc>
          <w:tcPr>
            <w:tcW w:w="2687" w:type="dxa"/>
            <w:tcBorders>
              <w:top w:val="nil"/>
              <w:left w:val="nil"/>
              <w:bottom w:val="single" w:sz="8" w:space="0" w:color="auto"/>
              <w:right w:val="single" w:sz="8" w:space="0" w:color="auto"/>
            </w:tcBorders>
            <w:shd w:val="clear" w:color="auto" w:fill="auto"/>
            <w:vAlign w:val="center"/>
            <w:hideMark/>
          </w:tcPr>
          <w:p w14:paraId="1DD25103"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Risperidone (26/235), placebo (30/238)</w:t>
            </w:r>
          </w:p>
        </w:tc>
      </w:tr>
      <w:tr w:rsidR="0025150B" w:rsidRPr="00C41C06" w14:paraId="22BC422B"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01CC6FBB" w14:textId="1F38F75F"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Mintzer</w:t>
            </w:r>
            <w:proofErr w:type="spellEnd"/>
            <w:r w:rsidRPr="00C41C06">
              <w:rPr>
                <w:rFonts w:eastAsia="Times New Roman" w:cs="Times New Roman"/>
                <w:color w:val="000000"/>
                <w:sz w:val="16"/>
                <w:szCs w:val="16"/>
                <w:lang w:val="en-CA" w:eastAsia="en-CA"/>
              </w:rPr>
              <w:t>, 2007</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&lt;EndNote&gt;&lt;Cite&gt;&lt;Author&gt;Mintzer&lt;/Author&gt;&lt;Year&gt;2007&lt;/Year&gt;&lt;RecNum&gt;111&lt;/RecNum&gt;&lt;DisplayText&gt;[116]&lt;/DisplayText&gt;&lt;record&gt;&lt;rec-number&gt;111&lt;/rec-number&gt;&lt;foreign-keys&gt;&lt;key app="EN" db-id="ds0vfta5ttvaxie5r0cpvpfae9esztexrpwd" timestamp="1563800145"&gt;111&lt;/key&gt;&lt;/foreign-keys&gt;&lt;ref-type name="Journal Article"&gt;17&lt;/ref-type&gt;&lt;contributors&gt;&lt;authors&gt;&lt;author&gt;Mintzer, J.&lt;/author&gt;&lt;author&gt;Tune, L.E.&lt;/author&gt;&lt;author&gt;Breder, C.D.&lt;/author&gt;&lt;author&gt;Swanink, R.&lt;/author&gt;&lt;author&gt;Marcus, R.&lt;/author&gt;&lt;author&gt;McQuade, R.&lt;/author&gt;&lt;author&gt;Forbes, A.&lt;/author&gt;&lt;/authors&gt;&lt;/contributors&gt;&lt;titles&gt;&lt;title&gt;Aripiprazole for the Treatment of Psychoses in Institutionalized Patients with Alzheimer Dementia: A Multicenter, Randomized, Double-Blind, Placebo-Controlled Assessment of Three Fixed Doses&lt;/title&gt;&lt;secondary-title&gt;American Journal of Geriatric Psychiatry&lt;/secondary-title&gt;&lt;/titles&gt;&lt;periodical&gt;&lt;full-title&gt;American Journal of Geriatric Psychiatry&lt;/full-title&gt;&lt;/periodical&gt;&lt;pages&gt;918-931&lt;/pages&gt;&lt;volume&gt;15&lt;/volume&gt;&lt;dates&gt;&lt;year&gt;2007&lt;/year&gt;&lt;/dates&gt;&lt;urls&gt;&lt;/urls&gt;&lt;/record&gt;&lt;/Cite&gt;&lt;/EndNote&gt;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[116]</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1AE70BAA" w14:textId="017760D6"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2CB72B1D"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Aripiprazole (15/366), placebo (3/121)</w:t>
            </w:r>
          </w:p>
        </w:tc>
        <w:tc>
          <w:tcPr>
            <w:tcW w:w="2676" w:type="dxa"/>
            <w:tcBorders>
              <w:top w:val="nil"/>
              <w:left w:val="nil"/>
              <w:bottom w:val="single" w:sz="8" w:space="0" w:color="auto"/>
              <w:right w:val="single" w:sz="8" w:space="0" w:color="auto"/>
            </w:tcBorders>
            <w:shd w:val="clear" w:color="auto" w:fill="auto"/>
            <w:vAlign w:val="center"/>
            <w:hideMark/>
          </w:tcPr>
          <w:p w14:paraId="09FDC46A"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Aripiprazole (7/366), placebo (0/121)</w:t>
            </w:r>
          </w:p>
        </w:tc>
        <w:tc>
          <w:tcPr>
            <w:tcW w:w="2687" w:type="dxa"/>
            <w:tcBorders>
              <w:top w:val="nil"/>
              <w:left w:val="nil"/>
              <w:bottom w:val="single" w:sz="8" w:space="0" w:color="auto"/>
              <w:right w:val="single" w:sz="8" w:space="0" w:color="auto"/>
            </w:tcBorders>
            <w:shd w:val="clear" w:color="auto" w:fill="auto"/>
            <w:vAlign w:val="center"/>
            <w:hideMark/>
          </w:tcPr>
          <w:p w14:paraId="6764D7EB" w14:textId="70026331"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52ED26D9"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2B431F66" w14:textId="57FDF7F3"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Mohs, 2001</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&lt;EndNote&gt;&lt;Cite&gt;&lt;Author&gt;Mohs&lt;/Author&gt;&lt;Year&gt;2001&lt;/Year&gt;&lt;RecNum&gt;112&lt;/RecNum&gt;&lt;DisplayText&gt;[117]&lt;/DisplayText&gt;&lt;record&gt;&lt;rec-number&gt;112&lt;/rec-number&gt;&lt;foreign-keys&gt;&lt;key app="EN" db-id="ds0vfta5ttvaxie5r0cpvpfae9esztexrpwd" timestamp="1563800145"&gt;112&lt;/key&gt;&lt;/foreign-keys&gt;&lt;ref-type name="Journal Article"&gt;17&lt;/ref-type&gt;&lt;contributors&gt;&lt;authors&gt;&lt;author&gt;Mohs, R.C.&lt;/author&gt;&lt;author&gt;Doody, R.&lt;/author&gt;&lt;author&gt;Morris, J.C.&lt;/author&gt;&lt;author&gt;Ieni, J.R.&lt;/author&gt;&lt;author&gt;Rogers, S.L.&lt;/author&gt;&lt;author&gt;Perdomo, C.&lt;/author&gt;&lt;author&gt;Pratt, R.&lt;/author&gt;&lt;/authors&gt;&lt;/contributors&gt;&lt;titles&gt;&lt;title&gt;A 1-year, placebo-controlled preservation of function survival study of donepezil in AD patients&lt;/title&gt;&lt;secondary-title&gt;Neurology&lt;/secondary-title&gt;&lt;/titles&gt;&lt;periodical&gt;&lt;full-title&gt;Neurology&lt;/full-title&gt;&lt;/periodical&gt;&lt;pages&gt;481-488&lt;/pages&gt;&lt;volume&gt;57&lt;/volume&gt;&lt;dates&gt;&lt;year&gt;2001&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[117]</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4918533D" w14:textId="5BCAA9B6"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453E1411"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(3/214), placebo (4/217)</w:t>
            </w:r>
          </w:p>
        </w:tc>
        <w:tc>
          <w:tcPr>
            <w:tcW w:w="2676" w:type="dxa"/>
            <w:tcBorders>
              <w:top w:val="nil"/>
              <w:left w:val="nil"/>
              <w:bottom w:val="single" w:sz="8" w:space="0" w:color="auto"/>
              <w:right w:val="single" w:sz="8" w:space="0" w:color="auto"/>
            </w:tcBorders>
            <w:shd w:val="clear" w:color="auto" w:fill="auto"/>
            <w:vAlign w:val="center"/>
            <w:hideMark/>
          </w:tcPr>
          <w:p w14:paraId="79949FE5" w14:textId="24F89895"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55C71E95" w14:textId="26A4518D"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10C4FE35"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6EF8422C" w14:textId="0A1E8778"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Mok</w:t>
            </w:r>
            <w:proofErr w:type="spellEnd"/>
            <w:r w:rsidRPr="00C41C06">
              <w:rPr>
                <w:rFonts w:eastAsia="Times New Roman" w:cs="Times New Roman"/>
                <w:color w:val="000000"/>
                <w:sz w:val="16"/>
                <w:szCs w:val="16"/>
                <w:lang w:val="en-CA" w:eastAsia="en-CA"/>
              </w:rPr>
              <w:t>, 2007</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&lt;EndNote&gt;&lt;Cite&gt;&lt;Author&gt;Mok&lt;/Author&gt;&lt;Year&gt;2007&lt;/Year&gt;&lt;RecNum&gt;113&lt;/RecNum&gt;&lt;DisplayText&gt;[118]&lt;/DisplayText&gt;&lt;record&gt;&lt;rec-number&gt;113&lt;/rec-number&gt;&lt;foreign-keys&gt;&lt;key app="EN" db-id="ds0vfta5ttvaxie5r0cpvpfae9esztexrpwd" timestamp="1563800145"&gt;113&lt;/key&gt;&lt;/foreign-keys&gt;&lt;ref-type name="Journal Article"&gt;17&lt;/ref-type&gt;&lt;contributors&gt;&lt;authors&gt;&lt;author&gt;Mok, Vincent&lt;/author&gt;&lt;author&gt;Wong, Adrian&lt;/author&gt;&lt;author&gt;Ho, Simon&lt;/author&gt;&lt;author&gt;Leung, Thomas&lt;/author&gt;&lt;author&gt;Lam, Wynnie WM&lt;/author&gt;&lt;author&gt;Wong, Ka Sing&lt;/author&gt;&lt;/authors&gt;&lt;/contributors&gt;&lt;titles&gt;&lt;title&gt;Rivastigmine in Chinese patients with subcortical vascular dementia&lt;/title&gt;&lt;secondary-title&gt;Neuropsychiatr Dis Treat&lt;/secondary-title&gt;&lt;/titles&gt;&lt;periodical&gt;&lt;full-title&gt;Neuropsychiatr Dis Treat&lt;/full-title&gt;&lt;/periodical&gt;&lt;pages&gt;943-948&lt;/pages&gt;&lt;volume&gt;3&lt;/volume&gt;&lt;number&gt;6&lt;/number&gt;&lt;dates&gt;&lt;year&gt;2007&lt;/year&gt;&lt;/dates&gt;&lt;urls&gt;&lt;/urls&gt;&lt;/record&gt;&lt;/Cite&gt;&lt;/EndNote&gt;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[118]</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450F8F0A" w14:textId="08DD9F43"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00EF529F"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(0/20), placebo (1/20)</w:t>
            </w:r>
          </w:p>
        </w:tc>
        <w:tc>
          <w:tcPr>
            <w:tcW w:w="2676" w:type="dxa"/>
            <w:tcBorders>
              <w:top w:val="nil"/>
              <w:left w:val="nil"/>
              <w:bottom w:val="single" w:sz="8" w:space="0" w:color="auto"/>
              <w:right w:val="single" w:sz="8" w:space="0" w:color="auto"/>
            </w:tcBorders>
            <w:shd w:val="clear" w:color="auto" w:fill="auto"/>
            <w:vAlign w:val="center"/>
            <w:hideMark/>
          </w:tcPr>
          <w:p w14:paraId="78414505"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(1/20), placebo (4/20)</w:t>
            </w:r>
          </w:p>
        </w:tc>
        <w:tc>
          <w:tcPr>
            <w:tcW w:w="2687" w:type="dxa"/>
            <w:tcBorders>
              <w:top w:val="nil"/>
              <w:left w:val="nil"/>
              <w:bottom w:val="single" w:sz="8" w:space="0" w:color="auto"/>
              <w:right w:val="single" w:sz="8" w:space="0" w:color="auto"/>
            </w:tcBorders>
            <w:shd w:val="clear" w:color="auto" w:fill="auto"/>
            <w:vAlign w:val="center"/>
            <w:hideMark/>
          </w:tcPr>
          <w:p w14:paraId="7B01D7E9" w14:textId="08D966B7"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17AF9DAB"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7058F4C4" w14:textId="3BA26D5A"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Nakamura, 2011</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&lt;EndNote&gt;&lt;Cite&gt;&lt;Author&gt;Nakamura&lt;/Author&gt;&lt;Year&gt;2011&lt;/Year&gt;&lt;RecNum&gt;117&lt;/RecNum&gt;&lt;DisplayText&gt;[122]&lt;/DisplayText&gt;&lt;record&gt;&lt;rec-number&gt;117&lt;/rec-number&gt;&lt;foreign-keys&gt;&lt;key app="EN" db-id="ds0vfta5ttvaxie5r0cpvpfae9esztexrpwd" timestamp="1563800145"&gt;117&lt;/key&gt;&lt;/foreign-keys&gt;&lt;ref-type name="Journal Article"&gt;17&lt;/ref-type&gt;&lt;contributors&gt;&lt;authors&gt;&lt;author&gt;Nakamura, Y.&lt;/author&gt;&lt;author&gt;Imai, Y.&lt;/author&gt;&lt;author&gt;Shigeta, M.&lt;/author&gt;&lt;author&gt;Graf, A.&lt;/author&gt;&lt;author&gt;Shirahase, T.&lt;/author&gt;&lt;author&gt;Kim, H.&lt;/author&gt;&lt;author&gt;Fujii, A.&lt;/author&gt;&lt;author&gt;Mori, J.&lt;/author&gt;&lt;author&gt;Homma, A.&lt;/author&gt;&lt;/authors&gt;&lt;/contributors&gt;&lt;auth-address&gt;Department of Neuropsychiatry, Faculty of Medicine, Kagawa University, Kagawa, Tokyo.&lt;/auth-address&gt;&lt;titles&gt;&lt;title&gt;A 24-week, randomized, double-blind, placebo-controlled study to evaluate the efficacy, safety and tolerability of the rivastigmine patch in Japanese patients with Alzheimer&amp;apos;s disease&lt;/title&gt;&lt;secondary-title&gt;Dement Geriatr Cogn Dis Extra&lt;/secondary-title&gt;&lt;/titles&gt;&lt;periodical&gt;&lt;full-title&gt;Dement Geriatr Cogn Dis Extra&lt;/full-title&gt;&lt;/periodical&gt;&lt;pages&gt;163-79&lt;/pages&gt;&lt;volume&gt;1&lt;/volume&gt;&lt;number&gt;1&lt;/number&gt;&lt;keywords&gt;&lt;keyword&gt;Alzheimer&amp;apos;s disease&lt;/keyword&gt;&lt;keyword&gt;Cholinesterase inhibitors&lt;/keyword&gt;&lt;keyword&gt;Japanese&lt;/keyword&gt;&lt;keyword&gt;Randomized clinical trial&lt;/keyword&gt;&lt;keyword&gt;Rivastigmine&lt;/keyword&gt;&lt;/keywords&gt;&lt;dates&gt;&lt;year&gt;2011&lt;/year&gt;&lt;pub-dates&gt;&lt;date&gt;Jan&lt;/date&gt;&lt;/pub-dates&gt;&lt;/dates&gt;&lt;isbn&gt;1664-5464 (Electronic)&amp;#xD;1664-5464 (Linking)&lt;/isbn&gt;&lt;accession-num&gt;22163242&lt;/accession-num&gt;&lt;urls&gt;&lt;related-urls&gt;&lt;url&gt;https://www.ncbi.nlm.nih.gov/pubmed/22163242&lt;/url&gt;&lt;/related-urls&gt;&lt;/urls&gt;&lt;custom2&gt;PMC3199883&lt;/custom2&gt;&lt;electronic-resource-num&gt;10.1159/000328929&lt;/electronic-resource-num&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[122]</w:t>
            </w:r>
            <w:r w:rsidRPr="00C41C06">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t>^</w:t>
            </w:r>
          </w:p>
        </w:tc>
        <w:tc>
          <w:tcPr>
            <w:tcW w:w="2694" w:type="dxa"/>
            <w:tcBorders>
              <w:top w:val="nil"/>
              <w:left w:val="nil"/>
              <w:bottom w:val="single" w:sz="8" w:space="0" w:color="auto"/>
              <w:right w:val="single" w:sz="8" w:space="0" w:color="auto"/>
            </w:tcBorders>
            <w:shd w:val="clear" w:color="auto" w:fill="auto"/>
            <w:vAlign w:val="center"/>
            <w:hideMark/>
          </w:tcPr>
          <w:p w14:paraId="1FB30847"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patch (3/571), placebo (0/288)</w:t>
            </w:r>
          </w:p>
        </w:tc>
        <w:tc>
          <w:tcPr>
            <w:tcW w:w="2743" w:type="dxa"/>
            <w:tcBorders>
              <w:top w:val="nil"/>
              <w:left w:val="nil"/>
              <w:bottom w:val="single" w:sz="8" w:space="0" w:color="auto"/>
              <w:right w:val="single" w:sz="8" w:space="0" w:color="auto"/>
            </w:tcBorders>
            <w:shd w:val="clear" w:color="auto" w:fill="auto"/>
            <w:vAlign w:val="center"/>
            <w:hideMark/>
          </w:tcPr>
          <w:p w14:paraId="3251560C"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patch (1/571), placebo (1/288)</w:t>
            </w:r>
          </w:p>
        </w:tc>
        <w:tc>
          <w:tcPr>
            <w:tcW w:w="2676" w:type="dxa"/>
            <w:tcBorders>
              <w:top w:val="nil"/>
              <w:left w:val="nil"/>
              <w:bottom w:val="single" w:sz="8" w:space="0" w:color="auto"/>
              <w:right w:val="single" w:sz="8" w:space="0" w:color="auto"/>
            </w:tcBorders>
            <w:shd w:val="clear" w:color="auto" w:fill="auto"/>
            <w:vAlign w:val="center"/>
            <w:hideMark/>
          </w:tcPr>
          <w:p w14:paraId="755EE46C"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patch (4/571), placebo (1/288)</w:t>
            </w:r>
          </w:p>
        </w:tc>
        <w:tc>
          <w:tcPr>
            <w:tcW w:w="2687" w:type="dxa"/>
            <w:tcBorders>
              <w:top w:val="nil"/>
              <w:left w:val="nil"/>
              <w:bottom w:val="single" w:sz="8" w:space="0" w:color="auto"/>
              <w:right w:val="single" w:sz="8" w:space="0" w:color="auto"/>
            </w:tcBorders>
            <w:shd w:val="clear" w:color="auto" w:fill="auto"/>
            <w:vAlign w:val="center"/>
            <w:hideMark/>
          </w:tcPr>
          <w:p w14:paraId="546DE9CF"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patch (0/571), placebo (0/288)*</w:t>
            </w:r>
          </w:p>
        </w:tc>
      </w:tr>
      <w:tr w:rsidR="0025150B" w:rsidRPr="00C41C06" w14:paraId="1629C20D"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47405913" w14:textId="58C333BC"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Nakamura, 2014</w:t>
            </w:r>
            <w:r w:rsidRPr="00C41C06">
              <w:rPr>
                <w:rFonts w:eastAsia="Times New Roman" w:cs="Times New Roman"/>
                <w:color w:val="000000"/>
                <w:sz w:val="16"/>
                <w:szCs w:val="16"/>
                <w:lang w:val="en-CA" w:eastAsia="en-CA"/>
              </w:rPr>
              <w:fldChar w:fldCharType="begin">
                <w:fldData xml:space="preserve">PEVuZE5vdGU+PENpdGU+PEF1dGhvcj5OYWthbXVyYTwvQXV0aG9yPjxZZWFyPjIwMTQ8L1llYXI+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PEVuZE5vdGU+PENpdGU+PEF1dGhvcj5OYWthbXVyYTwvQXV0aG9yPjxZZWFyPjIwMTQ8L1llYXI+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[123]</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0AA61156" w14:textId="39337ABF"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1FF3C525" w14:textId="174641D1"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76" w:type="dxa"/>
            <w:tcBorders>
              <w:top w:val="nil"/>
              <w:left w:val="nil"/>
              <w:bottom w:val="single" w:sz="8" w:space="0" w:color="auto"/>
              <w:right w:val="single" w:sz="8" w:space="0" w:color="auto"/>
            </w:tcBorders>
            <w:shd w:val="clear" w:color="auto" w:fill="auto"/>
            <w:vAlign w:val="center"/>
            <w:hideMark/>
          </w:tcPr>
          <w:p w14:paraId="65DED90E" w14:textId="7D579F67"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3139EC44"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(31/321), placebo (33/319)</w:t>
            </w:r>
          </w:p>
        </w:tc>
      </w:tr>
      <w:tr w:rsidR="0025150B" w:rsidRPr="00C41C06" w14:paraId="5892528D"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5B061BED" w14:textId="7B95EC4C"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Nyth</w:t>
            </w:r>
            <w:proofErr w:type="spellEnd"/>
            <w:r w:rsidRPr="00C41C06">
              <w:rPr>
                <w:rFonts w:eastAsia="Times New Roman" w:cs="Times New Roman"/>
                <w:color w:val="000000"/>
                <w:sz w:val="16"/>
                <w:szCs w:val="16"/>
                <w:lang w:val="en-CA" w:eastAsia="en-CA"/>
              </w:rPr>
              <w:t>, 1990</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&lt;EndNote&gt;&lt;Cite&gt;&lt;Author&gt;Nyth&lt;/Author&gt;&lt;Year&gt;1990&lt;/Year&gt;&lt;RecNum&gt;120&lt;/RecNum&gt;&lt;DisplayText&gt;[125]&lt;/DisplayText&gt;&lt;record&gt;&lt;rec-number&gt;120&lt;/rec-number&gt;&lt;foreign-keys&gt;&lt;key app="EN" db-id="ds0vfta5ttvaxie5r0cpvpfae9esztexrpwd" timestamp="1563800145"&gt;120&lt;/key&gt;&lt;/foreign-keys&gt;&lt;ref-type name="Journal Article"&gt;17&lt;/ref-type&gt;&lt;contributors&gt;&lt;authors&gt;&lt;author&gt;Nyth, A.L.&lt;/author&gt;&lt;author&gt;Gottfries, C.G.&lt;/author&gt;&lt;/authors&gt;&lt;/contributors&gt;&lt;titles&gt;&lt;title&gt;The Clinical Efficacy of Citalopram in Treatment of Emotional Disturbances in Dementia Disorders: A Nordic Multicentre Study&lt;/title&gt;&lt;secondary-title&gt;British Journal of Psychiatry&lt;/secondary-title&gt;&lt;/titles&gt;&lt;periodical&gt;&lt;full-title&gt;British Journal of Psychiatry&lt;/full-title&gt;&lt;/periodical&gt;&lt;pages&gt;894-901&lt;/pages&gt;&lt;volume&gt;157&lt;/volume&gt;&lt;dates&gt;&lt;year&gt;1990&lt;/year&gt;&lt;/dates&gt;&lt;urls&gt;&lt;/urls&gt;&lt;/record&gt;&lt;/Cite&gt;&lt;/EndNote&gt;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[125]</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146A3D93" w14:textId="06F8CE14"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4AC8E826"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Citalopram (1/44), placebo (0/45)</w:t>
            </w:r>
          </w:p>
        </w:tc>
        <w:tc>
          <w:tcPr>
            <w:tcW w:w="2676" w:type="dxa"/>
            <w:tcBorders>
              <w:top w:val="nil"/>
              <w:left w:val="nil"/>
              <w:bottom w:val="single" w:sz="8" w:space="0" w:color="auto"/>
              <w:right w:val="single" w:sz="8" w:space="0" w:color="auto"/>
            </w:tcBorders>
            <w:shd w:val="clear" w:color="auto" w:fill="auto"/>
            <w:vAlign w:val="center"/>
            <w:hideMark/>
          </w:tcPr>
          <w:p w14:paraId="187ED90B" w14:textId="258B2044"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5559294D" w14:textId="02611E83"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29F401E9"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0075D46D" w14:textId="55A2146D"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Paleacu</w:t>
            </w:r>
            <w:proofErr w:type="spellEnd"/>
            <w:r w:rsidRPr="00C41C06">
              <w:rPr>
                <w:rFonts w:eastAsia="Times New Roman" w:cs="Times New Roman"/>
                <w:color w:val="000000"/>
                <w:sz w:val="16"/>
                <w:szCs w:val="16"/>
                <w:lang w:val="en-CA" w:eastAsia="en-CA"/>
              </w:rPr>
              <w:t>, 2008</w:t>
            </w:r>
            <w:r w:rsidRPr="00C41C06">
              <w:rPr>
                <w:rFonts w:eastAsia="Times New Roman" w:cs="Times New Roman"/>
                <w:color w:val="000000"/>
                <w:sz w:val="16"/>
                <w:szCs w:val="16"/>
                <w:lang w:val="en-CA" w:eastAsia="en-CA"/>
              </w:rPr>
              <w:fldChar w:fldCharType="begin">
                <w:fldData xml:space="preserve">PEVuZE5vdGU+PENpdGU+PEF1dGhvcj5QYWxlYWN1PC9BdXRob3I+PFllYXI+MjAwODwvWWVhcj48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PEVuZE5vdGU+PENpdGU+PEF1dGhvcj5QYWxlYWN1PC9BdXRob3I+PFllYXI+MjAwODwvWWVhcj48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[128]</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43630DF9" w14:textId="12067CD5"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4A1BE206" w14:textId="62DC3CDD"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76" w:type="dxa"/>
            <w:tcBorders>
              <w:top w:val="nil"/>
              <w:left w:val="nil"/>
              <w:bottom w:val="single" w:sz="8" w:space="0" w:color="auto"/>
              <w:right w:val="single" w:sz="8" w:space="0" w:color="auto"/>
            </w:tcBorders>
            <w:shd w:val="clear" w:color="auto" w:fill="auto"/>
            <w:vAlign w:val="center"/>
            <w:hideMark/>
          </w:tcPr>
          <w:p w14:paraId="2ABAD9F2" w14:textId="65618F44"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5D47E39E"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Quetiapine (2/20), placebo (0/20)</w:t>
            </w:r>
          </w:p>
        </w:tc>
      </w:tr>
      <w:tr w:rsidR="0025150B" w:rsidRPr="00C41C06" w14:paraId="43E233D9"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10FA1580" w14:textId="6A02031D"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Peskind</w:t>
            </w:r>
            <w:proofErr w:type="spellEnd"/>
            <w:r w:rsidRPr="00C41C06">
              <w:rPr>
                <w:rFonts w:eastAsia="Times New Roman" w:cs="Times New Roman"/>
                <w:color w:val="000000"/>
                <w:sz w:val="16"/>
                <w:szCs w:val="16"/>
                <w:lang w:val="en-CA" w:eastAsia="en-CA"/>
              </w:rPr>
              <w:t>, 2006</w:t>
            </w:r>
            <w:r w:rsidRPr="00C41C06">
              <w:rPr>
                <w:rFonts w:eastAsia="Times New Roman" w:cs="Times New Roman"/>
                <w:color w:val="000000"/>
                <w:sz w:val="16"/>
                <w:szCs w:val="16"/>
                <w:lang w:val="en-CA" w:eastAsia="en-CA"/>
              </w:rPr>
              <w:fldChar w:fldCharType="begin">
                <w:fldData xml:space="preserve">PEVuZE5vdGU+PENpdGU+PEF1dGhvcj5QZXNraW5kPC9BdXRob3I+PFllYXI+MjAwNjwvWWVhcj48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==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PEVuZE5vdGU+PENpdGU+PEF1dGhvcj5QZXNraW5kPC9BdXRob3I+PFllYXI+MjAwNjwvWWVhcj48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==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[48, 129]</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65177869" w14:textId="1DEFA743"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507334BA"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(1/201), placebo (1/202)</w:t>
            </w:r>
          </w:p>
        </w:tc>
        <w:tc>
          <w:tcPr>
            <w:tcW w:w="2676" w:type="dxa"/>
            <w:tcBorders>
              <w:top w:val="nil"/>
              <w:left w:val="nil"/>
              <w:bottom w:val="single" w:sz="8" w:space="0" w:color="auto"/>
              <w:right w:val="single" w:sz="8" w:space="0" w:color="auto"/>
            </w:tcBorders>
            <w:shd w:val="clear" w:color="auto" w:fill="auto"/>
            <w:vAlign w:val="center"/>
            <w:hideMark/>
          </w:tcPr>
          <w:p w14:paraId="6EBAA294" w14:textId="6AC2173E"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08FBEDE6"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(15/201), placebo (15/202)</w:t>
            </w:r>
          </w:p>
        </w:tc>
      </w:tr>
      <w:tr w:rsidR="0025150B" w:rsidRPr="00C41C06" w14:paraId="02D80BAB"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57EBD483" w14:textId="149DB286"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Peters, 2015</w:t>
            </w:r>
            <w:r w:rsidRPr="00C41C06">
              <w:rPr>
                <w:rFonts w:eastAsia="Times New Roman" w:cs="Times New Roman"/>
                <w:color w:val="000000"/>
                <w:sz w:val="16"/>
                <w:szCs w:val="16"/>
                <w:lang w:val="en-CA" w:eastAsia="en-CA"/>
              </w:rPr>
              <w:fldChar w:fldCharType="begin">
                <w:fldData xml:space="preserve">PEVuZE5vdGU+PENpdGU+PEF1dGhvcj5QZXRlcnM8L0F1dGhvcj48WWVhcj4yMDE1PC9ZZWFyPjxS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PEVuZE5vdGU+PENpdGU+PEF1dGhvcj5QZXRlcnM8L0F1dGhvcj48WWVhcj4yMDE1PC9ZZWFyPjxS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[130]</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0D4486C6" w14:textId="0DF06B71"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18F323F6" w14:textId="3617C9BF"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76" w:type="dxa"/>
            <w:tcBorders>
              <w:top w:val="nil"/>
              <w:left w:val="nil"/>
              <w:bottom w:val="single" w:sz="8" w:space="0" w:color="auto"/>
              <w:right w:val="single" w:sz="8" w:space="0" w:color="auto"/>
            </w:tcBorders>
            <w:shd w:val="clear" w:color="auto" w:fill="auto"/>
            <w:vAlign w:val="center"/>
            <w:hideMark/>
          </w:tcPr>
          <w:p w14:paraId="42B75987" w14:textId="330282CF"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0EF25C9F"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Cholinesterase inhibitors (18/112), placebo (14/114)</w:t>
            </w:r>
          </w:p>
        </w:tc>
      </w:tr>
      <w:tr w:rsidR="0025150B" w:rsidRPr="00C41C06" w14:paraId="142D39CF"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354452AC" w14:textId="0E9580CC"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Porsteinsson</w:t>
            </w:r>
            <w:proofErr w:type="spellEnd"/>
            <w:r w:rsidRPr="00C41C06">
              <w:rPr>
                <w:rFonts w:eastAsia="Times New Roman" w:cs="Times New Roman"/>
                <w:color w:val="000000"/>
                <w:sz w:val="16"/>
                <w:szCs w:val="16"/>
                <w:lang w:val="en-CA" w:eastAsia="en-CA"/>
              </w:rPr>
              <w:t>, 2001</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&lt;EndNote&gt;&lt;Cite&gt;&lt;Author&gt;Porsteinsson&lt;/Author&gt;&lt;Year&gt;2001&lt;/Year&gt;&lt;RecNum&gt;127&lt;/RecNum&gt;&lt;DisplayText&gt;[132]&lt;/DisplayText&gt;&lt;record&gt;&lt;rec-number&gt;127&lt;/rec-number&gt;&lt;foreign-keys&gt;&lt;key app="EN" db-id="ds0vfta5ttvaxie5r0cpvpfae9esztexrpwd" timestamp="1563800146"&gt;127&lt;/key&gt;&lt;/foreign-keys&gt;&lt;ref-type name="Journal Article"&gt;17&lt;/ref-type&gt;&lt;contributors&gt;&lt;authors&gt;&lt;author&gt;Porsteinsson, Anton&lt;/author&gt;&lt;author&gt;Tariot, Pierre N.&lt;/author&gt;&lt;author&gt;Erb, Rosemary&lt;/author&gt;&lt;author&gt;Cox, Christopher&lt;/author&gt;&lt;author&gt;Smith, Elizabeth&lt;/author&gt;&lt;author&gt;Jakimovich, Laura J.&lt;/author&gt;&lt;author&gt;Noviasky, John&lt;/author&gt;&lt;author&gt;Kowalski, Nancy&lt;/author&gt;&lt;author&gt;Holt, Connie J.&lt;/author&gt;&lt;author&gt;Irvine, Carrie&lt;/author&gt;&lt;/authors&gt;&lt;/contributors&gt;&lt;titles&gt;&lt;title&gt;Placebo-Controlled Study of Divalproex Sodium for Agitation in Dementia&lt;/title&gt;&lt;secondary-title&gt;Am J Geriatr Psychiatry&lt;/secondary-title&gt;&lt;/titles&gt;&lt;periodical&gt;&lt;full-title&gt;Am J Geriatr Psychiatry&lt;/full-title&gt;&lt;/periodical&gt;&lt;pages&gt;58-66&lt;/pages&gt;&lt;volume&gt;9&lt;/volume&gt;&lt;dates&gt;&lt;year&gt;2001&lt;/year&gt;&lt;/dates&gt;&lt;urls&gt;&lt;/urls&gt;&lt;/record&gt;&lt;/Cite&gt;&lt;/EndNote&gt;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[132]</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19246921" w14:textId="5B568712"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24E1DCE6" w14:textId="49A37E9A"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76" w:type="dxa"/>
            <w:tcBorders>
              <w:top w:val="nil"/>
              <w:left w:val="nil"/>
              <w:bottom w:val="single" w:sz="8" w:space="0" w:color="auto"/>
              <w:right w:val="single" w:sz="8" w:space="0" w:color="auto"/>
            </w:tcBorders>
            <w:shd w:val="clear" w:color="auto" w:fill="auto"/>
            <w:vAlign w:val="center"/>
            <w:hideMark/>
          </w:tcPr>
          <w:p w14:paraId="07E42918"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Divalproex sodium (1/28), placebo (0/28)</w:t>
            </w:r>
          </w:p>
        </w:tc>
        <w:tc>
          <w:tcPr>
            <w:tcW w:w="2687" w:type="dxa"/>
            <w:tcBorders>
              <w:top w:val="nil"/>
              <w:left w:val="nil"/>
              <w:bottom w:val="single" w:sz="8" w:space="0" w:color="auto"/>
              <w:right w:val="single" w:sz="8" w:space="0" w:color="auto"/>
            </w:tcBorders>
            <w:shd w:val="clear" w:color="auto" w:fill="auto"/>
            <w:vAlign w:val="center"/>
            <w:hideMark/>
          </w:tcPr>
          <w:p w14:paraId="57092069"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Divalproex sodium (7/28), placebo (5/28)</w:t>
            </w:r>
          </w:p>
        </w:tc>
      </w:tr>
      <w:tr w:rsidR="0025150B" w:rsidRPr="00C41C06" w14:paraId="412855CF"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260F6FA0" w14:textId="34A0769F"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Porsteinsson</w:t>
            </w:r>
            <w:proofErr w:type="spellEnd"/>
            <w:r w:rsidRPr="00C41C06">
              <w:rPr>
                <w:rFonts w:eastAsia="Times New Roman" w:cs="Times New Roman"/>
                <w:color w:val="000000"/>
                <w:sz w:val="16"/>
                <w:szCs w:val="16"/>
                <w:lang w:val="en-CA" w:eastAsia="en-CA"/>
              </w:rPr>
              <w:t>, 2008</w:t>
            </w:r>
            <w:r w:rsidRPr="00C41C06">
              <w:rPr>
                <w:rFonts w:eastAsia="Times New Roman" w:cs="Times New Roman"/>
                <w:color w:val="000000"/>
                <w:sz w:val="16"/>
                <w:szCs w:val="16"/>
                <w:lang w:val="en-CA" w:eastAsia="en-CA"/>
              </w:rPr>
              <w:fldChar w:fldCharType="begin">
                <w:fldData xml:space="preserve">PEVuZE5vdGU+PENpdGU+PEF1dGhvcj5Qb3JzdGVpbnNzb248L0F1dGhvcj48WWVhcj4yMDA4PC9Z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PEVuZE5vdGU+PENpdGU+PEF1dGhvcj5Qb3JzdGVpbnNzb248L0F1dGhvcj48WWVhcj4yMDA4PC9Z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[48, 133]</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393A1428" w14:textId="2188A026"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042423DE"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 xml:space="preserve">Cholinesterase inhibitors + </w:t>
            </w: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(3/217), cholinesterase inhibitor (2/216)</w:t>
            </w:r>
          </w:p>
        </w:tc>
        <w:tc>
          <w:tcPr>
            <w:tcW w:w="2676" w:type="dxa"/>
            <w:tcBorders>
              <w:top w:val="nil"/>
              <w:left w:val="nil"/>
              <w:bottom w:val="single" w:sz="8" w:space="0" w:color="auto"/>
              <w:right w:val="single" w:sz="8" w:space="0" w:color="auto"/>
            </w:tcBorders>
            <w:shd w:val="clear" w:color="auto" w:fill="auto"/>
            <w:vAlign w:val="center"/>
            <w:hideMark/>
          </w:tcPr>
          <w:p w14:paraId="7980AD3F" w14:textId="52098BDE"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58835387"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 xml:space="preserve">Cholinesterase inhibitors + </w:t>
            </w: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(22/217), cholinesterase inhibitor (15/216)</w:t>
            </w:r>
          </w:p>
        </w:tc>
      </w:tr>
      <w:tr w:rsidR="0025150B" w:rsidRPr="00C41C06" w14:paraId="47E116A1"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4370B207" w14:textId="0960947C"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Profenno</w:t>
            </w:r>
            <w:proofErr w:type="spellEnd"/>
            <w:r w:rsidRPr="00C41C06">
              <w:rPr>
                <w:rFonts w:eastAsia="Times New Roman" w:cs="Times New Roman"/>
                <w:color w:val="000000"/>
                <w:sz w:val="16"/>
                <w:szCs w:val="16"/>
                <w:lang w:val="en-CA" w:eastAsia="en-CA"/>
              </w:rPr>
              <w:t>, 2005</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&lt;EndNote&gt;&lt;Cite&gt;&lt;Author&gt;Profenno&lt;/Author&gt;&lt;Year&gt;2005&lt;/Year&gt;&lt;RecNum&gt;130&lt;/RecNum&gt;&lt;DisplayText&gt;[135]&lt;/DisplayText&gt;&lt;record&gt;&lt;rec-number&gt;130&lt;/rec-number&gt;&lt;foreign-keys&gt;&lt;key app="EN" db-id="ds0vfta5ttvaxie5r0cpvpfae9esztexrpwd" timestamp="1563800146"&gt;130&lt;/key&gt;&lt;/foreign-keys&gt;&lt;ref-type name="Journal Article"&gt;17&lt;/ref-type&gt;&lt;contributors&gt;&lt;authors&gt;&lt;author&gt;Profenno, Louis A.&lt;/author&gt;&lt;author&gt;Jakimovich, L.J.&lt;/author&gt;&lt;author&gt;Holt, C.J.&lt;/author&gt;&lt;author&gt;Porsteinsson, A.P.&lt;/author&gt;&lt;author&gt;Tariot, P.N.&lt;/author&gt;&lt;/authors&gt;&lt;/contributors&gt;&lt;titles&gt;&lt;title&gt;A Randomized, Double-Blind, Placebo-Controlled Pilot Trial of Safety and Tolerability of Two Doses of Divalproex Sodium in Outpatients with Probable Alzheimer&amp;apos;s Disease&lt;/title&gt;&lt;secondary-title&gt;Current Alzheimer Research&lt;/secondary-title&gt;&lt;/titles&gt;&lt;periodical&gt;&lt;full-title&gt;Current Alzheimer Research&lt;/full-title&gt;&lt;/periodical&gt;&lt;pages&gt;553-558&lt;/pages&gt;&lt;volume&gt;2&lt;/volume&gt;&lt;dates&gt;&lt;year&gt;2005&lt;/year&gt;&lt;/dates&gt;&lt;urls&gt;&lt;/urls&gt;&lt;/record&gt;&lt;/Cite&gt;&lt;/EndNote&gt;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[135]</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556A897D" w14:textId="117486C8"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73295D2B" w14:textId="203CA819"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76" w:type="dxa"/>
            <w:tcBorders>
              <w:top w:val="nil"/>
              <w:left w:val="nil"/>
              <w:bottom w:val="single" w:sz="8" w:space="0" w:color="auto"/>
              <w:right w:val="single" w:sz="8" w:space="0" w:color="auto"/>
            </w:tcBorders>
            <w:shd w:val="clear" w:color="auto" w:fill="auto"/>
            <w:vAlign w:val="center"/>
            <w:hideMark/>
          </w:tcPr>
          <w:p w14:paraId="14E835E2" w14:textId="534793BF" w:rsidR="0025150B" w:rsidRPr="00C41C06" w:rsidRDefault="00B76B88"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2B67CAF0"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Divalproex (2/16), placebo (0/4)</w:t>
            </w:r>
          </w:p>
        </w:tc>
      </w:tr>
      <w:tr w:rsidR="0025150B" w:rsidRPr="00C41C06" w14:paraId="7777A347"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212DF63B" w14:textId="4C53401D"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Rappaport, 2009</w:t>
            </w:r>
            <w:r w:rsidRPr="00C41C06">
              <w:rPr>
                <w:rFonts w:eastAsia="Times New Roman" w:cs="Times New Roman"/>
                <w:color w:val="000000"/>
                <w:sz w:val="16"/>
                <w:szCs w:val="16"/>
                <w:lang w:val="en-CA" w:eastAsia="en-CA"/>
              </w:rPr>
              <w:fldChar w:fldCharType="begin">
                <w:fldData xml:space="preserve">PEVuZE5vdGU+PENpdGU+PEF1dGhvcj5SYXBwYXBvcnQ8L0F1dGhvcj48WWVhcj4yMDA5PC9ZZWFy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PEVuZE5vdGU+PENpdGU+PEF1dGhvcj5SYXBwYXBvcnQ8L0F1dGhvcj48WWVhcj4yMDA5PC9ZZWFy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[139]</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7B4C03CE"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Aripiprazole (1/103), placebo (0/26)</w:t>
            </w:r>
          </w:p>
        </w:tc>
        <w:tc>
          <w:tcPr>
            <w:tcW w:w="2743" w:type="dxa"/>
            <w:tcBorders>
              <w:top w:val="nil"/>
              <w:left w:val="nil"/>
              <w:bottom w:val="single" w:sz="8" w:space="0" w:color="auto"/>
              <w:right w:val="single" w:sz="8" w:space="0" w:color="auto"/>
            </w:tcBorders>
            <w:shd w:val="clear" w:color="auto" w:fill="auto"/>
            <w:vAlign w:val="center"/>
            <w:hideMark/>
          </w:tcPr>
          <w:p w14:paraId="2E3AF5E4"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Aripiprazole (1/103), placebo (0/26)</w:t>
            </w:r>
          </w:p>
        </w:tc>
        <w:tc>
          <w:tcPr>
            <w:tcW w:w="2676" w:type="dxa"/>
            <w:tcBorders>
              <w:top w:val="nil"/>
              <w:left w:val="nil"/>
              <w:bottom w:val="single" w:sz="8" w:space="0" w:color="auto"/>
              <w:right w:val="single" w:sz="8" w:space="0" w:color="auto"/>
            </w:tcBorders>
            <w:shd w:val="clear" w:color="auto" w:fill="auto"/>
            <w:vAlign w:val="center"/>
            <w:hideMark/>
          </w:tcPr>
          <w:p w14:paraId="26F7EFA4"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Aripiprazole (1/103), placebo (0/26)</w:t>
            </w:r>
          </w:p>
        </w:tc>
        <w:tc>
          <w:tcPr>
            <w:tcW w:w="2687" w:type="dxa"/>
            <w:tcBorders>
              <w:top w:val="nil"/>
              <w:left w:val="nil"/>
              <w:bottom w:val="single" w:sz="8" w:space="0" w:color="auto"/>
              <w:right w:val="single" w:sz="8" w:space="0" w:color="auto"/>
            </w:tcBorders>
            <w:shd w:val="clear" w:color="auto" w:fill="auto"/>
            <w:vAlign w:val="center"/>
            <w:hideMark/>
          </w:tcPr>
          <w:p w14:paraId="10B128D1"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Aripiprazole (1/103), placebo (1/26)</w:t>
            </w:r>
          </w:p>
        </w:tc>
      </w:tr>
      <w:tr w:rsidR="0025150B" w:rsidRPr="00C41C06" w14:paraId="74D36324" w14:textId="77777777" w:rsidTr="00CE720C">
        <w:trPr>
          <w:trHeight w:val="20"/>
        </w:trPr>
        <w:tc>
          <w:tcPr>
            <w:tcW w:w="2278" w:type="dxa"/>
            <w:tcBorders>
              <w:top w:val="nil"/>
              <w:left w:val="single" w:sz="8" w:space="0" w:color="auto"/>
              <w:bottom w:val="nil"/>
              <w:right w:val="single" w:sz="8" w:space="0" w:color="auto"/>
            </w:tcBorders>
            <w:shd w:val="clear" w:color="auto" w:fill="auto"/>
            <w:noWrap/>
            <w:vAlign w:val="center"/>
            <w:hideMark/>
          </w:tcPr>
          <w:p w14:paraId="43BFD454" w14:textId="6AF9851C"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Raskind, 2000</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&lt;EndNote&gt;&lt;Cite&gt;&lt;Author&gt;Raskind&lt;/Author&gt;&lt;Year&gt;2000&lt;/Year&gt;&lt;RecNum&gt;135&lt;/RecNum&gt;&lt;DisplayText&gt;[140]&lt;/DisplayText&gt;&lt;record&gt;&lt;rec-number&gt;135&lt;/rec-number&gt;&lt;foreign-keys&gt;&lt;key app="EN" db-id="ds0vfta5ttvaxie5r0cpvpfae9esztexrpwd" timestamp="1563800146"&gt;135&lt;/key&gt;&lt;/foreign-keys&gt;&lt;ref-type name="Journal Article"&gt;17&lt;/ref-type&gt;&lt;contributors&gt;&lt;authors&gt;&lt;author&gt;Raskind, M.A.&lt;/author&gt;&lt;author&gt;Peskind, E.R.&lt;/author&gt;&lt;author&gt;Wessel, T.&lt;/author&gt;&lt;author&gt;Yuan, W.&lt;/author&gt;&lt;/authors&gt;&lt;/contributors&gt;&lt;titles&gt;&lt;title&gt;Galantamine in AD: A 6-month randomized, placebo-controlled trial with a 6-month extension&lt;/title&gt;&lt;secondary-title&gt;Neurology&lt;/secondary-title&gt;&lt;/titles&gt;&lt;periodical&gt;&lt;full-title&gt;Neurology&lt;/full-title&gt;&lt;/periodical&gt;&lt;pages&gt;2261-2268&lt;/pages&gt;&lt;volume&gt;54&lt;/volume&gt;&lt;dates&gt;&lt;year&gt;2000&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[140]</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314165F8" w14:textId="0BEB214B"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34F1B190"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(2/423), placebo (1/213)</w:t>
            </w:r>
          </w:p>
        </w:tc>
        <w:tc>
          <w:tcPr>
            <w:tcW w:w="2676" w:type="dxa"/>
            <w:tcBorders>
              <w:top w:val="nil"/>
              <w:left w:val="nil"/>
              <w:bottom w:val="single" w:sz="8" w:space="0" w:color="auto"/>
              <w:right w:val="single" w:sz="8" w:space="0" w:color="auto"/>
            </w:tcBorders>
            <w:shd w:val="clear" w:color="auto" w:fill="auto"/>
            <w:vAlign w:val="center"/>
            <w:hideMark/>
          </w:tcPr>
          <w:p w14:paraId="3735AC51" w14:textId="66E33CC1"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21207273" w14:textId="16E2BCA8"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7F01A2EB" w14:textId="77777777" w:rsidTr="00CE720C">
        <w:trPr>
          <w:trHeight w:val="20"/>
        </w:trPr>
        <w:tc>
          <w:tcPr>
            <w:tcW w:w="22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F5336" w14:textId="1AE7E9F4"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Raskind, 2000; Wilcock, 2000</w:t>
            </w:r>
            <w:r w:rsidRPr="00C41C06">
              <w:rPr>
                <w:rFonts w:eastAsia="Times New Roman" w:cs="Times New Roman"/>
                <w:color w:val="000000"/>
                <w:sz w:val="16"/>
                <w:szCs w:val="16"/>
                <w:lang w:val="en-CA" w:eastAsia="en-CA"/>
              </w:rPr>
              <w:fldChar w:fldCharType="begin">
                <w:fldData xml:space="preserve">PEVuZE5vdGU+PENpdGU+PEF1dGhvcj5LaW08L0F1dGhvcj48WWVhcj4yMDExPC9ZZWFyPjxSZWNO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PEVuZE5vdGU+PENpdGU+PEF1dGhvcj5LaW08L0F1dGhvcj48WWVhcj4yMDExPC9ZZWFyPjxSZWNO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[48]</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noWrap/>
            <w:vAlign w:val="center"/>
            <w:hideMark/>
          </w:tcPr>
          <w:p w14:paraId="517837A0" w14:textId="5668F1D8" w:rsidR="0025150B" w:rsidRPr="00C41C06" w:rsidRDefault="00FA09D5" w:rsidP="00B76B88">
            <w:pPr>
              <w:spacing w:after="0" w:line="240" w:lineRule="auto"/>
              <w:jc w:val="center"/>
              <w:rPr>
                <w:rFonts w:eastAsia="Times New Roman" w:cs="Times New Roman"/>
                <w:color w:val="000000"/>
                <w:sz w:val="16"/>
                <w:szCs w:val="16"/>
                <w:lang w:val="en-CA" w:eastAsia="en-CA"/>
              </w:rPr>
            </w:pPr>
            <w:r>
              <w:rPr>
                <w:rFonts w:eastAsia="Times New Roman"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0BFADC74" w14:textId="045A0128"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76" w:type="dxa"/>
            <w:tcBorders>
              <w:top w:val="nil"/>
              <w:left w:val="nil"/>
              <w:bottom w:val="single" w:sz="8" w:space="0" w:color="auto"/>
              <w:right w:val="single" w:sz="8" w:space="0" w:color="auto"/>
            </w:tcBorders>
            <w:shd w:val="clear" w:color="auto" w:fill="auto"/>
            <w:vAlign w:val="center"/>
            <w:hideMark/>
          </w:tcPr>
          <w:p w14:paraId="31E81420" w14:textId="369EAEA7"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2F58DC21"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(46/861), placebo (28/428)</w:t>
            </w:r>
          </w:p>
        </w:tc>
      </w:tr>
      <w:tr w:rsidR="0025150B" w:rsidRPr="00C41C06" w14:paraId="3E146278"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7CD415C4" w14:textId="06A40874"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Reisberg</w:t>
            </w:r>
            <w:proofErr w:type="spellEnd"/>
            <w:r w:rsidRPr="00C41C06">
              <w:rPr>
                <w:rFonts w:eastAsia="Times New Roman" w:cs="Times New Roman"/>
                <w:color w:val="000000"/>
                <w:sz w:val="16"/>
                <w:szCs w:val="16"/>
                <w:lang w:val="en-CA" w:eastAsia="en-CA"/>
              </w:rPr>
              <w:t>, 2003</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&lt;EndNote&gt;&lt;Cite&gt;&lt;Author&gt;Reisberg&lt;/Author&gt;&lt;Year&gt;2003&lt;/Year&gt;&lt;RecNum&gt;136&lt;/RecNum&gt;&lt;DisplayText&gt;[141, 214]&lt;/DisplayText&gt;&lt;record&gt;&lt;rec-number&gt;136&lt;/rec-number&gt;&lt;foreign-keys&gt;&lt;key app="EN" db-id="ds0vfta5ttvaxie5r0cpvpfae9esztexrpwd" timestamp="1563800146"&gt;136&lt;/key&gt;&lt;/foreign-keys&gt;&lt;ref-type name="Journal Article"&gt;17&lt;/ref-type&gt;&lt;contributors&gt;&lt;authors&gt;&lt;author&gt;Reisberg, B.&lt;/author&gt;&lt;author&gt;Doody, R.&lt;/author&gt;&lt;author&gt;Stoffler, A.&lt;/author&gt;&lt;author&gt;Schmitt, F.&lt;/author&gt;&lt;author&gt;Ferris, S.&lt;/author&gt;&lt;author&gt;Mobius, H.J.&lt;/author&gt;&lt;/authors&gt;&lt;/contributors&gt;&lt;titles&gt;&lt;title&gt;Memantine in Moderate-to-Severe Alzheimer&amp;apos;s Disease&lt;/title&gt;&lt;secondary-title&gt;NEJM&lt;/secondary-title&gt;&lt;/titles&gt;&lt;periodical&gt;&lt;full-title&gt;NEJM&lt;/full-title&gt;&lt;/periodical&gt;&lt;pages&gt;1333-41&lt;/pages&gt;&lt;volume&gt;348&lt;/volume&gt;&lt;dates&gt;&lt;year&gt;2003&lt;/year&gt;&lt;/dates&gt;&lt;urls&gt;&lt;/urls&gt;&lt;/record&gt;&lt;/Cite&gt;&lt;Cite&gt;&lt;Author&gt;McShane&lt;/Author&gt;&lt;Year&gt;2006&lt;/Year&gt;&lt;RecNum&gt;205&lt;/RecNum&gt;&lt;record&gt;&lt;rec-number&gt;205&lt;/rec-number&gt;&lt;foreign-keys&gt;&lt;key app="EN" db-id="ds0vfta5ttvaxie5r0cpvpfae9esztexrpwd" timestamp="1563800149"&gt;205&lt;/key&gt;&lt;/foreign-keys&gt;&lt;ref-type name="Journal Article"&gt;17&lt;/ref-type&gt;&lt;contributors&gt;&lt;authors&gt;&lt;author&gt;McShane, R.&lt;/author&gt;&lt;author&gt;Areosa, S.A.&lt;/author&gt;&lt;author&gt;Minakaran, N.&lt;/author&gt;&lt;/authors&gt;&lt;/contributors&gt;&lt;titles&gt;&lt;title&gt;Memantine for dementia (Review)&lt;/title&gt;&lt;secondary-title&gt;Cochrane Database of Systematic Reviews&lt;/secondary-title&gt;&lt;/titles&gt;&lt;periodical&gt;&lt;full-title&gt;Cochrane Database of Systematic Reviews&lt;/full-title&gt;&lt;/periodical&gt;&lt;dates&gt;&lt;year&gt;2006&lt;/year&gt;&lt;/dates&gt;&lt;urls&gt;&lt;/urls&gt;&lt;/record&gt;&lt;/Cite&gt;&lt;/EndNote&gt;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[141, 214]</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6F53FEE8" w14:textId="1312BCC5"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0466EA1E"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(2/126), placebo (5/126)</w:t>
            </w:r>
          </w:p>
        </w:tc>
        <w:tc>
          <w:tcPr>
            <w:tcW w:w="2676" w:type="dxa"/>
            <w:tcBorders>
              <w:top w:val="nil"/>
              <w:left w:val="nil"/>
              <w:bottom w:val="single" w:sz="8" w:space="0" w:color="auto"/>
              <w:right w:val="single" w:sz="8" w:space="0" w:color="auto"/>
            </w:tcBorders>
            <w:shd w:val="clear" w:color="auto" w:fill="auto"/>
            <w:vAlign w:val="center"/>
            <w:hideMark/>
          </w:tcPr>
          <w:p w14:paraId="7B3040A9" w14:textId="009EFDC9"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052D8357"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(9/126), placebo (9/126)</w:t>
            </w:r>
          </w:p>
        </w:tc>
      </w:tr>
      <w:tr w:rsidR="0025150B" w:rsidRPr="00C41C06" w14:paraId="7A996C19"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2F126279" w14:textId="39DF2CEA"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RIS-BEL-14</w:t>
            </w:r>
            <w:r w:rsidRPr="00C41C06">
              <w:rPr>
                <w:rFonts w:eastAsia="Times New Roman" w:cs="Times New Roman"/>
                <w:color w:val="000000"/>
                <w:sz w:val="16"/>
                <w:szCs w:val="16"/>
                <w:lang w:val="en-CA" w:eastAsia="en-CA"/>
              </w:rPr>
              <w:fldChar w:fldCharType="begin">
                <w:fldData xml:space="preserve">PEVuZE5vdGU+PENpdGU+PEF1dGhvcj5IYXVwdDwvQXV0aG9yPjxZZWFyPjIwMDY8L1llYXI+PFJl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=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PEVuZE5vdGU+PENpdGU+PEF1dGhvcj5IYXVwdDwvQXV0aG9yPjxZZWFyPjIwMDY8L1llYXI+PFJl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=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[142, 143]</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6F587D5E" w14:textId="50E0881D"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30CE6EF1"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Risperidone (1/20), placebo (0/19)</w:t>
            </w:r>
          </w:p>
        </w:tc>
        <w:tc>
          <w:tcPr>
            <w:tcW w:w="2676" w:type="dxa"/>
            <w:tcBorders>
              <w:top w:val="nil"/>
              <w:left w:val="nil"/>
              <w:bottom w:val="single" w:sz="8" w:space="0" w:color="auto"/>
              <w:right w:val="single" w:sz="8" w:space="0" w:color="auto"/>
            </w:tcBorders>
            <w:shd w:val="clear" w:color="auto" w:fill="auto"/>
            <w:vAlign w:val="center"/>
            <w:hideMark/>
          </w:tcPr>
          <w:p w14:paraId="7A82EDB0"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Risperidone (0/20), placebo (0/19)*</w:t>
            </w:r>
          </w:p>
        </w:tc>
        <w:tc>
          <w:tcPr>
            <w:tcW w:w="2687" w:type="dxa"/>
            <w:tcBorders>
              <w:top w:val="nil"/>
              <w:left w:val="nil"/>
              <w:bottom w:val="single" w:sz="8" w:space="0" w:color="auto"/>
              <w:right w:val="single" w:sz="8" w:space="0" w:color="auto"/>
            </w:tcBorders>
            <w:shd w:val="clear" w:color="auto" w:fill="auto"/>
            <w:vAlign w:val="center"/>
            <w:hideMark/>
          </w:tcPr>
          <w:p w14:paraId="0BE5667C" w14:textId="136C2E4F"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7E9D86C1"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6AD4FF1A" w14:textId="73E0DF76"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RIS-INT-83</w:t>
            </w:r>
            <w:r w:rsidRPr="00C41C06">
              <w:rPr>
                <w:rFonts w:eastAsia="Times New Roman" w:cs="Times New Roman"/>
                <w:color w:val="000000"/>
                <w:sz w:val="16"/>
                <w:szCs w:val="16"/>
                <w:lang w:val="en-CA" w:eastAsia="en-CA"/>
              </w:rPr>
              <w:fldChar w:fldCharType="begin">
                <w:fldData xml:space="preserve">PEVuZE5vdGU+PENpdGU+PEF1dGhvcj5IZXJybWFubjwvQXV0aG9yPjxZZWFyPjIwMDU8L1llYXI+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PEVuZE5vdGU+PENpdGU+PEF1dGhvcj5IZXJybWFubjwvQXV0aG9yPjxZZWFyPjIwMDU8L1llYXI+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[142, 144]</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084B8AC0" w14:textId="50D2A35D"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5516966E"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Risperidone (0/10), placebo (1/8)</w:t>
            </w:r>
          </w:p>
        </w:tc>
        <w:tc>
          <w:tcPr>
            <w:tcW w:w="2676" w:type="dxa"/>
            <w:tcBorders>
              <w:top w:val="nil"/>
              <w:left w:val="nil"/>
              <w:bottom w:val="single" w:sz="8" w:space="0" w:color="auto"/>
              <w:right w:val="single" w:sz="8" w:space="0" w:color="auto"/>
            </w:tcBorders>
            <w:shd w:val="clear" w:color="auto" w:fill="auto"/>
            <w:vAlign w:val="center"/>
            <w:hideMark/>
          </w:tcPr>
          <w:p w14:paraId="5E95DA04"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Risperidone (0/10), placebo (0/8)*</w:t>
            </w:r>
          </w:p>
        </w:tc>
        <w:tc>
          <w:tcPr>
            <w:tcW w:w="2687" w:type="dxa"/>
            <w:tcBorders>
              <w:top w:val="nil"/>
              <w:left w:val="nil"/>
              <w:bottom w:val="single" w:sz="8" w:space="0" w:color="auto"/>
              <w:right w:val="single" w:sz="8" w:space="0" w:color="auto"/>
            </w:tcBorders>
            <w:shd w:val="clear" w:color="auto" w:fill="auto"/>
            <w:vAlign w:val="center"/>
            <w:hideMark/>
          </w:tcPr>
          <w:p w14:paraId="35D9C669" w14:textId="383945CC"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3A5058E2"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7C47876E" w14:textId="6BC5B9A1"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Rockwood, 2001</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&lt;EndNote&gt;&lt;Cite&gt;&lt;Author&gt;Rockwood&lt;/Author&gt;&lt;Year&gt;2001&lt;/Year&gt;&lt;RecNum&gt;141&lt;/RecNum&gt;&lt;DisplayText&gt;[146]&lt;/DisplayText&gt;&lt;record&gt;&lt;rec-number&gt;141&lt;/rec-number&gt;&lt;foreign-keys&gt;&lt;key app="EN" db-id="ds0vfta5ttvaxie5r0cpvpfae9esztexrpwd" timestamp="1563800146"&gt;141&lt;/key&gt;&lt;/foreign-keys&gt;&lt;ref-type name="Journal Article"&gt;17&lt;/ref-type&gt;&lt;contributors&gt;&lt;authors&gt;&lt;author&gt;Rockwood, K.&lt;/author&gt;&lt;author&gt;Mintzer, J.&lt;/author&gt;&lt;author&gt;Truyen, L.&lt;/author&gt;&lt;author&gt;Wessel, T.&lt;/author&gt;&lt;author&gt;Wilkinson, D.&lt;/author&gt;&lt;/authors&gt;&lt;/contributors&gt;&lt;titles&gt;&lt;title&gt;Effects of a flexible galantamine dose in Alzheimer&amp;apos;s disease: a randomised, controlled trial&lt;/title&gt;&lt;secondary-title&gt;J Neurol Neurosurg Psychiatry&lt;/secondary-title&gt;&lt;/titles&gt;&lt;periodical&gt;&lt;full-title&gt;J Neurol Neurosurg Psychiatry&lt;/full-title&gt;&lt;/periodical&gt;&lt;pages&gt;589-595&lt;/pages&gt;&lt;volume&gt;71&lt;/volume&gt;&lt;dates&gt;&lt;year&gt;2001&lt;/year&gt;&lt;/dates&gt;&lt;urls&gt;&lt;/urls&gt;&lt;/record&gt;&lt;/Cite&gt;&lt;/EndNote&gt;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[146]</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5F2387C3" w14:textId="3BD21707"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711C26F8"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(0/261), placebo (2/125)</w:t>
            </w:r>
          </w:p>
        </w:tc>
        <w:tc>
          <w:tcPr>
            <w:tcW w:w="2676" w:type="dxa"/>
            <w:tcBorders>
              <w:top w:val="nil"/>
              <w:left w:val="nil"/>
              <w:bottom w:val="single" w:sz="8" w:space="0" w:color="auto"/>
              <w:right w:val="single" w:sz="8" w:space="0" w:color="auto"/>
            </w:tcBorders>
            <w:shd w:val="clear" w:color="auto" w:fill="auto"/>
            <w:vAlign w:val="center"/>
            <w:hideMark/>
          </w:tcPr>
          <w:p w14:paraId="600FDDD8" w14:textId="6E7AB593"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5BBE9B15" w14:textId="08376653"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56088782"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376EB14A" w14:textId="39722424"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Rogers, 1998</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&lt;EndNote&gt;&lt;Cite&gt;&lt;Author&gt;Rogers&lt;/Author&gt;&lt;Year&gt;1998&lt;/Year&gt;&lt;RecNum&gt;142&lt;/RecNum&gt;&lt;DisplayText&gt;[147]&lt;/DisplayText&gt;&lt;record&gt;&lt;rec-number&gt;142&lt;/rec-number&gt;&lt;foreign-keys&gt;&lt;key app="EN" db-id="ds0vfta5ttvaxie5r0cpvpfae9esztexrpwd" timestamp="1563800146"&gt;142&lt;/key&gt;&lt;/foreign-keys&gt;&lt;ref-type name="Journal Article"&gt;17&lt;/ref-type&gt;&lt;contributors&gt;&lt;authors&gt;&lt;author&gt;Rogers, S.L.&lt;/author&gt;&lt;author&gt;Doody, R.&lt;/author&gt;&lt;author&gt;Mohs, R.C.&lt;/author&gt;&lt;author&gt;Friedhoof, L.T.&lt;/author&gt;&lt;/authors&gt;&lt;/contributors&gt;&lt;titles&gt;&lt;title&gt;Donepezil Improves Cognition and Global Function in Alzheimer Disease: A 15-Week, Double-blind, Placebo-Controlled Study&lt;/title&gt;&lt;secondary-title&gt;Arch Intern Med.&lt;/secondary-title&gt;&lt;/titles&gt;&lt;periodical&gt;&lt;full-title&gt;Arch Intern Med.&lt;/full-title&gt;&lt;/periodical&gt;&lt;pages&gt;1021-1031&lt;/pages&gt;&lt;volume&gt;158&lt;/volume&gt;&lt;dates&gt;&lt;year&gt;1998&lt;/year&gt;&lt;/dates&gt;&lt;urls&gt;&lt;/urls&gt;&lt;/record&gt;&lt;/Cite&gt;&lt;/EndNote&gt;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[147]</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2C943FE5" w14:textId="05CA4522"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4E641021"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(0/315), placebo (1/153)</w:t>
            </w:r>
          </w:p>
        </w:tc>
        <w:tc>
          <w:tcPr>
            <w:tcW w:w="2676" w:type="dxa"/>
            <w:tcBorders>
              <w:top w:val="nil"/>
              <w:left w:val="nil"/>
              <w:bottom w:val="single" w:sz="8" w:space="0" w:color="auto"/>
              <w:right w:val="single" w:sz="8" w:space="0" w:color="auto"/>
            </w:tcBorders>
            <w:shd w:val="clear" w:color="auto" w:fill="auto"/>
            <w:vAlign w:val="center"/>
            <w:hideMark/>
          </w:tcPr>
          <w:p w14:paraId="6FCB96F4"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(1/315), placebo (0/153)</w:t>
            </w:r>
          </w:p>
        </w:tc>
        <w:tc>
          <w:tcPr>
            <w:tcW w:w="2687" w:type="dxa"/>
            <w:tcBorders>
              <w:top w:val="nil"/>
              <w:left w:val="nil"/>
              <w:bottom w:val="single" w:sz="8" w:space="0" w:color="auto"/>
              <w:right w:val="single" w:sz="8" w:space="0" w:color="auto"/>
            </w:tcBorders>
            <w:shd w:val="clear" w:color="auto" w:fill="auto"/>
            <w:vAlign w:val="center"/>
            <w:hideMark/>
          </w:tcPr>
          <w:p w14:paraId="706B0E17" w14:textId="505D2F01"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752B4EF4" w14:textId="77777777" w:rsidTr="00F4263A">
        <w:trPr>
          <w:trHeight w:val="20"/>
        </w:trPr>
        <w:tc>
          <w:tcPr>
            <w:tcW w:w="2278" w:type="dxa"/>
            <w:tcBorders>
              <w:top w:val="nil"/>
              <w:left w:val="single" w:sz="8" w:space="0" w:color="auto"/>
              <w:bottom w:val="single" w:sz="4" w:space="0" w:color="auto"/>
              <w:right w:val="single" w:sz="8" w:space="0" w:color="auto"/>
            </w:tcBorders>
            <w:shd w:val="clear" w:color="auto" w:fill="auto"/>
            <w:noWrap/>
            <w:vAlign w:val="center"/>
            <w:hideMark/>
          </w:tcPr>
          <w:p w14:paraId="20436982" w14:textId="5BB9EEA4"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Rogers, 1998</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&lt;EndNote&gt;&lt;Cite&gt;&lt;Author&gt;Rogers&lt;/Author&gt;&lt;Year&gt;1998&lt;/Year&gt;&lt;RecNum&gt;143&lt;/RecNum&gt;&lt;DisplayText&gt;[148]&lt;/DisplayText&gt;&lt;record&gt;&lt;rec-number&gt;143&lt;/rec-number&gt;&lt;foreign-keys&gt;&lt;key app="EN" db-id="ds0vfta5ttvaxie5r0cpvpfae9esztexrpwd" timestamp="1563800146"&gt;143&lt;/key&gt;&lt;/foreign-keys&gt;&lt;ref-type name="Journal Article"&gt;17&lt;/ref-type&gt;&lt;contributors&gt;&lt;authors&gt;&lt;author&gt;Rogers, S.L.&lt;/author&gt;&lt;author&gt;Farlow, M.&lt;/author&gt;&lt;author&gt;Doody, R.&lt;/author&gt;&lt;author&gt;Mohs, R.C.&lt;/author&gt;&lt;author&gt;Friedhoof, L.T.&lt;/author&gt;&lt;/authors&gt;&lt;/contributors&gt;&lt;titles&gt;&lt;title&gt;A 24-week, double-blind, placebo-controlled trial of donepezil in patients with Alzheimer&amp;apos;s disease&lt;/title&gt;&lt;secondary-title&gt;Neurology&lt;/secondary-title&gt;&lt;/titles&gt;&lt;periodical&gt;&lt;full-title&gt;Neurology&lt;/full-title&gt;&lt;/periodical&gt;&lt;pages&gt;136-145&lt;/pages&gt;&lt;volume&gt;50&lt;/volume&gt;&lt;dates&gt;&lt;year&gt;1998&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[148]</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4" w:space="0" w:color="auto"/>
              <w:right w:val="single" w:sz="8" w:space="0" w:color="auto"/>
            </w:tcBorders>
            <w:shd w:val="clear" w:color="auto" w:fill="auto"/>
            <w:vAlign w:val="center"/>
            <w:hideMark/>
          </w:tcPr>
          <w:p w14:paraId="55336D8D"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(4/311), placebo (0/162)</w:t>
            </w:r>
          </w:p>
        </w:tc>
        <w:tc>
          <w:tcPr>
            <w:tcW w:w="2743" w:type="dxa"/>
            <w:tcBorders>
              <w:top w:val="nil"/>
              <w:left w:val="nil"/>
              <w:bottom w:val="single" w:sz="4" w:space="0" w:color="auto"/>
              <w:right w:val="single" w:sz="8" w:space="0" w:color="auto"/>
            </w:tcBorders>
            <w:shd w:val="clear" w:color="auto" w:fill="auto"/>
            <w:vAlign w:val="center"/>
            <w:hideMark/>
          </w:tcPr>
          <w:p w14:paraId="30FEA572"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(1/311), placebo (1/162)</w:t>
            </w:r>
          </w:p>
        </w:tc>
        <w:tc>
          <w:tcPr>
            <w:tcW w:w="2676" w:type="dxa"/>
            <w:tcBorders>
              <w:top w:val="nil"/>
              <w:left w:val="nil"/>
              <w:bottom w:val="single" w:sz="4" w:space="0" w:color="auto"/>
              <w:right w:val="single" w:sz="8" w:space="0" w:color="auto"/>
            </w:tcBorders>
            <w:shd w:val="clear" w:color="auto" w:fill="auto"/>
            <w:vAlign w:val="center"/>
            <w:hideMark/>
          </w:tcPr>
          <w:p w14:paraId="341DDD7B"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(1/311), placebo (1/162)</w:t>
            </w:r>
          </w:p>
        </w:tc>
        <w:tc>
          <w:tcPr>
            <w:tcW w:w="2687" w:type="dxa"/>
            <w:tcBorders>
              <w:top w:val="nil"/>
              <w:left w:val="nil"/>
              <w:bottom w:val="single" w:sz="4" w:space="0" w:color="auto"/>
              <w:right w:val="single" w:sz="8" w:space="0" w:color="auto"/>
            </w:tcBorders>
            <w:shd w:val="clear" w:color="auto" w:fill="auto"/>
            <w:vAlign w:val="center"/>
            <w:hideMark/>
          </w:tcPr>
          <w:p w14:paraId="78C69411" w14:textId="21E123B0"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1D651A16" w14:textId="77777777" w:rsidTr="00F4263A">
        <w:trPr>
          <w:trHeight w:val="20"/>
        </w:trPr>
        <w:tc>
          <w:tcPr>
            <w:tcW w:w="2278"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1980CD5F" w14:textId="25BC1D48"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Roman, 2010</w:t>
            </w:r>
            <w:r w:rsidRPr="00C41C06">
              <w:rPr>
                <w:rFonts w:eastAsia="Times New Roman" w:cs="Times New Roman"/>
                <w:color w:val="000000"/>
                <w:sz w:val="16"/>
                <w:szCs w:val="16"/>
                <w:lang w:val="en-CA" w:eastAsia="en-CA"/>
              </w:rPr>
              <w:fldChar w:fldCharType="begin">
                <w:fldData xml:space="preserve">PEVuZE5vdGU+PENpdGU+PEF1dGhvcj5Sb21hbjwvQXV0aG9yPjxZZWFyPjIwMTA8L1llYXI+PFJl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=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PEVuZE5vdGU+PENpdGU+PEF1dGhvcj5Sb21hbjwvQXV0aG9yPjxZZWFyPjIwMTA8L1llYXI+PFJl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=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[149]</w:t>
            </w:r>
            <w:r w:rsidRPr="00C41C06">
              <w:rPr>
                <w:rFonts w:eastAsia="Times New Roman" w:cs="Times New Roman"/>
                <w:color w:val="000000"/>
                <w:sz w:val="16"/>
                <w:szCs w:val="16"/>
                <w:lang w:val="en-CA" w:eastAsia="en-CA"/>
              </w:rPr>
              <w:fldChar w:fldCharType="end"/>
            </w:r>
          </w:p>
        </w:tc>
        <w:tc>
          <w:tcPr>
            <w:tcW w:w="2694" w:type="dxa"/>
            <w:tcBorders>
              <w:top w:val="single" w:sz="4" w:space="0" w:color="auto"/>
              <w:left w:val="nil"/>
              <w:bottom w:val="single" w:sz="8" w:space="0" w:color="auto"/>
              <w:right w:val="single" w:sz="8" w:space="0" w:color="auto"/>
            </w:tcBorders>
            <w:shd w:val="clear" w:color="auto" w:fill="auto"/>
            <w:vAlign w:val="center"/>
            <w:hideMark/>
          </w:tcPr>
          <w:p w14:paraId="7D536A2F" w14:textId="3BCAD7CF"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single" w:sz="4" w:space="0" w:color="auto"/>
              <w:left w:val="nil"/>
              <w:bottom w:val="single" w:sz="8" w:space="0" w:color="auto"/>
              <w:right w:val="single" w:sz="8" w:space="0" w:color="auto"/>
            </w:tcBorders>
            <w:shd w:val="clear" w:color="auto" w:fill="auto"/>
            <w:vAlign w:val="center"/>
            <w:hideMark/>
          </w:tcPr>
          <w:p w14:paraId="041D8184"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(11/648), placebo (0/326)</w:t>
            </w:r>
          </w:p>
        </w:tc>
        <w:tc>
          <w:tcPr>
            <w:tcW w:w="2676" w:type="dxa"/>
            <w:tcBorders>
              <w:top w:val="single" w:sz="4" w:space="0" w:color="auto"/>
              <w:left w:val="nil"/>
              <w:bottom w:val="single" w:sz="8" w:space="0" w:color="auto"/>
              <w:right w:val="single" w:sz="8" w:space="0" w:color="auto"/>
            </w:tcBorders>
            <w:shd w:val="clear" w:color="auto" w:fill="auto"/>
            <w:vAlign w:val="center"/>
            <w:hideMark/>
          </w:tcPr>
          <w:p w14:paraId="7AFE62EA" w14:textId="7494B306"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single" w:sz="4" w:space="0" w:color="auto"/>
              <w:left w:val="nil"/>
              <w:bottom w:val="single" w:sz="8" w:space="0" w:color="auto"/>
              <w:right w:val="single" w:sz="8" w:space="0" w:color="auto"/>
            </w:tcBorders>
            <w:shd w:val="clear" w:color="auto" w:fill="auto"/>
            <w:vAlign w:val="center"/>
            <w:hideMark/>
          </w:tcPr>
          <w:p w14:paraId="0C25B388" w14:textId="5522E71C"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3BD25D9C"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4AA681E0" w14:textId="6F9E9783"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Rosenberg, 2010</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&lt;EndNote&gt;&lt;Cite&gt;&lt;Author&gt;Rosenberg&lt;/Author&gt;&lt;Year&gt;2010&lt;/Year&gt;&lt;RecNum&gt;145&lt;/RecNum&gt;&lt;DisplayText&gt;[150]&lt;/DisplayText&gt;&lt;record&gt;&lt;rec-number&gt;145&lt;/rec-number&gt;&lt;foreign-keys&gt;&lt;key app="EN" db-id="ds0vfta5ttvaxie5r0cpvpfae9esztexrpwd" timestamp="1563800146"&gt;145&lt;/key&gt;&lt;/foreign-keys&gt;&lt;ref-type name="Journal Article"&gt;17&lt;/ref-type&gt;&lt;contributors&gt;&lt;authors&gt;&lt;author&gt;Rosenberg, P.B.&lt;/author&gt;&lt;author&gt;Drye, L.T.&lt;/author&gt;&lt;author&gt;Martin, B.K.&lt;/author&gt;&lt;author&gt;Frangakis, C.&lt;/author&gt;&lt;author&gt;Mintzer, J.&lt;/author&gt;&lt;author&gt;Weintraub, D.&lt;/author&gt;&lt;author&gt;Porsteinsson, A.P.&lt;/author&gt;&lt;author&gt;Schneider, L.S.&lt;/author&gt;&lt;author&gt;Rabins, P.V.&lt;/author&gt;&lt;author&gt;Munro, C.A.&lt;/author&gt;&lt;author&gt;Meinert, C.L.&lt;/author&gt;&lt;author&gt;Lyketsos, C.G.&lt;/author&gt;&lt;/authors&gt;&lt;/contributors&gt;&lt;titles&gt;&lt;title&gt;Sertraline in the Treatment of Depression in Alzheimer Disease&lt;/title&gt;&lt;secondary-title&gt;American Journal of Geriatric Psychiatry&lt;/secondary-title&gt;&lt;/titles&gt;&lt;periodical&gt;&lt;full-title&gt;American Journal of Geriatric Psychiatry&lt;/full-title&gt;&lt;/periodical&gt;&lt;pages&gt;136-145&lt;/pages&gt;&lt;volume&gt;18&lt;/volume&gt;&lt;dates&gt;&lt;year&gt;2010&lt;/year&gt;&lt;/dates&gt;&lt;urls&gt;&lt;/urls&gt;&lt;/record&gt;&lt;/Cite&gt;&lt;/EndNote&gt;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[150]</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70D15DF1" w14:textId="6FC5EB5A"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2B0DD226"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Sertraline (0/67), placebo (1/64)</w:t>
            </w:r>
          </w:p>
        </w:tc>
        <w:tc>
          <w:tcPr>
            <w:tcW w:w="2676" w:type="dxa"/>
            <w:tcBorders>
              <w:top w:val="nil"/>
              <w:left w:val="nil"/>
              <w:bottom w:val="single" w:sz="8" w:space="0" w:color="auto"/>
              <w:right w:val="single" w:sz="8" w:space="0" w:color="auto"/>
            </w:tcBorders>
            <w:shd w:val="clear" w:color="auto" w:fill="auto"/>
            <w:vAlign w:val="center"/>
            <w:hideMark/>
          </w:tcPr>
          <w:p w14:paraId="4C43CF59" w14:textId="07A4E4D8"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6076777A"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Sertraline (16/67), placebo (11/64)</w:t>
            </w:r>
          </w:p>
        </w:tc>
      </w:tr>
      <w:tr w:rsidR="0025150B" w:rsidRPr="00C41C06" w14:paraId="65922E49"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105DFECB" w14:textId="36FF464D"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lastRenderedPageBreak/>
              <w:t>Rosler</w:t>
            </w:r>
            <w:proofErr w:type="spellEnd"/>
            <w:r w:rsidRPr="00C41C06">
              <w:rPr>
                <w:rFonts w:eastAsia="Times New Roman" w:cs="Times New Roman"/>
                <w:color w:val="000000"/>
                <w:sz w:val="16"/>
                <w:szCs w:val="16"/>
                <w:lang w:val="en-CA" w:eastAsia="en-CA"/>
              </w:rPr>
              <w:t>, 1999</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&lt;EndNote&gt;&lt;Cite&gt;&lt;Author&gt;Rosler&lt;/Author&gt;&lt;Year&gt;1999&lt;/Year&gt;&lt;RecNum&gt;147&lt;/RecNum&gt;&lt;DisplayText&gt;[11, 152]&lt;/DisplayText&gt;&lt;record&gt;&lt;rec-number&gt;147&lt;/rec-number&gt;&lt;foreign-keys&gt;&lt;key app="EN" db-id="ds0vfta5ttvaxie5r0cpvpfae9esztexrpwd" timestamp="1563800146"&gt;147&lt;/key&gt;&lt;/foreign-keys&gt;&lt;ref-type name="Journal Article"&gt;17&lt;/ref-type&gt;&lt;contributors&gt;&lt;authors&gt;&lt;author&gt;Rosler, M.&lt;/author&gt;&lt;author&gt;Anand, R.&lt;/author&gt;&lt;author&gt;Cicin-Sain, A.&lt;/author&gt;&lt;author&gt;Gauthier, S.&lt;/author&gt;&lt;author&gt;Agid, Y.&lt;/author&gt;&lt;author&gt;Dal-Bianco, P.&lt;/author&gt;&lt;author&gt;Stahelin, H.B.&lt;/author&gt;&lt;author&gt;Hartman, R.&lt;/author&gt;&lt;author&gt;Gharabawi, M. &lt;/author&gt;&lt;/authors&gt;&lt;/contributors&gt;&lt;titles&gt;&lt;title&gt;Efficacy and safety of rivastigmine in patients with Alzheimer&amp;apos;s disease: international randomised controlled trial&lt;/title&gt;&lt;secondary-title&gt;BMJ&lt;/secondary-title&gt;&lt;/titles&gt;&lt;periodical&gt;&lt;full-title&gt;BMJ&lt;/full-title&gt;&lt;/periodical&gt;&lt;pages&gt;633-40&lt;/pages&gt;&lt;volume&gt;318&lt;/volume&gt;&lt;dates&gt;&lt;year&gt;1999&lt;/year&gt;&lt;/dates&gt;&lt;urls&gt;&lt;/urls&gt;&lt;/record&gt;&lt;/Cite&gt;&lt;Cite&gt;&lt;Author&gt;Birks&lt;/Author&gt;&lt;Year&gt;2015&lt;/Year&gt;&lt;RecNum&gt;11&lt;/RecNum&gt;&lt;record&gt;&lt;rec-number&gt;11&lt;/rec-number&gt;&lt;foreign-keys&gt;&lt;key app="EN" db-id="ds0vfta5ttvaxie5r0cpvpfae9esztexrpwd" timestamp="1563800144"&gt;11&lt;/key&gt;&lt;/foreign-keys&gt;&lt;ref-type name="Journal Article"&gt;17&lt;/ref-type&gt;&lt;contributors&gt;&lt;authors&gt;&lt;author&gt;Birks, J.S.&lt;/author&gt;&lt;author&gt;Chong, L.Y.&lt;/author&gt;&lt;author&gt;Grimley Evans, J.&lt;/author&gt;&lt;/authors&gt;&lt;/contributors&gt;&lt;titles&gt;&lt;title&gt;Rivastigmine for Alzheimer&amp;apos;s disease (Review)&lt;/title&gt;&lt;secondary-title&gt;Cochrane Database of Systematic Reviews&lt;/secondary-title&gt;&lt;/titles&gt;&lt;periodical&gt;&lt;full-title&gt;Cochrane Database of Systematic Reviews&lt;/full-title&gt;&lt;/periodical&gt;&lt;number&gt;9&lt;/number&gt;&lt;dates&gt;&lt;year&gt;2015&lt;/year&gt;&lt;/dates&gt;&lt;urls&gt;&lt;/urls&gt;&lt;electronic-resource-num&gt;10.1002/14651858.CD001191.pub4&lt;/electronic-resource-num&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[11, 152]</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0104726A"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(5/486), placebo (3/239)</w:t>
            </w:r>
          </w:p>
        </w:tc>
        <w:tc>
          <w:tcPr>
            <w:tcW w:w="2743" w:type="dxa"/>
            <w:tcBorders>
              <w:top w:val="nil"/>
              <w:left w:val="nil"/>
              <w:bottom w:val="single" w:sz="8" w:space="0" w:color="auto"/>
              <w:right w:val="single" w:sz="8" w:space="0" w:color="auto"/>
            </w:tcBorders>
            <w:shd w:val="clear" w:color="auto" w:fill="auto"/>
            <w:vAlign w:val="center"/>
            <w:hideMark/>
          </w:tcPr>
          <w:p w14:paraId="22A5F69F"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(1/486), placebo (0/239)</w:t>
            </w:r>
          </w:p>
        </w:tc>
        <w:tc>
          <w:tcPr>
            <w:tcW w:w="2676" w:type="dxa"/>
            <w:tcBorders>
              <w:top w:val="nil"/>
              <w:left w:val="nil"/>
              <w:bottom w:val="single" w:sz="8" w:space="0" w:color="auto"/>
              <w:right w:val="single" w:sz="8" w:space="0" w:color="auto"/>
            </w:tcBorders>
            <w:shd w:val="clear" w:color="auto" w:fill="auto"/>
            <w:vAlign w:val="center"/>
            <w:hideMark/>
          </w:tcPr>
          <w:p w14:paraId="53F2E862" w14:textId="5BEBE917"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28C9ECE7" w14:textId="370904A6"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324D54CF"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34069497" w14:textId="6AD3BDB4"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Ruths</w:t>
            </w:r>
            <w:proofErr w:type="spellEnd"/>
            <w:r w:rsidRPr="00C41C06">
              <w:rPr>
                <w:rFonts w:eastAsia="Times New Roman" w:cs="Times New Roman"/>
                <w:color w:val="000000"/>
                <w:sz w:val="16"/>
                <w:szCs w:val="16"/>
                <w:lang w:val="en-CA" w:eastAsia="en-CA"/>
              </w:rPr>
              <w:t>, 2008</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&lt;EndNote&gt;&lt;Cite&gt;&lt;Author&gt;Ruths&lt;/Author&gt;&lt;Year&gt;2008&lt;/Year&gt;&lt;RecNum&gt;149&lt;/RecNum&gt;&lt;DisplayText&gt;[154]&lt;/DisplayText&gt;&lt;record&gt;&lt;rec-number&gt;149&lt;/rec-number&gt;&lt;foreign-keys&gt;&lt;key app="EN" db-id="ds0vfta5ttvaxie5r0cpvpfae9esztexrpwd" timestamp="1563800146"&gt;149&lt;/key&gt;&lt;/foreign-keys&gt;&lt;ref-type name="Journal Article"&gt;17&lt;/ref-type&gt;&lt;contributors&gt;&lt;authors&gt;&lt;author&gt;Ruths, S.&lt;/author&gt;&lt;author&gt;Straand, J.&lt;/author&gt;&lt;author&gt;Nygaard, H. A.&lt;/author&gt;&lt;author&gt;Aarsland, D.&lt;/author&gt;&lt;/authors&gt;&lt;/contributors&gt;&lt;auth-address&gt;Department of Public Health and Primary Health Care, University of Bergen, Bergen, Norway. sabine.ruths@isf.uib.no&lt;/auth-address&gt;&lt;titles&gt;&lt;title&gt;Stopping antipsychotic drug therapy in demented nursing home patients: a randomized, placebo-controlled study--the Bergen District Nursing Home Study (BEDNURS)&lt;/title&gt;&lt;secondary-title&gt;Int J Geriatr Psychiatry&lt;/secondary-title&gt;&lt;/titles&gt;&lt;periodical&gt;&lt;full-title&gt;Int J Geriatr Psychiatry&lt;/full-title&gt;&lt;/periodical&gt;&lt;pages&gt;889-95&lt;/pages&gt;&lt;volume&gt;23&lt;/volume&gt;&lt;number&gt;9&lt;/number&gt;&lt;keywords&gt;&lt;keyword&gt;Aged&lt;/keyword&gt;&lt;keyword&gt;Aged, 80 and over&lt;/keyword&gt;&lt;keyword&gt;Antipsychotic Agents/*therapeutic use&lt;/keyword&gt;&lt;keyword&gt;Benzodiazepines/*therapeutic use&lt;/keyword&gt;&lt;keyword&gt;Dementia/*drug therapy/psychology&lt;/keyword&gt;&lt;keyword&gt;Double-Blind Method&lt;/keyword&gt;&lt;keyword&gt;Female&lt;/keyword&gt;&lt;keyword&gt;Haloperidol/*therapeutic use&lt;/keyword&gt;&lt;keyword&gt;Humans&lt;/keyword&gt;&lt;keyword&gt;Long-Term Care&lt;/keyword&gt;&lt;keyword&gt;Male&lt;/keyword&gt;&lt;keyword&gt;Neuropsychological Tests&lt;/keyword&gt;&lt;keyword&gt;Norway&lt;/keyword&gt;&lt;keyword&gt;Nursing Homes&lt;/keyword&gt;&lt;keyword&gt;Risperidone/*therapeutic use&lt;/keyword&gt;&lt;keyword&gt;*Withholding Treatment&lt;/keyword&gt;&lt;/keywords&gt;&lt;dates&gt;&lt;year&gt;2008&lt;/year&gt;&lt;pub-dates&gt;&lt;date&gt;Sep&lt;/date&gt;&lt;/pub-dates&gt;&lt;/dates&gt;&lt;isbn&gt;0885-6230 (Print)&amp;#xD;0885-6230 (Linking)&lt;/isbn&gt;&lt;accession-num&gt;18306150&lt;/accession-num&gt;&lt;urls&gt;&lt;related-urls&gt;&lt;url&gt;https://www.ncbi.nlm.nih.gov/pubmed/18306150&lt;/url&gt;&lt;/related-urls&gt;&lt;/urls&gt;&lt;electronic-resource-num&gt;10.1002/gps.1998&lt;/electronic-resource-num&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[154]</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7B7F382C" w14:textId="707101FE" w:rsidR="0025150B" w:rsidRPr="00C41C06" w:rsidRDefault="0025150B" w:rsidP="00B76B88">
            <w:pPr>
              <w:spacing w:after="0" w:line="240" w:lineRule="auto"/>
              <w:jc w:val="center"/>
              <w:rPr>
                <w:rFonts w:ascii="Calibri" w:eastAsia="Times New Roman" w:hAnsi="Calibri" w:cs="Times New Roman"/>
                <w:color w:val="000000"/>
                <w:sz w:val="16"/>
                <w:szCs w:val="16"/>
                <w:lang w:val="en-CA" w:eastAsia="en-CA"/>
              </w:rPr>
            </w:pPr>
          </w:p>
        </w:tc>
        <w:tc>
          <w:tcPr>
            <w:tcW w:w="2743" w:type="dxa"/>
            <w:tcBorders>
              <w:top w:val="nil"/>
              <w:left w:val="nil"/>
              <w:bottom w:val="single" w:sz="8" w:space="0" w:color="auto"/>
              <w:right w:val="single" w:sz="8" w:space="0" w:color="auto"/>
            </w:tcBorders>
            <w:shd w:val="clear" w:color="auto" w:fill="auto"/>
            <w:vAlign w:val="center"/>
            <w:hideMark/>
          </w:tcPr>
          <w:p w14:paraId="5A9AEF96"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Antipsychotics (1/28), placebo (3/28)</w:t>
            </w:r>
          </w:p>
        </w:tc>
        <w:tc>
          <w:tcPr>
            <w:tcW w:w="2676" w:type="dxa"/>
            <w:tcBorders>
              <w:top w:val="nil"/>
              <w:left w:val="nil"/>
              <w:bottom w:val="single" w:sz="8" w:space="0" w:color="auto"/>
              <w:right w:val="single" w:sz="8" w:space="0" w:color="auto"/>
            </w:tcBorders>
            <w:shd w:val="clear" w:color="auto" w:fill="auto"/>
            <w:vAlign w:val="center"/>
            <w:hideMark/>
          </w:tcPr>
          <w:p w14:paraId="04E63439" w14:textId="3A667040" w:rsidR="0025150B" w:rsidRPr="00C41C06" w:rsidRDefault="0025150B" w:rsidP="00B76B88">
            <w:pPr>
              <w:spacing w:after="0" w:line="240" w:lineRule="auto"/>
              <w:jc w:val="center"/>
              <w:rPr>
                <w:rFonts w:ascii="Calibri" w:eastAsia="Times New Roman" w:hAnsi="Calibri" w:cs="Times New Roman"/>
                <w:color w:val="000000"/>
                <w:sz w:val="16"/>
                <w:szCs w:val="16"/>
                <w:lang w:val="en-CA" w:eastAsia="en-CA"/>
              </w:rPr>
            </w:pPr>
          </w:p>
        </w:tc>
        <w:tc>
          <w:tcPr>
            <w:tcW w:w="2687" w:type="dxa"/>
            <w:tcBorders>
              <w:top w:val="nil"/>
              <w:left w:val="nil"/>
              <w:bottom w:val="single" w:sz="8" w:space="0" w:color="auto"/>
              <w:right w:val="single" w:sz="8" w:space="0" w:color="auto"/>
            </w:tcBorders>
            <w:shd w:val="clear" w:color="auto" w:fill="auto"/>
            <w:vAlign w:val="center"/>
            <w:hideMark/>
          </w:tcPr>
          <w:p w14:paraId="0E6E234F" w14:textId="06ED19C0" w:rsidR="0025150B" w:rsidRPr="00C41C06" w:rsidRDefault="0025150B" w:rsidP="00B76B88">
            <w:pPr>
              <w:spacing w:after="0" w:line="240" w:lineRule="auto"/>
              <w:jc w:val="center"/>
              <w:rPr>
                <w:rFonts w:ascii="Calibri" w:eastAsia="Times New Roman" w:hAnsi="Calibri" w:cs="Times New Roman"/>
                <w:color w:val="000000"/>
                <w:sz w:val="16"/>
                <w:szCs w:val="16"/>
                <w:lang w:val="en-CA" w:eastAsia="en-CA"/>
              </w:rPr>
            </w:pPr>
          </w:p>
        </w:tc>
      </w:tr>
      <w:tr w:rsidR="0025150B" w:rsidRPr="00C41C06" w14:paraId="09F09E1D"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5BBB4B22" w14:textId="60B33A4F"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Saxton, 2012</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&lt;EndNote&gt;&lt;Cite&gt;&lt;Author&gt;Saxton&lt;/Author&gt;&lt;Year&gt;2012&lt;/Year&gt;&lt;RecNum&gt;152&lt;/RecNum&gt;&lt;DisplayText&gt;[157]&lt;/DisplayText&gt;&lt;record&gt;&lt;rec-number&gt;152&lt;/rec-number&gt;&lt;foreign-keys&gt;&lt;key app="EN" db-id="ds0vfta5ttvaxie5r0cpvpfae9esztexrpwd" timestamp="1563800146"&gt;152&lt;/key&gt;&lt;/foreign-keys&gt;&lt;ref-type name="Journal Article"&gt;17&lt;/ref-type&gt;&lt;contributors&gt;&lt;authors&gt;&lt;author&gt;Saxton, J.&lt;/author&gt;&lt;author&gt;Hofbauer, R. K.&lt;/author&gt;&lt;author&gt;Woodward, M.&lt;/author&gt;&lt;author&gt;Gilchrist, N. L.&lt;/author&gt;&lt;author&gt;Potocnik, F.&lt;/author&gt;&lt;author&gt;Hsu, H. A.&lt;/author&gt;&lt;author&gt;Miller, M. L.&lt;/author&gt;&lt;author&gt;Pejovic, V.&lt;/author&gt;&lt;author&gt;Graham, S. M.&lt;/author&gt;&lt;author&gt;Perhach, J. L.&lt;/author&gt;&lt;/authors&gt;&lt;/contributors&gt;&lt;auth-address&gt;Alzheimer&amp;apos;s Disease Research Center, Department of Neurology, University of Pittsburgh, Pittsburgh, PA 15213-2536, USA. saxtonja@upmc.edu&lt;/auth-address&gt;&lt;titles&gt;&lt;title&gt;Memantine and functional communication in Alzheimer&amp;apos;s disease: results of a 12-week, international, randomized clinical trial&lt;/title&gt;&lt;secondary-title&gt;J Alzheimers Dis&lt;/secondary-title&gt;&lt;/titles&gt;&lt;periodical&gt;&lt;full-title&gt;J Alzheimers Dis&lt;/full-title&gt;&lt;/periodical&gt;&lt;pages&gt;109-18&lt;/pages&gt;&lt;volume&gt;28&lt;/volume&gt;&lt;number&gt;1&lt;/number&gt;&lt;keywords&gt;&lt;keyword&gt;Activities of Daily Living/psychology&lt;/keyword&gt;&lt;keyword&gt;Aged&lt;/keyword&gt;&lt;keyword&gt;Aged, 80 and over&lt;/keyword&gt;&lt;keyword&gt;Alzheimer Disease/*drug therapy/*psychology&lt;/keyword&gt;&lt;keyword&gt;*Communication&lt;/keyword&gt;&lt;keyword&gt;Double-Blind Method&lt;/keyword&gt;&lt;keyword&gt;Female&lt;/keyword&gt;&lt;keyword&gt;Humans&lt;/keyword&gt;&lt;keyword&gt;Internationality&lt;/keyword&gt;&lt;keyword&gt;Male&lt;/keyword&gt;&lt;keyword&gt;Memantine/*therapeutic use&lt;/keyword&gt;&lt;keyword&gt;Neuropsychological Tests&lt;/keyword&gt;&lt;/keywords&gt;&lt;dates&gt;&lt;year&gt;2012&lt;/year&gt;&lt;/dates&gt;&lt;isbn&gt;1875-8908 (Electronic)&amp;#xD;1387-2877 (Linking)&lt;/isbn&gt;&lt;accession-num&gt;21955815&lt;/accession-num&gt;&lt;urls&gt;&lt;related-urls&gt;&lt;url&gt;https://www.ncbi.nlm.nih.gov/pubmed/21955815&lt;/url&gt;&lt;/related-urls&gt;&lt;/urls&gt;&lt;electronic-resource-num&gt;10.3233/JAD-2011-110947&lt;/electronic-resource-num&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[157]</w:t>
            </w:r>
            <w:r w:rsidRPr="00C41C06">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t>^</w:t>
            </w:r>
          </w:p>
        </w:tc>
        <w:tc>
          <w:tcPr>
            <w:tcW w:w="2694" w:type="dxa"/>
            <w:tcBorders>
              <w:top w:val="nil"/>
              <w:left w:val="nil"/>
              <w:bottom w:val="single" w:sz="8" w:space="0" w:color="auto"/>
              <w:right w:val="single" w:sz="8" w:space="0" w:color="auto"/>
            </w:tcBorders>
            <w:shd w:val="clear" w:color="auto" w:fill="auto"/>
            <w:vAlign w:val="center"/>
            <w:hideMark/>
          </w:tcPr>
          <w:p w14:paraId="3B3E518F"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(0/136), placebo (1/129)</w:t>
            </w:r>
          </w:p>
        </w:tc>
        <w:tc>
          <w:tcPr>
            <w:tcW w:w="2743" w:type="dxa"/>
            <w:tcBorders>
              <w:top w:val="nil"/>
              <w:left w:val="nil"/>
              <w:bottom w:val="single" w:sz="8" w:space="0" w:color="auto"/>
              <w:right w:val="single" w:sz="8" w:space="0" w:color="auto"/>
            </w:tcBorders>
            <w:shd w:val="clear" w:color="auto" w:fill="auto"/>
            <w:vAlign w:val="center"/>
            <w:hideMark/>
          </w:tcPr>
          <w:p w14:paraId="60CBBE9A"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(0/136), placebo (1/129)</w:t>
            </w:r>
          </w:p>
        </w:tc>
        <w:tc>
          <w:tcPr>
            <w:tcW w:w="2676" w:type="dxa"/>
            <w:tcBorders>
              <w:top w:val="nil"/>
              <w:left w:val="nil"/>
              <w:bottom w:val="single" w:sz="8" w:space="0" w:color="auto"/>
              <w:right w:val="single" w:sz="8" w:space="0" w:color="auto"/>
            </w:tcBorders>
            <w:shd w:val="clear" w:color="auto" w:fill="auto"/>
            <w:vAlign w:val="center"/>
            <w:hideMark/>
          </w:tcPr>
          <w:p w14:paraId="035C0A1E"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(0/136), placebo (1/129)</w:t>
            </w:r>
          </w:p>
        </w:tc>
        <w:tc>
          <w:tcPr>
            <w:tcW w:w="2687" w:type="dxa"/>
            <w:tcBorders>
              <w:top w:val="nil"/>
              <w:left w:val="nil"/>
              <w:bottom w:val="single" w:sz="8" w:space="0" w:color="auto"/>
              <w:right w:val="single" w:sz="8" w:space="0" w:color="auto"/>
            </w:tcBorders>
            <w:shd w:val="clear" w:color="auto" w:fill="auto"/>
            <w:vAlign w:val="center"/>
            <w:hideMark/>
          </w:tcPr>
          <w:p w14:paraId="7CFCD126"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(4/136), placebo (4/129)</w:t>
            </w:r>
          </w:p>
        </w:tc>
      </w:tr>
      <w:tr w:rsidR="0025150B" w:rsidRPr="00C41C06" w14:paraId="6399D0A4"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6EEE6306" w14:textId="3B5DE50D"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Scarpini</w:t>
            </w:r>
            <w:proofErr w:type="spellEnd"/>
            <w:r w:rsidRPr="00C41C06">
              <w:rPr>
                <w:rFonts w:eastAsia="Times New Roman" w:cs="Times New Roman"/>
                <w:color w:val="000000"/>
                <w:sz w:val="16"/>
                <w:szCs w:val="16"/>
                <w:lang w:val="en-CA" w:eastAsia="en-CA"/>
              </w:rPr>
              <w:t>, 2011</w:t>
            </w:r>
            <w:r w:rsidRPr="00C41C06">
              <w:rPr>
                <w:rFonts w:eastAsia="Times New Roman" w:cs="Times New Roman"/>
                <w:color w:val="000000"/>
                <w:sz w:val="16"/>
                <w:szCs w:val="16"/>
                <w:lang w:val="en-CA" w:eastAsia="en-CA"/>
              </w:rPr>
              <w:fldChar w:fldCharType="begin">
                <w:fldData xml:space="preserve">PEVuZE5vdGU+PENpdGU+PEF1dGhvcj5TY2FycGluaTwvQXV0aG9yPjxZZWFyPjIwMTE8L1llYXI+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PEVuZE5vdGU+PENpdGU+PEF1dGhvcj5TY2FycGluaTwvQXV0aG9yPjxZZWFyPjIwMTE8L1llYXI+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[158]</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4A59C8A0" w14:textId="70042839"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71728E3E"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(5/76), placebo (2/63)</w:t>
            </w:r>
          </w:p>
        </w:tc>
        <w:tc>
          <w:tcPr>
            <w:tcW w:w="2676" w:type="dxa"/>
            <w:tcBorders>
              <w:top w:val="nil"/>
              <w:left w:val="nil"/>
              <w:bottom w:val="single" w:sz="8" w:space="0" w:color="auto"/>
              <w:right w:val="single" w:sz="8" w:space="0" w:color="auto"/>
            </w:tcBorders>
            <w:shd w:val="clear" w:color="auto" w:fill="auto"/>
            <w:vAlign w:val="center"/>
            <w:hideMark/>
          </w:tcPr>
          <w:p w14:paraId="52C7E4D9" w14:textId="6A87FD54"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59A32A47" w14:textId="7E0E6BA2"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0A612C06"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1EE5FE2B" w14:textId="1343CF17"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Schneider, 2006</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&lt;EndNote&gt;&lt;Cite&gt;&lt;Author&gt;Schneider&lt;/Author&gt;&lt;Year&gt;2006&lt;/Year&gt;&lt;RecNum&gt;155&lt;/RecNum&gt;&lt;DisplayText&gt;[160]&lt;/DisplayText&gt;&lt;record&gt;&lt;rec-number&gt;155&lt;/rec-number&gt;&lt;foreign-keys&gt;&lt;key app="EN" db-id="ds0vfta5ttvaxie5r0cpvpfae9esztexrpwd" timestamp="1563800146"&gt;155&lt;/key&gt;&lt;/foreign-keys&gt;&lt;ref-type name="Journal Article"&gt;17&lt;/ref-type&gt;&lt;contributors&gt;&lt;authors&gt;&lt;author&gt;Schneider, L.S.&lt;/author&gt;&lt;author&gt;Tariot, P.N.&lt;/author&gt;&lt;author&gt;Dagerman, K.S.&lt;/author&gt;&lt;author&gt;Davis, S.M.&lt;/author&gt;&lt;author&gt;Hsaio, J.K.&lt;/author&gt;&lt;author&gt;Ismael, S.&lt;/author&gt;&lt;author&gt;Lebowitz, B.D.&lt;/author&gt;&lt;author&gt;Lyketsos, C.G.&lt;/author&gt;&lt;author&gt;et al.&lt;/author&gt;&lt;/authors&gt;&lt;/contributors&gt;&lt;titles&gt;&lt;title&gt;Effectiveness of Atypical Antipsychotic Drugs in Patients with Alzheimer&amp;apos;s Disease&lt;/title&gt;&lt;secondary-title&gt;NEJM&lt;/secondary-title&gt;&lt;/titles&gt;&lt;periodical&gt;&lt;full-title&gt;NEJM&lt;/full-title&gt;&lt;/periodical&gt;&lt;pages&gt;1525-38&lt;/pages&gt;&lt;volume&gt;355&lt;/volume&gt;&lt;number&gt;15&lt;/number&gt;&lt;dates&gt;&lt;year&gt;2006&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[160]</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7854823F" w14:textId="0A442A2E"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5D15A7CA"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Olanzapine+quetiapine</w:t>
            </w:r>
            <w:proofErr w:type="spellEnd"/>
            <w:r w:rsidRPr="00C41C06">
              <w:rPr>
                <w:rFonts w:eastAsia="Times New Roman" w:cs="Times New Roman"/>
                <w:color w:val="000000"/>
                <w:sz w:val="16"/>
                <w:szCs w:val="16"/>
                <w:lang w:val="en-CA" w:eastAsia="en-CA"/>
              </w:rPr>
              <w:t>+ risperidone (5/279), placebo (3/142)</w:t>
            </w:r>
          </w:p>
        </w:tc>
        <w:tc>
          <w:tcPr>
            <w:tcW w:w="2676" w:type="dxa"/>
            <w:tcBorders>
              <w:top w:val="nil"/>
              <w:left w:val="nil"/>
              <w:bottom w:val="single" w:sz="8" w:space="0" w:color="auto"/>
              <w:right w:val="single" w:sz="8" w:space="0" w:color="auto"/>
            </w:tcBorders>
            <w:shd w:val="clear" w:color="auto" w:fill="auto"/>
            <w:vAlign w:val="center"/>
            <w:hideMark/>
          </w:tcPr>
          <w:p w14:paraId="22D2E8CB"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Olanzapine+quetiapine</w:t>
            </w:r>
            <w:proofErr w:type="spellEnd"/>
            <w:r w:rsidRPr="00C41C06">
              <w:rPr>
                <w:rFonts w:eastAsia="Times New Roman" w:cs="Times New Roman"/>
                <w:color w:val="000000"/>
                <w:sz w:val="16"/>
                <w:szCs w:val="16"/>
                <w:lang w:val="en-CA" w:eastAsia="en-CA"/>
              </w:rPr>
              <w:t>+ risperidone (4/279), placebo (1/142)</w:t>
            </w:r>
          </w:p>
        </w:tc>
        <w:tc>
          <w:tcPr>
            <w:tcW w:w="2687" w:type="dxa"/>
            <w:tcBorders>
              <w:top w:val="nil"/>
              <w:left w:val="nil"/>
              <w:bottom w:val="single" w:sz="8" w:space="0" w:color="auto"/>
              <w:right w:val="single" w:sz="8" w:space="0" w:color="auto"/>
            </w:tcBorders>
            <w:shd w:val="clear" w:color="auto" w:fill="auto"/>
            <w:vAlign w:val="center"/>
            <w:hideMark/>
          </w:tcPr>
          <w:p w14:paraId="1039899E" w14:textId="08ACDE78" w:rsidR="0025150B" w:rsidRPr="00C41C06" w:rsidRDefault="0025150B" w:rsidP="00B76B88">
            <w:pPr>
              <w:spacing w:after="0" w:line="240" w:lineRule="auto"/>
              <w:jc w:val="center"/>
              <w:rPr>
                <w:rFonts w:ascii="Calibri" w:eastAsia="Times New Roman" w:hAnsi="Calibri" w:cs="Times New Roman"/>
                <w:color w:val="000000"/>
                <w:sz w:val="16"/>
                <w:szCs w:val="16"/>
                <w:lang w:val="en-CA" w:eastAsia="en-CA"/>
              </w:rPr>
            </w:pPr>
          </w:p>
        </w:tc>
      </w:tr>
      <w:tr w:rsidR="0025150B" w:rsidRPr="00C41C06" w14:paraId="21B7E5EC"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099DCC7B" w14:textId="65CDBC43"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Sommer, 2009</w:t>
            </w:r>
            <w:r w:rsidRPr="00C41C06">
              <w:rPr>
                <w:rFonts w:eastAsia="Times New Roman" w:cs="Times New Roman"/>
                <w:color w:val="000000"/>
                <w:sz w:val="16"/>
                <w:szCs w:val="16"/>
                <w:lang w:val="en-CA" w:eastAsia="en-CA"/>
              </w:rPr>
              <w:fldChar w:fldCharType="begin">
                <w:fldData xml:space="preserve">PEVuZE5vdGU+PENpdGU+PEF1dGhvcj5Tb21tZXI8L0F1dGhvcj48WWVhcj4yMDA5PC9ZZWFyPjxS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PEVuZE5vdGU+PENpdGU+PEF1dGhvcj5Tb21tZXI8L0F1dGhvcj48WWVhcj4yMDA5PC9ZZWFyPjxS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[164]</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05BA31BA" w14:textId="7412D1CB"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53125209" w14:textId="5CD9F221"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76" w:type="dxa"/>
            <w:tcBorders>
              <w:top w:val="nil"/>
              <w:left w:val="nil"/>
              <w:bottom w:val="single" w:sz="8" w:space="0" w:color="auto"/>
              <w:right w:val="single" w:sz="8" w:space="0" w:color="auto"/>
            </w:tcBorders>
            <w:shd w:val="clear" w:color="auto" w:fill="auto"/>
            <w:vAlign w:val="center"/>
            <w:hideMark/>
          </w:tcPr>
          <w:p w14:paraId="00E1F638" w14:textId="0349F9E9"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77AF78BD"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Oxcarbazepine (10/52), placebo (8/51)</w:t>
            </w:r>
          </w:p>
        </w:tc>
      </w:tr>
      <w:tr w:rsidR="0025150B" w:rsidRPr="00C41C06" w14:paraId="20FE8035"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26FC461C" w14:textId="5E12EDB7"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Street, 2000</w:t>
            </w:r>
            <w:r w:rsidRPr="00C41C06">
              <w:rPr>
                <w:rFonts w:eastAsia="Times New Roman" w:cs="Times New Roman"/>
                <w:color w:val="000000"/>
                <w:sz w:val="16"/>
                <w:szCs w:val="16"/>
                <w:lang w:val="en-CA" w:eastAsia="en-CA"/>
              </w:rPr>
              <w:fldChar w:fldCharType="begin">
                <w:fldData xml:space="preserve">PEVuZE5vdGU+PENpdGU+PEF1dGhvcj5TdHJlZXQ8L0F1dGhvcj48WWVhcj4yMDAwPC9ZZWFyPjxS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PEVuZE5vdGU+PENpdGU+PEF1dGhvcj5TdHJlZXQ8L0F1dGhvcj48WWVhcj4yMDAwPC9ZZWFyPjxS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[4, 166, 212]</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371A5C91" w14:textId="11074399"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095DE997"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Olanzapine (6/159), placebo (0/47)</w:t>
            </w:r>
          </w:p>
        </w:tc>
        <w:tc>
          <w:tcPr>
            <w:tcW w:w="2676" w:type="dxa"/>
            <w:tcBorders>
              <w:top w:val="nil"/>
              <w:left w:val="nil"/>
              <w:bottom w:val="single" w:sz="8" w:space="0" w:color="auto"/>
              <w:right w:val="single" w:sz="8" w:space="0" w:color="auto"/>
            </w:tcBorders>
            <w:shd w:val="clear" w:color="auto" w:fill="auto"/>
            <w:vAlign w:val="center"/>
            <w:hideMark/>
          </w:tcPr>
          <w:p w14:paraId="72D70132"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Olanzapine (1/159), placebo (0/47)</w:t>
            </w:r>
          </w:p>
        </w:tc>
        <w:tc>
          <w:tcPr>
            <w:tcW w:w="2687" w:type="dxa"/>
            <w:tcBorders>
              <w:top w:val="nil"/>
              <w:left w:val="nil"/>
              <w:bottom w:val="single" w:sz="8" w:space="0" w:color="auto"/>
              <w:right w:val="single" w:sz="8" w:space="0" w:color="auto"/>
            </w:tcBorders>
            <w:shd w:val="clear" w:color="auto" w:fill="auto"/>
            <w:vAlign w:val="center"/>
            <w:hideMark/>
          </w:tcPr>
          <w:p w14:paraId="3D55D5F9" w14:textId="4805015D"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7C594BCE"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5E89476B" w14:textId="65FC03E1"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Streim</w:t>
            </w:r>
            <w:proofErr w:type="spellEnd"/>
            <w:r w:rsidRPr="00C41C06">
              <w:rPr>
                <w:rFonts w:eastAsia="Times New Roman" w:cs="Times New Roman"/>
                <w:color w:val="000000"/>
                <w:sz w:val="16"/>
                <w:szCs w:val="16"/>
                <w:lang w:val="en-CA" w:eastAsia="en-CA"/>
              </w:rPr>
              <w:t>, 2008</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&lt;EndNote&gt;&lt;Cite&gt;&lt;Author&gt;Streim&lt;/Author&gt;&lt;Year&gt;2008&lt;/Year&gt;&lt;RecNum&gt;162&lt;/RecNum&gt;&lt;DisplayText&gt;[167]&lt;/DisplayText&gt;&lt;record&gt;&lt;rec-number&gt;162&lt;/rec-number&gt;&lt;foreign-keys&gt;&lt;key app="EN" db-id="ds0vfta5ttvaxie5r0cpvpfae9esztexrpwd" timestamp="1563800146"&gt;162&lt;/key&gt;&lt;/foreign-keys&gt;&lt;ref-type name="Journal Article"&gt;17&lt;/ref-type&gt;&lt;contributors&gt;&lt;authors&gt;&lt;author&gt;Streim, J.E.&lt;/author&gt;&lt;author&gt;Porsteinsson, A.P.&lt;/author&gt;&lt;author&gt;Breder, C.D.&lt;/author&gt;&lt;author&gt;Swanink, R.&lt;/author&gt;&lt;author&gt;Marcus, R. &lt;/author&gt;&lt;author&gt;McQuade, R. &lt;/author&gt;&lt;author&gt;Carson, W.H.&lt;/author&gt;&lt;/authors&gt;&lt;/contributors&gt;&lt;titles&gt;&lt;title&gt;A Randomized, Double-Blind, Placebo-Controlled Study of Aripiprazole for the Treatment of Psychosis in Nursing Home Patients with Alzheimer Disease&lt;/title&gt;&lt;secondary-title&gt;American Journal of Geriatric Psychiatry&lt;/secondary-title&gt;&lt;/titles&gt;&lt;periodical&gt;&lt;full-title&gt;American Journal of Geriatric Psychiatry&lt;/full-title&gt;&lt;/periodical&gt;&lt;pages&gt;537-550&lt;/pages&gt;&lt;volume&gt;16&lt;/volume&gt;&lt;dates&gt;&lt;year&gt;2008&lt;/year&gt;&lt;/dates&gt;&lt;urls&gt;&lt;/urls&gt;&lt;/record&gt;&lt;/Cite&gt;&lt;/EndNote&gt;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[167]</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5385CFBA" w14:textId="5EB8F8F5"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4F7EF613"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Aripiprazole (3/131), placebo (3/125)</w:t>
            </w:r>
          </w:p>
        </w:tc>
        <w:tc>
          <w:tcPr>
            <w:tcW w:w="2676" w:type="dxa"/>
            <w:tcBorders>
              <w:top w:val="nil"/>
              <w:left w:val="nil"/>
              <w:bottom w:val="single" w:sz="8" w:space="0" w:color="auto"/>
              <w:right w:val="single" w:sz="8" w:space="0" w:color="auto"/>
            </w:tcBorders>
            <w:shd w:val="clear" w:color="auto" w:fill="auto"/>
            <w:vAlign w:val="center"/>
            <w:hideMark/>
          </w:tcPr>
          <w:p w14:paraId="54B31922"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Aripiprazole (0/131), placebo (1/125)</w:t>
            </w:r>
          </w:p>
        </w:tc>
        <w:tc>
          <w:tcPr>
            <w:tcW w:w="2687" w:type="dxa"/>
            <w:tcBorders>
              <w:top w:val="nil"/>
              <w:left w:val="nil"/>
              <w:bottom w:val="single" w:sz="8" w:space="0" w:color="auto"/>
              <w:right w:val="single" w:sz="8" w:space="0" w:color="auto"/>
            </w:tcBorders>
            <w:shd w:val="clear" w:color="auto" w:fill="auto"/>
            <w:vAlign w:val="center"/>
            <w:hideMark/>
          </w:tcPr>
          <w:p w14:paraId="75D80C35" w14:textId="03121C97"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14824B04"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08BE1619" w14:textId="70330A5F"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Tariot</w:t>
            </w:r>
            <w:proofErr w:type="spellEnd"/>
            <w:r w:rsidRPr="00C41C06">
              <w:rPr>
                <w:rFonts w:eastAsia="Times New Roman" w:cs="Times New Roman"/>
                <w:color w:val="000000"/>
                <w:sz w:val="16"/>
                <w:szCs w:val="16"/>
                <w:lang w:val="en-CA" w:eastAsia="en-CA"/>
              </w:rPr>
              <w:t>, 1998</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&lt;EndNote&gt;&lt;Cite&gt;&lt;Author&gt;Tariot&lt;/Author&gt;&lt;Year&gt;1998&lt;/Year&gt;&lt;RecNum&gt;168&lt;/RecNum&gt;&lt;DisplayText&gt;[176]&lt;/DisplayText&gt;&lt;record&gt;&lt;rec-number&gt;168&lt;/rec-number&gt;&lt;foreign-keys&gt;&lt;key app="EN" db-id="ds0vfta5ttvaxie5r0cpvpfae9esztexrpwd" timestamp="1563800146"&gt;168&lt;/key&gt;&lt;/foreign-keys&gt;&lt;ref-type name="Journal Article"&gt;17&lt;/ref-type&gt;&lt;contributors&gt;&lt;authors&gt;&lt;author&gt;Tariot, Pierre N.&lt;/author&gt;&lt;author&gt;Erb, Rosemary&lt;/author&gt;&lt;author&gt;Podgorski, Carol Ann&lt;/author&gt;&lt;author&gt;Cox, Christopher&lt;/author&gt;&lt;author&gt;Patel, Shirish&lt;/author&gt;&lt;author&gt;Jakimovich, Laura J.&lt;/author&gt;&lt;author&gt;Irvine, Carrie&lt;/author&gt;&lt;/authors&gt;&lt;/contributors&gt;&lt;titles&gt;&lt;title&gt;Efficacy and Tolerability of Carbamazepine for Agitation and Aggression in Dementia&lt;/title&gt;&lt;secondary-title&gt;Am J Psychiatry&lt;/secondary-title&gt;&lt;/titles&gt;&lt;periodical&gt;&lt;full-title&gt;Am J Psychiatry&lt;/full-title&gt;&lt;/periodical&gt;&lt;pages&gt;54-61&lt;/pages&gt;&lt;volume&gt;155&lt;/volume&gt;&lt;dates&gt;&lt;year&gt;1998&lt;/year&gt;&lt;/dates&gt;&lt;urls&gt;&lt;/urls&gt;&lt;/record&gt;&lt;/Cite&gt;&lt;/EndNote&gt;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[176]</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7F628516" w14:textId="7933A791"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01988C31" w14:textId="302AB634"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76" w:type="dxa"/>
            <w:tcBorders>
              <w:top w:val="nil"/>
              <w:left w:val="nil"/>
              <w:bottom w:val="single" w:sz="8" w:space="0" w:color="auto"/>
              <w:right w:val="single" w:sz="8" w:space="0" w:color="auto"/>
            </w:tcBorders>
            <w:shd w:val="clear" w:color="auto" w:fill="auto"/>
            <w:vAlign w:val="center"/>
            <w:hideMark/>
          </w:tcPr>
          <w:p w14:paraId="5446D631" w14:textId="68DF8221"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3C93FDF4"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Carbamazepine (12/27), placebo (11/24)</w:t>
            </w:r>
          </w:p>
        </w:tc>
      </w:tr>
      <w:tr w:rsidR="0025150B" w:rsidRPr="00C41C06" w14:paraId="1F1F4DCE"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658495F8" w14:textId="7EDF7232"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Tariot</w:t>
            </w:r>
            <w:proofErr w:type="spellEnd"/>
            <w:r w:rsidRPr="00C41C06">
              <w:rPr>
                <w:rFonts w:eastAsia="Times New Roman" w:cs="Times New Roman"/>
                <w:color w:val="000000"/>
                <w:sz w:val="16"/>
                <w:szCs w:val="16"/>
                <w:lang w:val="en-CA" w:eastAsia="en-CA"/>
              </w:rPr>
              <w:t>, 2000</w:t>
            </w:r>
            <w:r w:rsidRPr="00C41C06">
              <w:rPr>
                <w:rFonts w:eastAsia="Times New Roman" w:cs="Times New Roman"/>
                <w:color w:val="000000"/>
                <w:sz w:val="16"/>
                <w:szCs w:val="16"/>
                <w:lang w:val="en-CA" w:eastAsia="en-CA"/>
              </w:rPr>
              <w:fldChar w:fldCharType="begin">
                <w:fldData xml:space="preserve">PEVuZE5vdGU+PENpdGU+PEF1dGhvcj5UYXJpb3Q8L0F1dGhvcj48WWVhcj4yMDAwPC9ZZWFyPjxS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==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PEVuZE5vdGU+PENpdGU+PEF1dGhvcj5UYXJpb3Q8L0F1dGhvcj48WWVhcj4yMDAwPC9ZZWFyPjxS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==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[48, 177]</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2A7A29CE" w14:textId="4DB05A57"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2BA28E17"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(7/692), placebo (4/286)</w:t>
            </w:r>
          </w:p>
        </w:tc>
        <w:tc>
          <w:tcPr>
            <w:tcW w:w="2676" w:type="dxa"/>
            <w:tcBorders>
              <w:top w:val="nil"/>
              <w:left w:val="nil"/>
              <w:bottom w:val="single" w:sz="8" w:space="0" w:color="auto"/>
              <w:right w:val="single" w:sz="8" w:space="0" w:color="auto"/>
            </w:tcBorders>
            <w:shd w:val="clear" w:color="auto" w:fill="auto"/>
            <w:vAlign w:val="center"/>
            <w:hideMark/>
          </w:tcPr>
          <w:p w14:paraId="1631E26C" w14:textId="61900B73"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12C80973"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(26/692), placebo (14/286)</w:t>
            </w:r>
          </w:p>
        </w:tc>
      </w:tr>
      <w:tr w:rsidR="0025150B" w:rsidRPr="00C41C06" w14:paraId="63035127"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0EF8A730" w14:textId="689AD87B"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Tariot</w:t>
            </w:r>
            <w:proofErr w:type="spellEnd"/>
            <w:r w:rsidRPr="00C41C06">
              <w:rPr>
                <w:rFonts w:eastAsia="Times New Roman" w:cs="Times New Roman"/>
                <w:color w:val="000000"/>
                <w:sz w:val="16"/>
                <w:szCs w:val="16"/>
                <w:lang w:val="en-CA" w:eastAsia="en-CA"/>
              </w:rPr>
              <w:t>, 2001a</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&lt;EndNote&gt;&lt;Cite&gt;&lt;Author&gt;Tariot&lt;/Author&gt;&lt;Year&gt;2001&lt;/Year&gt;&lt;RecNum&gt;170&lt;/RecNum&gt;&lt;DisplayText&gt;[178]&lt;/DisplayText&gt;&lt;record&gt;&lt;rec-number&gt;170&lt;/rec-number&gt;&lt;foreign-keys&gt;&lt;key app="EN" db-id="ds0vfta5ttvaxie5r0cpvpfae9esztexrpwd" timestamp="1563800146"&gt;170&lt;/key&gt;&lt;/foreign-keys&gt;&lt;ref-type name="Journal Article"&gt;17&lt;/ref-type&gt;&lt;contributors&gt;&lt;authors&gt;&lt;author&gt;Tariot, P.N.&lt;/author&gt;&lt;author&gt;Cummings, J.&lt;/author&gt;&lt;author&gt;Katz, I.R.&lt;/author&gt;&lt;author&gt;Mintzer, J.&lt;/author&gt;&lt;author&gt;Perdomo, C.&lt;/author&gt;&lt;author&gt;Schwam, E.M.&lt;/author&gt;&lt;author&gt;Whalen, E.&lt;/author&gt;&lt;/authors&gt;&lt;/contributors&gt;&lt;titles&gt;&lt;title&gt;A Randomized, Double-Blind, Placebo-Controlled Study of the Efficacy and Safety of Donepezil in Patients with Alzheimer&amp;apos;s Disease in the Nursing Home Setting&lt;/title&gt;&lt;secondary-title&gt;JAGS&lt;/secondary-title&gt;&lt;/titles&gt;&lt;periodical&gt;&lt;full-title&gt;JAGS&lt;/full-title&gt;&lt;/periodical&gt;&lt;pages&gt;1590-1599&lt;/pages&gt;&lt;volume&gt;49&lt;/volume&gt;&lt;dates&gt;&lt;year&gt;2001&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[178]</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74329D9F" w14:textId="01868E68"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54D5DE03"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(3/103), placebo (7/105)</w:t>
            </w:r>
          </w:p>
        </w:tc>
        <w:tc>
          <w:tcPr>
            <w:tcW w:w="2676" w:type="dxa"/>
            <w:tcBorders>
              <w:top w:val="nil"/>
              <w:left w:val="nil"/>
              <w:bottom w:val="single" w:sz="8" w:space="0" w:color="auto"/>
              <w:right w:val="single" w:sz="8" w:space="0" w:color="auto"/>
            </w:tcBorders>
            <w:shd w:val="clear" w:color="auto" w:fill="auto"/>
            <w:vAlign w:val="center"/>
            <w:hideMark/>
          </w:tcPr>
          <w:p w14:paraId="2BB2FFAB" w14:textId="6E1414FD"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0D071027" w14:textId="552F546D"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5AFCF5E2"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114D2CB9" w14:textId="24E4CADB"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Tariot</w:t>
            </w:r>
            <w:proofErr w:type="spellEnd"/>
            <w:r w:rsidRPr="00C41C06">
              <w:rPr>
                <w:rFonts w:eastAsia="Times New Roman" w:cs="Times New Roman"/>
                <w:color w:val="000000"/>
                <w:sz w:val="16"/>
                <w:szCs w:val="16"/>
                <w:lang w:val="en-CA" w:eastAsia="en-CA"/>
              </w:rPr>
              <w:t>, 2001b</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&lt;EndNote&gt;&lt;Cite&gt;&lt;Author&gt;Tariot&lt;/Author&gt;&lt;Year&gt;2001&lt;/Year&gt;&lt;RecNum&gt;171&lt;/RecNum&gt;&lt;DisplayText&gt;[179]&lt;/DisplayText&gt;&lt;record&gt;&lt;rec-number&gt;171&lt;/rec-number&gt;&lt;foreign-keys&gt;&lt;key app="EN" db-id="ds0vfta5ttvaxie5r0cpvpfae9esztexrpwd" timestamp="1563800146"&gt;171&lt;/key&gt;&lt;/foreign-keys&gt;&lt;ref-type name="Journal Article"&gt;17&lt;/ref-type&gt;&lt;contributors&gt;&lt;authors&gt;&lt;author&gt;Tariot, P.N.&lt;/author&gt;&lt;author&gt;Schneider, L.S.&lt;/author&gt;&lt;author&gt;Mintzer, J.&lt;/author&gt;&lt;author&gt;Cutler, A.J.&lt;/author&gt;&lt;author&gt;Cunningham, M.R.&lt;/author&gt;&lt;author&gt;Thomas, J.W.&lt;/author&gt;&lt;author&gt;Sommerville, K.W.&lt;/author&gt;&lt;/authors&gt;&lt;/contributors&gt;&lt;titles&gt;&lt;title&gt;Safety and Tolerability of Divalproex Sodium in the Treatment of Signs and Symptoms of Mania in Elderly Patients with Dementia: Results of a Double-Blind, Placebo-Controlled Trial&lt;/title&gt;&lt;secondary-title&gt;Current Therapeutic Research&lt;/secondary-title&gt;&lt;/titles&gt;&lt;periodical&gt;&lt;full-title&gt;Current Therapeutic Research&lt;/full-title&gt;&lt;/periodical&gt;&lt;pages&gt;51-67&lt;/pages&gt;&lt;volume&gt;62&lt;/volume&gt;&lt;number&gt;1&lt;/number&gt;&lt;dates&gt;&lt;year&gt;2001&lt;/year&gt;&lt;/dates&gt;&lt;urls&gt;&lt;/urls&gt;&lt;/record&gt;&lt;/Cite&gt;&lt;/EndNote&gt;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[179]</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58B969BB" w14:textId="2211D43F"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5C1A116F"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Divalproex sodium (5/87), placebo (1/85)</w:t>
            </w:r>
          </w:p>
        </w:tc>
        <w:tc>
          <w:tcPr>
            <w:tcW w:w="2676" w:type="dxa"/>
            <w:tcBorders>
              <w:top w:val="nil"/>
              <w:left w:val="nil"/>
              <w:bottom w:val="single" w:sz="8" w:space="0" w:color="auto"/>
              <w:right w:val="single" w:sz="8" w:space="0" w:color="auto"/>
            </w:tcBorders>
            <w:shd w:val="clear" w:color="auto" w:fill="auto"/>
            <w:vAlign w:val="center"/>
            <w:hideMark/>
          </w:tcPr>
          <w:p w14:paraId="6F1BBBBE" w14:textId="1376226D"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15FE61DC" w14:textId="13C6B204"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1AEDB603"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3571CB73" w14:textId="36351F98"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Tariot</w:t>
            </w:r>
            <w:proofErr w:type="spellEnd"/>
            <w:r w:rsidRPr="00C41C06">
              <w:rPr>
                <w:rFonts w:eastAsia="Times New Roman" w:cs="Times New Roman"/>
                <w:color w:val="000000"/>
                <w:sz w:val="16"/>
                <w:szCs w:val="16"/>
                <w:lang w:val="en-CA" w:eastAsia="en-CA"/>
              </w:rPr>
              <w:t>, 2004</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&lt;EndNote&gt;&lt;Cite&gt;&lt;Author&gt;Tariot&lt;/Author&gt;&lt;Year&gt;2004&lt;/Year&gt;&lt;RecNum&gt;172&lt;/RecNum&gt;&lt;DisplayText&gt;[180, 215]&lt;/DisplayText&gt;&lt;record&gt;&lt;rec-number&gt;172&lt;/rec-number&gt;&lt;foreign-keys&gt;&lt;key app="EN" db-id="ds0vfta5ttvaxie5r0cpvpfae9esztexrpwd" timestamp="1563800146"&gt;172&lt;/key&gt;&lt;/foreign-keys&gt;&lt;ref-type name="Journal Article"&gt;17&lt;/ref-type&gt;&lt;contributors&gt;&lt;authors&gt;&lt;author&gt;Tariot, P.N.&lt;/author&gt;&lt;author&gt;Farlow, M.&lt;/author&gt;&lt;author&gt;Grossberg, G.&lt;/author&gt;&lt;author&gt;Graham, S.M.&lt;/author&gt;&lt;author&gt;McDonald, S.&lt;/author&gt;&lt;author&gt;Gergel, I.&lt;/author&gt;&lt;/authors&gt;&lt;/contributors&gt;&lt;titles&gt;&lt;title&gt;Memantine Treatment in Patients with Moderate to Severe Alzheimer Disease Already Receiving Donepezil: A Randomized Controlled Trial &lt;/title&gt;&lt;secondary-title&gt;JAMA&lt;/secondary-title&gt;&lt;/titles&gt;&lt;periodical&gt;&lt;full-title&gt;JAMA&lt;/full-title&gt;&lt;/periodical&gt;&lt;pages&gt;317-324&lt;/pages&gt;&lt;volume&gt;291&lt;/volume&gt;&lt;dates&gt;&lt;year&gt;2004&lt;/year&gt;&lt;/dates&gt;&lt;urls&gt;&lt;/urls&gt;&lt;/record&gt;&lt;/Cite&gt;&lt;Cite&gt;&lt;Author&gt;Farlow&lt;/Author&gt;&lt;Year&gt;2008&lt;/Year&gt;&lt;RecNum&gt;206&lt;/RecNum&gt;&lt;record&gt;&lt;rec-number&gt;206&lt;/rec-number&gt;&lt;foreign-keys&gt;&lt;key app="EN" db-id="ds0vfta5ttvaxie5r0cpvpfae9esztexrpwd" timestamp="1563800150"&gt;206&lt;/key&gt;&lt;/foreign-keys&gt;&lt;ref-type name="Journal Article"&gt;17&lt;/ref-type&gt;&lt;contributors&gt;&lt;authors&gt;&lt;author&gt;Farlow, M.&lt;/author&gt;&lt;author&gt;Graham, S. M.&lt;/author&gt;&lt;author&gt;Alva, G.&lt;/author&gt;&lt;/authors&gt;&lt;/contributors&gt;&lt;titles&gt;&lt;title&gt;Memantine for the Treatment of Alzheimer&amp;apos;s Disease: Tolerability and Safety Data from Clinical Trials&lt;/title&gt;&lt;secondary-title&gt;Drug Safety&lt;/secondary-title&gt;&lt;/titles&gt;&lt;periodical&gt;&lt;full-title&gt;Drug Safety&lt;/full-title&gt;&lt;/periodical&gt;&lt;volume&gt;31&lt;/volume&gt;&lt;number&gt;557-585&lt;/number&gt;&lt;num-vols&gt;7&lt;/num-vols&gt;&lt;dates&gt;&lt;year&gt;2008&lt;/year&gt;&lt;/dates&gt;&lt;urls&gt;&lt;/urls&gt;&lt;/record&gt;&lt;/Cite&gt;&lt;/EndNote&gt;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[180, 215]</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6996C747" w14:textId="21082BAA"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5867DA17"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(1/203), placebo (2/201)</w:t>
            </w:r>
          </w:p>
        </w:tc>
        <w:tc>
          <w:tcPr>
            <w:tcW w:w="2676" w:type="dxa"/>
            <w:tcBorders>
              <w:top w:val="nil"/>
              <w:left w:val="nil"/>
              <w:bottom w:val="single" w:sz="8" w:space="0" w:color="auto"/>
              <w:right w:val="single" w:sz="8" w:space="0" w:color="auto"/>
            </w:tcBorders>
            <w:shd w:val="clear" w:color="auto" w:fill="auto"/>
            <w:vAlign w:val="center"/>
            <w:hideMark/>
          </w:tcPr>
          <w:p w14:paraId="23268264" w14:textId="36137475"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17650E99"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(15/203), placebo (14/201)</w:t>
            </w:r>
          </w:p>
        </w:tc>
      </w:tr>
      <w:tr w:rsidR="0025150B" w:rsidRPr="00C41C06" w14:paraId="4571766B"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2C6C4DEF" w14:textId="07FAF7A1"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Tariot</w:t>
            </w:r>
            <w:proofErr w:type="spellEnd"/>
            <w:r w:rsidRPr="00C41C06">
              <w:rPr>
                <w:rFonts w:eastAsia="Times New Roman" w:cs="Times New Roman"/>
                <w:color w:val="000000"/>
                <w:sz w:val="16"/>
                <w:szCs w:val="16"/>
                <w:lang w:val="en-CA" w:eastAsia="en-CA"/>
              </w:rPr>
              <w:t>, 2005</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&lt;EndNote&gt;&lt;Cite&gt;&lt;Author&gt;Tariot&lt;/Author&gt;&lt;Year&gt;2005&lt;/Year&gt;&lt;RecNum&gt;173&lt;/RecNum&gt;&lt;DisplayText&gt;[181]&lt;/DisplayText&gt;&lt;record&gt;&lt;rec-number&gt;173&lt;/rec-number&gt;&lt;foreign-keys&gt;&lt;key app="EN" db-id="ds0vfta5ttvaxie5r0cpvpfae9esztexrpwd" timestamp="1563800146"&gt;173&lt;/key&gt;&lt;/foreign-keys&gt;&lt;ref-type name="Journal Article"&gt;17&lt;/ref-type&gt;&lt;contributors&gt;&lt;authors&gt;&lt;author&gt;Tariot, P.N.&lt;/author&gt;&lt;author&gt;Raman, R.&lt;/author&gt;&lt;author&gt;Jakimovich, L.J.&lt;/author&gt;&lt;author&gt;Schneider, L.S.&lt;/author&gt;&lt;author&gt;Porsteinsson, A.P.&lt;/author&gt;&lt;author&gt;Thomas, A.&lt;/author&gt;&lt;author&gt;Mintzer, J.&lt;/author&gt;&lt;author&gt;Brenner, R.&lt;/author&gt;&lt;author&gt;Schafer, K.&lt;/author&gt;&lt;author&gt;Thal, L.&lt;/author&gt;&lt;/authors&gt;&lt;/contributors&gt;&lt;titles&gt;&lt;title&gt;Divalproex Sodium in Nursing Home Residents with Possible or Probable Alzheimer Disease Complicated by Agitation: A Randomized, Controlled Trial&lt;/title&gt;&lt;secondary-title&gt;American Journal of Geriatric Psychiatry&lt;/secondary-title&gt;&lt;/titles&gt;&lt;periodical&gt;&lt;full-title&gt;American Journal of Geriatric Psychiatry&lt;/full-title&gt;&lt;/periodical&gt;&lt;pages&gt;942-949&lt;/pages&gt;&lt;volume&gt;13&lt;/volume&gt;&lt;dates&gt;&lt;year&gt;2005&lt;/year&gt;&lt;/dates&gt;&lt;urls&gt;&lt;/urls&gt;&lt;/record&gt;&lt;/Cite&gt;&lt;/EndNote&gt;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[181]</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51F6902E" w14:textId="517FCF44"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7B06240D"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Divalproex sodium (1/75), placebo (0/78)</w:t>
            </w:r>
          </w:p>
        </w:tc>
        <w:tc>
          <w:tcPr>
            <w:tcW w:w="2676" w:type="dxa"/>
            <w:tcBorders>
              <w:top w:val="nil"/>
              <w:left w:val="nil"/>
              <w:bottom w:val="single" w:sz="8" w:space="0" w:color="auto"/>
              <w:right w:val="single" w:sz="8" w:space="0" w:color="auto"/>
            </w:tcBorders>
            <w:shd w:val="clear" w:color="auto" w:fill="auto"/>
            <w:vAlign w:val="center"/>
            <w:hideMark/>
          </w:tcPr>
          <w:p w14:paraId="35A203C7" w14:textId="23678393"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2377C947"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Divalproex sodium (16/75), placebo (13/78)</w:t>
            </w:r>
          </w:p>
        </w:tc>
      </w:tr>
      <w:tr w:rsidR="0025150B" w:rsidRPr="00C41C06" w14:paraId="460010E4"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2CD8C79B" w14:textId="11361EB2"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Tariot</w:t>
            </w:r>
            <w:proofErr w:type="spellEnd"/>
            <w:r w:rsidRPr="00C41C06">
              <w:rPr>
                <w:rFonts w:eastAsia="Times New Roman" w:cs="Times New Roman"/>
                <w:color w:val="000000"/>
                <w:sz w:val="16"/>
                <w:szCs w:val="16"/>
                <w:lang w:val="en-CA" w:eastAsia="en-CA"/>
              </w:rPr>
              <w:t>, 2006</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&lt;EndNote&gt;&lt;Cite&gt;&lt;Author&gt;Tariot&lt;/Author&gt;&lt;Year&gt;2006&lt;/Year&gt;&lt;RecNum&gt;174&lt;/RecNum&gt;&lt;DisplayText&gt;[182]&lt;/DisplayText&gt;&lt;record&gt;&lt;rec-number&gt;174&lt;/rec-number&gt;&lt;foreign-keys&gt;&lt;key app="EN" db-id="ds0vfta5ttvaxie5r0cpvpfae9esztexrpwd" timestamp="1563800146"&gt;174&lt;/key&gt;&lt;/foreign-keys&gt;&lt;ref-type name="Journal Article"&gt;17&lt;/ref-type&gt;&lt;contributors&gt;&lt;authors&gt;&lt;author&gt;Tariot, P.N.&lt;/author&gt;&lt;author&gt;Schneider, L.S.&lt;/author&gt;&lt;author&gt;Katz, I.R.&lt;/author&gt;&lt;author&gt;Mintzer, J.&lt;/author&gt;&lt;author&gt;Street, J.&lt;/author&gt;&lt;author&gt;Copenhaver, M.&lt;/author&gt;&lt;author&gt;Williams-Hughes, C.&lt;/author&gt;&lt;/authors&gt;&lt;/contributors&gt;&lt;titles&gt;&lt;title&gt;Quetiapine Treatment of Psychosis Associated with Dementia: A Double-Blind, Randomized, Placebo-Controlled Clinical Trial&lt;/title&gt;&lt;secondary-title&gt;American Journal of Geriatric Psychiatry&lt;/secondary-title&gt;&lt;/titles&gt;&lt;periodical&gt;&lt;full-title&gt;American Journal of Geriatric Psychiatry&lt;/full-title&gt;&lt;/periodical&gt;&lt;pages&gt;767-776&lt;/pages&gt;&lt;volume&gt;14&lt;/volume&gt;&lt;dates&gt;&lt;year&gt;2006&lt;/year&gt;&lt;/dates&gt;&lt;urls&gt;&lt;/urls&gt;&lt;/record&gt;&lt;/Cite&gt;&lt;/EndNote&gt;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[182]</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136E4BE5"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Quetiapine+haloperidol</w:t>
            </w:r>
            <w:proofErr w:type="spellEnd"/>
            <w:r w:rsidRPr="00C41C06">
              <w:rPr>
                <w:rFonts w:eastAsia="Times New Roman" w:cs="Times New Roman"/>
                <w:color w:val="000000"/>
                <w:sz w:val="16"/>
                <w:szCs w:val="16"/>
                <w:lang w:val="en-CA" w:eastAsia="en-CA"/>
              </w:rPr>
              <w:t xml:space="preserve"> (8/185), placebo (7/99)</w:t>
            </w:r>
          </w:p>
        </w:tc>
        <w:tc>
          <w:tcPr>
            <w:tcW w:w="2743" w:type="dxa"/>
            <w:tcBorders>
              <w:top w:val="nil"/>
              <w:left w:val="nil"/>
              <w:bottom w:val="single" w:sz="8" w:space="0" w:color="auto"/>
              <w:right w:val="single" w:sz="8" w:space="0" w:color="auto"/>
            </w:tcBorders>
            <w:shd w:val="clear" w:color="auto" w:fill="auto"/>
            <w:vAlign w:val="center"/>
            <w:hideMark/>
          </w:tcPr>
          <w:p w14:paraId="096247B8"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Quetiapine+ haloperidol (9/185), placebo (4/99)</w:t>
            </w:r>
          </w:p>
        </w:tc>
        <w:tc>
          <w:tcPr>
            <w:tcW w:w="2676" w:type="dxa"/>
            <w:tcBorders>
              <w:top w:val="nil"/>
              <w:left w:val="nil"/>
              <w:bottom w:val="single" w:sz="8" w:space="0" w:color="auto"/>
              <w:right w:val="single" w:sz="8" w:space="0" w:color="auto"/>
            </w:tcBorders>
            <w:shd w:val="clear" w:color="auto" w:fill="auto"/>
            <w:vAlign w:val="center"/>
            <w:hideMark/>
          </w:tcPr>
          <w:p w14:paraId="1A6601D0"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Quetiapine+haloperidol</w:t>
            </w:r>
            <w:proofErr w:type="spellEnd"/>
            <w:r w:rsidRPr="00C41C06">
              <w:rPr>
                <w:rFonts w:eastAsia="Times New Roman" w:cs="Times New Roman"/>
                <w:color w:val="000000"/>
                <w:sz w:val="16"/>
                <w:szCs w:val="16"/>
                <w:lang w:val="en-CA" w:eastAsia="en-CA"/>
              </w:rPr>
              <w:t xml:space="preserve"> (3/185), placebo (3/99)</w:t>
            </w:r>
          </w:p>
        </w:tc>
        <w:tc>
          <w:tcPr>
            <w:tcW w:w="2687" w:type="dxa"/>
            <w:tcBorders>
              <w:top w:val="nil"/>
              <w:left w:val="nil"/>
              <w:bottom w:val="single" w:sz="8" w:space="0" w:color="auto"/>
              <w:right w:val="single" w:sz="8" w:space="0" w:color="auto"/>
            </w:tcBorders>
            <w:shd w:val="clear" w:color="auto" w:fill="auto"/>
            <w:vAlign w:val="center"/>
            <w:hideMark/>
          </w:tcPr>
          <w:p w14:paraId="5660433B"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Quetiapine+haloperidol</w:t>
            </w:r>
            <w:proofErr w:type="spellEnd"/>
            <w:r w:rsidRPr="00C41C06">
              <w:rPr>
                <w:rFonts w:eastAsia="Times New Roman" w:cs="Times New Roman"/>
                <w:color w:val="000000"/>
                <w:sz w:val="16"/>
                <w:szCs w:val="16"/>
                <w:lang w:val="en-CA" w:eastAsia="en-CA"/>
              </w:rPr>
              <w:t xml:space="preserve"> (53/185), placebo (28/99)</w:t>
            </w:r>
          </w:p>
        </w:tc>
      </w:tr>
      <w:tr w:rsidR="0025150B" w:rsidRPr="00C41C06" w14:paraId="673D08EB"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0B94C83C" w14:textId="5B8DCF2F"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Tariot</w:t>
            </w:r>
            <w:proofErr w:type="spellEnd"/>
            <w:r w:rsidRPr="00C41C06">
              <w:rPr>
                <w:rFonts w:eastAsia="Times New Roman" w:cs="Times New Roman"/>
                <w:color w:val="000000"/>
                <w:sz w:val="16"/>
                <w:szCs w:val="16"/>
                <w:lang w:val="en-CA" w:eastAsia="en-CA"/>
              </w:rPr>
              <w:t>, 2011</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&lt;EndNote&gt;&lt;Cite&gt;&lt;Author&gt;Tariot&lt;/Author&gt;&lt;Year&gt;2011&lt;/Year&gt;&lt;RecNum&gt;175&lt;/RecNum&gt;&lt;DisplayText&gt;[183]&lt;/DisplayText&gt;&lt;record&gt;&lt;rec-number&gt;175&lt;/rec-number&gt;&lt;foreign-keys&gt;&lt;key app="EN" db-id="ds0vfta5ttvaxie5r0cpvpfae9esztexrpwd" timestamp="1563800146"&gt;175&lt;/key&gt;&lt;/foreign-keys&gt;&lt;ref-type name="Journal Article"&gt;17&lt;/ref-type&gt;&lt;contributors&gt;&lt;authors&gt;&lt;author&gt;Tariot, P.N.&lt;/author&gt;&lt;author&gt;Schneider, L.S.&lt;/author&gt;&lt;author&gt;Cummings, J.&lt;/author&gt;&lt;author&gt;Thomas, R.G.&lt;/author&gt;&lt;author&gt;Raman, R.&lt;/author&gt;&lt;author&gt;Jakimovich, L.J.&lt;/author&gt;&lt;author&gt;Loy, R.&lt;/author&gt;&lt;author&gt;Bartocci, B.&lt;/author&gt;&lt;author&gt;Fleisher, A.&lt;/author&gt;&lt;author&gt;Ismael, S.&lt;/author&gt;&lt;author&gt;Porsteinsson, A.P.&lt;/author&gt;&lt;author&gt;Weiner, M.&lt;/author&gt;&lt;author&gt;Jack Jr., C.R.&lt;/author&gt;&lt;author&gt;Thal, L.&lt;/author&gt;&lt;author&gt;Aisen, P.S.&lt;/author&gt;&lt;/authors&gt;&lt;/contributors&gt;&lt;titles&gt;&lt;title&gt;Chronic Divalproex Sodium to Attenuate Agitation and Clinical Progression of Alzheimer Disease&lt;/title&gt;&lt;secondary-title&gt;Arch Gen Psychiatry&lt;/secondary-title&gt;&lt;/titles&gt;&lt;periodical&gt;&lt;full-title&gt;Arch Gen Psychiatry&lt;/full-title&gt;&lt;/periodical&gt;&lt;pages&gt;853-861&lt;/pages&gt;&lt;volume&gt;68&lt;/volume&gt;&lt;number&gt;8&lt;/number&gt;&lt;dates&gt;&lt;year&gt;2011&lt;/year&gt;&lt;/dates&gt;&lt;urls&gt;&lt;/urls&gt;&lt;/record&gt;&lt;/Cite&gt;&lt;/EndNote&gt;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[183]</w:t>
            </w:r>
            <w:r w:rsidRPr="00C41C06">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t>^</w:t>
            </w:r>
          </w:p>
        </w:tc>
        <w:tc>
          <w:tcPr>
            <w:tcW w:w="2694" w:type="dxa"/>
            <w:tcBorders>
              <w:top w:val="nil"/>
              <w:left w:val="nil"/>
              <w:bottom w:val="single" w:sz="8" w:space="0" w:color="auto"/>
              <w:right w:val="single" w:sz="8" w:space="0" w:color="auto"/>
            </w:tcBorders>
            <w:shd w:val="clear" w:color="auto" w:fill="auto"/>
            <w:vAlign w:val="center"/>
            <w:hideMark/>
          </w:tcPr>
          <w:p w14:paraId="65D24B42"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Valproate (0/153), placebo (2/160)</w:t>
            </w:r>
          </w:p>
        </w:tc>
        <w:tc>
          <w:tcPr>
            <w:tcW w:w="2743" w:type="dxa"/>
            <w:tcBorders>
              <w:top w:val="nil"/>
              <w:left w:val="nil"/>
              <w:bottom w:val="single" w:sz="8" w:space="0" w:color="auto"/>
              <w:right w:val="single" w:sz="8" w:space="0" w:color="auto"/>
            </w:tcBorders>
            <w:shd w:val="clear" w:color="auto" w:fill="auto"/>
            <w:vAlign w:val="center"/>
            <w:hideMark/>
          </w:tcPr>
          <w:p w14:paraId="4F9E1C49"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Valproate (9/153), placebo (12/160)</w:t>
            </w:r>
          </w:p>
        </w:tc>
        <w:tc>
          <w:tcPr>
            <w:tcW w:w="2676" w:type="dxa"/>
            <w:tcBorders>
              <w:top w:val="nil"/>
              <w:left w:val="nil"/>
              <w:bottom w:val="single" w:sz="8" w:space="0" w:color="auto"/>
              <w:right w:val="single" w:sz="8" w:space="0" w:color="auto"/>
            </w:tcBorders>
            <w:shd w:val="clear" w:color="auto" w:fill="auto"/>
            <w:vAlign w:val="center"/>
            <w:hideMark/>
          </w:tcPr>
          <w:p w14:paraId="7FAFF947"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Valproate (0/153), placebo (1/160)</w:t>
            </w:r>
          </w:p>
        </w:tc>
        <w:tc>
          <w:tcPr>
            <w:tcW w:w="2687" w:type="dxa"/>
            <w:tcBorders>
              <w:top w:val="nil"/>
              <w:left w:val="nil"/>
              <w:bottom w:val="single" w:sz="8" w:space="0" w:color="auto"/>
              <w:right w:val="single" w:sz="8" w:space="0" w:color="auto"/>
            </w:tcBorders>
            <w:shd w:val="clear" w:color="auto" w:fill="auto"/>
            <w:vAlign w:val="center"/>
            <w:hideMark/>
          </w:tcPr>
          <w:p w14:paraId="1CFB140D"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Valproate (60/153), placebo (51/160)</w:t>
            </w:r>
          </w:p>
        </w:tc>
      </w:tr>
      <w:tr w:rsidR="0025150B" w:rsidRPr="00C41C06" w14:paraId="2ECA168E"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2B8C032D" w14:textId="0C9867AB"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Teranishi</w:t>
            </w:r>
            <w:proofErr w:type="spellEnd"/>
            <w:r w:rsidRPr="00C41C06">
              <w:rPr>
                <w:rFonts w:eastAsia="Times New Roman" w:cs="Times New Roman"/>
                <w:color w:val="000000"/>
                <w:sz w:val="16"/>
                <w:szCs w:val="16"/>
                <w:lang w:val="en-CA" w:eastAsia="en-CA"/>
              </w:rPr>
              <w:t>, 2013</w:t>
            </w:r>
            <w:r w:rsidRPr="00C41C06">
              <w:rPr>
                <w:rFonts w:eastAsia="Times New Roman" w:cs="Times New Roman"/>
                <w:color w:val="000000"/>
                <w:sz w:val="16"/>
                <w:szCs w:val="16"/>
                <w:lang w:val="en-CA" w:eastAsia="en-CA"/>
              </w:rPr>
              <w:fldChar w:fldCharType="begin">
                <w:fldData xml:space="preserve">PEVuZE5vdGU+PENpdGU+PEF1dGhvcj5UZXJhbmlzaGk8L0F1dGhvcj48WWVhcj4yMDEzPC9ZZWFy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PEVuZE5vdGU+PENpdGU+PEF1dGhvcj5UZXJhbmlzaGk8L0F1dGhvcj48WWVhcj4yMDEzPC9ZZWFy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[184]</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3562AD17"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Risperidone (0/27), fluvoxamine (0/28)*</w:t>
            </w:r>
          </w:p>
        </w:tc>
        <w:tc>
          <w:tcPr>
            <w:tcW w:w="2743" w:type="dxa"/>
            <w:tcBorders>
              <w:top w:val="nil"/>
              <w:left w:val="nil"/>
              <w:bottom w:val="single" w:sz="8" w:space="0" w:color="auto"/>
              <w:right w:val="single" w:sz="8" w:space="0" w:color="auto"/>
            </w:tcBorders>
            <w:shd w:val="clear" w:color="auto" w:fill="auto"/>
            <w:vAlign w:val="center"/>
            <w:hideMark/>
          </w:tcPr>
          <w:p w14:paraId="259719BB"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Risperidone (2/27), fluvoxamine (0/28)</w:t>
            </w:r>
          </w:p>
        </w:tc>
        <w:tc>
          <w:tcPr>
            <w:tcW w:w="2676" w:type="dxa"/>
            <w:tcBorders>
              <w:top w:val="nil"/>
              <w:left w:val="nil"/>
              <w:bottom w:val="single" w:sz="8" w:space="0" w:color="auto"/>
              <w:right w:val="single" w:sz="8" w:space="0" w:color="auto"/>
            </w:tcBorders>
            <w:shd w:val="clear" w:color="auto" w:fill="auto"/>
            <w:vAlign w:val="center"/>
            <w:hideMark/>
          </w:tcPr>
          <w:p w14:paraId="30C2F4A0" w14:textId="48A803D1"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422F61DC"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Risperidone (1/27), fluvoxamine (1/28)</w:t>
            </w:r>
          </w:p>
        </w:tc>
      </w:tr>
      <w:tr w:rsidR="0025150B" w:rsidRPr="00C41C06" w14:paraId="7949F959"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19D01310" w14:textId="5C356FCA"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USA-63</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&lt;EndNote&gt;&lt;Cite&gt;&lt;Author&gt;Wooltorton&lt;/Author&gt;&lt;Year&gt;2002&lt;/Year&gt;&lt;RecNum&gt;138&lt;/RecNum&gt;&lt;DisplayText&gt;[143]&lt;/DisplayText&gt;&lt;record&gt;&lt;rec-number&gt;138&lt;/rec-number&gt;&lt;foreign-keys&gt;&lt;key app="EN" db-id="ds0vfta5ttvaxie5r0cpvpfae9esztexrpwd" timestamp="1563800146"&gt;138&lt;/key&gt;&lt;/foreign-keys&gt;&lt;ref-type name="Journal Article"&gt;17&lt;/ref-type&gt;&lt;contributors&gt;&lt;authors&gt;&lt;author&gt;Wooltorton, E.&lt;/author&gt;&lt;/authors&gt;&lt;/contributors&gt;&lt;titles&gt;&lt;title&gt;Risperidone (Risperdal): increased rate of cerebrovascular events in dementia trials&lt;/title&gt;&lt;secondary-title&gt;Canadian Medical Association Journal&lt;/secondary-title&gt;&lt;/titles&gt;&lt;periodical&gt;&lt;full-title&gt;Canadian Medical Association Journal&lt;/full-title&gt;&lt;/periodical&gt;&lt;pages&gt;1269-1270&lt;/pages&gt;&lt;volume&gt;167&lt;/volume&gt;&lt;number&gt;11&lt;/number&gt;&lt;dates&gt;&lt;year&gt;2002&lt;/year&gt;&lt;/dates&gt;&lt;urls&gt;&lt;/urls&gt;&lt;/record&gt;&lt;/Cite&gt;&lt;/EndNote&gt;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[143]</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5E781F9B" w14:textId="2F3F563B"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4161727F" w14:textId="719CB70A"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76" w:type="dxa"/>
            <w:tcBorders>
              <w:top w:val="nil"/>
              <w:left w:val="nil"/>
              <w:bottom w:val="single" w:sz="8" w:space="0" w:color="auto"/>
              <w:right w:val="single" w:sz="8" w:space="0" w:color="auto"/>
            </w:tcBorders>
            <w:shd w:val="clear" w:color="auto" w:fill="auto"/>
            <w:vAlign w:val="center"/>
            <w:hideMark/>
          </w:tcPr>
          <w:p w14:paraId="52724F46"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Risperidone (5/462), placebo (2/163)</w:t>
            </w:r>
          </w:p>
        </w:tc>
        <w:tc>
          <w:tcPr>
            <w:tcW w:w="2687" w:type="dxa"/>
            <w:tcBorders>
              <w:top w:val="nil"/>
              <w:left w:val="nil"/>
              <w:bottom w:val="single" w:sz="8" w:space="0" w:color="auto"/>
              <w:right w:val="single" w:sz="8" w:space="0" w:color="auto"/>
            </w:tcBorders>
            <w:shd w:val="clear" w:color="auto" w:fill="auto"/>
            <w:vAlign w:val="center"/>
            <w:hideMark/>
          </w:tcPr>
          <w:p w14:paraId="065801CE" w14:textId="70A743E3"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7475CFAF"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25EFD068" w14:textId="793FBF1B"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 xml:space="preserve">van </w:t>
            </w:r>
            <w:proofErr w:type="spellStart"/>
            <w:r w:rsidRPr="00C41C06">
              <w:rPr>
                <w:rFonts w:eastAsia="Times New Roman" w:cs="Times New Roman"/>
                <w:color w:val="000000"/>
                <w:sz w:val="16"/>
                <w:szCs w:val="16"/>
                <w:lang w:val="en-CA" w:eastAsia="en-CA"/>
              </w:rPr>
              <w:t>Dyck</w:t>
            </w:r>
            <w:proofErr w:type="spellEnd"/>
            <w:r w:rsidRPr="00C41C06">
              <w:rPr>
                <w:rFonts w:eastAsia="Times New Roman" w:cs="Times New Roman"/>
                <w:color w:val="000000"/>
                <w:sz w:val="16"/>
                <w:szCs w:val="16"/>
                <w:lang w:val="en-CA" w:eastAsia="en-CA"/>
              </w:rPr>
              <w:t>, 2007</w:t>
            </w:r>
            <w:r w:rsidRPr="00C41C06">
              <w:rPr>
                <w:rFonts w:eastAsia="Times New Roman" w:cs="Times New Roman"/>
                <w:color w:val="000000"/>
                <w:sz w:val="16"/>
                <w:szCs w:val="16"/>
                <w:lang w:val="en-CA" w:eastAsia="en-CA"/>
              </w:rPr>
              <w:fldChar w:fldCharType="begin">
                <w:fldData xml:space="preserve">PEVuZE5vdGU+PENpdGU+PEF1dGhvcj52YW4gRHljazwvQXV0aG9yPjxZZWFyPjIwMDc8L1llYXI+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PEVuZE5vdGU+PENpdGU+PEF1dGhvcj52YW4gRHljazwvQXV0aG9yPjxZZWFyPjIwMDc8L1llYXI+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[48, 187]</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7C1AF008" w14:textId="2BDBF498"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30776356"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(5/178), placebo (3/172)</w:t>
            </w:r>
          </w:p>
        </w:tc>
        <w:tc>
          <w:tcPr>
            <w:tcW w:w="2676" w:type="dxa"/>
            <w:tcBorders>
              <w:top w:val="nil"/>
              <w:left w:val="nil"/>
              <w:bottom w:val="single" w:sz="8" w:space="0" w:color="auto"/>
              <w:right w:val="single" w:sz="8" w:space="0" w:color="auto"/>
            </w:tcBorders>
            <w:shd w:val="clear" w:color="auto" w:fill="auto"/>
            <w:vAlign w:val="center"/>
            <w:hideMark/>
          </w:tcPr>
          <w:p w14:paraId="6F2A9A9A" w14:textId="5BE448EF"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507A0745"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(10/178), placebo (17/172)</w:t>
            </w:r>
          </w:p>
        </w:tc>
      </w:tr>
      <w:tr w:rsidR="0025150B" w:rsidRPr="00C41C06" w14:paraId="2E2EB96B"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66AD62CF" w14:textId="6081C22B"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Vercelletto</w:t>
            </w:r>
            <w:proofErr w:type="spellEnd"/>
            <w:r w:rsidRPr="00C41C06">
              <w:rPr>
                <w:rFonts w:eastAsia="Times New Roman" w:cs="Times New Roman"/>
                <w:color w:val="000000"/>
                <w:sz w:val="16"/>
                <w:szCs w:val="16"/>
                <w:lang w:val="en-CA" w:eastAsia="en-CA"/>
              </w:rPr>
              <w:t>, 2011</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&lt;EndNote&gt;&lt;Cite&gt;&lt;Author&gt;Vercelletto&lt;/Author&gt;&lt;Year&gt;2011&lt;/Year&gt;&lt;RecNum&gt;180&lt;/RecNum&gt;&lt;DisplayText&gt;[188]&lt;/DisplayText&gt;&lt;record&gt;&lt;rec-number&gt;180&lt;/rec-number&gt;&lt;foreign-keys&gt;&lt;key app="EN" db-id="ds0vfta5ttvaxie5r0cpvpfae9esztexrpwd" timestamp="1563800146"&gt;180&lt;/key&gt;&lt;/foreign-keys&gt;&lt;ref-type name="Journal Article"&gt;17&lt;/ref-type&gt;&lt;contributors&gt;&lt;authors&gt;&lt;author&gt;Vercelletto, M.&lt;/author&gt;&lt;author&gt;Boutoleau-Bretonniere, C.&lt;/author&gt;&lt;author&gt;Volteau, C.&lt;/author&gt;&lt;author&gt;Puel, M.&lt;/author&gt;&lt;author&gt;Auriacombe, S.&lt;/author&gt;&lt;author&gt;Sarazin, M.&lt;/author&gt;&lt;author&gt;Michel, B. F.&lt;/author&gt;&lt;author&gt;Couratier, P.&lt;/author&gt;&lt;author&gt;Thomas-Anterion, C.&lt;/author&gt;&lt;author&gt;Verpillat, P.&lt;/author&gt;&lt;author&gt;Gabelle, A.&lt;/author&gt;&lt;author&gt;Golfier, V.&lt;/author&gt;&lt;author&gt;Cerato, E.&lt;/author&gt;&lt;author&gt;Lacomblez, L.&lt;/author&gt;&lt;author&gt;French research network on Frontotemporal, dementia&lt;/author&gt;&lt;/authors&gt;&lt;/contributors&gt;&lt;auth-address&gt;CMRR, Centre d&amp;apos;Investigation Clinique, Clinique Neurologique, Hopital R et G Laennec, Boulevard Jacques Monod, Nantes, France. martine.vercelletto@chu-nantes.fr&lt;/auth-address&gt;&lt;titles&gt;&lt;title&gt;Memantine in behavioral variant frontotemporal dementia: negative results&lt;/title&gt;&lt;secondary-title&gt;J Alzheimers Dis&lt;/secondary-title&gt;&lt;/titles&gt;&lt;periodical&gt;&lt;full-title&gt;J Alzheimers Dis&lt;/full-title&gt;&lt;/periodical&gt;&lt;pages&gt;749-59&lt;/pages&gt;&lt;volume&gt;23&lt;/volume&gt;&lt;number&gt;4&lt;/number&gt;&lt;keywords&gt;&lt;keyword&gt;Aged&lt;/keyword&gt;&lt;keyword&gt;Double-Blind Method&lt;/keyword&gt;&lt;keyword&gt;Female&lt;/keyword&gt;&lt;keyword&gt;Frontotemporal Dementia/*drug therapy/*psychology&lt;/keyword&gt;&lt;keyword&gt;Humans&lt;/keyword&gt;&lt;keyword&gt;Male&lt;/keyword&gt;&lt;keyword&gt;Memantine/*therapeutic use&lt;/keyword&gt;&lt;keyword&gt;Middle Aged&lt;/keyword&gt;&lt;keyword&gt;Neuropsychological Tests&lt;/keyword&gt;&lt;/keywords&gt;&lt;dates&gt;&lt;year&gt;2011&lt;/year&gt;&lt;/dates&gt;&lt;isbn&gt;1875-8908 (Electronic)&amp;#xD;1387-2877 (Linking)&lt;/isbn&gt;&lt;accession-num&gt;21157021&lt;/accession-num&gt;&lt;urls&gt;&lt;related-urls&gt;&lt;url&gt;https://www.ncbi.nlm.nih.gov/pubmed/21157021&lt;/url&gt;&lt;/related-urls&gt;&lt;/urls&gt;&lt;electronic-resource-num&gt;10.3233/JAD-2010-101632&lt;/electronic-resource-num&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[188]</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24B49151" w14:textId="304338EC"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3E379C67"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(2/23), placebo (0/26)</w:t>
            </w:r>
          </w:p>
        </w:tc>
        <w:tc>
          <w:tcPr>
            <w:tcW w:w="2676" w:type="dxa"/>
            <w:tcBorders>
              <w:top w:val="nil"/>
              <w:left w:val="nil"/>
              <w:bottom w:val="single" w:sz="8" w:space="0" w:color="auto"/>
              <w:right w:val="single" w:sz="8" w:space="0" w:color="auto"/>
            </w:tcBorders>
            <w:shd w:val="clear" w:color="auto" w:fill="auto"/>
            <w:vAlign w:val="center"/>
            <w:hideMark/>
          </w:tcPr>
          <w:p w14:paraId="7677FC4C" w14:textId="5FCEE133"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7416EA7D"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(0/23), placebo (2/26)</w:t>
            </w:r>
          </w:p>
        </w:tc>
      </w:tr>
      <w:tr w:rsidR="0025150B" w:rsidRPr="00C41C06" w14:paraId="22E056E9"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518C0906" w14:textId="2C0EC541"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Wilcock, 2000</w:t>
            </w:r>
            <w:r w:rsidRPr="00C41C06">
              <w:rPr>
                <w:rFonts w:eastAsia="Times New Roman" w:cs="Times New Roman"/>
                <w:color w:val="000000"/>
                <w:sz w:val="16"/>
                <w:szCs w:val="16"/>
                <w:lang w:val="en-CA" w:eastAsia="en-CA"/>
              </w:rPr>
              <w:fldChar w:fldCharType="begin">
                <w:fldData xml:space="preserve">PEVuZE5vdGU+PENpdGU+PEF1dGhvcj5XaWxjb2NrPC9BdXRob3I+PFllYXI+MjAwMDwvWWVhcj48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PEVuZE5vdGU+PENpdGU+PEF1dGhvcj5XaWxjb2NrPC9BdXRob3I+PFllYXI+MjAwMDwvWWVhcj48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[65, 192]</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04430C24" w14:textId="1DEB7713"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1B357634"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(2/438), placebo (2/215)</w:t>
            </w:r>
          </w:p>
        </w:tc>
        <w:tc>
          <w:tcPr>
            <w:tcW w:w="2676" w:type="dxa"/>
            <w:tcBorders>
              <w:top w:val="nil"/>
              <w:left w:val="nil"/>
              <w:bottom w:val="single" w:sz="8" w:space="0" w:color="auto"/>
              <w:right w:val="single" w:sz="8" w:space="0" w:color="auto"/>
            </w:tcBorders>
            <w:shd w:val="clear" w:color="auto" w:fill="auto"/>
            <w:vAlign w:val="center"/>
            <w:hideMark/>
          </w:tcPr>
          <w:p w14:paraId="6D047A69" w14:textId="1EA23C58"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5FD8FFF6" w14:textId="50F1B523"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4EFEE0A0"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1372FA9E" w14:textId="440EC41C"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Wilcock, 2002</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&lt;EndNote&gt;&lt;Cite&gt;&lt;Author&gt;Wilcock&lt;/Author&gt;&lt;Year&gt;2002&lt;/Year&gt;&lt;RecNum&gt;184&lt;/RecNum&gt;&lt;DisplayText&gt;[193, 214]&lt;/DisplayText&gt;&lt;record&gt;&lt;rec-number&gt;184&lt;/rec-number&gt;&lt;foreign-keys&gt;&lt;key app="EN" db-id="ds0vfta5ttvaxie5r0cpvpfae9esztexrpwd" timestamp="1563800146"&gt;184&lt;/key&gt;&lt;/foreign-keys&gt;&lt;ref-type name="Journal Article"&gt;17&lt;/ref-type&gt;&lt;contributors&gt;&lt;authors&gt;&lt;author&gt;Wilcock, G.K.&lt;/author&gt;&lt;author&gt;Mobius, H.J.&lt;/author&gt;&lt;author&gt;Stoffler, A.&lt;/author&gt;&lt;/authors&gt;&lt;/contributors&gt;&lt;titles&gt;&lt;title&gt;A double-blind, placebo-controlled multicentre study of memantine in mild to moderate vascular dementia (MMM500)&lt;/title&gt;&lt;secondary-title&gt;International Clinical Psychopharmacology&lt;/secondary-title&gt;&lt;/titles&gt;&lt;periodical&gt;&lt;full-title&gt;International Clinical Psychopharmacology&lt;/full-title&gt;&lt;/periodical&gt;&lt;pages&gt;297-305&lt;/pages&gt;&lt;volume&gt;17&lt;/volume&gt;&lt;dates&gt;&lt;year&gt;2002&lt;/year&gt;&lt;/dates&gt;&lt;urls&gt;&lt;/urls&gt;&lt;/record&gt;&lt;/Cite&gt;&lt;Cite&gt;&lt;Author&gt;McShane&lt;/Author&gt;&lt;Year&gt;2006&lt;/Year&gt;&lt;RecNum&gt;205&lt;/RecNum&gt;&lt;record&gt;&lt;rec-number&gt;205&lt;/rec-number&gt;&lt;foreign-keys&gt;&lt;key app="EN" db-id="ds0vfta5ttvaxie5r0cpvpfae9esztexrpwd" timestamp="1563800149"&gt;205&lt;/key&gt;&lt;/foreign-keys&gt;&lt;ref-type name="Journal Article"&gt;17&lt;/ref-type&gt;&lt;contributors&gt;&lt;authors&gt;&lt;author&gt;McShane, R.&lt;/author&gt;&lt;author&gt;Areosa, S.A.&lt;/author&gt;&lt;author&gt;Minakaran, N.&lt;/author&gt;&lt;/authors&gt;&lt;/contributors&gt;&lt;titles&gt;&lt;title&gt;Memantine for dementia (Review)&lt;/title&gt;&lt;secondary-title&gt;Cochrane Database of Systematic Reviews&lt;/secondary-title&gt;&lt;/titles&gt;&lt;periodical&gt;&lt;full-title&gt;Cochrane Database of Systematic Reviews&lt;/full-title&gt;&lt;/periodical&gt;&lt;dates&gt;&lt;year&gt;2006&lt;/year&gt;&lt;/dates&gt;&lt;urls&gt;&lt;/urls&gt;&lt;/record&gt;&lt;/Cite&gt;&lt;/EndNote&gt;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[193, 214]</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3D054E4C" w14:textId="6D43D65C"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0F999DB8"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(9/295), placebo (9/284)</w:t>
            </w:r>
          </w:p>
        </w:tc>
        <w:tc>
          <w:tcPr>
            <w:tcW w:w="2676" w:type="dxa"/>
            <w:tcBorders>
              <w:top w:val="nil"/>
              <w:left w:val="nil"/>
              <w:bottom w:val="single" w:sz="8" w:space="0" w:color="auto"/>
              <w:right w:val="single" w:sz="8" w:space="0" w:color="auto"/>
            </w:tcBorders>
            <w:shd w:val="clear" w:color="auto" w:fill="auto"/>
            <w:vAlign w:val="center"/>
            <w:hideMark/>
          </w:tcPr>
          <w:p w14:paraId="134442BC"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(14/295), placebo (17/284)</w:t>
            </w:r>
          </w:p>
        </w:tc>
        <w:tc>
          <w:tcPr>
            <w:tcW w:w="2687" w:type="dxa"/>
            <w:tcBorders>
              <w:top w:val="nil"/>
              <w:left w:val="nil"/>
              <w:bottom w:val="single" w:sz="8" w:space="0" w:color="auto"/>
              <w:right w:val="single" w:sz="8" w:space="0" w:color="auto"/>
            </w:tcBorders>
            <w:shd w:val="clear" w:color="auto" w:fill="auto"/>
            <w:vAlign w:val="center"/>
            <w:hideMark/>
          </w:tcPr>
          <w:p w14:paraId="3CC0E430"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(18/295), placebo (21/284)</w:t>
            </w:r>
          </w:p>
        </w:tc>
      </w:tr>
      <w:tr w:rsidR="0025150B" w:rsidRPr="00C41C06" w14:paraId="337908F6"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22FC3624" w14:textId="67B4E15C"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Wilcock, 2008</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&lt;EndNote&gt;&lt;Cite&gt;&lt;Author&gt;Wilcock&lt;/Author&gt;&lt;Year&gt;2008&lt;/Year&gt;&lt;RecNum&gt;186&lt;/RecNum&gt;&lt;DisplayText&gt;[195]&lt;/DisplayText&gt;&lt;record&gt;&lt;rec-number&gt;186&lt;/rec-number&gt;&lt;foreign-keys&gt;&lt;key app="EN" db-id="ds0vfta5ttvaxie5r0cpvpfae9esztexrpwd" timestamp="1563800146"&gt;186&lt;/key&gt;&lt;/foreign-keys&gt;&lt;ref-type name="Journal Article"&gt;17&lt;/ref-type&gt;&lt;contributors&gt;&lt;authors&gt;&lt;author&gt;Wilcock, G.K.&lt;/author&gt;&lt;author&gt;Ballard, C.&lt;/author&gt;&lt;author&gt;Cooper, J.A.&lt;/author&gt;&lt;author&gt;Loft, H.&lt;/author&gt;&lt;/authors&gt;&lt;/contributors&gt;&lt;titles&gt;&lt;title&gt;Memantine for Agitation/Aggression and Psychosis in Moderately Severe to Severe Alzheimer&amp;apos;s Disease: A Pooled Analysis of 3 Studies&lt;/title&gt;&lt;secondary-title&gt;J Clin Psychiatry&lt;/secondary-title&gt;&lt;/titles&gt;&lt;periodical&gt;&lt;full-title&gt;J Clin Psychiatry&lt;/full-title&gt;&lt;/periodical&gt;&lt;pages&gt;341-348&lt;/pages&gt;&lt;volume&gt;69&lt;/volume&gt;&lt;dates&gt;&lt;year&gt;2008&lt;/year&gt;&lt;/dates&gt;&lt;urls&gt;&lt;/urls&gt;&lt;/record&gt;&lt;/Cite&gt;&lt;/EndNote&gt;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[195]</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40B5B8A7" w14:textId="5E838C0B"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1679B3A4" w14:textId="2426E5C8"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76" w:type="dxa"/>
            <w:tcBorders>
              <w:top w:val="nil"/>
              <w:left w:val="nil"/>
              <w:bottom w:val="single" w:sz="8" w:space="0" w:color="auto"/>
              <w:right w:val="single" w:sz="8" w:space="0" w:color="auto"/>
            </w:tcBorders>
            <w:shd w:val="clear" w:color="auto" w:fill="auto"/>
            <w:vAlign w:val="center"/>
            <w:hideMark/>
          </w:tcPr>
          <w:p w14:paraId="55ED4D4E"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(1/310), placebo (4/294)</w:t>
            </w:r>
          </w:p>
        </w:tc>
        <w:tc>
          <w:tcPr>
            <w:tcW w:w="2687" w:type="dxa"/>
            <w:tcBorders>
              <w:top w:val="nil"/>
              <w:left w:val="nil"/>
              <w:bottom w:val="single" w:sz="8" w:space="0" w:color="auto"/>
              <w:right w:val="single" w:sz="8" w:space="0" w:color="auto"/>
            </w:tcBorders>
            <w:shd w:val="clear" w:color="auto" w:fill="auto"/>
            <w:vAlign w:val="center"/>
            <w:hideMark/>
          </w:tcPr>
          <w:p w14:paraId="0BBB820E" w14:textId="63BEF041"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13649120"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45598FD9" w14:textId="1E6AF5D5"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Wilkinson, 2001</w:t>
            </w:r>
            <w:r w:rsidRPr="00C41C06">
              <w:rPr>
                <w:rFonts w:eastAsia="Times New Roman" w:cs="Times New Roman"/>
                <w:color w:val="000000"/>
                <w:sz w:val="16"/>
                <w:szCs w:val="16"/>
                <w:lang w:val="en-CA" w:eastAsia="en-CA"/>
              </w:rPr>
              <w:fldChar w:fldCharType="begin">
                <w:fldData xml:space="preserve">PEVuZE5vdGU+PENpdGU+PEF1dGhvcj5XaWxraW5zb248L0F1dGhvcj48WWVhcj4yMDAxPC9ZZWFy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PEVuZE5vdGU+PENpdGU+PEF1dGhvcj5XaWxraW5zb248L0F1dGhvcj48WWVhcj4yMDAxPC9ZZWFy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[65, 196]</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17F04071" w14:textId="77A06F50"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76E4E2E6"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Galantamine</w:t>
            </w:r>
            <w:proofErr w:type="spellEnd"/>
            <w:r w:rsidRPr="00C41C06">
              <w:rPr>
                <w:rFonts w:eastAsia="Times New Roman" w:cs="Times New Roman"/>
                <w:color w:val="000000"/>
                <w:sz w:val="16"/>
                <w:szCs w:val="16"/>
                <w:lang w:val="en-CA" w:eastAsia="en-CA"/>
              </w:rPr>
              <w:t xml:space="preserve"> (1/198), placebo (0/87)</w:t>
            </w:r>
          </w:p>
        </w:tc>
        <w:tc>
          <w:tcPr>
            <w:tcW w:w="2676" w:type="dxa"/>
            <w:tcBorders>
              <w:top w:val="nil"/>
              <w:left w:val="nil"/>
              <w:bottom w:val="single" w:sz="8" w:space="0" w:color="auto"/>
              <w:right w:val="single" w:sz="8" w:space="0" w:color="auto"/>
            </w:tcBorders>
            <w:shd w:val="clear" w:color="auto" w:fill="auto"/>
            <w:vAlign w:val="center"/>
            <w:hideMark/>
          </w:tcPr>
          <w:p w14:paraId="45E18611" w14:textId="423B58D0"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77E12565" w14:textId="2994883D"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619549B5"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14202ECD" w14:textId="0D0250DA"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Wilkinson, 2003</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&lt;EndNote&gt;&lt;Cite&gt;&lt;Author&gt;Wilkinson&lt;/Author&gt;&lt;Year&gt;2003&lt;/Year&gt;&lt;RecNum&gt;189&lt;/RecNum&gt;&lt;DisplayText&gt;[198, 211]&lt;/DisplayText&gt;&lt;record&gt;&lt;rec-number&gt;189&lt;/rec-number&gt;&lt;foreign-keys&gt;&lt;key app="EN" db-id="ds0vfta5ttvaxie5r0cpvpfae9esztexrpwd" timestamp="1563800147"&gt;189&lt;/key&gt;&lt;/foreign-keys&gt;&lt;ref-type name="Journal Article"&gt;17&lt;/ref-type&gt;&lt;contributors&gt;&lt;authors&gt;&lt;author&gt;Wilkinson, D.&lt;/author&gt;&lt;author&gt;Doody, R.&lt;/author&gt;&lt;author&gt;Helme, R.&lt;/author&gt;&lt;author&gt;Taubman, K.&lt;/author&gt;&lt;author&gt;Mintzer, J.&lt;/author&gt;&lt;author&gt;Kertesz, A.&lt;/author&gt;&lt;author&gt;Pratt, R.&lt;/author&gt;&lt;/authors&gt;&lt;/contributors&gt;&lt;titles&gt;&lt;title&gt;Donepezil in vascular dementia: A randomized placebo-controlled study&lt;/title&gt;&lt;secondary-title&gt;Neurology&lt;/secondary-title&gt;&lt;/titles&gt;&lt;periodical&gt;&lt;full-title&gt;Neurology&lt;/full-title&gt;&lt;/periodical&gt;&lt;pages&gt;479-486&lt;/pages&gt;&lt;volume&gt;61&lt;/volume&gt;&lt;dates&gt;&lt;year&gt;2003&lt;/year&gt;&lt;/dates&gt;&lt;urls&gt;&lt;/urls&gt;&lt;/record&gt;&lt;/Cite&gt;&lt;Cite&gt;&lt;Author&gt;Malouf&lt;/Author&gt;&lt;Year&gt;2004&lt;/Year&gt;&lt;RecNum&gt;202&lt;/RecNum&gt;&lt;record&gt;&lt;rec-number&gt;202&lt;/rec-number&gt;&lt;foreign-keys&gt;&lt;key app="EN" db-id="ds0vfta5ttvaxie5r0cpvpfae9esztexrpwd" timestamp="1563800149"&gt;202&lt;/key&gt;&lt;/foreign-keys&gt;&lt;ref-type name="Journal Article"&gt;17&lt;/ref-type&gt;&lt;contributors&gt;&lt;authors&gt;&lt;author&gt;Malouf, R.&lt;/author&gt;&lt;author&gt;Birks, J.S.&lt;/author&gt;&lt;/authors&gt;&lt;/contributors&gt;&lt;titles&gt;&lt;title&gt;Donepezil for vascular cognitive impairment (Review)&lt;/title&gt;&lt;secondary-title&gt;Cochrane Database of Systematic Reviews&lt;/secondary-title&gt;&lt;/titles&gt;&lt;periodical&gt;&lt;full-title&gt;Cochrane Database of Systematic Reviews&lt;/full-title&gt;&lt;/periodical&gt;&lt;dates&gt;&lt;year&gt;2004&lt;/year&gt;&lt;/dates&gt;&lt;urls&gt;&lt;/urls&gt;&lt;/record&gt;&lt;/Cite&gt;&lt;/EndNote&gt;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[198, 211]</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31B02E76"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(6/423), placebo (2/193)</w:t>
            </w:r>
          </w:p>
        </w:tc>
        <w:tc>
          <w:tcPr>
            <w:tcW w:w="2743" w:type="dxa"/>
            <w:tcBorders>
              <w:top w:val="nil"/>
              <w:left w:val="nil"/>
              <w:bottom w:val="single" w:sz="8" w:space="0" w:color="auto"/>
              <w:right w:val="single" w:sz="8" w:space="0" w:color="auto"/>
            </w:tcBorders>
            <w:shd w:val="clear" w:color="auto" w:fill="auto"/>
            <w:vAlign w:val="center"/>
            <w:hideMark/>
          </w:tcPr>
          <w:p w14:paraId="4EF3435A"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(5/423), placebo (1/193)</w:t>
            </w:r>
          </w:p>
        </w:tc>
        <w:tc>
          <w:tcPr>
            <w:tcW w:w="2676" w:type="dxa"/>
            <w:tcBorders>
              <w:top w:val="nil"/>
              <w:left w:val="nil"/>
              <w:bottom w:val="single" w:sz="8" w:space="0" w:color="auto"/>
              <w:right w:val="single" w:sz="8" w:space="0" w:color="auto"/>
            </w:tcBorders>
            <w:shd w:val="clear" w:color="auto" w:fill="auto"/>
            <w:vAlign w:val="center"/>
            <w:hideMark/>
          </w:tcPr>
          <w:p w14:paraId="656BAF68"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(15/423), placebo (11/193)</w:t>
            </w:r>
          </w:p>
        </w:tc>
        <w:tc>
          <w:tcPr>
            <w:tcW w:w="2687" w:type="dxa"/>
            <w:tcBorders>
              <w:top w:val="nil"/>
              <w:left w:val="nil"/>
              <w:bottom w:val="single" w:sz="8" w:space="0" w:color="auto"/>
              <w:right w:val="single" w:sz="8" w:space="0" w:color="auto"/>
            </w:tcBorders>
            <w:shd w:val="clear" w:color="auto" w:fill="auto"/>
            <w:vAlign w:val="center"/>
            <w:hideMark/>
          </w:tcPr>
          <w:p w14:paraId="6F350F35" w14:textId="2F13E713"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6EAE84CD"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37397C7F" w14:textId="148AA499" w:rsidR="0025150B" w:rsidRPr="00C41C06" w:rsidRDefault="0025150B" w:rsidP="006C7FA1">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Wilkinson, 2012</w:t>
            </w:r>
            <w:r w:rsidRPr="00C41C06">
              <w:rPr>
                <w:rFonts w:eastAsia="Times New Roman" w:cs="Times New Roman"/>
                <w:color w:val="000000"/>
                <w:sz w:val="16"/>
                <w:szCs w:val="16"/>
                <w:lang w:val="en-CA" w:eastAsia="en-CA"/>
              </w:rPr>
              <w:fldChar w:fldCharType="begin">
                <w:fldData xml:space="preserve">PEVuZE5vdGU+PENpdGU+PEF1dGhvcj5XaWxraW5zb248L0F1dGhvcj48WWVhcj4yMDEyPC9ZZWFy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=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PEVuZE5vdGU+PENpdGU+PEF1dGhvcj5XaWxraW5zb248L0F1dGhvcj48WWVhcj4yMDEyPC9ZZWFy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=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[199]</w:t>
            </w:r>
            <w:r w:rsidRPr="00C41C06">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t>^</w:t>
            </w:r>
          </w:p>
        </w:tc>
        <w:tc>
          <w:tcPr>
            <w:tcW w:w="2694" w:type="dxa"/>
            <w:tcBorders>
              <w:top w:val="nil"/>
              <w:left w:val="nil"/>
              <w:bottom w:val="single" w:sz="8" w:space="0" w:color="auto"/>
              <w:right w:val="single" w:sz="8" w:space="0" w:color="auto"/>
            </w:tcBorders>
            <w:shd w:val="clear" w:color="auto" w:fill="auto"/>
            <w:vAlign w:val="center"/>
            <w:hideMark/>
          </w:tcPr>
          <w:p w14:paraId="3369E283"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(0/133), placebo (1/144)</w:t>
            </w:r>
          </w:p>
        </w:tc>
        <w:tc>
          <w:tcPr>
            <w:tcW w:w="2743" w:type="dxa"/>
            <w:tcBorders>
              <w:top w:val="nil"/>
              <w:left w:val="nil"/>
              <w:bottom w:val="single" w:sz="8" w:space="0" w:color="auto"/>
              <w:right w:val="single" w:sz="8" w:space="0" w:color="auto"/>
            </w:tcBorders>
            <w:shd w:val="clear" w:color="auto" w:fill="auto"/>
            <w:vAlign w:val="center"/>
            <w:hideMark/>
          </w:tcPr>
          <w:p w14:paraId="00239549"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(3/133), placebo (1/144)</w:t>
            </w:r>
          </w:p>
        </w:tc>
        <w:tc>
          <w:tcPr>
            <w:tcW w:w="2676" w:type="dxa"/>
            <w:tcBorders>
              <w:top w:val="nil"/>
              <w:left w:val="nil"/>
              <w:bottom w:val="single" w:sz="8" w:space="0" w:color="auto"/>
              <w:right w:val="single" w:sz="8" w:space="0" w:color="auto"/>
            </w:tcBorders>
            <w:shd w:val="clear" w:color="auto" w:fill="auto"/>
            <w:vAlign w:val="center"/>
            <w:hideMark/>
          </w:tcPr>
          <w:p w14:paraId="7022AEE4"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(1/133), placebo (0/144)</w:t>
            </w:r>
          </w:p>
        </w:tc>
        <w:tc>
          <w:tcPr>
            <w:tcW w:w="2687" w:type="dxa"/>
            <w:tcBorders>
              <w:top w:val="nil"/>
              <w:left w:val="nil"/>
              <w:bottom w:val="single" w:sz="8" w:space="0" w:color="auto"/>
              <w:right w:val="single" w:sz="8" w:space="0" w:color="auto"/>
            </w:tcBorders>
            <w:shd w:val="clear" w:color="auto" w:fill="auto"/>
            <w:vAlign w:val="center"/>
            <w:hideMark/>
          </w:tcPr>
          <w:p w14:paraId="7D9C4275"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(8/133), placebo (9/144)</w:t>
            </w:r>
          </w:p>
        </w:tc>
      </w:tr>
      <w:tr w:rsidR="0025150B" w:rsidRPr="00C41C06" w14:paraId="2E65FA86"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3829A7E1" w14:textId="078DD442"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Winblad</w:t>
            </w:r>
            <w:proofErr w:type="spellEnd"/>
            <w:r w:rsidRPr="00C41C06">
              <w:rPr>
                <w:rFonts w:eastAsia="Times New Roman" w:cs="Times New Roman"/>
                <w:color w:val="000000"/>
                <w:sz w:val="16"/>
                <w:szCs w:val="16"/>
                <w:lang w:val="en-CA" w:eastAsia="en-CA"/>
              </w:rPr>
              <w:t>, 1999</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&lt;EndNote&gt;&lt;Cite&gt;&lt;Author&gt;Winblad&lt;/Author&gt;&lt;Year&gt;1999&lt;/Year&gt;&lt;RecNum&gt;191&lt;/RecNum&gt;&lt;DisplayText&gt;[200]&lt;/DisplayText&gt;&lt;record&gt;&lt;rec-number&gt;191&lt;/rec-number&gt;&lt;foreign-keys&gt;&lt;key app="EN" db-id="ds0vfta5ttvaxie5r0cpvpfae9esztexrpwd" timestamp="1563800147"&gt;191&lt;/key&gt;&lt;/foreign-keys&gt;&lt;ref-type name="Journal Article"&gt;17&lt;/ref-type&gt;&lt;contributors&gt;&lt;authors&gt;&lt;author&gt;Winblad, B.&lt;/author&gt;&lt;author&gt;Poritis, N.&lt;/author&gt;&lt;/authors&gt;&lt;/contributors&gt;&lt;titles&gt;&lt;title&gt;Memantine in Severe Dementia: Results of the 9M-Best Study (Benefit and Efficacy in Severely Demented Patients During Treatment with Memantine)&lt;/title&gt;&lt;secondary-title&gt;International Journal of Geriatric Psychiatry&lt;/secondary-title&gt;&lt;/titles&gt;&lt;periodical&gt;&lt;full-title&gt;International Journal of Geriatric Psychiatry&lt;/full-title&gt;&lt;/periodical&gt;&lt;pages&gt;135-146&lt;/pages&gt;&lt;volume&gt;14&lt;/volume&gt;&lt;dates&gt;&lt;year&gt;1999&lt;/year&gt;&lt;/dates&gt;&lt;urls&gt;&lt;/urls&gt;&lt;/record&gt;&lt;/Cite&gt;&lt;/EndNote&gt;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[200]</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311A42DF" w14:textId="58B7319E"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57844093"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Memantine</w:t>
            </w:r>
            <w:proofErr w:type="spellEnd"/>
            <w:r w:rsidRPr="00C41C06">
              <w:rPr>
                <w:rFonts w:eastAsia="Times New Roman" w:cs="Times New Roman"/>
                <w:color w:val="000000"/>
                <w:sz w:val="16"/>
                <w:szCs w:val="16"/>
                <w:lang w:val="en-CA" w:eastAsia="en-CA"/>
              </w:rPr>
              <w:t xml:space="preserve"> (4/82), placebo (4/84)</w:t>
            </w:r>
          </w:p>
        </w:tc>
        <w:tc>
          <w:tcPr>
            <w:tcW w:w="2676" w:type="dxa"/>
            <w:tcBorders>
              <w:top w:val="nil"/>
              <w:left w:val="nil"/>
              <w:bottom w:val="single" w:sz="8" w:space="0" w:color="auto"/>
              <w:right w:val="single" w:sz="8" w:space="0" w:color="auto"/>
            </w:tcBorders>
            <w:shd w:val="clear" w:color="auto" w:fill="auto"/>
            <w:vAlign w:val="center"/>
            <w:hideMark/>
          </w:tcPr>
          <w:p w14:paraId="07AE1FE5" w14:textId="79CAF66E"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3E0A5B86" w14:textId="568F15FD"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089FD436"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1948AE2A" w14:textId="734E3180"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Winblad</w:t>
            </w:r>
            <w:proofErr w:type="spellEnd"/>
            <w:r w:rsidRPr="00C41C06">
              <w:rPr>
                <w:rFonts w:eastAsia="Times New Roman" w:cs="Times New Roman"/>
                <w:color w:val="000000"/>
                <w:sz w:val="16"/>
                <w:szCs w:val="16"/>
                <w:lang w:val="en-CA" w:eastAsia="en-CA"/>
              </w:rPr>
              <w:t>, 2001</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&lt;EndNote&gt;&lt;Cite&gt;&lt;Author&gt;Winblad&lt;/Author&gt;&lt;Year&gt;2001&lt;/Year&gt;&lt;RecNum&gt;192&lt;/RecNum&gt;&lt;DisplayText&gt;[201]&lt;/DisplayText&gt;&lt;record&gt;&lt;rec-number&gt;192&lt;/rec-number&gt;&lt;foreign-keys&gt;&lt;key app="EN" db-id="ds0vfta5ttvaxie5r0cpvpfae9esztexrpwd" timestamp="1563800147"&gt;192&lt;/key&gt;&lt;/foreign-keys&gt;&lt;ref-type name="Journal Article"&gt;17&lt;/ref-type&gt;&lt;contributors&gt;&lt;authors&gt;&lt;author&gt;Winblad, B.&lt;/author&gt;&lt;author&gt;Engedal, K.&lt;/author&gt;&lt;author&gt;Soininen, K.&lt;/author&gt;&lt;author&gt;Verhey, F.&lt;/author&gt;&lt;author&gt;Waldemar, G.&lt;/author&gt;&lt;author&gt;Wimo, A.&lt;/author&gt;&lt;author&gt;Wetterholm, A.-L.&lt;/author&gt;&lt;author&gt;Zhang, R.&lt;/author&gt;&lt;author&gt;Haglund, A.&lt;/author&gt;&lt;author&gt;Subbiah, P.&lt;/author&gt;&lt;/authors&gt;&lt;/contributors&gt;&lt;titles&gt;&lt;title&gt;A 1-year, randomized, placebo-controlled study of donepezil in patients with mild to moderate AD&lt;/title&gt;&lt;secondary-title&gt;Neurology&lt;/secondary-title&gt;&lt;/titles&gt;&lt;periodical&gt;&lt;full-title&gt;Neurology&lt;/full-title&gt;&lt;/periodical&gt;&lt;pages&gt;489-495&lt;/pages&gt;&lt;volume&gt;57&lt;/volume&gt;&lt;dates&gt;&lt;year&gt;2001&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[201]</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144E3FAD"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(8/142), placebo (5/144)</w:t>
            </w:r>
          </w:p>
        </w:tc>
        <w:tc>
          <w:tcPr>
            <w:tcW w:w="2743" w:type="dxa"/>
            <w:tcBorders>
              <w:top w:val="nil"/>
              <w:left w:val="nil"/>
              <w:bottom w:val="single" w:sz="8" w:space="0" w:color="auto"/>
              <w:right w:val="single" w:sz="8" w:space="0" w:color="auto"/>
            </w:tcBorders>
            <w:shd w:val="clear" w:color="auto" w:fill="auto"/>
            <w:vAlign w:val="center"/>
            <w:hideMark/>
          </w:tcPr>
          <w:p w14:paraId="18ED8F17"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(4/142), placebo (3/144)</w:t>
            </w:r>
          </w:p>
        </w:tc>
        <w:tc>
          <w:tcPr>
            <w:tcW w:w="2676" w:type="dxa"/>
            <w:tcBorders>
              <w:top w:val="nil"/>
              <w:left w:val="nil"/>
              <w:bottom w:val="single" w:sz="8" w:space="0" w:color="auto"/>
              <w:right w:val="single" w:sz="8" w:space="0" w:color="auto"/>
            </w:tcBorders>
            <w:shd w:val="clear" w:color="auto" w:fill="auto"/>
            <w:vAlign w:val="center"/>
            <w:hideMark/>
          </w:tcPr>
          <w:p w14:paraId="6C972485" w14:textId="7A5CD61D"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8" w:space="0" w:color="auto"/>
              <w:right w:val="single" w:sz="8" w:space="0" w:color="auto"/>
            </w:tcBorders>
            <w:shd w:val="clear" w:color="auto" w:fill="auto"/>
            <w:vAlign w:val="center"/>
            <w:hideMark/>
          </w:tcPr>
          <w:p w14:paraId="7D60E0DF" w14:textId="4A4B63B3"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2F1CF05B" w14:textId="77777777" w:rsidTr="00F4263A">
        <w:trPr>
          <w:trHeight w:val="20"/>
        </w:trPr>
        <w:tc>
          <w:tcPr>
            <w:tcW w:w="2278" w:type="dxa"/>
            <w:tcBorders>
              <w:top w:val="nil"/>
              <w:left w:val="single" w:sz="8" w:space="0" w:color="auto"/>
              <w:bottom w:val="single" w:sz="4" w:space="0" w:color="auto"/>
              <w:right w:val="single" w:sz="8" w:space="0" w:color="auto"/>
            </w:tcBorders>
            <w:shd w:val="clear" w:color="auto" w:fill="auto"/>
            <w:noWrap/>
            <w:vAlign w:val="center"/>
            <w:hideMark/>
          </w:tcPr>
          <w:p w14:paraId="769CBF35" w14:textId="74C6FC64"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Winblad</w:t>
            </w:r>
            <w:proofErr w:type="spellEnd"/>
            <w:r w:rsidRPr="00C41C06">
              <w:rPr>
                <w:rFonts w:eastAsia="Times New Roman" w:cs="Times New Roman"/>
                <w:color w:val="000000"/>
                <w:sz w:val="16"/>
                <w:szCs w:val="16"/>
                <w:lang w:val="en-CA" w:eastAsia="en-CA"/>
              </w:rPr>
              <w:t>, 2006</w:t>
            </w:r>
            <w:r w:rsidRPr="00C41C06">
              <w:rPr>
                <w:rFonts w:eastAsia="Times New Roman" w:cs="Times New Roman"/>
                <w:color w:val="000000"/>
                <w:sz w:val="16"/>
                <w:szCs w:val="16"/>
                <w:lang w:val="en-CA" w:eastAsia="en-CA"/>
              </w:rPr>
              <w:fldChar w:fldCharType="begin">
                <w:fldData xml:space="preserve">PEVuZE5vdGU+PENpdGU+PEF1dGhvcj5XaW5ibGFkPC9BdXRob3I+PFllYXI+MjAwNjwvWWVhcj48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PEVuZE5vdGU+PENpdGU+PEF1dGhvcj5XaW5ibGFkPC9BdXRob3I+PFllYXI+MjAwNjwvWWVhcj48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[48, 202]</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4" w:space="0" w:color="auto"/>
              <w:right w:val="single" w:sz="8" w:space="0" w:color="auto"/>
            </w:tcBorders>
            <w:shd w:val="clear" w:color="auto" w:fill="auto"/>
            <w:vAlign w:val="center"/>
            <w:hideMark/>
          </w:tcPr>
          <w:p w14:paraId="766038CE"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(7/128), placebo (4/120)</w:t>
            </w:r>
          </w:p>
        </w:tc>
        <w:tc>
          <w:tcPr>
            <w:tcW w:w="2743" w:type="dxa"/>
            <w:tcBorders>
              <w:top w:val="nil"/>
              <w:left w:val="nil"/>
              <w:bottom w:val="single" w:sz="4" w:space="0" w:color="auto"/>
              <w:right w:val="single" w:sz="8" w:space="0" w:color="auto"/>
            </w:tcBorders>
            <w:shd w:val="clear" w:color="auto" w:fill="auto"/>
            <w:vAlign w:val="center"/>
            <w:hideMark/>
          </w:tcPr>
          <w:p w14:paraId="64702E0C"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(18/128), placebo (19/120)</w:t>
            </w:r>
          </w:p>
        </w:tc>
        <w:tc>
          <w:tcPr>
            <w:tcW w:w="2676" w:type="dxa"/>
            <w:tcBorders>
              <w:top w:val="nil"/>
              <w:left w:val="nil"/>
              <w:bottom w:val="single" w:sz="4" w:space="0" w:color="auto"/>
              <w:right w:val="single" w:sz="8" w:space="0" w:color="auto"/>
            </w:tcBorders>
            <w:shd w:val="clear" w:color="auto" w:fill="auto"/>
            <w:vAlign w:val="center"/>
            <w:hideMark/>
          </w:tcPr>
          <w:p w14:paraId="3EA35BE6" w14:textId="37CE9D28"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nil"/>
              <w:left w:val="nil"/>
              <w:bottom w:val="single" w:sz="4" w:space="0" w:color="auto"/>
              <w:right w:val="single" w:sz="8" w:space="0" w:color="auto"/>
            </w:tcBorders>
            <w:shd w:val="clear" w:color="auto" w:fill="auto"/>
            <w:vAlign w:val="center"/>
            <w:hideMark/>
          </w:tcPr>
          <w:p w14:paraId="1C0962B8"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Donepezil (17/128), placebo (15/120)</w:t>
            </w:r>
          </w:p>
        </w:tc>
      </w:tr>
      <w:tr w:rsidR="0025150B" w:rsidRPr="00C41C06" w14:paraId="01DA3150" w14:textId="77777777" w:rsidTr="00F4263A">
        <w:trPr>
          <w:trHeight w:val="20"/>
        </w:trPr>
        <w:tc>
          <w:tcPr>
            <w:tcW w:w="2278"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43D9FCA" w14:textId="19E3129C"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Winblad</w:t>
            </w:r>
            <w:proofErr w:type="spellEnd"/>
            <w:r w:rsidRPr="00C41C06">
              <w:rPr>
                <w:rFonts w:eastAsia="Times New Roman" w:cs="Times New Roman"/>
                <w:color w:val="000000"/>
                <w:sz w:val="16"/>
                <w:szCs w:val="16"/>
                <w:lang w:val="en-CA" w:eastAsia="en-CA"/>
              </w:rPr>
              <w:t>, 2007</w:t>
            </w:r>
            <w:r w:rsidRPr="00C41C06">
              <w:rPr>
                <w:rFonts w:eastAsia="Times New Roman" w:cs="Times New Roman"/>
                <w:color w:val="000000"/>
                <w:sz w:val="16"/>
                <w:szCs w:val="16"/>
                <w:lang w:val="en-CA" w:eastAsia="en-CA"/>
              </w:rPr>
              <w:fldChar w:fldCharType="begin">
                <w:fldData xml:space="preserve">PEVuZE5vdGU+PENpdGU+PEF1dGhvcj5XaW5ibGFkPC9BdXRob3I+PFllYXI+MjAwNzwvWWVhcj48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</w:fldData>
              </w:fldChar>
            </w:r>
            <w:r w:rsidR="006C7FA1">
              <w:rPr>
                <w:rFonts w:eastAsia="Times New Roman" w:cs="Times New Roman"/>
                <w:color w:val="000000"/>
                <w:sz w:val="16"/>
                <w:szCs w:val="16"/>
                <w:lang w:val="en-CA" w:eastAsia="en-CA"/>
              </w:rPr>
              <w:instrText xml:space="preserve"> ADDIN EN.CITE </w:instrText>
            </w:r>
            <w:r w:rsidR="006C7FA1">
              <w:rPr>
                <w:rFonts w:eastAsia="Times New Roman" w:cs="Times New Roman"/>
                <w:color w:val="000000"/>
                <w:sz w:val="16"/>
                <w:szCs w:val="16"/>
                <w:lang w:val="en-CA" w:eastAsia="en-CA"/>
              </w:rPr>
              <w:fldChar w:fldCharType="begin">
                <w:fldData xml:space="preserve">PEVuZE5vdGU+PENpdGU+PEF1dGhvcj5XaW5ibGFkPC9BdXRob3I+PFllYXI+MjAwNzwvWWVhcj48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</w:fldData>
              </w:fldChar>
            </w:r>
            <w:r w:rsidR="006C7FA1">
              <w:rPr>
                <w:rFonts w:eastAsia="Times New Roman" w:cs="Times New Roman"/>
                <w:color w:val="000000"/>
                <w:sz w:val="16"/>
                <w:szCs w:val="16"/>
                <w:lang w:val="en-CA" w:eastAsia="en-CA"/>
              </w:rPr>
              <w:instrText xml:space="preserve"> ADDIN EN.CITE.DATA </w:instrText>
            </w:r>
            <w:r w:rsidR="006C7FA1">
              <w:rPr>
                <w:rFonts w:eastAsia="Times New Roman" w:cs="Times New Roman"/>
                <w:color w:val="000000"/>
                <w:sz w:val="16"/>
                <w:szCs w:val="16"/>
                <w:lang w:val="en-CA" w:eastAsia="en-CA"/>
              </w:rPr>
            </w:r>
            <w:r w:rsidR="006C7FA1">
              <w:rPr>
                <w:rFonts w:eastAsia="Times New Roman" w:cs="Times New Roman"/>
                <w:color w:val="000000"/>
                <w:sz w:val="16"/>
                <w:szCs w:val="16"/>
                <w:lang w:val="en-CA" w:eastAsia="en-CA"/>
              </w:rPr>
              <w:fldChar w:fldCharType="end"/>
            </w:r>
            <w:r w:rsidRPr="00C41C06">
              <w:rPr>
                <w:rFonts w:eastAsia="Times New Roman" w:cs="Times New Roman"/>
                <w:color w:val="000000"/>
                <w:sz w:val="16"/>
                <w:szCs w:val="16"/>
                <w:lang w:val="en-CA" w:eastAsia="en-CA"/>
              </w:rPr>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[216]</w:t>
            </w:r>
            <w:r w:rsidRPr="00C41C06">
              <w:rPr>
                <w:rFonts w:eastAsia="Times New Roman" w:cs="Times New Roman"/>
                <w:color w:val="000000"/>
                <w:sz w:val="16"/>
                <w:szCs w:val="16"/>
                <w:lang w:val="en-CA" w:eastAsia="en-CA"/>
              </w:rPr>
              <w:fldChar w:fldCharType="end"/>
            </w:r>
          </w:p>
        </w:tc>
        <w:tc>
          <w:tcPr>
            <w:tcW w:w="2694" w:type="dxa"/>
            <w:tcBorders>
              <w:top w:val="single" w:sz="4" w:space="0" w:color="auto"/>
              <w:left w:val="nil"/>
              <w:bottom w:val="single" w:sz="8" w:space="0" w:color="auto"/>
              <w:right w:val="single" w:sz="8" w:space="0" w:color="auto"/>
            </w:tcBorders>
            <w:shd w:val="clear" w:color="auto" w:fill="auto"/>
            <w:vAlign w:val="center"/>
            <w:hideMark/>
          </w:tcPr>
          <w:p w14:paraId="4B27BBDC" w14:textId="60DB50CA"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single" w:sz="4" w:space="0" w:color="auto"/>
              <w:left w:val="nil"/>
              <w:bottom w:val="single" w:sz="8" w:space="0" w:color="auto"/>
              <w:right w:val="single" w:sz="8" w:space="0" w:color="auto"/>
            </w:tcBorders>
            <w:shd w:val="clear" w:color="auto" w:fill="auto"/>
            <w:vAlign w:val="center"/>
            <w:hideMark/>
          </w:tcPr>
          <w:p w14:paraId="4E5EB898"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Rivastigmine</w:t>
            </w:r>
            <w:proofErr w:type="spellEnd"/>
            <w:r w:rsidRPr="00C41C06">
              <w:rPr>
                <w:rFonts w:eastAsia="Times New Roman" w:cs="Times New Roman"/>
                <w:color w:val="000000"/>
                <w:sz w:val="16"/>
                <w:szCs w:val="16"/>
                <w:lang w:val="en-CA" w:eastAsia="en-CA"/>
              </w:rPr>
              <w:t xml:space="preserve"> (12/893), placebo (4/302)</w:t>
            </w:r>
          </w:p>
        </w:tc>
        <w:tc>
          <w:tcPr>
            <w:tcW w:w="2676" w:type="dxa"/>
            <w:tcBorders>
              <w:top w:val="single" w:sz="4" w:space="0" w:color="auto"/>
              <w:left w:val="nil"/>
              <w:bottom w:val="single" w:sz="8" w:space="0" w:color="auto"/>
              <w:right w:val="single" w:sz="8" w:space="0" w:color="auto"/>
            </w:tcBorders>
            <w:shd w:val="clear" w:color="auto" w:fill="auto"/>
            <w:vAlign w:val="center"/>
            <w:hideMark/>
          </w:tcPr>
          <w:p w14:paraId="22DC789C" w14:textId="0C6FD084"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687" w:type="dxa"/>
            <w:tcBorders>
              <w:top w:val="single" w:sz="4" w:space="0" w:color="auto"/>
              <w:left w:val="nil"/>
              <w:bottom w:val="single" w:sz="8" w:space="0" w:color="auto"/>
              <w:right w:val="single" w:sz="8" w:space="0" w:color="auto"/>
            </w:tcBorders>
            <w:shd w:val="clear" w:color="auto" w:fill="auto"/>
            <w:vAlign w:val="center"/>
            <w:hideMark/>
          </w:tcPr>
          <w:p w14:paraId="7F0BC6E5" w14:textId="493CAD3B"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r>
      <w:tr w:rsidR="0025150B" w:rsidRPr="00C41C06" w14:paraId="72CB9D39" w14:textId="77777777" w:rsidTr="00CE720C">
        <w:trPr>
          <w:trHeight w:val="20"/>
        </w:trPr>
        <w:tc>
          <w:tcPr>
            <w:tcW w:w="2278" w:type="dxa"/>
            <w:tcBorders>
              <w:top w:val="nil"/>
              <w:left w:val="single" w:sz="8" w:space="0" w:color="auto"/>
              <w:bottom w:val="single" w:sz="8" w:space="0" w:color="auto"/>
              <w:right w:val="single" w:sz="8" w:space="0" w:color="auto"/>
            </w:tcBorders>
            <w:shd w:val="clear" w:color="auto" w:fill="auto"/>
            <w:noWrap/>
            <w:vAlign w:val="center"/>
            <w:hideMark/>
          </w:tcPr>
          <w:p w14:paraId="2AA26FC1" w14:textId="332FF523" w:rsidR="0025150B" w:rsidRPr="00C41C06" w:rsidRDefault="0025150B" w:rsidP="006C7FA1">
            <w:pPr>
              <w:spacing w:after="0" w:line="240" w:lineRule="auto"/>
              <w:jc w:val="center"/>
              <w:rPr>
                <w:rFonts w:eastAsia="Times New Roman" w:cs="Times New Roman"/>
                <w:color w:val="000000"/>
                <w:sz w:val="16"/>
                <w:szCs w:val="16"/>
                <w:lang w:val="en-CA" w:eastAsia="en-CA"/>
              </w:rPr>
            </w:pPr>
            <w:proofErr w:type="spellStart"/>
            <w:r w:rsidRPr="00C41C06">
              <w:rPr>
                <w:rFonts w:eastAsia="Times New Roman" w:cs="Times New Roman"/>
                <w:color w:val="000000"/>
                <w:sz w:val="16"/>
                <w:szCs w:val="16"/>
                <w:lang w:val="en-CA" w:eastAsia="en-CA"/>
              </w:rPr>
              <w:t>Zhong</w:t>
            </w:r>
            <w:proofErr w:type="spellEnd"/>
            <w:r w:rsidRPr="00C41C06">
              <w:rPr>
                <w:rFonts w:eastAsia="Times New Roman" w:cs="Times New Roman"/>
                <w:color w:val="000000"/>
                <w:sz w:val="16"/>
                <w:szCs w:val="16"/>
                <w:lang w:val="en-CA" w:eastAsia="en-CA"/>
              </w:rPr>
              <w:t>, 2007</w:t>
            </w:r>
            <w:r w:rsidRPr="00C41C06">
              <w:rPr>
                <w:rFonts w:eastAsia="Times New Roman" w:cs="Times New Roman"/>
                <w:color w:val="000000"/>
                <w:sz w:val="16"/>
                <w:szCs w:val="16"/>
                <w:lang w:val="en-CA" w:eastAsia="en-CA"/>
              </w:rPr>
              <w:fldChar w:fldCharType="begin"/>
            </w:r>
            <w:r w:rsidR="006C7FA1">
              <w:rPr>
                <w:rFonts w:eastAsia="Times New Roman" w:cs="Times New Roman"/>
                <w:color w:val="000000"/>
                <w:sz w:val="16"/>
                <w:szCs w:val="16"/>
                <w:lang w:val="en-CA" w:eastAsia="en-CA"/>
              </w:rPr>
              <w:instrText xml:space="preserve"> ADDIN EN.CITE &lt;EndNote&gt;&lt;Cite&gt;&lt;Author&gt;Zhong&lt;/Author&gt;&lt;Year&gt;2007&lt;/Year&gt;&lt;RecNum&gt;199&lt;/RecNum&gt;&lt;DisplayText&gt;[208]&lt;/DisplayText&gt;&lt;record&gt;&lt;rec-number&gt;199&lt;/rec-number&gt;&lt;foreign-keys&gt;&lt;key app="EN" db-id="ds0vfta5ttvaxie5r0cpvpfae9esztexrpwd" timestamp="1563800147"&gt;199&lt;/key&gt;&lt;/foreign-keys&gt;&lt;ref-type name="Journal Article"&gt;17&lt;/ref-type&gt;&lt;contributors&gt;&lt;authors&gt;&lt;author&gt;Zhong, K.X.&lt;/author&gt;&lt;author&gt;Tariot, P.N.&lt;/author&gt;&lt;author&gt;Mintzer, J.&lt;/author&gt;&lt;author&gt;Minkwitz, M.C.&lt;/author&gt;&lt;author&gt;Devine, N.A.&lt;/author&gt;&lt;/authors&gt;&lt;/contributors&gt;&lt;titles&gt;&lt;title&gt;Quetiapine to Treat Agitation in Dementia: A Randomized, Double-Blind, Placebo-Controlled Study&lt;/title&gt;&lt;secondary-title&gt;Current Alzheimer Research&lt;/secondary-title&gt;&lt;/titles&gt;&lt;periodical&gt;&lt;full-title&gt;Current Alzheimer Research&lt;/full-title&gt;&lt;/periodical&gt;&lt;pages&gt;81-93&lt;/pages&gt;&lt;volume&gt;4&lt;/volume&gt;&lt;dates&gt;&lt;year&gt;2007&lt;/year&gt;&lt;/dates&gt;&lt;urls&gt;&lt;/urls&gt;&lt;/record&gt;&lt;/Cite&gt;&lt;/EndNote&gt;</w:instrText>
            </w:r>
            <w:r w:rsidRPr="00C41C06">
              <w:rPr>
                <w:rFonts w:eastAsia="Times New Roman" w:cs="Times New Roman"/>
                <w:color w:val="000000"/>
                <w:sz w:val="16"/>
                <w:szCs w:val="16"/>
                <w:lang w:val="en-CA" w:eastAsia="en-CA"/>
              </w:rPr>
              <w:fldChar w:fldCharType="separate"/>
            </w:r>
            <w:r w:rsidR="006C7FA1">
              <w:rPr>
                <w:rFonts w:eastAsia="Times New Roman" w:cs="Times New Roman"/>
                <w:noProof/>
                <w:color w:val="000000"/>
                <w:sz w:val="16"/>
                <w:szCs w:val="16"/>
                <w:lang w:val="en-CA" w:eastAsia="en-CA"/>
              </w:rPr>
              <w:t>[208]</w:t>
            </w:r>
            <w:r w:rsidRPr="00C41C06">
              <w:rPr>
                <w:rFonts w:eastAsia="Times New Roman" w:cs="Times New Roman"/>
                <w:color w:val="000000"/>
                <w:sz w:val="16"/>
                <w:szCs w:val="16"/>
                <w:lang w:val="en-CA" w:eastAsia="en-CA"/>
              </w:rPr>
              <w:fldChar w:fldCharType="end"/>
            </w:r>
          </w:p>
        </w:tc>
        <w:tc>
          <w:tcPr>
            <w:tcW w:w="2694" w:type="dxa"/>
            <w:tcBorders>
              <w:top w:val="nil"/>
              <w:left w:val="nil"/>
              <w:bottom w:val="single" w:sz="8" w:space="0" w:color="auto"/>
              <w:right w:val="single" w:sz="8" w:space="0" w:color="auto"/>
            </w:tcBorders>
            <w:shd w:val="clear" w:color="auto" w:fill="auto"/>
            <w:vAlign w:val="center"/>
            <w:hideMark/>
          </w:tcPr>
          <w:p w14:paraId="34A6009B" w14:textId="06F76B3F" w:rsidR="0025150B" w:rsidRPr="00C41C06" w:rsidRDefault="00FA09D5" w:rsidP="00B76B88">
            <w:pPr>
              <w:spacing w:after="0" w:line="240" w:lineRule="auto"/>
              <w:jc w:val="center"/>
              <w:rPr>
                <w:rFonts w:ascii="Calibri" w:eastAsia="Times New Roman" w:hAnsi="Calibri" w:cs="Times New Roman"/>
                <w:color w:val="000000"/>
                <w:sz w:val="16"/>
                <w:szCs w:val="16"/>
                <w:lang w:val="en-CA" w:eastAsia="en-CA"/>
              </w:rPr>
            </w:pPr>
            <w:r>
              <w:rPr>
                <w:rFonts w:ascii="Calibri" w:eastAsia="Times New Roman" w:hAnsi="Calibri" w:cs="Times New Roman"/>
                <w:color w:val="000000"/>
                <w:sz w:val="16"/>
                <w:szCs w:val="16"/>
                <w:lang w:val="en-CA" w:eastAsia="en-CA"/>
              </w:rPr>
              <w:t>-</w:t>
            </w:r>
          </w:p>
        </w:tc>
        <w:tc>
          <w:tcPr>
            <w:tcW w:w="2743" w:type="dxa"/>
            <w:tcBorders>
              <w:top w:val="nil"/>
              <w:left w:val="nil"/>
              <w:bottom w:val="single" w:sz="8" w:space="0" w:color="auto"/>
              <w:right w:val="single" w:sz="8" w:space="0" w:color="auto"/>
            </w:tcBorders>
            <w:shd w:val="clear" w:color="auto" w:fill="auto"/>
            <w:vAlign w:val="center"/>
            <w:hideMark/>
          </w:tcPr>
          <w:p w14:paraId="5F71FB58"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Quetiapine (15/241), placebo (3/92)</w:t>
            </w:r>
          </w:p>
        </w:tc>
        <w:tc>
          <w:tcPr>
            <w:tcW w:w="2676" w:type="dxa"/>
            <w:tcBorders>
              <w:top w:val="nil"/>
              <w:left w:val="nil"/>
              <w:bottom w:val="single" w:sz="8" w:space="0" w:color="auto"/>
              <w:right w:val="single" w:sz="8" w:space="0" w:color="auto"/>
            </w:tcBorders>
            <w:shd w:val="clear" w:color="auto" w:fill="auto"/>
            <w:vAlign w:val="center"/>
            <w:hideMark/>
          </w:tcPr>
          <w:p w14:paraId="32C45249"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Quetiapine (2/241), placebo (1/92)</w:t>
            </w:r>
          </w:p>
        </w:tc>
        <w:tc>
          <w:tcPr>
            <w:tcW w:w="2687" w:type="dxa"/>
            <w:tcBorders>
              <w:top w:val="nil"/>
              <w:left w:val="nil"/>
              <w:bottom w:val="single" w:sz="8" w:space="0" w:color="auto"/>
              <w:right w:val="single" w:sz="8" w:space="0" w:color="auto"/>
            </w:tcBorders>
            <w:shd w:val="clear" w:color="auto" w:fill="auto"/>
            <w:vAlign w:val="center"/>
            <w:hideMark/>
          </w:tcPr>
          <w:p w14:paraId="309582E7" w14:textId="77777777" w:rsidR="0025150B" w:rsidRPr="00C41C06" w:rsidRDefault="0025150B" w:rsidP="00B76B88">
            <w:pPr>
              <w:spacing w:after="0" w:line="240" w:lineRule="auto"/>
              <w:jc w:val="center"/>
              <w:rPr>
                <w:rFonts w:eastAsia="Times New Roman" w:cs="Times New Roman"/>
                <w:color w:val="000000"/>
                <w:sz w:val="16"/>
                <w:szCs w:val="16"/>
                <w:lang w:val="en-CA" w:eastAsia="en-CA"/>
              </w:rPr>
            </w:pPr>
            <w:r w:rsidRPr="00C41C06">
              <w:rPr>
                <w:rFonts w:eastAsia="Times New Roman" w:cs="Times New Roman"/>
                <w:color w:val="000000"/>
                <w:sz w:val="16"/>
                <w:szCs w:val="16"/>
                <w:lang w:val="en-CA" w:eastAsia="en-CA"/>
              </w:rPr>
              <w:t>Quetiapine (63/241), placebo (24/92)</w:t>
            </w:r>
          </w:p>
        </w:tc>
      </w:tr>
    </w:tbl>
    <w:p w14:paraId="085B9496" w14:textId="77777777" w:rsidR="0025150B" w:rsidRPr="00C41C06" w:rsidRDefault="0025150B" w:rsidP="0025150B">
      <w:pPr>
        <w:rPr>
          <w:sz w:val="20"/>
          <w:szCs w:val="20"/>
        </w:rPr>
      </w:pPr>
      <w:r w:rsidRPr="00C41C06">
        <w:rPr>
          <w:sz w:val="20"/>
          <w:szCs w:val="20"/>
        </w:rPr>
        <w:t>*zero events in all treatment arms - excluded from pairwise and network meta-analyses; ^data found at clinicaltrials.gov</w:t>
      </w:r>
    </w:p>
    <w:p w14:paraId="5C48C8C9" w14:textId="161EBD77" w:rsidR="001B57D5" w:rsidRPr="00CB30CF" w:rsidRDefault="0021789F" w:rsidP="001B57D5">
      <w:pPr>
        <w:pStyle w:val="Heading1"/>
        <w:rPr>
          <w:sz w:val="20"/>
          <w:szCs w:val="20"/>
        </w:rPr>
      </w:pPr>
      <w:bookmarkStart w:id="8" w:name="_Toc25913469"/>
      <w:proofErr w:type="gramStart"/>
      <w:r>
        <w:rPr>
          <w:sz w:val="20"/>
          <w:szCs w:val="20"/>
        </w:rPr>
        <w:lastRenderedPageBreak/>
        <w:t>Table</w:t>
      </w:r>
      <w:r w:rsidR="006C7FA1">
        <w:rPr>
          <w:sz w:val="20"/>
          <w:szCs w:val="20"/>
        </w:rPr>
        <w:t xml:space="preserve"> </w:t>
      </w:r>
      <w:r w:rsidR="0025150B" w:rsidRPr="00CB30CF">
        <w:rPr>
          <w:sz w:val="20"/>
          <w:szCs w:val="20"/>
        </w:rPr>
        <w:t>4</w:t>
      </w:r>
      <w:r w:rsidR="001B57D5" w:rsidRPr="00CB30CF">
        <w:rPr>
          <w:sz w:val="20"/>
          <w:szCs w:val="20"/>
        </w:rPr>
        <w:t>a.</w:t>
      </w:r>
      <w:proofErr w:type="gramEnd"/>
      <w:r w:rsidR="001B57D5" w:rsidRPr="00CB30CF">
        <w:rPr>
          <w:sz w:val="20"/>
          <w:szCs w:val="20"/>
        </w:rPr>
        <w:t xml:space="preserve"> Assessment of Transitivity: RCTs Reporting Fractures</w:t>
      </w:r>
      <w:bookmarkEnd w:id="8"/>
    </w:p>
    <w:tbl>
      <w:tblPr>
        <w:tblW w:w="0" w:type="auto"/>
        <w:tblInd w:w="98" w:type="dxa"/>
        <w:tblLayout w:type="fixed"/>
        <w:tblLook w:val="04A0" w:firstRow="1" w:lastRow="0" w:firstColumn="1" w:lastColumn="0" w:noHBand="0" w:noVBand="1"/>
      </w:tblPr>
      <w:tblGrid>
        <w:gridCol w:w="1711"/>
        <w:gridCol w:w="1134"/>
        <w:gridCol w:w="993"/>
        <w:gridCol w:w="850"/>
        <w:gridCol w:w="1134"/>
        <w:gridCol w:w="1134"/>
        <w:gridCol w:w="1134"/>
        <w:gridCol w:w="1134"/>
        <w:gridCol w:w="1276"/>
        <w:gridCol w:w="992"/>
        <w:gridCol w:w="1586"/>
      </w:tblGrid>
      <w:tr w:rsidR="001B57D5" w:rsidRPr="00CB30CF" w14:paraId="28F02B07" w14:textId="77777777" w:rsidTr="00347D41">
        <w:trPr>
          <w:trHeight w:val="850"/>
        </w:trPr>
        <w:tc>
          <w:tcPr>
            <w:tcW w:w="171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F4BA1D4" w14:textId="77777777" w:rsidR="001B57D5" w:rsidRPr="00CB30CF" w:rsidRDefault="001B57D5" w:rsidP="00DA7796">
            <w:pPr>
              <w:spacing w:after="0" w:line="240" w:lineRule="auto"/>
              <w:jc w:val="center"/>
              <w:rPr>
                <w:rFonts w:eastAsia="Times New Roman" w:cs="Times New Roman"/>
                <w:b/>
                <w:color w:val="000000"/>
                <w:sz w:val="16"/>
                <w:szCs w:val="16"/>
                <w:lang w:eastAsia="en-CA"/>
              </w:rPr>
            </w:pPr>
            <w:r w:rsidRPr="00CB30CF">
              <w:rPr>
                <w:rFonts w:eastAsia="Times New Roman" w:cs="Times New Roman"/>
                <w:b/>
                <w:color w:val="000000"/>
                <w:sz w:val="16"/>
                <w:szCs w:val="16"/>
                <w:lang w:eastAsia="en-CA"/>
              </w:rPr>
              <w:t>Treatment Comparison</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438C47EA" w14:textId="77777777" w:rsidR="001B57D5" w:rsidRPr="00CB30CF" w:rsidRDefault="001B57D5" w:rsidP="00DA7796">
            <w:pPr>
              <w:spacing w:after="0" w:line="240" w:lineRule="auto"/>
              <w:jc w:val="center"/>
              <w:rPr>
                <w:rFonts w:eastAsia="Times New Roman" w:cs="Times New Roman"/>
                <w:b/>
                <w:color w:val="000000"/>
                <w:sz w:val="16"/>
                <w:szCs w:val="16"/>
                <w:lang w:eastAsia="en-CA"/>
              </w:rPr>
            </w:pPr>
            <w:r w:rsidRPr="00CB30CF">
              <w:rPr>
                <w:rFonts w:eastAsia="Times New Roman" w:cs="Times New Roman"/>
                <w:b/>
                <w:color w:val="000000"/>
                <w:sz w:val="16"/>
                <w:szCs w:val="16"/>
                <w:lang w:eastAsia="en-CA"/>
              </w:rPr>
              <w:t>No. of Studies  (No. of Patients)</w:t>
            </w:r>
          </w:p>
        </w:tc>
        <w:tc>
          <w:tcPr>
            <w:tcW w:w="993" w:type="dxa"/>
            <w:tcBorders>
              <w:top w:val="single" w:sz="8" w:space="0" w:color="auto"/>
              <w:left w:val="nil"/>
              <w:bottom w:val="single" w:sz="8" w:space="0" w:color="auto"/>
              <w:right w:val="single" w:sz="8" w:space="0" w:color="auto"/>
            </w:tcBorders>
            <w:shd w:val="clear" w:color="auto" w:fill="auto"/>
            <w:vAlign w:val="center"/>
            <w:hideMark/>
          </w:tcPr>
          <w:p w14:paraId="77AFA642" w14:textId="77777777" w:rsidR="001B57D5" w:rsidRPr="00CB30CF" w:rsidRDefault="001B57D5" w:rsidP="00DA7796">
            <w:pPr>
              <w:spacing w:after="0" w:line="240" w:lineRule="auto"/>
              <w:jc w:val="center"/>
              <w:rPr>
                <w:rFonts w:eastAsia="Times New Roman" w:cs="Times New Roman"/>
                <w:b/>
                <w:color w:val="000000"/>
                <w:sz w:val="16"/>
                <w:szCs w:val="16"/>
                <w:lang w:eastAsia="en-CA"/>
              </w:rPr>
            </w:pPr>
            <w:r w:rsidRPr="00CB30CF">
              <w:rPr>
                <w:rFonts w:eastAsia="Times New Roman" w:cs="Times New Roman"/>
                <w:b/>
                <w:color w:val="000000"/>
                <w:sz w:val="16"/>
                <w:szCs w:val="16"/>
                <w:lang w:eastAsia="en-CA"/>
              </w:rPr>
              <w:t>Age (years)</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288A3268" w14:textId="77777777" w:rsidR="001B57D5" w:rsidRPr="00CB30CF" w:rsidRDefault="001B57D5" w:rsidP="00DA7796">
            <w:pPr>
              <w:spacing w:after="0" w:line="240" w:lineRule="auto"/>
              <w:jc w:val="center"/>
              <w:rPr>
                <w:rFonts w:eastAsia="Times New Roman" w:cs="Times New Roman"/>
                <w:b/>
                <w:color w:val="000000"/>
                <w:sz w:val="16"/>
                <w:szCs w:val="16"/>
                <w:lang w:eastAsia="en-CA"/>
              </w:rPr>
            </w:pPr>
            <w:r w:rsidRPr="00CB30CF">
              <w:rPr>
                <w:rFonts w:eastAsia="Times New Roman" w:cs="Times New Roman"/>
                <w:b/>
                <w:color w:val="000000"/>
                <w:sz w:val="16"/>
                <w:szCs w:val="16"/>
                <w:lang w:eastAsia="en-CA"/>
              </w:rPr>
              <w:t>Sex</w:t>
            </w:r>
          </w:p>
        </w:tc>
        <w:tc>
          <w:tcPr>
            <w:tcW w:w="1134" w:type="dxa"/>
            <w:tcBorders>
              <w:top w:val="single" w:sz="8" w:space="0" w:color="auto"/>
              <w:left w:val="nil"/>
              <w:bottom w:val="single" w:sz="8" w:space="0" w:color="auto"/>
              <w:right w:val="single" w:sz="4" w:space="0" w:color="auto"/>
            </w:tcBorders>
            <w:shd w:val="clear" w:color="auto" w:fill="auto"/>
            <w:vAlign w:val="center"/>
            <w:hideMark/>
          </w:tcPr>
          <w:p w14:paraId="58BC8025" w14:textId="77777777" w:rsidR="001B57D5" w:rsidRPr="00CB30CF" w:rsidRDefault="001B57D5" w:rsidP="00DA7796">
            <w:pPr>
              <w:spacing w:after="0" w:line="240" w:lineRule="auto"/>
              <w:jc w:val="center"/>
              <w:rPr>
                <w:rFonts w:eastAsia="Times New Roman" w:cs="Times New Roman"/>
                <w:b/>
                <w:color w:val="000000"/>
                <w:sz w:val="16"/>
                <w:szCs w:val="16"/>
                <w:lang w:eastAsia="en-CA"/>
              </w:rPr>
            </w:pPr>
            <w:r w:rsidRPr="00CB30CF">
              <w:rPr>
                <w:rFonts w:eastAsia="Times New Roman" w:cs="Times New Roman"/>
                <w:b/>
                <w:color w:val="000000"/>
                <w:sz w:val="16"/>
                <w:szCs w:val="16"/>
                <w:lang w:eastAsia="en-CA"/>
              </w:rPr>
              <w:t>Study Setting</w:t>
            </w:r>
          </w:p>
        </w:tc>
        <w:tc>
          <w:tcPr>
            <w:tcW w:w="1134" w:type="dxa"/>
            <w:tcBorders>
              <w:top w:val="single" w:sz="4" w:space="0" w:color="auto"/>
              <w:left w:val="single" w:sz="4" w:space="0" w:color="auto"/>
              <w:bottom w:val="single" w:sz="4" w:space="0" w:color="auto"/>
              <w:right w:val="single" w:sz="4" w:space="0" w:color="auto"/>
            </w:tcBorders>
            <w:vAlign w:val="center"/>
          </w:tcPr>
          <w:p w14:paraId="528CE667" w14:textId="77777777" w:rsidR="001B57D5" w:rsidRPr="00CB30CF" w:rsidRDefault="001B57D5" w:rsidP="00DA7796">
            <w:pPr>
              <w:spacing w:after="0" w:line="240" w:lineRule="auto"/>
              <w:jc w:val="center"/>
              <w:rPr>
                <w:rFonts w:eastAsia="Times New Roman" w:cs="Times New Roman"/>
                <w:b/>
                <w:color w:val="000000"/>
                <w:sz w:val="16"/>
                <w:szCs w:val="16"/>
                <w:lang w:eastAsia="en-CA"/>
              </w:rPr>
            </w:pPr>
            <w:r w:rsidRPr="00CB30CF">
              <w:rPr>
                <w:rFonts w:eastAsia="Times New Roman" w:cs="Times New Roman"/>
                <w:b/>
                <w:color w:val="000000"/>
                <w:sz w:val="16"/>
                <w:szCs w:val="16"/>
                <w:lang w:eastAsia="en-CA"/>
              </w:rPr>
              <w:t>Type of Fracture</w:t>
            </w:r>
          </w:p>
        </w:tc>
        <w:tc>
          <w:tcPr>
            <w:tcW w:w="1134"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026FEAE4" w14:textId="77777777" w:rsidR="001B57D5" w:rsidRPr="00CB30CF" w:rsidRDefault="001B57D5" w:rsidP="00DA7796">
            <w:pPr>
              <w:spacing w:after="0" w:line="240" w:lineRule="auto"/>
              <w:jc w:val="center"/>
              <w:rPr>
                <w:rFonts w:eastAsia="Times New Roman" w:cs="Times New Roman"/>
                <w:b/>
                <w:color w:val="000000"/>
                <w:sz w:val="16"/>
                <w:szCs w:val="16"/>
                <w:lang w:eastAsia="en-CA"/>
              </w:rPr>
            </w:pPr>
            <w:r w:rsidRPr="00CB30CF">
              <w:rPr>
                <w:rFonts w:eastAsia="Times New Roman" w:cs="Times New Roman"/>
                <w:b/>
                <w:color w:val="000000"/>
                <w:sz w:val="16"/>
                <w:szCs w:val="16"/>
                <w:lang w:eastAsia="en-CA"/>
              </w:rPr>
              <w:t>Study Duration (weeks)</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1A92EEC5" w14:textId="77777777" w:rsidR="001B57D5" w:rsidRPr="00CB30CF" w:rsidRDefault="001B57D5" w:rsidP="00DA7796">
            <w:pPr>
              <w:spacing w:after="0" w:line="240" w:lineRule="auto"/>
              <w:jc w:val="center"/>
              <w:rPr>
                <w:rFonts w:eastAsia="Times New Roman" w:cs="Times New Roman"/>
                <w:b/>
                <w:color w:val="000000"/>
                <w:sz w:val="16"/>
                <w:szCs w:val="16"/>
                <w:lang w:eastAsia="en-CA"/>
              </w:rPr>
            </w:pPr>
            <w:r w:rsidRPr="00CB30CF">
              <w:rPr>
                <w:rFonts w:eastAsia="Times New Roman" w:cs="Times New Roman"/>
                <w:b/>
                <w:color w:val="000000"/>
                <w:sz w:val="16"/>
                <w:szCs w:val="16"/>
                <w:lang w:eastAsia="en-CA"/>
              </w:rPr>
              <w:t>Type of Dementia</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11DEA90E" w14:textId="77777777" w:rsidR="001B57D5" w:rsidRPr="00CB30CF" w:rsidRDefault="001B57D5" w:rsidP="00DA7796">
            <w:pPr>
              <w:spacing w:after="0" w:line="240" w:lineRule="auto"/>
              <w:jc w:val="center"/>
              <w:rPr>
                <w:rFonts w:eastAsia="Times New Roman" w:cs="Times New Roman"/>
                <w:b/>
                <w:color w:val="000000"/>
                <w:sz w:val="16"/>
                <w:szCs w:val="16"/>
                <w:lang w:eastAsia="en-CA"/>
              </w:rPr>
            </w:pPr>
            <w:r w:rsidRPr="00CB30CF">
              <w:rPr>
                <w:rFonts w:eastAsia="Times New Roman" w:cs="Times New Roman"/>
                <w:b/>
                <w:color w:val="000000"/>
                <w:sz w:val="16"/>
                <w:szCs w:val="16"/>
                <w:lang w:eastAsia="en-CA"/>
              </w:rPr>
              <w:t>Severity of Dementia</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26082C05" w14:textId="77777777" w:rsidR="001B57D5" w:rsidRPr="00CB30CF" w:rsidRDefault="001B57D5" w:rsidP="00DA7796">
            <w:pPr>
              <w:spacing w:after="0" w:line="240" w:lineRule="auto"/>
              <w:jc w:val="center"/>
              <w:rPr>
                <w:rFonts w:eastAsia="Times New Roman" w:cs="Times New Roman"/>
                <w:b/>
                <w:color w:val="000000"/>
                <w:sz w:val="16"/>
                <w:szCs w:val="16"/>
                <w:lang w:eastAsia="en-CA"/>
              </w:rPr>
            </w:pPr>
            <w:proofErr w:type="spellStart"/>
            <w:r w:rsidRPr="00CB30CF">
              <w:rPr>
                <w:rFonts w:eastAsia="Times New Roman" w:cs="Times New Roman"/>
                <w:b/>
                <w:color w:val="000000"/>
                <w:sz w:val="16"/>
                <w:szCs w:val="16"/>
                <w:lang w:eastAsia="en-CA"/>
              </w:rPr>
              <w:t>RoB</w:t>
            </w:r>
            <w:proofErr w:type="spellEnd"/>
            <w:r w:rsidRPr="00CB30CF">
              <w:rPr>
                <w:rFonts w:eastAsia="Times New Roman" w:cs="Times New Roman"/>
                <w:b/>
                <w:color w:val="000000"/>
                <w:sz w:val="16"/>
                <w:szCs w:val="16"/>
                <w:lang w:eastAsia="en-CA"/>
              </w:rPr>
              <w:t>: Missing Data</w:t>
            </w:r>
          </w:p>
        </w:tc>
        <w:tc>
          <w:tcPr>
            <w:tcW w:w="1586" w:type="dxa"/>
            <w:tcBorders>
              <w:top w:val="single" w:sz="8" w:space="0" w:color="auto"/>
              <w:left w:val="nil"/>
              <w:bottom w:val="single" w:sz="8" w:space="0" w:color="auto"/>
              <w:right w:val="single" w:sz="8" w:space="0" w:color="auto"/>
            </w:tcBorders>
            <w:shd w:val="clear" w:color="auto" w:fill="auto"/>
            <w:vAlign w:val="center"/>
            <w:hideMark/>
          </w:tcPr>
          <w:p w14:paraId="228D7C8E" w14:textId="77777777" w:rsidR="001B57D5" w:rsidRPr="00CB30CF" w:rsidRDefault="001B57D5" w:rsidP="00DA7796">
            <w:pPr>
              <w:spacing w:after="0" w:line="240" w:lineRule="auto"/>
              <w:jc w:val="center"/>
              <w:rPr>
                <w:rFonts w:eastAsia="Times New Roman" w:cs="Times New Roman"/>
                <w:b/>
                <w:color w:val="000000"/>
                <w:sz w:val="16"/>
                <w:szCs w:val="16"/>
                <w:lang w:eastAsia="en-CA"/>
              </w:rPr>
            </w:pPr>
            <w:proofErr w:type="spellStart"/>
            <w:r w:rsidRPr="00CB30CF">
              <w:rPr>
                <w:rFonts w:eastAsia="Times New Roman" w:cs="Times New Roman"/>
                <w:b/>
                <w:color w:val="000000"/>
                <w:sz w:val="16"/>
                <w:szCs w:val="16"/>
                <w:lang w:eastAsia="en-CA"/>
              </w:rPr>
              <w:t>RoB</w:t>
            </w:r>
            <w:proofErr w:type="spellEnd"/>
            <w:r w:rsidRPr="00CB30CF">
              <w:rPr>
                <w:rFonts w:eastAsia="Times New Roman" w:cs="Times New Roman"/>
                <w:b/>
                <w:color w:val="000000"/>
                <w:sz w:val="16"/>
                <w:szCs w:val="16"/>
                <w:lang w:eastAsia="en-CA"/>
              </w:rPr>
              <w:t>: Randomization Procedure</w:t>
            </w:r>
          </w:p>
        </w:tc>
      </w:tr>
      <w:tr w:rsidR="005635D2" w:rsidRPr="00CB30CF" w14:paraId="7D94CA9E" w14:textId="77777777" w:rsidTr="00347D41">
        <w:trPr>
          <w:trHeight w:val="850"/>
        </w:trPr>
        <w:tc>
          <w:tcPr>
            <w:tcW w:w="1711" w:type="dxa"/>
            <w:tcBorders>
              <w:top w:val="single" w:sz="8" w:space="0" w:color="auto"/>
              <w:left w:val="single" w:sz="8" w:space="0" w:color="auto"/>
              <w:bottom w:val="single" w:sz="8" w:space="0" w:color="auto"/>
              <w:right w:val="single" w:sz="8" w:space="0" w:color="auto"/>
            </w:tcBorders>
            <w:shd w:val="clear" w:color="auto" w:fill="auto"/>
            <w:vAlign w:val="center"/>
          </w:tcPr>
          <w:p w14:paraId="5E3CA473" w14:textId="420ADE5C" w:rsidR="005635D2" w:rsidRPr="00CB30CF" w:rsidRDefault="005635D2" w:rsidP="006C7FA1">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 xml:space="preserve">Anticonvulsant vs. Placebo </w:t>
            </w:r>
            <w:r w:rsidRPr="00CB30CF">
              <w:rPr>
                <w:rFonts w:eastAsia="Times New Roman" w:cs="Times New Roman"/>
                <w:color w:val="000000"/>
                <w:sz w:val="16"/>
                <w:szCs w:val="16"/>
                <w:lang w:eastAsia="en-CA"/>
              </w:rPr>
              <w:fldChar w:fldCharType="begin"/>
            </w:r>
            <w:r w:rsidR="006C7FA1">
              <w:rPr>
                <w:rFonts w:eastAsia="Times New Roman" w:cs="Times New Roman"/>
                <w:color w:val="000000"/>
                <w:sz w:val="16"/>
                <w:szCs w:val="16"/>
                <w:lang w:eastAsia="en-CA"/>
              </w:rPr>
              <w:instrText xml:space="preserve"> ADDIN EN.CITE &lt;EndNote&gt;&lt;Cite&gt;&lt;Author&gt;Tariot&lt;/Author&gt;&lt;Year&gt;2011&lt;/Year&gt;&lt;RecNum&gt;175&lt;/RecNum&gt;&lt;DisplayText&gt;[183]&lt;/DisplayText&gt;&lt;record&gt;&lt;rec-number&gt;175&lt;/rec-number&gt;&lt;foreign-keys&gt;&lt;key app="EN" db-id="ds0vfta5ttvaxie5r0cpvpfae9esztexrpwd" timestamp="1563800146"&gt;175&lt;/key&gt;&lt;/foreign-keys&gt;&lt;ref-type name="Journal Article"&gt;17&lt;/ref-type&gt;&lt;contributors&gt;&lt;authors&gt;&lt;author&gt;Tariot, P.N.&lt;/author&gt;&lt;author&gt;Schneider, L.S.&lt;/author&gt;&lt;author&gt;Cummings, J.&lt;/author&gt;&lt;author&gt;Thomas, R.G.&lt;/author&gt;&lt;author&gt;Raman, R.&lt;/author&gt;&lt;author&gt;Jakimovich, L.J.&lt;/author&gt;&lt;author&gt;Loy, R.&lt;/author&gt;&lt;author&gt;Bartocci, B.&lt;/author&gt;&lt;author&gt;Fleisher, A.&lt;/author&gt;&lt;author&gt;Ismael, S.&lt;/author&gt;&lt;author&gt;Porsteinsson, A.P.&lt;/author&gt;&lt;author&gt;Weiner, M.&lt;/author&gt;&lt;author&gt;Jack Jr., C.R.&lt;/author&gt;&lt;author&gt;Thal, L.&lt;/author&gt;&lt;author&gt;Aisen, P.S.&lt;/author&gt;&lt;/authors&gt;&lt;/contributors&gt;&lt;titles&gt;&lt;title&gt;Chronic Divalproex Sodium to Attenuate Agitation and Clinical Progression of Alzheimer Disease&lt;/title&gt;&lt;secondary-title&gt;Arch Gen Psychiatry&lt;/secondary-title&gt;&lt;/titles&gt;&lt;periodical&gt;&lt;full-title&gt;Arch Gen Psychiatry&lt;/full-title&gt;&lt;/periodical&gt;&lt;pages&gt;853-861&lt;/pages&gt;&lt;volume&gt;68&lt;/volume&gt;&lt;number&gt;8&lt;/number&gt;&lt;dates&gt;&lt;year&gt;2011&lt;/year&gt;&lt;/dates&gt;&lt;urls&gt;&lt;/urls&gt;&lt;/record&gt;&lt;/Cite&gt;&lt;/EndNote&gt;</w:instrText>
            </w:r>
            <w:r w:rsidRPr="00CB30CF">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[183]</w:t>
            </w:r>
            <w:r w:rsidRPr="00CB30CF">
              <w:rPr>
                <w:rFonts w:eastAsia="Times New Roman" w:cs="Times New Roman"/>
                <w:color w:val="000000"/>
                <w:sz w:val="16"/>
                <w:szCs w:val="16"/>
                <w:lang w:eastAsia="en-CA"/>
              </w:rPr>
              <w:fldChar w:fldCharType="end"/>
            </w:r>
          </w:p>
        </w:tc>
        <w:tc>
          <w:tcPr>
            <w:tcW w:w="1134" w:type="dxa"/>
            <w:tcBorders>
              <w:top w:val="single" w:sz="8" w:space="0" w:color="auto"/>
              <w:left w:val="nil"/>
              <w:bottom w:val="single" w:sz="8" w:space="0" w:color="auto"/>
              <w:right w:val="single" w:sz="8" w:space="0" w:color="auto"/>
            </w:tcBorders>
            <w:shd w:val="clear" w:color="auto" w:fill="auto"/>
            <w:vAlign w:val="center"/>
          </w:tcPr>
          <w:p w14:paraId="577DC1BE" w14:textId="3266E7F1"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1 (313)</w:t>
            </w:r>
          </w:p>
        </w:tc>
        <w:tc>
          <w:tcPr>
            <w:tcW w:w="993" w:type="dxa"/>
            <w:tcBorders>
              <w:top w:val="single" w:sz="8" w:space="0" w:color="auto"/>
              <w:left w:val="nil"/>
              <w:bottom w:val="single" w:sz="8" w:space="0" w:color="auto"/>
              <w:right w:val="single" w:sz="8" w:space="0" w:color="auto"/>
            </w:tcBorders>
            <w:shd w:val="clear" w:color="auto" w:fill="auto"/>
            <w:vAlign w:val="center"/>
          </w:tcPr>
          <w:p w14:paraId="0E7E7A6E" w14:textId="30DCC64B"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70-79.9</w:t>
            </w:r>
          </w:p>
        </w:tc>
        <w:tc>
          <w:tcPr>
            <w:tcW w:w="850" w:type="dxa"/>
            <w:tcBorders>
              <w:top w:val="single" w:sz="8" w:space="0" w:color="auto"/>
              <w:left w:val="nil"/>
              <w:bottom w:val="single" w:sz="8" w:space="0" w:color="auto"/>
              <w:right w:val="single" w:sz="8" w:space="0" w:color="auto"/>
            </w:tcBorders>
            <w:shd w:val="clear" w:color="auto" w:fill="auto"/>
            <w:vAlign w:val="center"/>
          </w:tcPr>
          <w:p w14:paraId="252B90B9" w14:textId="20AFF880"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≥50%</w:t>
            </w:r>
          </w:p>
        </w:tc>
        <w:tc>
          <w:tcPr>
            <w:tcW w:w="1134" w:type="dxa"/>
            <w:tcBorders>
              <w:top w:val="single" w:sz="8" w:space="0" w:color="auto"/>
              <w:left w:val="nil"/>
              <w:bottom w:val="single" w:sz="8" w:space="0" w:color="auto"/>
              <w:right w:val="single" w:sz="4" w:space="0" w:color="auto"/>
            </w:tcBorders>
            <w:shd w:val="clear" w:color="auto" w:fill="auto"/>
            <w:vAlign w:val="center"/>
          </w:tcPr>
          <w:p w14:paraId="135BDCFB" w14:textId="19DD0465"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Clinic</w:t>
            </w:r>
          </w:p>
        </w:tc>
        <w:tc>
          <w:tcPr>
            <w:tcW w:w="1134" w:type="dxa"/>
            <w:tcBorders>
              <w:top w:val="single" w:sz="4" w:space="0" w:color="auto"/>
              <w:left w:val="single" w:sz="4" w:space="0" w:color="auto"/>
              <w:bottom w:val="single" w:sz="4" w:space="0" w:color="auto"/>
              <w:right w:val="single" w:sz="4" w:space="0" w:color="auto"/>
            </w:tcBorders>
            <w:vAlign w:val="center"/>
          </w:tcPr>
          <w:p w14:paraId="46393F82" w14:textId="4EFE4B84"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Hip</w:t>
            </w:r>
          </w:p>
        </w:tc>
        <w:tc>
          <w:tcPr>
            <w:tcW w:w="1134" w:type="dxa"/>
            <w:tcBorders>
              <w:top w:val="single" w:sz="8" w:space="0" w:color="auto"/>
              <w:left w:val="single" w:sz="4" w:space="0" w:color="auto"/>
              <w:bottom w:val="single" w:sz="8" w:space="0" w:color="auto"/>
              <w:right w:val="single" w:sz="8" w:space="0" w:color="auto"/>
            </w:tcBorders>
            <w:shd w:val="clear" w:color="auto" w:fill="auto"/>
            <w:vAlign w:val="center"/>
          </w:tcPr>
          <w:p w14:paraId="1D462C28" w14:textId="0CA3E2F8"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&gt;30</w:t>
            </w:r>
          </w:p>
        </w:tc>
        <w:tc>
          <w:tcPr>
            <w:tcW w:w="1134" w:type="dxa"/>
            <w:tcBorders>
              <w:top w:val="single" w:sz="8" w:space="0" w:color="auto"/>
              <w:left w:val="nil"/>
              <w:bottom w:val="single" w:sz="8" w:space="0" w:color="auto"/>
              <w:right w:val="single" w:sz="8" w:space="0" w:color="auto"/>
            </w:tcBorders>
            <w:shd w:val="clear" w:color="auto" w:fill="auto"/>
            <w:vAlign w:val="center"/>
          </w:tcPr>
          <w:p w14:paraId="2818AA6A" w14:textId="0646F9AC"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AD</w:t>
            </w:r>
          </w:p>
        </w:tc>
        <w:tc>
          <w:tcPr>
            <w:tcW w:w="1276" w:type="dxa"/>
            <w:tcBorders>
              <w:top w:val="single" w:sz="8" w:space="0" w:color="auto"/>
              <w:left w:val="nil"/>
              <w:bottom w:val="single" w:sz="8" w:space="0" w:color="auto"/>
              <w:right w:val="single" w:sz="8" w:space="0" w:color="auto"/>
            </w:tcBorders>
            <w:shd w:val="clear" w:color="auto" w:fill="auto"/>
            <w:vAlign w:val="center"/>
          </w:tcPr>
          <w:p w14:paraId="554E5A9B" w14:textId="6BE4EA16"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Moderate</w:t>
            </w:r>
          </w:p>
        </w:tc>
        <w:tc>
          <w:tcPr>
            <w:tcW w:w="992" w:type="dxa"/>
            <w:tcBorders>
              <w:top w:val="single" w:sz="8" w:space="0" w:color="auto"/>
              <w:left w:val="nil"/>
              <w:bottom w:val="single" w:sz="8" w:space="0" w:color="auto"/>
              <w:right w:val="single" w:sz="8" w:space="0" w:color="auto"/>
            </w:tcBorders>
            <w:shd w:val="clear" w:color="auto" w:fill="auto"/>
            <w:vAlign w:val="center"/>
          </w:tcPr>
          <w:p w14:paraId="39F6CBB1" w14:textId="47F54D72"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High</w:t>
            </w:r>
          </w:p>
        </w:tc>
        <w:tc>
          <w:tcPr>
            <w:tcW w:w="1586" w:type="dxa"/>
            <w:tcBorders>
              <w:top w:val="single" w:sz="8" w:space="0" w:color="auto"/>
              <w:left w:val="nil"/>
              <w:bottom w:val="single" w:sz="8" w:space="0" w:color="auto"/>
              <w:right w:val="single" w:sz="8" w:space="0" w:color="auto"/>
            </w:tcBorders>
            <w:shd w:val="clear" w:color="auto" w:fill="auto"/>
            <w:vAlign w:val="center"/>
          </w:tcPr>
          <w:p w14:paraId="4BF127E8" w14:textId="28A8E735"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Low</w:t>
            </w:r>
          </w:p>
        </w:tc>
      </w:tr>
      <w:tr w:rsidR="005635D2" w:rsidRPr="00CB30CF" w14:paraId="331DF879" w14:textId="77777777" w:rsidTr="00347D41">
        <w:trPr>
          <w:trHeight w:val="850"/>
        </w:trPr>
        <w:tc>
          <w:tcPr>
            <w:tcW w:w="1711" w:type="dxa"/>
            <w:tcBorders>
              <w:top w:val="single" w:sz="8" w:space="0" w:color="auto"/>
              <w:left w:val="single" w:sz="8" w:space="0" w:color="auto"/>
              <w:bottom w:val="single" w:sz="8" w:space="0" w:color="auto"/>
              <w:right w:val="single" w:sz="8" w:space="0" w:color="auto"/>
            </w:tcBorders>
            <w:shd w:val="clear" w:color="auto" w:fill="auto"/>
            <w:vAlign w:val="center"/>
          </w:tcPr>
          <w:p w14:paraId="4ADA4CB8" w14:textId="792E66A2" w:rsidR="005635D2" w:rsidRPr="00CB30CF" w:rsidRDefault="005635D2" w:rsidP="006C7FA1">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 xml:space="preserve">Antidepressant vs. Placebo </w:t>
            </w:r>
            <w:r w:rsidRPr="00CB30CF">
              <w:rPr>
                <w:rFonts w:eastAsia="Times New Roman" w:cs="Times New Roman"/>
                <w:color w:val="000000"/>
                <w:sz w:val="16"/>
                <w:szCs w:val="16"/>
                <w:lang w:eastAsia="en-CA"/>
              </w:rPr>
              <w:fldChar w:fldCharType="begin">
                <w:fldData xml:space="preserve">PEVuZE5vdGU+PENpdGU+PEF1dGhvcj5DYW1hcmdvczwvQXV0aG9yPjxZZWFyPjIwMTQ8L1llYXI+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PEVuZE5vdGU+PENpdGU+PEF1dGhvcj5DYW1hcmdvczwvQXV0aG9yPjxZZWFyPjIwMTQ8L1llYXI+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CB30CF">
              <w:rPr>
                <w:rFonts w:eastAsia="Times New Roman" w:cs="Times New Roman"/>
                <w:color w:val="000000"/>
                <w:sz w:val="16"/>
                <w:szCs w:val="16"/>
                <w:lang w:eastAsia="en-CA"/>
              </w:rPr>
            </w:r>
            <w:r w:rsidRPr="00CB30CF">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[30]</w:t>
            </w:r>
            <w:r w:rsidRPr="00CB30CF">
              <w:rPr>
                <w:rFonts w:eastAsia="Times New Roman" w:cs="Times New Roman"/>
                <w:color w:val="000000"/>
                <w:sz w:val="16"/>
                <w:szCs w:val="16"/>
                <w:lang w:eastAsia="en-CA"/>
              </w:rPr>
              <w:fldChar w:fldCharType="end"/>
            </w:r>
          </w:p>
        </w:tc>
        <w:tc>
          <w:tcPr>
            <w:tcW w:w="1134" w:type="dxa"/>
            <w:tcBorders>
              <w:top w:val="single" w:sz="8" w:space="0" w:color="auto"/>
              <w:left w:val="nil"/>
              <w:bottom w:val="single" w:sz="8" w:space="0" w:color="auto"/>
              <w:right w:val="single" w:sz="8" w:space="0" w:color="auto"/>
            </w:tcBorders>
            <w:shd w:val="clear" w:color="auto" w:fill="auto"/>
            <w:vAlign w:val="center"/>
          </w:tcPr>
          <w:p w14:paraId="33BE06F6" w14:textId="7CD4910B"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1 (36)</w:t>
            </w:r>
          </w:p>
        </w:tc>
        <w:tc>
          <w:tcPr>
            <w:tcW w:w="993" w:type="dxa"/>
            <w:tcBorders>
              <w:top w:val="single" w:sz="8" w:space="0" w:color="auto"/>
              <w:left w:val="nil"/>
              <w:bottom w:val="single" w:sz="8" w:space="0" w:color="auto"/>
              <w:right w:val="single" w:sz="8" w:space="0" w:color="auto"/>
            </w:tcBorders>
            <w:shd w:val="clear" w:color="auto" w:fill="auto"/>
            <w:vAlign w:val="center"/>
          </w:tcPr>
          <w:p w14:paraId="1C1DD639" w14:textId="01CD585F"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≥80</w:t>
            </w:r>
          </w:p>
        </w:tc>
        <w:tc>
          <w:tcPr>
            <w:tcW w:w="850" w:type="dxa"/>
            <w:tcBorders>
              <w:top w:val="single" w:sz="8" w:space="0" w:color="auto"/>
              <w:left w:val="nil"/>
              <w:bottom w:val="single" w:sz="8" w:space="0" w:color="auto"/>
              <w:right w:val="single" w:sz="8" w:space="0" w:color="auto"/>
            </w:tcBorders>
            <w:shd w:val="clear" w:color="auto" w:fill="auto"/>
            <w:vAlign w:val="center"/>
          </w:tcPr>
          <w:p w14:paraId="3FB00DCB" w14:textId="3DC3F447"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≥50%</w:t>
            </w:r>
          </w:p>
        </w:tc>
        <w:tc>
          <w:tcPr>
            <w:tcW w:w="1134" w:type="dxa"/>
            <w:tcBorders>
              <w:top w:val="single" w:sz="8" w:space="0" w:color="auto"/>
              <w:left w:val="nil"/>
              <w:bottom w:val="single" w:sz="8" w:space="0" w:color="auto"/>
              <w:right w:val="single" w:sz="4" w:space="0" w:color="auto"/>
            </w:tcBorders>
            <w:shd w:val="clear" w:color="auto" w:fill="auto"/>
            <w:vAlign w:val="center"/>
          </w:tcPr>
          <w:p w14:paraId="600DEA5A" w14:textId="217F1161"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Clinic</w:t>
            </w:r>
          </w:p>
        </w:tc>
        <w:tc>
          <w:tcPr>
            <w:tcW w:w="1134" w:type="dxa"/>
            <w:tcBorders>
              <w:top w:val="single" w:sz="4" w:space="0" w:color="auto"/>
              <w:left w:val="single" w:sz="4" w:space="0" w:color="auto"/>
              <w:bottom w:val="single" w:sz="4" w:space="0" w:color="auto"/>
              <w:right w:val="single" w:sz="4" w:space="0" w:color="auto"/>
            </w:tcBorders>
            <w:vAlign w:val="center"/>
          </w:tcPr>
          <w:p w14:paraId="10E47516" w14:textId="22CA6898"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Arm</w:t>
            </w:r>
          </w:p>
        </w:tc>
        <w:tc>
          <w:tcPr>
            <w:tcW w:w="1134" w:type="dxa"/>
            <w:tcBorders>
              <w:top w:val="single" w:sz="8" w:space="0" w:color="auto"/>
              <w:left w:val="single" w:sz="4" w:space="0" w:color="auto"/>
              <w:bottom w:val="single" w:sz="8" w:space="0" w:color="auto"/>
              <w:right w:val="single" w:sz="8" w:space="0" w:color="auto"/>
            </w:tcBorders>
            <w:shd w:val="clear" w:color="auto" w:fill="auto"/>
            <w:vAlign w:val="center"/>
          </w:tcPr>
          <w:p w14:paraId="276C802C" w14:textId="4A1B4518"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&lt;13</w:t>
            </w:r>
          </w:p>
        </w:tc>
        <w:tc>
          <w:tcPr>
            <w:tcW w:w="1134" w:type="dxa"/>
            <w:tcBorders>
              <w:top w:val="single" w:sz="8" w:space="0" w:color="auto"/>
              <w:left w:val="nil"/>
              <w:bottom w:val="single" w:sz="8" w:space="0" w:color="auto"/>
              <w:right w:val="single" w:sz="8" w:space="0" w:color="auto"/>
            </w:tcBorders>
            <w:shd w:val="clear" w:color="auto" w:fill="auto"/>
            <w:vAlign w:val="center"/>
          </w:tcPr>
          <w:p w14:paraId="087DCDC9" w14:textId="13367433"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AD</w:t>
            </w:r>
          </w:p>
        </w:tc>
        <w:tc>
          <w:tcPr>
            <w:tcW w:w="1276" w:type="dxa"/>
            <w:tcBorders>
              <w:top w:val="single" w:sz="8" w:space="0" w:color="auto"/>
              <w:left w:val="nil"/>
              <w:bottom w:val="single" w:sz="8" w:space="0" w:color="auto"/>
              <w:right w:val="single" w:sz="8" w:space="0" w:color="auto"/>
            </w:tcBorders>
            <w:shd w:val="clear" w:color="auto" w:fill="auto"/>
            <w:vAlign w:val="center"/>
          </w:tcPr>
          <w:p w14:paraId="2B149122" w14:textId="77777777" w:rsidR="005635D2" w:rsidRPr="00CB30CF" w:rsidRDefault="005635D2" w:rsidP="00B11EB2">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Mild/</w:t>
            </w:r>
          </w:p>
          <w:p w14:paraId="4F109F91" w14:textId="77777777" w:rsidR="005635D2" w:rsidRPr="00CB30CF" w:rsidRDefault="005635D2" w:rsidP="00B11EB2">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moderate/</w:t>
            </w:r>
          </w:p>
          <w:p w14:paraId="5D4C5B87" w14:textId="4BC64BD3"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severe</w:t>
            </w:r>
          </w:p>
        </w:tc>
        <w:tc>
          <w:tcPr>
            <w:tcW w:w="992" w:type="dxa"/>
            <w:tcBorders>
              <w:top w:val="single" w:sz="8" w:space="0" w:color="auto"/>
              <w:left w:val="nil"/>
              <w:bottom w:val="single" w:sz="8" w:space="0" w:color="auto"/>
              <w:right w:val="single" w:sz="8" w:space="0" w:color="auto"/>
            </w:tcBorders>
            <w:shd w:val="clear" w:color="auto" w:fill="auto"/>
            <w:vAlign w:val="center"/>
          </w:tcPr>
          <w:p w14:paraId="55603D22" w14:textId="1157C8CE"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High</w:t>
            </w:r>
          </w:p>
        </w:tc>
        <w:tc>
          <w:tcPr>
            <w:tcW w:w="1586" w:type="dxa"/>
            <w:tcBorders>
              <w:top w:val="single" w:sz="8" w:space="0" w:color="auto"/>
              <w:left w:val="nil"/>
              <w:bottom w:val="single" w:sz="8" w:space="0" w:color="auto"/>
              <w:right w:val="single" w:sz="8" w:space="0" w:color="auto"/>
            </w:tcBorders>
            <w:shd w:val="clear" w:color="auto" w:fill="auto"/>
            <w:vAlign w:val="center"/>
          </w:tcPr>
          <w:p w14:paraId="68161B30" w14:textId="6FBF3092"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Low</w:t>
            </w:r>
          </w:p>
        </w:tc>
      </w:tr>
      <w:tr w:rsidR="005635D2" w:rsidRPr="00CB30CF" w14:paraId="59963436" w14:textId="77777777" w:rsidTr="00347D41">
        <w:trPr>
          <w:trHeight w:val="850"/>
        </w:trPr>
        <w:tc>
          <w:tcPr>
            <w:tcW w:w="1711" w:type="dxa"/>
            <w:tcBorders>
              <w:top w:val="single" w:sz="8" w:space="0" w:color="auto"/>
              <w:left w:val="single" w:sz="8" w:space="0" w:color="auto"/>
              <w:bottom w:val="single" w:sz="8" w:space="0" w:color="auto"/>
              <w:right w:val="single" w:sz="8" w:space="0" w:color="auto"/>
            </w:tcBorders>
            <w:shd w:val="clear" w:color="auto" w:fill="auto"/>
            <w:vAlign w:val="center"/>
          </w:tcPr>
          <w:p w14:paraId="4A8F714F" w14:textId="2654686D" w:rsidR="005635D2" w:rsidRPr="00CB30CF" w:rsidRDefault="005635D2" w:rsidP="006C7FA1">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 xml:space="preserve">Antipsychotics vs. Placebo </w:t>
            </w:r>
            <w:r w:rsidRPr="00CB30CF">
              <w:rPr>
                <w:rFonts w:eastAsia="Times New Roman" w:cs="Times New Roman"/>
                <w:color w:val="000000"/>
                <w:sz w:val="16"/>
                <w:szCs w:val="16"/>
                <w:lang w:eastAsia="en-CA"/>
              </w:rPr>
              <w:fldChar w:fldCharType="begin">
                <w:fldData xml:space="preserve">PEVuZE5vdGU+PENpdGU+PEF1dGhvcj5SYXBwYXBvcnQ8L0F1dGhvcj48WWVhcj4yMDA5PC9ZZWFy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PEVuZE5vdGU+PENpdGU+PEF1dGhvcj5SYXBwYXBvcnQ8L0F1dGhvcj48WWVhcj4yMDA5PC9ZZWFy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CB30CF">
              <w:rPr>
                <w:rFonts w:eastAsia="Times New Roman" w:cs="Times New Roman"/>
                <w:color w:val="000000"/>
                <w:sz w:val="16"/>
                <w:szCs w:val="16"/>
                <w:lang w:eastAsia="en-CA"/>
              </w:rPr>
            </w:r>
            <w:r w:rsidRPr="00CB30CF">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[17, 44, 94, 139, 182]</w:t>
            </w:r>
            <w:r w:rsidRPr="00CB30CF">
              <w:rPr>
                <w:rFonts w:eastAsia="Times New Roman" w:cs="Times New Roman"/>
                <w:color w:val="000000"/>
                <w:sz w:val="16"/>
                <w:szCs w:val="16"/>
                <w:lang w:eastAsia="en-CA"/>
              </w:rPr>
              <w:fldChar w:fldCharType="end"/>
            </w:r>
          </w:p>
        </w:tc>
        <w:tc>
          <w:tcPr>
            <w:tcW w:w="1134" w:type="dxa"/>
            <w:tcBorders>
              <w:top w:val="single" w:sz="8" w:space="0" w:color="auto"/>
              <w:left w:val="nil"/>
              <w:bottom w:val="single" w:sz="8" w:space="0" w:color="auto"/>
              <w:right w:val="single" w:sz="8" w:space="0" w:color="auto"/>
            </w:tcBorders>
            <w:shd w:val="clear" w:color="auto" w:fill="auto"/>
            <w:vAlign w:val="center"/>
          </w:tcPr>
          <w:p w14:paraId="7BFAC973" w14:textId="52F49FE6" w:rsidR="005635D2" w:rsidRPr="00CB30CF" w:rsidRDefault="005635D2" w:rsidP="00DA7796">
            <w:pPr>
              <w:spacing w:after="0" w:line="240" w:lineRule="auto"/>
              <w:jc w:val="center"/>
              <w:rPr>
                <w:rFonts w:eastAsia="Times New Roman" w:cs="Times New Roman"/>
                <w:color w:val="000000"/>
                <w:sz w:val="16"/>
                <w:szCs w:val="16"/>
                <w:lang w:eastAsia="en-CA"/>
              </w:rPr>
            </w:pPr>
            <w:r>
              <w:rPr>
                <w:rFonts w:eastAsia="Times New Roman" w:cs="Times New Roman"/>
                <w:color w:val="000000"/>
                <w:sz w:val="16"/>
                <w:szCs w:val="16"/>
                <w:lang w:eastAsia="en-CA"/>
              </w:rPr>
              <w:t>5</w:t>
            </w:r>
            <w:r w:rsidRPr="00CB30CF">
              <w:rPr>
                <w:rFonts w:eastAsia="Times New Roman" w:cs="Times New Roman"/>
                <w:color w:val="000000"/>
                <w:sz w:val="16"/>
                <w:szCs w:val="16"/>
                <w:lang w:eastAsia="en-CA"/>
              </w:rPr>
              <w:t xml:space="preserve"> (</w:t>
            </w:r>
            <w:r>
              <w:rPr>
                <w:rFonts w:eastAsia="Times New Roman" w:cs="Times New Roman"/>
                <w:color w:val="000000"/>
                <w:sz w:val="16"/>
                <w:szCs w:val="16"/>
                <w:lang w:eastAsia="en-CA"/>
              </w:rPr>
              <w:t>1339</w:t>
            </w:r>
            <w:r w:rsidRPr="00CB30CF">
              <w:rPr>
                <w:rFonts w:eastAsia="Times New Roman" w:cs="Times New Roman"/>
                <w:color w:val="000000"/>
                <w:sz w:val="16"/>
                <w:szCs w:val="16"/>
                <w:lang w:eastAsia="en-CA"/>
              </w:rPr>
              <w:t>)</w:t>
            </w:r>
          </w:p>
        </w:tc>
        <w:tc>
          <w:tcPr>
            <w:tcW w:w="993" w:type="dxa"/>
            <w:tcBorders>
              <w:top w:val="single" w:sz="8" w:space="0" w:color="auto"/>
              <w:left w:val="nil"/>
              <w:bottom w:val="single" w:sz="8" w:space="0" w:color="auto"/>
              <w:right w:val="single" w:sz="8" w:space="0" w:color="auto"/>
            </w:tcBorders>
            <w:shd w:val="clear" w:color="auto" w:fill="auto"/>
            <w:vAlign w:val="center"/>
          </w:tcPr>
          <w:p w14:paraId="5F0F343E" w14:textId="0DA724CE"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≥80</w:t>
            </w:r>
          </w:p>
        </w:tc>
        <w:tc>
          <w:tcPr>
            <w:tcW w:w="850" w:type="dxa"/>
            <w:tcBorders>
              <w:top w:val="single" w:sz="8" w:space="0" w:color="auto"/>
              <w:left w:val="nil"/>
              <w:bottom w:val="single" w:sz="8" w:space="0" w:color="auto"/>
              <w:right w:val="single" w:sz="8" w:space="0" w:color="auto"/>
            </w:tcBorders>
            <w:shd w:val="clear" w:color="auto" w:fill="auto"/>
            <w:vAlign w:val="center"/>
          </w:tcPr>
          <w:p w14:paraId="655404EA" w14:textId="603BBC0A"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≥50%</w:t>
            </w:r>
          </w:p>
        </w:tc>
        <w:tc>
          <w:tcPr>
            <w:tcW w:w="1134" w:type="dxa"/>
            <w:tcBorders>
              <w:top w:val="single" w:sz="8" w:space="0" w:color="auto"/>
              <w:left w:val="nil"/>
              <w:bottom w:val="single" w:sz="8" w:space="0" w:color="auto"/>
              <w:right w:val="single" w:sz="4" w:space="0" w:color="auto"/>
            </w:tcBorders>
            <w:shd w:val="clear" w:color="auto" w:fill="auto"/>
            <w:vAlign w:val="center"/>
          </w:tcPr>
          <w:p w14:paraId="634D6F67" w14:textId="6EA9B73A"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LTC</w:t>
            </w:r>
          </w:p>
        </w:tc>
        <w:tc>
          <w:tcPr>
            <w:tcW w:w="1134" w:type="dxa"/>
            <w:tcBorders>
              <w:top w:val="single" w:sz="4" w:space="0" w:color="auto"/>
              <w:left w:val="single" w:sz="4" w:space="0" w:color="auto"/>
              <w:bottom w:val="single" w:sz="4" w:space="0" w:color="auto"/>
              <w:right w:val="single" w:sz="4" w:space="0" w:color="auto"/>
            </w:tcBorders>
            <w:vAlign w:val="center"/>
          </w:tcPr>
          <w:p w14:paraId="2CB7BFED" w14:textId="7FE725FA"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Hip</w:t>
            </w:r>
          </w:p>
        </w:tc>
        <w:tc>
          <w:tcPr>
            <w:tcW w:w="1134" w:type="dxa"/>
            <w:tcBorders>
              <w:top w:val="single" w:sz="8" w:space="0" w:color="auto"/>
              <w:left w:val="single" w:sz="4" w:space="0" w:color="auto"/>
              <w:bottom w:val="single" w:sz="8" w:space="0" w:color="auto"/>
              <w:right w:val="single" w:sz="8" w:space="0" w:color="auto"/>
            </w:tcBorders>
            <w:shd w:val="clear" w:color="auto" w:fill="auto"/>
            <w:vAlign w:val="center"/>
          </w:tcPr>
          <w:p w14:paraId="204AA417" w14:textId="61A8D60A"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&lt;13</w:t>
            </w:r>
          </w:p>
        </w:tc>
        <w:tc>
          <w:tcPr>
            <w:tcW w:w="1134" w:type="dxa"/>
            <w:tcBorders>
              <w:top w:val="single" w:sz="8" w:space="0" w:color="auto"/>
              <w:left w:val="nil"/>
              <w:bottom w:val="single" w:sz="8" w:space="0" w:color="auto"/>
              <w:right w:val="single" w:sz="8" w:space="0" w:color="auto"/>
            </w:tcBorders>
            <w:shd w:val="clear" w:color="auto" w:fill="auto"/>
            <w:vAlign w:val="center"/>
          </w:tcPr>
          <w:p w14:paraId="6A85DAA6" w14:textId="25281EF7"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Multiple</w:t>
            </w:r>
          </w:p>
        </w:tc>
        <w:tc>
          <w:tcPr>
            <w:tcW w:w="1276" w:type="dxa"/>
            <w:tcBorders>
              <w:top w:val="single" w:sz="8" w:space="0" w:color="auto"/>
              <w:left w:val="nil"/>
              <w:bottom w:val="single" w:sz="8" w:space="0" w:color="auto"/>
              <w:right w:val="single" w:sz="8" w:space="0" w:color="auto"/>
            </w:tcBorders>
            <w:shd w:val="clear" w:color="auto" w:fill="auto"/>
            <w:vAlign w:val="center"/>
          </w:tcPr>
          <w:p w14:paraId="0F38C1B3" w14:textId="77777777" w:rsidR="005635D2" w:rsidRPr="00CB30CF" w:rsidRDefault="005635D2" w:rsidP="00B11EB2">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Mild/</w:t>
            </w:r>
          </w:p>
          <w:p w14:paraId="0F6BACF3" w14:textId="77777777" w:rsidR="005635D2" w:rsidRPr="00CB30CF" w:rsidRDefault="005635D2" w:rsidP="00B11EB2">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moderate/</w:t>
            </w:r>
          </w:p>
          <w:p w14:paraId="2C21F968" w14:textId="30D68D3E"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severe</w:t>
            </w:r>
          </w:p>
        </w:tc>
        <w:tc>
          <w:tcPr>
            <w:tcW w:w="992" w:type="dxa"/>
            <w:tcBorders>
              <w:top w:val="single" w:sz="8" w:space="0" w:color="auto"/>
              <w:left w:val="nil"/>
              <w:bottom w:val="single" w:sz="8" w:space="0" w:color="auto"/>
              <w:right w:val="single" w:sz="8" w:space="0" w:color="auto"/>
            </w:tcBorders>
            <w:shd w:val="clear" w:color="auto" w:fill="auto"/>
            <w:vAlign w:val="center"/>
          </w:tcPr>
          <w:p w14:paraId="2E69E239" w14:textId="31F54862"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High</w:t>
            </w:r>
          </w:p>
        </w:tc>
        <w:tc>
          <w:tcPr>
            <w:tcW w:w="1586" w:type="dxa"/>
            <w:tcBorders>
              <w:top w:val="single" w:sz="8" w:space="0" w:color="auto"/>
              <w:left w:val="nil"/>
              <w:bottom w:val="single" w:sz="8" w:space="0" w:color="auto"/>
              <w:right w:val="single" w:sz="8" w:space="0" w:color="auto"/>
            </w:tcBorders>
            <w:shd w:val="clear" w:color="auto" w:fill="auto"/>
            <w:vAlign w:val="center"/>
          </w:tcPr>
          <w:p w14:paraId="2F187D93" w14:textId="29E6AEAB"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Unclear</w:t>
            </w:r>
          </w:p>
        </w:tc>
      </w:tr>
      <w:tr w:rsidR="005635D2" w:rsidRPr="00CB30CF" w14:paraId="7308CE48" w14:textId="77777777" w:rsidTr="00347D41">
        <w:trPr>
          <w:trHeight w:val="850"/>
        </w:trPr>
        <w:tc>
          <w:tcPr>
            <w:tcW w:w="1711" w:type="dxa"/>
            <w:tcBorders>
              <w:top w:val="single" w:sz="8" w:space="0" w:color="auto"/>
              <w:left w:val="single" w:sz="8" w:space="0" w:color="auto"/>
              <w:bottom w:val="single" w:sz="8" w:space="0" w:color="auto"/>
              <w:right w:val="single" w:sz="8" w:space="0" w:color="auto"/>
            </w:tcBorders>
            <w:shd w:val="clear" w:color="auto" w:fill="auto"/>
            <w:vAlign w:val="center"/>
          </w:tcPr>
          <w:p w14:paraId="3F03804C" w14:textId="31A28651" w:rsidR="005635D2" w:rsidRPr="00CB30CF" w:rsidRDefault="005635D2" w:rsidP="006C7FA1">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 xml:space="preserve">Cholinesterase Inhibitor vs. Placebo </w:t>
            </w:r>
            <w:r w:rsidRPr="00CB30CF">
              <w:rPr>
                <w:rFonts w:eastAsia="Times New Roman" w:cs="Times New Roman"/>
                <w:color w:val="000000"/>
                <w:sz w:val="16"/>
                <w:szCs w:val="16"/>
                <w:lang w:eastAsia="en-CA"/>
              </w:rPr>
              <w:fldChar w:fldCharType="begin">
                <w:fldData xml:space="preserve">PEVuZE5vdGU+PENpdGU+PEF1dGhvcj5IYWdlcjwvQXV0aG9yPjxZZWFyPjIwMTQ8L1llYXI+PFJl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PEVuZE5vdGU+PENpdGU+PEF1dGhvcj5IYWdlcjwvQXV0aG9yPjxZZWFyPjIwMTQ8L1llYXI+PFJl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CB30CF">
              <w:rPr>
                <w:rFonts w:eastAsia="Times New Roman" w:cs="Times New Roman"/>
                <w:color w:val="000000"/>
                <w:sz w:val="16"/>
                <w:szCs w:val="16"/>
                <w:lang w:eastAsia="en-CA"/>
              </w:rPr>
            </w:r>
            <w:r w:rsidRPr="00CB30CF">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[11, 37, 48, 50, 60, 73, 75, 82, 122, 148, 152, 198, 201, 202, 213]</w:t>
            </w:r>
            <w:r w:rsidRPr="00CB30CF">
              <w:rPr>
                <w:rFonts w:eastAsia="Times New Roman" w:cs="Times New Roman"/>
                <w:color w:val="000000"/>
                <w:sz w:val="16"/>
                <w:szCs w:val="16"/>
                <w:lang w:eastAsia="en-CA"/>
              </w:rPr>
              <w:fldChar w:fldCharType="end"/>
            </w:r>
          </w:p>
        </w:tc>
        <w:tc>
          <w:tcPr>
            <w:tcW w:w="1134" w:type="dxa"/>
            <w:tcBorders>
              <w:top w:val="single" w:sz="8" w:space="0" w:color="auto"/>
              <w:left w:val="nil"/>
              <w:bottom w:val="single" w:sz="8" w:space="0" w:color="auto"/>
              <w:right w:val="single" w:sz="8" w:space="0" w:color="auto"/>
            </w:tcBorders>
            <w:shd w:val="clear" w:color="auto" w:fill="auto"/>
            <w:vAlign w:val="center"/>
          </w:tcPr>
          <w:p w14:paraId="045DA879" w14:textId="73D604EE"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15 (9395)</w:t>
            </w:r>
          </w:p>
        </w:tc>
        <w:tc>
          <w:tcPr>
            <w:tcW w:w="993" w:type="dxa"/>
            <w:tcBorders>
              <w:top w:val="single" w:sz="8" w:space="0" w:color="auto"/>
              <w:left w:val="nil"/>
              <w:bottom w:val="single" w:sz="8" w:space="0" w:color="auto"/>
              <w:right w:val="single" w:sz="8" w:space="0" w:color="auto"/>
            </w:tcBorders>
            <w:shd w:val="clear" w:color="auto" w:fill="auto"/>
            <w:vAlign w:val="center"/>
          </w:tcPr>
          <w:p w14:paraId="1814DAAA" w14:textId="74881020"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70-79.9</w:t>
            </w:r>
          </w:p>
        </w:tc>
        <w:tc>
          <w:tcPr>
            <w:tcW w:w="850" w:type="dxa"/>
            <w:tcBorders>
              <w:top w:val="single" w:sz="8" w:space="0" w:color="auto"/>
              <w:left w:val="nil"/>
              <w:bottom w:val="single" w:sz="8" w:space="0" w:color="auto"/>
              <w:right w:val="single" w:sz="8" w:space="0" w:color="auto"/>
            </w:tcBorders>
            <w:shd w:val="clear" w:color="auto" w:fill="auto"/>
            <w:vAlign w:val="center"/>
          </w:tcPr>
          <w:p w14:paraId="731561C7" w14:textId="22DF8A99"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≥50%</w:t>
            </w:r>
          </w:p>
        </w:tc>
        <w:tc>
          <w:tcPr>
            <w:tcW w:w="1134" w:type="dxa"/>
            <w:tcBorders>
              <w:top w:val="single" w:sz="8" w:space="0" w:color="auto"/>
              <w:left w:val="nil"/>
              <w:bottom w:val="single" w:sz="8" w:space="0" w:color="auto"/>
              <w:right w:val="single" w:sz="4" w:space="0" w:color="auto"/>
            </w:tcBorders>
            <w:shd w:val="clear" w:color="auto" w:fill="auto"/>
            <w:vAlign w:val="center"/>
          </w:tcPr>
          <w:p w14:paraId="74D4C381" w14:textId="77777777" w:rsidR="005635D2" w:rsidRPr="00CB30CF" w:rsidRDefault="005635D2" w:rsidP="00B11EB2">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Home/</w:t>
            </w:r>
          </w:p>
          <w:p w14:paraId="215D2759" w14:textId="77777777" w:rsidR="005635D2" w:rsidRPr="00CB30CF" w:rsidRDefault="005635D2" w:rsidP="00B11EB2">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community/</w:t>
            </w:r>
          </w:p>
          <w:p w14:paraId="16550E13" w14:textId="0DBB4200"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LTC/assisted living</w:t>
            </w:r>
          </w:p>
        </w:tc>
        <w:tc>
          <w:tcPr>
            <w:tcW w:w="1134" w:type="dxa"/>
            <w:tcBorders>
              <w:top w:val="single" w:sz="4" w:space="0" w:color="auto"/>
              <w:left w:val="single" w:sz="4" w:space="0" w:color="auto"/>
              <w:bottom w:val="single" w:sz="4" w:space="0" w:color="auto"/>
              <w:right w:val="single" w:sz="4" w:space="0" w:color="auto"/>
            </w:tcBorders>
            <w:vAlign w:val="center"/>
          </w:tcPr>
          <w:p w14:paraId="5809AF44" w14:textId="63DFA41C"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Hip</w:t>
            </w:r>
          </w:p>
        </w:tc>
        <w:tc>
          <w:tcPr>
            <w:tcW w:w="1134" w:type="dxa"/>
            <w:tcBorders>
              <w:top w:val="single" w:sz="8" w:space="0" w:color="auto"/>
              <w:left w:val="single" w:sz="4" w:space="0" w:color="auto"/>
              <w:bottom w:val="single" w:sz="8" w:space="0" w:color="auto"/>
              <w:right w:val="single" w:sz="8" w:space="0" w:color="auto"/>
            </w:tcBorders>
            <w:shd w:val="clear" w:color="auto" w:fill="auto"/>
            <w:vAlign w:val="center"/>
          </w:tcPr>
          <w:p w14:paraId="06959EAB" w14:textId="15A7A329"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&gt;30</w:t>
            </w:r>
          </w:p>
        </w:tc>
        <w:tc>
          <w:tcPr>
            <w:tcW w:w="1134" w:type="dxa"/>
            <w:tcBorders>
              <w:top w:val="single" w:sz="8" w:space="0" w:color="auto"/>
              <w:left w:val="nil"/>
              <w:bottom w:val="single" w:sz="8" w:space="0" w:color="auto"/>
              <w:right w:val="single" w:sz="8" w:space="0" w:color="auto"/>
            </w:tcBorders>
            <w:shd w:val="clear" w:color="auto" w:fill="auto"/>
            <w:vAlign w:val="center"/>
          </w:tcPr>
          <w:p w14:paraId="34F4CD3B" w14:textId="5B2B1F54"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AD</w:t>
            </w:r>
          </w:p>
        </w:tc>
        <w:tc>
          <w:tcPr>
            <w:tcW w:w="1276" w:type="dxa"/>
            <w:tcBorders>
              <w:top w:val="single" w:sz="8" w:space="0" w:color="auto"/>
              <w:left w:val="nil"/>
              <w:bottom w:val="single" w:sz="8" w:space="0" w:color="auto"/>
              <w:right w:val="single" w:sz="8" w:space="0" w:color="auto"/>
            </w:tcBorders>
            <w:shd w:val="clear" w:color="auto" w:fill="auto"/>
            <w:vAlign w:val="center"/>
          </w:tcPr>
          <w:p w14:paraId="205DC5A4" w14:textId="77777777" w:rsidR="005635D2" w:rsidRPr="00CB30CF" w:rsidRDefault="005635D2" w:rsidP="00B11EB2">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Mild/</w:t>
            </w:r>
          </w:p>
          <w:p w14:paraId="2E72125F" w14:textId="4873DC2D"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moderate</w:t>
            </w:r>
          </w:p>
        </w:tc>
        <w:tc>
          <w:tcPr>
            <w:tcW w:w="992" w:type="dxa"/>
            <w:tcBorders>
              <w:top w:val="single" w:sz="8" w:space="0" w:color="auto"/>
              <w:left w:val="nil"/>
              <w:bottom w:val="single" w:sz="8" w:space="0" w:color="auto"/>
              <w:right w:val="single" w:sz="8" w:space="0" w:color="auto"/>
            </w:tcBorders>
            <w:shd w:val="clear" w:color="auto" w:fill="auto"/>
            <w:vAlign w:val="center"/>
          </w:tcPr>
          <w:p w14:paraId="69379A5B" w14:textId="1FD27BA6"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High</w:t>
            </w:r>
          </w:p>
        </w:tc>
        <w:tc>
          <w:tcPr>
            <w:tcW w:w="1586" w:type="dxa"/>
            <w:tcBorders>
              <w:top w:val="single" w:sz="8" w:space="0" w:color="auto"/>
              <w:left w:val="nil"/>
              <w:bottom w:val="single" w:sz="8" w:space="0" w:color="auto"/>
              <w:right w:val="single" w:sz="8" w:space="0" w:color="auto"/>
            </w:tcBorders>
            <w:shd w:val="clear" w:color="auto" w:fill="auto"/>
            <w:vAlign w:val="center"/>
          </w:tcPr>
          <w:p w14:paraId="152978B7" w14:textId="68DE45DA"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Low</w:t>
            </w:r>
          </w:p>
        </w:tc>
      </w:tr>
      <w:tr w:rsidR="005635D2" w:rsidRPr="00CB30CF" w14:paraId="68422F57" w14:textId="77777777" w:rsidTr="00347D41">
        <w:trPr>
          <w:trHeight w:val="850"/>
        </w:trPr>
        <w:tc>
          <w:tcPr>
            <w:tcW w:w="1711" w:type="dxa"/>
            <w:tcBorders>
              <w:top w:val="single" w:sz="8" w:space="0" w:color="auto"/>
              <w:left w:val="single" w:sz="8" w:space="0" w:color="auto"/>
              <w:bottom w:val="single" w:sz="8" w:space="0" w:color="auto"/>
              <w:right w:val="single" w:sz="8" w:space="0" w:color="auto"/>
            </w:tcBorders>
            <w:shd w:val="clear" w:color="auto" w:fill="auto"/>
            <w:vAlign w:val="center"/>
          </w:tcPr>
          <w:p w14:paraId="20AF8469" w14:textId="226CF788" w:rsidR="005635D2" w:rsidRPr="00CB30CF" w:rsidRDefault="005635D2" w:rsidP="006C7FA1">
            <w:pPr>
              <w:spacing w:after="0" w:line="240" w:lineRule="auto"/>
              <w:jc w:val="center"/>
              <w:rPr>
                <w:rFonts w:eastAsia="Times New Roman" w:cs="Times New Roman"/>
                <w:color w:val="000000"/>
                <w:sz w:val="16"/>
                <w:szCs w:val="16"/>
                <w:lang w:eastAsia="en-CA"/>
              </w:rPr>
            </w:pPr>
            <w:proofErr w:type="spellStart"/>
            <w:r w:rsidRPr="00CB30CF">
              <w:rPr>
                <w:rFonts w:eastAsia="Times New Roman" w:cs="Times New Roman"/>
                <w:color w:val="000000"/>
                <w:sz w:val="16"/>
                <w:szCs w:val="16"/>
                <w:lang w:eastAsia="en-CA"/>
              </w:rPr>
              <w:t>Memantine</w:t>
            </w:r>
            <w:proofErr w:type="spellEnd"/>
            <w:r w:rsidRPr="00CB30CF">
              <w:rPr>
                <w:rFonts w:eastAsia="Times New Roman" w:cs="Times New Roman"/>
                <w:color w:val="000000"/>
                <w:sz w:val="16"/>
                <w:szCs w:val="16"/>
                <w:lang w:eastAsia="en-CA"/>
              </w:rPr>
              <w:t xml:space="preserve"> vs. Placebo </w:t>
            </w:r>
            <w:r w:rsidRPr="00CB30CF">
              <w:rPr>
                <w:rFonts w:eastAsia="Times New Roman" w:cs="Times New Roman"/>
                <w:color w:val="000000"/>
                <w:sz w:val="16"/>
                <w:szCs w:val="16"/>
                <w:lang w:eastAsia="en-CA"/>
              </w:rPr>
              <w:fldChar w:fldCharType="begin">
                <w:fldData xml:space="preserve">PEVuZE5vdGU+PENpdGU+PEF1dGhvcj5Hcm9zc2Jlcmc8L0F1dGhvcj48WWVhcj4yMDEzPC9ZZWFy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PEVuZE5vdGU+PENpdGU+PEF1dGhvcj5Hcm9zc2Jlcmc8L0F1dGhvcj48WWVhcj4yMDEzPC9ZZWFy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CB30CF">
              <w:rPr>
                <w:rFonts w:eastAsia="Times New Roman" w:cs="Times New Roman"/>
                <w:color w:val="000000"/>
                <w:sz w:val="16"/>
                <w:szCs w:val="16"/>
                <w:lang w:eastAsia="en-CA"/>
              </w:rPr>
            </w:r>
            <w:r w:rsidRPr="00CB30CF">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[51, 74, 78, 157, 199]</w:t>
            </w:r>
            <w:r w:rsidRPr="00CB30CF">
              <w:rPr>
                <w:rFonts w:eastAsia="Times New Roman" w:cs="Times New Roman"/>
                <w:color w:val="000000"/>
                <w:sz w:val="16"/>
                <w:szCs w:val="16"/>
                <w:lang w:eastAsia="en-CA"/>
              </w:rPr>
              <w:fldChar w:fldCharType="end"/>
            </w:r>
          </w:p>
        </w:tc>
        <w:tc>
          <w:tcPr>
            <w:tcW w:w="1134" w:type="dxa"/>
            <w:tcBorders>
              <w:top w:val="single" w:sz="8" w:space="0" w:color="auto"/>
              <w:left w:val="nil"/>
              <w:bottom w:val="single" w:sz="8" w:space="0" w:color="auto"/>
              <w:right w:val="single" w:sz="8" w:space="0" w:color="auto"/>
            </w:tcBorders>
            <w:shd w:val="clear" w:color="auto" w:fill="auto"/>
            <w:vAlign w:val="center"/>
          </w:tcPr>
          <w:p w14:paraId="087773F5" w14:textId="77777777"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5 (1894)</w:t>
            </w:r>
          </w:p>
        </w:tc>
        <w:tc>
          <w:tcPr>
            <w:tcW w:w="993" w:type="dxa"/>
            <w:tcBorders>
              <w:top w:val="single" w:sz="8" w:space="0" w:color="auto"/>
              <w:left w:val="nil"/>
              <w:bottom w:val="single" w:sz="8" w:space="0" w:color="auto"/>
              <w:right w:val="single" w:sz="8" w:space="0" w:color="auto"/>
            </w:tcBorders>
            <w:shd w:val="clear" w:color="auto" w:fill="auto"/>
            <w:vAlign w:val="center"/>
          </w:tcPr>
          <w:p w14:paraId="69A8403D" w14:textId="3D1BE167"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70-79.9</w:t>
            </w:r>
          </w:p>
        </w:tc>
        <w:tc>
          <w:tcPr>
            <w:tcW w:w="850" w:type="dxa"/>
            <w:tcBorders>
              <w:top w:val="single" w:sz="8" w:space="0" w:color="auto"/>
              <w:left w:val="nil"/>
              <w:bottom w:val="single" w:sz="8" w:space="0" w:color="auto"/>
              <w:right w:val="single" w:sz="8" w:space="0" w:color="auto"/>
            </w:tcBorders>
            <w:shd w:val="clear" w:color="auto" w:fill="auto"/>
            <w:vAlign w:val="center"/>
          </w:tcPr>
          <w:p w14:paraId="76B553E0" w14:textId="77777777"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≥50%</w:t>
            </w:r>
          </w:p>
        </w:tc>
        <w:tc>
          <w:tcPr>
            <w:tcW w:w="1134" w:type="dxa"/>
            <w:tcBorders>
              <w:top w:val="single" w:sz="8" w:space="0" w:color="auto"/>
              <w:left w:val="nil"/>
              <w:bottom w:val="single" w:sz="8" w:space="0" w:color="auto"/>
              <w:right w:val="single" w:sz="4" w:space="0" w:color="auto"/>
            </w:tcBorders>
            <w:shd w:val="clear" w:color="auto" w:fill="auto"/>
            <w:vAlign w:val="center"/>
          </w:tcPr>
          <w:p w14:paraId="255FB1E9" w14:textId="77777777"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Clinic</w:t>
            </w:r>
          </w:p>
        </w:tc>
        <w:tc>
          <w:tcPr>
            <w:tcW w:w="1134" w:type="dxa"/>
            <w:tcBorders>
              <w:top w:val="single" w:sz="4" w:space="0" w:color="auto"/>
              <w:left w:val="single" w:sz="4" w:space="0" w:color="auto"/>
              <w:bottom w:val="single" w:sz="4" w:space="0" w:color="auto"/>
              <w:right w:val="single" w:sz="4" w:space="0" w:color="auto"/>
            </w:tcBorders>
            <w:vAlign w:val="center"/>
          </w:tcPr>
          <w:p w14:paraId="63390318" w14:textId="77777777"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Hip</w:t>
            </w:r>
          </w:p>
        </w:tc>
        <w:tc>
          <w:tcPr>
            <w:tcW w:w="1134" w:type="dxa"/>
            <w:tcBorders>
              <w:top w:val="single" w:sz="8" w:space="0" w:color="auto"/>
              <w:left w:val="single" w:sz="4" w:space="0" w:color="auto"/>
              <w:bottom w:val="single" w:sz="8" w:space="0" w:color="auto"/>
              <w:right w:val="single" w:sz="8" w:space="0" w:color="auto"/>
            </w:tcBorders>
            <w:shd w:val="clear" w:color="auto" w:fill="auto"/>
            <w:vAlign w:val="center"/>
          </w:tcPr>
          <w:p w14:paraId="1D38AC8D" w14:textId="1B4414DC"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&gt;30</w:t>
            </w:r>
          </w:p>
        </w:tc>
        <w:tc>
          <w:tcPr>
            <w:tcW w:w="1134" w:type="dxa"/>
            <w:tcBorders>
              <w:top w:val="single" w:sz="8" w:space="0" w:color="auto"/>
              <w:left w:val="nil"/>
              <w:bottom w:val="single" w:sz="8" w:space="0" w:color="auto"/>
              <w:right w:val="single" w:sz="8" w:space="0" w:color="auto"/>
            </w:tcBorders>
            <w:shd w:val="clear" w:color="auto" w:fill="auto"/>
            <w:vAlign w:val="center"/>
          </w:tcPr>
          <w:p w14:paraId="2240683A" w14:textId="77777777"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AD</w:t>
            </w:r>
          </w:p>
        </w:tc>
        <w:tc>
          <w:tcPr>
            <w:tcW w:w="1276" w:type="dxa"/>
            <w:tcBorders>
              <w:top w:val="single" w:sz="8" w:space="0" w:color="auto"/>
              <w:left w:val="nil"/>
              <w:bottom w:val="single" w:sz="8" w:space="0" w:color="auto"/>
              <w:right w:val="single" w:sz="8" w:space="0" w:color="auto"/>
            </w:tcBorders>
            <w:shd w:val="clear" w:color="auto" w:fill="auto"/>
            <w:vAlign w:val="center"/>
          </w:tcPr>
          <w:p w14:paraId="1BEB4C18" w14:textId="77777777"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Moderate/</w:t>
            </w:r>
          </w:p>
          <w:p w14:paraId="2CD2F216" w14:textId="77777777"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severe</w:t>
            </w:r>
          </w:p>
        </w:tc>
        <w:tc>
          <w:tcPr>
            <w:tcW w:w="992" w:type="dxa"/>
            <w:tcBorders>
              <w:top w:val="single" w:sz="8" w:space="0" w:color="auto"/>
              <w:left w:val="nil"/>
              <w:bottom w:val="single" w:sz="8" w:space="0" w:color="auto"/>
              <w:right w:val="single" w:sz="8" w:space="0" w:color="auto"/>
            </w:tcBorders>
            <w:shd w:val="clear" w:color="auto" w:fill="auto"/>
            <w:vAlign w:val="center"/>
          </w:tcPr>
          <w:p w14:paraId="339E06C4" w14:textId="77777777"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High</w:t>
            </w:r>
          </w:p>
        </w:tc>
        <w:tc>
          <w:tcPr>
            <w:tcW w:w="1586" w:type="dxa"/>
            <w:tcBorders>
              <w:top w:val="single" w:sz="8" w:space="0" w:color="auto"/>
              <w:left w:val="nil"/>
              <w:bottom w:val="single" w:sz="8" w:space="0" w:color="auto"/>
              <w:right w:val="single" w:sz="8" w:space="0" w:color="auto"/>
            </w:tcBorders>
            <w:shd w:val="clear" w:color="auto" w:fill="auto"/>
            <w:vAlign w:val="center"/>
          </w:tcPr>
          <w:p w14:paraId="50765FB3" w14:textId="77777777"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Low</w:t>
            </w:r>
          </w:p>
        </w:tc>
      </w:tr>
      <w:tr w:rsidR="005635D2" w:rsidRPr="00CB30CF" w14:paraId="0662DE42" w14:textId="77777777" w:rsidTr="00347D41">
        <w:trPr>
          <w:trHeight w:val="850"/>
        </w:trPr>
        <w:tc>
          <w:tcPr>
            <w:tcW w:w="1711" w:type="dxa"/>
            <w:tcBorders>
              <w:top w:val="single" w:sz="8" w:space="0" w:color="auto"/>
              <w:left w:val="single" w:sz="8" w:space="0" w:color="auto"/>
              <w:bottom w:val="single" w:sz="8" w:space="0" w:color="auto"/>
              <w:right w:val="single" w:sz="8" w:space="0" w:color="auto"/>
            </w:tcBorders>
            <w:shd w:val="clear" w:color="auto" w:fill="auto"/>
            <w:vAlign w:val="center"/>
          </w:tcPr>
          <w:p w14:paraId="5EFBF952" w14:textId="46712AC5" w:rsidR="005635D2" w:rsidRPr="00CB30CF" w:rsidRDefault="005635D2" w:rsidP="006C7FA1">
            <w:pPr>
              <w:spacing w:after="0" w:line="240" w:lineRule="auto"/>
              <w:jc w:val="center"/>
              <w:rPr>
                <w:rFonts w:eastAsia="Times New Roman" w:cs="Times New Roman"/>
                <w:color w:val="000000"/>
                <w:sz w:val="16"/>
                <w:szCs w:val="16"/>
                <w:lang w:eastAsia="en-CA"/>
              </w:rPr>
            </w:pPr>
            <w:proofErr w:type="spellStart"/>
            <w:r w:rsidRPr="00CB30CF">
              <w:rPr>
                <w:rFonts w:eastAsia="Times New Roman" w:cs="Times New Roman"/>
                <w:color w:val="000000"/>
                <w:sz w:val="16"/>
                <w:szCs w:val="16"/>
                <w:lang w:eastAsia="en-CA"/>
              </w:rPr>
              <w:t>Memantine</w:t>
            </w:r>
            <w:proofErr w:type="spellEnd"/>
            <w:r w:rsidRPr="00CB30CF">
              <w:rPr>
                <w:rFonts w:eastAsia="Times New Roman" w:cs="Times New Roman"/>
                <w:color w:val="000000"/>
                <w:sz w:val="16"/>
                <w:szCs w:val="16"/>
                <w:lang w:eastAsia="en-CA"/>
              </w:rPr>
              <w:t xml:space="preserve"> + Cholinesterase Inhibitor vs. Cholinesterase Inhibitor </w:t>
            </w:r>
            <w:r w:rsidRPr="00CB30CF">
              <w:rPr>
                <w:rFonts w:eastAsia="Times New Roman" w:cs="Times New Roman"/>
                <w:color w:val="000000"/>
                <w:sz w:val="16"/>
                <w:szCs w:val="16"/>
                <w:lang w:eastAsia="en-CA"/>
              </w:rPr>
              <w:fldChar w:fldCharType="begin">
                <w:fldData xml:space="preserve">PEVuZE5vdGU+PENpdGU+PEF1dGhvcj5DaG9pPC9BdXRob3I+PFllYXI+MjAxMTwvWWVhcj48UmVj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PEVuZE5vdGU+PENpdGU+PEF1dGhvcj5DaG9pPC9BdXRob3I+PFllYXI+MjAxMTwvWWVhcj48UmVj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CB30CF">
              <w:rPr>
                <w:rFonts w:eastAsia="Times New Roman" w:cs="Times New Roman"/>
                <w:color w:val="000000"/>
                <w:sz w:val="16"/>
                <w:szCs w:val="16"/>
                <w:lang w:eastAsia="en-CA"/>
              </w:rPr>
            </w:r>
            <w:r w:rsidRPr="00CB30CF">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[36, 57]</w:t>
            </w:r>
            <w:r w:rsidRPr="00CB30CF">
              <w:rPr>
                <w:rFonts w:eastAsia="Times New Roman" w:cs="Times New Roman"/>
                <w:color w:val="000000"/>
                <w:sz w:val="16"/>
                <w:szCs w:val="16"/>
                <w:lang w:eastAsia="en-CA"/>
              </w:rPr>
              <w:fldChar w:fldCharType="end"/>
            </w:r>
          </w:p>
        </w:tc>
        <w:tc>
          <w:tcPr>
            <w:tcW w:w="1134" w:type="dxa"/>
            <w:tcBorders>
              <w:top w:val="single" w:sz="8" w:space="0" w:color="auto"/>
              <w:left w:val="nil"/>
              <w:bottom w:val="single" w:sz="8" w:space="0" w:color="auto"/>
              <w:right w:val="single" w:sz="8" w:space="0" w:color="auto"/>
            </w:tcBorders>
            <w:shd w:val="clear" w:color="auto" w:fill="auto"/>
            <w:vAlign w:val="center"/>
          </w:tcPr>
          <w:p w14:paraId="0398A6DE" w14:textId="77777777"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2 (433)</w:t>
            </w:r>
          </w:p>
        </w:tc>
        <w:tc>
          <w:tcPr>
            <w:tcW w:w="993" w:type="dxa"/>
            <w:tcBorders>
              <w:top w:val="single" w:sz="8" w:space="0" w:color="auto"/>
              <w:left w:val="nil"/>
              <w:bottom w:val="single" w:sz="8" w:space="0" w:color="auto"/>
              <w:right w:val="single" w:sz="8" w:space="0" w:color="auto"/>
            </w:tcBorders>
            <w:shd w:val="clear" w:color="auto" w:fill="auto"/>
            <w:vAlign w:val="center"/>
          </w:tcPr>
          <w:p w14:paraId="12465197" w14:textId="041C1246"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70-79.9</w:t>
            </w:r>
          </w:p>
        </w:tc>
        <w:tc>
          <w:tcPr>
            <w:tcW w:w="850" w:type="dxa"/>
            <w:tcBorders>
              <w:top w:val="single" w:sz="8" w:space="0" w:color="auto"/>
              <w:left w:val="nil"/>
              <w:bottom w:val="single" w:sz="8" w:space="0" w:color="auto"/>
              <w:right w:val="single" w:sz="8" w:space="0" w:color="auto"/>
            </w:tcBorders>
            <w:shd w:val="clear" w:color="auto" w:fill="auto"/>
            <w:vAlign w:val="center"/>
          </w:tcPr>
          <w:p w14:paraId="2EB4D783" w14:textId="77777777"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≥50%</w:t>
            </w:r>
          </w:p>
        </w:tc>
        <w:tc>
          <w:tcPr>
            <w:tcW w:w="1134" w:type="dxa"/>
            <w:tcBorders>
              <w:top w:val="single" w:sz="8" w:space="0" w:color="auto"/>
              <w:left w:val="nil"/>
              <w:bottom w:val="single" w:sz="8" w:space="0" w:color="auto"/>
              <w:right w:val="single" w:sz="4" w:space="0" w:color="auto"/>
            </w:tcBorders>
            <w:shd w:val="clear" w:color="auto" w:fill="auto"/>
            <w:vAlign w:val="center"/>
          </w:tcPr>
          <w:p w14:paraId="6ABC8545" w14:textId="77777777"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Not stated</w:t>
            </w:r>
          </w:p>
        </w:tc>
        <w:tc>
          <w:tcPr>
            <w:tcW w:w="1134" w:type="dxa"/>
            <w:tcBorders>
              <w:top w:val="single" w:sz="4" w:space="0" w:color="auto"/>
              <w:left w:val="single" w:sz="4" w:space="0" w:color="auto"/>
              <w:bottom w:val="single" w:sz="4" w:space="0" w:color="auto"/>
              <w:right w:val="single" w:sz="4" w:space="0" w:color="auto"/>
            </w:tcBorders>
            <w:vAlign w:val="center"/>
          </w:tcPr>
          <w:p w14:paraId="5D51893F" w14:textId="77777777"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Hip/</w:t>
            </w:r>
          </w:p>
          <w:p w14:paraId="1C0B2648" w14:textId="77777777"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femur</w:t>
            </w:r>
          </w:p>
        </w:tc>
        <w:tc>
          <w:tcPr>
            <w:tcW w:w="1134" w:type="dxa"/>
            <w:tcBorders>
              <w:top w:val="single" w:sz="8" w:space="0" w:color="auto"/>
              <w:left w:val="single" w:sz="4" w:space="0" w:color="auto"/>
              <w:bottom w:val="single" w:sz="8" w:space="0" w:color="auto"/>
              <w:right w:val="single" w:sz="8" w:space="0" w:color="auto"/>
            </w:tcBorders>
            <w:shd w:val="clear" w:color="auto" w:fill="auto"/>
            <w:vAlign w:val="center"/>
          </w:tcPr>
          <w:p w14:paraId="72C85D50" w14:textId="4BD68A78"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13-30</w:t>
            </w:r>
          </w:p>
        </w:tc>
        <w:tc>
          <w:tcPr>
            <w:tcW w:w="1134" w:type="dxa"/>
            <w:tcBorders>
              <w:top w:val="single" w:sz="8" w:space="0" w:color="auto"/>
              <w:left w:val="nil"/>
              <w:bottom w:val="single" w:sz="8" w:space="0" w:color="auto"/>
              <w:right w:val="single" w:sz="8" w:space="0" w:color="auto"/>
            </w:tcBorders>
            <w:shd w:val="clear" w:color="auto" w:fill="auto"/>
            <w:vAlign w:val="center"/>
          </w:tcPr>
          <w:p w14:paraId="0BB0B902" w14:textId="77777777"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AD</w:t>
            </w:r>
          </w:p>
        </w:tc>
        <w:tc>
          <w:tcPr>
            <w:tcW w:w="1276" w:type="dxa"/>
            <w:tcBorders>
              <w:top w:val="single" w:sz="8" w:space="0" w:color="auto"/>
              <w:left w:val="nil"/>
              <w:bottom w:val="single" w:sz="8" w:space="0" w:color="auto"/>
              <w:right w:val="single" w:sz="8" w:space="0" w:color="auto"/>
            </w:tcBorders>
            <w:shd w:val="clear" w:color="auto" w:fill="auto"/>
            <w:vAlign w:val="center"/>
          </w:tcPr>
          <w:p w14:paraId="15B6276B" w14:textId="77777777"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Mild/</w:t>
            </w:r>
          </w:p>
          <w:p w14:paraId="0812F55D" w14:textId="77777777"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moderate</w:t>
            </w:r>
          </w:p>
        </w:tc>
        <w:tc>
          <w:tcPr>
            <w:tcW w:w="992" w:type="dxa"/>
            <w:tcBorders>
              <w:top w:val="single" w:sz="8" w:space="0" w:color="auto"/>
              <w:left w:val="nil"/>
              <w:bottom w:val="single" w:sz="8" w:space="0" w:color="auto"/>
              <w:right w:val="single" w:sz="8" w:space="0" w:color="auto"/>
            </w:tcBorders>
            <w:shd w:val="clear" w:color="auto" w:fill="auto"/>
            <w:vAlign w:val="center"/>
          </w:tcPr>
          <w:p w14:paraId="5A5B9AD2" w14:textId="77777777"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High</w:t>
            </w:r>
          </w:p>
        </w:tc>
        <w:tc>
          <w:tcPr>
            <w:tcW w:w="1586" w:type="dxa"/>
            <w:tcBorders>
              <w:top w:val="single" w:sz="8" w:space="0" w:color="auto"/>
              <w:left w:val="nil"/>
              <w:bottom w:val="single" w:sz="8" w:space="0" w:color="auto"/>
              <w:right w:val="single" w:sz="8" w:space="0" w:color="auto"/>
            </w:tcBorders>
            <w:shd w:val="clear" w:color="auto" w:fill="auto"/>
            <w:vAlign w:val="center"/>
          </w:tcPr>
          <w:p w14:paraId="074F404F" w14:textId="77777777" w:rsidR="005635D2" w:rsidRPr="00CB30CF" w:rsidRDefault="005635D2" w:rsidP="00DA779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Unclear</w:t>
            </w:r>
          </w:p>
        </w:tc>
      </w:tr>
    </w:tbl>
    <w:p w14:paraId="299B12DB" w14:textId="35683DBB" w:rsidR="001B57D5" w:rsidRPr="00E55464" w:rsidRDefault="001B57D5" w:rsidP="001B57D5">
      <w:pPr>
        <w:rPr>
          <w:sz w:val="20"/>
          <w:szCs w:val="20"/>
        </w:rPr>
        <w:sectPr w:rsidR="001B57D5" w:rsidRPr="00E55464" w:rsidSect="006D03B5">
          <w:pgSz w:w="15840" w:h="12240" w:orient="landscape"/>
          <w:pgMar w:top="1440" w:right="1440" w:bottom="1440" w:left="1440" w:header="720" w:footer="720" w:gutter="0"/>
          <w:cols w:space="720"/>
          <w:docGrid w:linePitch="360"/>
        </w:sectPr>
      </w:pPr>
      <w:r w:rsidRPr="00E55464">
        <w:rPr>
          <w:sz w:val="20"/>
          <w:szCs w:val="20"/>
        </w:rPr>
        <w:t xml:space="preserve">Abbreviations: long-term care (LTC), Alzheimer’s disease (AD), </w:t>
      </w:r>
      <w:r w:rsidR="00E63759">
        <w:rPr>
          <w:sz w:val="20"/>
          <w:szCs w:val="20"/>
        </w:rPr>
        <w:t>number (No.), risk of bias (</w:t>
      </w:r>
      <w:proofErr w:type="spellStart"/>
      <w:r w:rsidR="00E63759">
        <w:rPr>
          <w:sz w:val="20"/>
          <w:szCs w:val="20"/>
        </w:rPr>
        <w:t>RoB</w:t>
      </w:r>
      <w:proofErr w:type="spellEnd"/>
      <w:r w:rsidR="00E63759">
        <w:rPr>
          <w:sz w:val="20"/>
          <w:szCs w:val="20"/>
        </w:rPr>
        <w:t>)</w:t>
      </w:r>
    </w:p>
    <w:p w14:paraId="3D2F1554" w14:textId="77777777" w:rsidR="001B57D5" w:rsidRPr="006D03B5" w:rsidRDefault="001B57D5" w:rsidP="001B57D5"/>
    <w:p w14:paraId="52521314" w14:textId="0EE16C87" w:rsidR="007D50D6" w:rsidRPr="00CB30CF" w:rsidRDefault="0021789F" w:rsidP="007D50D6">
      <w:pPr>
        <w:pStyle w:val="Heading1"/>
        <w:rPr>
          <w:sz w:val="20"/>
          <w:szCs w:val="20"/>
        </w:rPr>
      </w:pPr>
      <w:bookmarkStart w:id="9" w:name="_Toc25913470"/>
      <w:proofErr w:type="gramStart"/>
      <w:r>
        <w:rPr>
          <w:sz w:val="20"/>
          <w:szCs w:val="20"/>
        </w:rPr>
        <w:t>Table</w:t>
      </w:r>
      <w:r w:rsidR="006C7FA1">
        <w:rPr>
          <w:sz w:val="20"/>
          <w:szCs w:val="20"/>
        </w:rPr>
        <w:t xml:space="preserve"> </w:t>
      </w:r>
      <w:r w:rsidR="0025150B" w:rsidRPr="00CB30CF">
        <w:rPr>
          <w:sz w:val="20"/>
          <w:szCs w:val="20"/>
        </w:rPr>
        <w:t>4</w:t>
      </w:r>
      <w:r w:rsidR="001B57D5" w:rsidRPr="00CB30CF">
        <w:rPr>
          <w:sz w:val="20"/>
          <w:szCs w:val="20"/>
        </w:rPr>
        <w:t>b</w:t>
      </w:r>
      <w:r w:rsidR="007D50D6" w:rsidRPr="00CB30CF">
        <w:rPr>
          <w:sz w:val="20"/>
          <w:szCs w:val="20"/>
        </w:rPr>
        <w:t>.</w:t>
      </w:r>
      <w:proofErr w:type="gramEnd"/>
      <w:r w:rsidR="007D50D6" w:rsidRPr="00CB30CF">
        <w:rPr>
          <w:sz w:val="20"/>
          <w:szCs w:val="20"/>
        </w:rPr>
        <w:t xml:space="preserve"> Assessment of Transitivity: </w:t>
      </w:r>
      <w:r w:rsidR="00FD2189" w:rsidRPr="00CB30CF">
        <w:rPr>
          <w:sz w:val="20"/>
          <w:szCs w:val="20"/>
        </w:rPr>
        <w:t xml:space="preserve">RCTs Reporting </w:t>
      </w:r>
      <w:r w:rsidR="007D50D6" w:rsidRPr="00CB30CF">
        <w:rPr>
          <w:sz w:val="20"/>
          <w:szCs w:val="20"/>
        </w:rPr>
        <w:t>Mortality</w:t>
      </w:r>
      <w:bookmarkEnd w:id="9"/>
    </w:p>
    <w:tbl>
      <w:tblPr>
        <w:tblW w:w="0" w:type="auto"/>
        <w:tblInd w:w="98" w:type="dxa"/>
        <w:tblLook w:val="04A0" w:firstRow="1" w:lastRow="0" w:firstColumn="1" w:lastColumn="0" w:noHBand="0" w:noVBand="1"/>
      </w:tblPr>
      <w:tblGrid>
        <w:gridCol w:w="3466"/>
        <w:gridCol w:w="1083"/>
        <w:gridCol w:w="740"/>
        <w:gridCol w:w="598"/>
        <w:gridCol w:w="1289"/>
        <w:gridCol w:w="1009"/>
        <w:gridCol w:w="1206"/>
        <w:gridCol w:w="1345"/>
        <w:gridCol w:w="881"/>
        <w:gridCol w:w="1461"/>
      </w:tblGrid>
      <w:tr w:rsidR="00307371" w:rsidRPr="00CB30CF" w14:paraId="002F4551" w14:textId="77777777" w:rsidTr="007D50D6">
        <w:trPr>
          <w:trHeight w:val="979"/>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31B2BEC2" w14:textId="77777777" w:rsidR="007D50D6" w:rsidRPr="00CB30CF" w:rsidRDefault="007D50D6" w:rsidP="007D50D6">
            <w:pPr>
              <w:spacing w:after="0" w:line="240" w:lineRule="auto"/>
              <w:jc w:val="center"/>
              <w:rPr>
                <w:rFonts w:eastAsia="Times New Roman" w:cs="Times New Roman"/>
                <w:b/>
                <w:color w:val="000000"/>
                <w:sz w:val="16"/>
                <w:szCs w:val="16"/>
                <w:lang w:eastAsia="en-CA"/>
              </w:rPr>
            </w:pPr>
            <w:r w:rsidRPr="00CB30CF">
              <w:rPr>
                <w:rFonts w:eastAsia="Times New Roman" w:cs="Times New Roman"/>
                <w:b/>
                <w:color w:val="000000"/>
                <w:sz w:val="16"/>
                <w:szCs w:val="16"/>
                <w:lang w:eastAsia="en-CA"/>
              </w:rPr>
              <w:t>Treatment Comparison</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14CDFCF" w14:textId="77777777" w:rsidR="007D50D6" w:rsidRPr="00CB30CF" w:rsidRDefault="007D50D6" w:rsidP="007D50D6">
            <w:pPr>
              <w:spacing w:after="0" w:line="240" w:lineRule="auto"/>
              <w:jc w:val="center"/>
              <w:rPr>
                <w:rFonts w:eastAsia="Times New Roman" w:cs="Times New Roman"/>
                <w:b/>
                <w:color w:val="000000"/>
                <w:sz w:val="16"/>
                <w:szCs w:val="16"/>
                <w:lang w:eastAsia="en-CA"/>
              </w:rPr>
            </w:pPr>
            <w:r w:rsidRPr="00CB30CF">
              <w:rPr>
                <w:rFonts w:eastAsia="Times New Roman" w:cs="Times New Roman"/>
                <w:b/>
                <w:color w:val="000000"/>
                <w:sz w:val="16"/>
                <w:szCs w:val="16"/>
                <w:lang w:eastAsia="en-CA"/>
              </w:rPr>
              <w:t>No. of Studies  (No. of Patients)</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D32DF0A" w14:textId="77777777" w:rsidR="007D50D6" w:rsidRPr="00CB30CF" w:rsidRDefault="007D50D6" w:rsidP="007D50D6">
            <w:pPr>
              <w:spacing w:after="0" w:line="240" w:lineRule="auto"/>
              <w:jc w:val="center"/>
              <w:rPr>
                <w:rFonts w:eastAsia="Times New Roman" w:cs="Times New Roman"/>
                <w:b/>
                <w:color w:val="000000"/>
                <w:sz w:val="16"/>
                <w:szCs w:val="16"/>
                <w:lang w:eastAsia="en-CA"/>
              </w:rPr>
            </w:pPr>
            <w:r w:rsidRPr="00CB30CF">
              <w:rPr>
                <w:rFonts w:eastAsia="Times New Roman" w:cs="Times New Roman"/>
                <w:b/>
                <w:color w:val="000000"/>
                <w:sz w:val="16"/>
                <w:szCs w:val="16"/>
                <w:lang w:eastAsia="en-CA"/>
              </w:rPr>
              <w:t>Age</w:t>
            </w:r>
            <w:r w:rsidR="008D5254" w:rsidRPr="00CB30CF">
              <w:rPr>
                <w:rFonts w:eastAsia="Times New Roman" w:cs="Times New Roman"/>
                <w:b/>
                <w:color w:val="000000"/>
                <w:sz w:val="16"/>
                <w:szCs w:val="16"/>
                <w:lang w:eastAsia="en-CA"/>
              </w:rPr>
              <w:t xml:space="preserve"> (years)</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3A3707A" w14:textId="77777777" w:rsidR="007D50D6" w:rsidRPr="00CB30CF" w:rsidRDefault="007D50D6" w:rsidP="007D50D6">
            <w:pPr>
              <w:spacing w:after="0" w:line="240" w:lineRule="auto"/>
              <w:jc w:val="center"/>
              <w:rPr>
                <w:rFonts w:eastAsia="Times New Roman" w:cs="Times New Roman"/>
                <w:b/>
                <w:color w:val="000000"/>
                <w:sz w:val="16"/>
                <w:szCs w:val="16"/>
                <w:lang w:eastAsia="en-CA"/>
              </w:rPr>
            </w:pPr>
            <w:r w:rsidRPr="00CB30CF">
              <w:rPr>
                <w:rFonts w:eastAsia="Times New Roman" w:cs="Times New Roman"/>
                <w:b/>
                <w:color w:val="000000"/>
                <w:sz w:val="16"/>
                <w:szCs w:val="16"/>
                <w:lang w:eastAsia="en-CA"/>
              </w:rPr>
              <w:t>Sex</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01EDD40" w14:textId="77777777" w:rsidR="007D50D6" w:rsidRPr="00CB30CF" w:rsidRDefault="007D50D6" w:rsidP="007D50D6">
            <w:pPr>
              <w:spacing w:after="0" w:line="240" w:lineRule="auto"/>
              <w:jc w:val="center"/>
              <w:rPr>
                <w:rFonts w:eastAsia="Times New Roman" w:cs="Times New Roman"/>
                <w:b/>
                <w:color w:val="000000"/>
                <w:sz w:val="16"/>
                <w:szCs w:val="16"/>
                <w:lang w:eastAsia="en-CA"/>
              </w:rPr>
            </w:pPr>
            <w:r w:rsidRPr="00CB30CF">
              <w:rPr>
                <w:rFonts w:eastAsia="Times New Roman" w:cs="Times New Roman"/>
                <w:b/>
                <w:color w:val="000000"/>
                <w:sz w:val="16"/>
                <w:szCs w:val="16"/>
                <w:lang w:eastAsia="en-CA"/>
              </w:rPr>
              <w:t>Study Setting</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B1AAD6C" w14:textId="77777777" w:rsidR="007D50D6" w:rsidRPr="00CB30CF" w:rsidRDefault="007D50D6" w:rsidP="007D50D6">
            <w:pPr>
              <w:spacing w:after="0" w:line="240" w:lineRule="auto"/>
              <w:jc w:val="center"/>
              <w:rPr>
                <w:rFonts w:eastAsia="Times New Roman" w:cs="Times New Roman"/>
                <w:b/>
                <w:color w:val="000000"/>
                <w:sz w:val="16"/>
                <w:szCs w:val="16"/>
                <w:lang w:eastAsia="en-CA"/>
              </w:rPr>
            </w:pPr>
            <w:r w:rsidRPr="00CB30CF">
              <w:rPr>
                <w:rFonts w:eastAsia="Times New Roman" w:cs="Times New Roman"/>
                <w:b/>
                <w:color w:val="000000"/>
                <w:sz w:val="16"/>
                <w:szCs w:val="16"/>
                <w:lang w:eastAsia="en-CA"/>
              </w:rPr>
              <w:t>Study Duration</w:t>
            </w:r>
            <w:r w:rsidR="008D5254" w:rsidRPr="00CB30CF">
              <w:rPr>
                <w:rFonts w:eastAsia="Times New Roman" w:cs="Times New Roman"/>
                <w:b/>
                <w:color w:val="000000"/>
                <w:sz w:val="16"/>
                <w:szCs w:val="16"/>
                <w:lang w:eastAsia="en-CA"/>
              </w:rPr>
              <w:t xml:space="preserve"> (weeks)</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97C0BE2" w14:textId="77777777" w:rsidR="007D50D6" w:rsidRPr="00CB30CF" w:rsidRDefault="007D50D6" w:rsidP="007D50D6">
            <w:pPr>
              <w:spacing w:after="0" w:line="240" w:lineRule="auto"/>
              <w:jc w:val="center"/>
              <w:rPr>
                <w:rFonts w:eastAsia="Times New Roman" w:cs="Times New Roman"/>
                <w:b/>
                <w:color w:val="000000"/>
                <w:sz w:val="16"/>
                <w:szCs w:val="16"/>
                <w:lang w:eastAsia="en-CA"/>
              </w:rPr>
            </w:pPr>
            <w:r w:rsidRPr="00CB30CF">
              <w:rPr>
                <w:rFonts w:eastAsia="Times New Roman" w:cs="Times New Roman"/>
                <w:b/>
                <w:color w:val="000000"/>
                <w:sz w:val="16"/>
                <w:szCs w:val="16"/>
                <w:lang w:eastAsia="en-CA"/>
              </w:rPr>
              <w:t>Type of Dementia</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6E0BC7C" w14:textId="77777777" w:rsidR="007D50D6" w:rsidRPr="00CB30CF" w:rsidRDefault="007D50D6" w:rsidP="007D50D6">
            <w:pPr>
              <w:spacing w:after="0" w:line="240" w:lineRule="auto"/>
              <w:jc w:val="center"/>
              <w:rPr>
                <w:rFonts w:eastAsia="Times New Roman" w:cs="Times New Roman"/>
                <w:b/>
                <w:color w:val="000000"/>
                <w:sz w:val="16"/>
                <w:szCs w:val="16"/>
                <w:lang w:eastAsia="en-CA"/>
              </w:rPr>
            </w:pPr>
            <w:r w:rsidRPr="00CB30CF">
              <w:rPr>
                <w:rFonts w:eastAsia="Times New Roman" w:cs="Times New Roman"/>
                <w:b/>
                <w:color w:val="000000"/>
                <w:sz w:val="16"/>
                <w:szCs w:val="16"/>
                <w:lang w:eastAsia="en-CA"/>
              </w:rPr>
              <w:t>Severity of Dementia</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6ABC3A7" w14:textId="77777777" w:rsidR="007D50D6" w:rsidRPr="00CB30CF" w:rsidRDefault="007D50D6" w:rsidP="007D50D6">
            <w:pPr>
              <w:spacing w:after="0" w:line="240" w:lineRule="auto"/>
              <w:jc w:val="center"/>
              <w:rPr>
                <w:rFonts w:eastAsia="Times New Roman" w:cs="Times New Roman"/>
                <w:b/>
                <w:color w:val="000000"/>
                <w:sz w:val="16"/>
                <w:szCs w:val="16"/>
                <w:lang w:eastAsia="en-CA"/>
              </w:rPr>
            </w:pPr>
            <w:proofErr w:type="spellStart"/>
            <w:r w:rsidRPr="00CB30CF">
              <w:rPr>
                <w:rFonts w:eastAsia="Times New Roman" w:cs="Times New Roman"/>
                <w:b/>
                <w:color w:val="000000"/>
                <w:sz w:val="16"/>
                <w:szCs w:val="16"/>
                <w:lang w:eastAsia="en-CA"/>
              </w:rPr>
              <w:t>RoB</w:t>
            </w:r>
            <w:proofErr w:type="spellEnd"/>
            <w:r w:rsidRPr="00CB30CF">
              <w:rPr>
                <w:rFonts w:eastAsia="Times New Roman" w:cs="Times New Roman"/>
                <w:b/>
                <w:color w:val="000000"/>
                <w:sz w:val="16"/>
                <w:szCs w:val="16"/>
                <w:lang w:eastAsia="en-CA"/>
              </w:rPr>
              <w:t>: Missing Data</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67DB901" w14:textId="77777777" w:rsidR="007D50D6" w:rsidRPr="00CB30CF" w:rsidRDefault="007D50D6" w:rsidP="00307371">
            <w:pPr>
              <w:spacing w:after="0" w:line="240" w:lineRule="auto"/>
              <w:jc w:val="center"/>
              <w:rPr>
                <w:rFonts w:eastAsia="Times New Roman" w:cs="Times New Roman"/>
                <w:b/>
                <w:color w:val="000000"/>
                <w:sz w:val="16"/>
                <w:szCs w:val="16"/>
                <w:lang w:eastAsia="en-CA"/>
              </w:rPr>
            </w:pPr>
            <w:proofErr w:type="spellStart"/>
            <w:r w:rsidRPr="00CB30CF">
              <w:rPr>
                <w:rFonts w:eastAsia="Times New Roman" w:cs="Times New Roman"/>
                <w:b/>
                <w:color w:val="000000"/>
                <w:sz w:val="16"/>
                <w:szCs w:val="16"/>
                <w:lang w:eastAsia="en-CA"/>
              </w:rPr>
              <w:t>RoB</w:t>
            </w:r>
            <w:proofErr w:type="spellEnd"/>
            <w:r w:rsidRPr="00CB30CF">
              <w:rPr>
                <w:rFonts w:eastAsia="Times New Roman" w:cs="Times New Roman"/>
                <w:b/>
                <w:color w:val="000000"/>
                <w:sz w:val="16"/>
                <w:szCs w:val="16"/>
                <w:lang w:eastAsia="en-CA"/>
              </w:rPr>
              <w:t xml:space="preserve">: </w:t>
            </w:r>
            <w:r w:rsidR="00307371" w:rsidRPr="00CB30CF">
              <w:rPr>
                <w:rFonts w:eastAsia="Times New Roman" w:cs="Times New Roman"/>
                <w:b/>
                <w:color w:val="000000"/>
                <w:sz w:val="16"/>
                <w:szCs w:val="16"/>
                <w:lang w:eastAsia="en-CA"/>
              </w:rPr>
              <w:t>Randomization Procedure</w:t>
            </w:r>
          </w:p>
        </w:tc>
      </w:tr>
      <w:tr w:rsidR="00B11EB2" w:rsidRPr="00CB30CF" w14:paraId="5441A3F5" w14:textId="77777777" w:rsidTr="007D50D6">
        <w:trPr>
          <w:trHeight w:val="2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476A7C12" w14:textId="6ACF04A9" w:rsidR="00B11EB2" w:rsidRPr="00CB30CF" w:rsidRDefault="00B11EB2" w:rsidP="006C7FA1">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 xml:space="preserve">Anticonvulsants vs. Placebo </w:t>
            </w:r>
            <w:r w:rsidRPr="00CB30CF">
              <w:rPr>
                <w:rFonts w:eastAsia="Times New Roman" w:cs="Times New Roman"/>
                <w:color w:val="000000"/>
                <w:sz w:val="16"/>
                <w:szCs w:val="16"/>
                <w:lang w:eastAsia="en-CA"/>
              </w:rPr>
              <w:fldChar w:fldCharType="begin">
                <w:fldData xml:space="preserve">PEVuZE5vdGU+PENpdGU+PEF1dGhvcj5UYXJpb3Q8L0F1dGhvcj48WWVhcj4yMDAxPC9ZZWFyPjxS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PEVuZE5vdGU+PENpdGU+PEF1dGhvcj5UYXJpb3Q8L0F1dGhvcj48WWVhcj4yMDAxPC9ZZWFyPjxS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CB30CF">
              <w:rPr>
                <w:rFonts w:eastAsia="Times New Roman" w:cs="Times New Roman"/>
                <w:color w:val="000000"/>
                <w:sz w:val="16"/>
                <w:szCs w:val="16"/>
                <w:lang w:eastAsia="en-CA"/>
              </w:rPr>
            </w:r>
            <w:r w:rsidRPr="00CB30CF">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[179, 181, 183]</w:t>
            </w:r>
            <w:r w:rsidRPr="00CB30CF">
              <w:rPr>
                <w:rFonts w:eastAsia="Times New Roman" w:cs="Times New Roman"/>
                <w:color w:val="000000"/>
                <w:sz w:val="16"/>
                <w:szCs w:val="16"/>
                <w:lang w:eastAsia="en-CA"/>
              </w:rPr>
              <w:fldChar w:fldCharType="end"/>
            </w:r>
          </w:p>
        </w:tc>
        <w:tc>
          <w:tcPr>
            <w:tcW w:w="0" w:type="auto"/>
            <w:tcBorders>
              <w:top w:val="single" w:sz="8" w:space="0" w:color="auto"/>
              <w:left w:val="nil"/>
              <w:bottom w:val="single" w:sz="8" w:space="0" w:color="auto"/>
              <w:right w:val="single" w:sz="8" w:space="0" w:color="auto"/>
            </w:tcBorders>
            <w:shd w:val="clear" w:color="auto" w:fill="auto"/>
            <w:vAlign w:val="center"/>
          </w:tcPr>
          <w:p w14:paraId="5B26A963" w14:textId="72734758"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3 (638)</w:t>
            </w:r>
          </w:p>
        </w:tc>
        <w:tc>
          <w:tcPr>
            <w:tcW w:w="0" w:type="auto"/>
            <w:tcBorders>
              <w:top w:val="single" w:sz="8" w:space="0" w:color="auto"/>
              <w:left w:val="nil"/>
              <w:bottom w:val="single" w:sz="8" w:space="0" w:color="auto"/>
              <w:right w:val="single" w:sz="8" w:space="0" w:color="auto"/>
            </w:tcBorders>
            <w:shd w:val="clear" w:color="auto" w:fill="auto"/>
            <w:vAlign w:val="center"/>
          </w:tcPr>
          <w:p w14:paraId="753D158D" w14:textId="4B84F03B"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≥80</w:t>
            </w:r>
          </w:p>
        </w:tc>
        <w:tc>
          <w:tcPr>
            <w:tcW w:w="0" w:type="auto"/>
            <w:tcBorders>
              <w:top w:val="single" w:sz="8" w:space="0" w:color="auto"/>
              <w:left w:val="nil"/>
              <w:bottom w:val="single" w:sz="8" w:space="0" w:color="auto"/>
              <w:right w:val="single" w:sz="8" w:space="0" w:color="auto"/>
            </w:tcBorders>
            <w:shd w:val="clear" w:color="auto" w:fill="auto"/>
            <w:vAlign w:val="center"/>
          </w:tcPr>
          <w:p w14:paraId="4370B337" w14:textId="4600EB9D"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≥50%</w:t>
            </w:r>
          </w:p>
        </w:tc>
        <w:tc>
          <w:tcPr>
            <w:tcW w:w="0" w:type="auto"/>
            <w:tcBorders>
              <w:top w:val="single" w:sz="8" w:space="0" w:color="auto"/>
              <w:left w:val="nil"/>
              <w:bottom w:val="single" w:sz="8" w:space="0" w:color="auto"/>
              <w:right w:val="single" w:sz="8" w:space="0" w:color="auto"/>
            </w:tcBorders>
            <w:shd w:val="clear" w:color="auto" w:fill="auto"/>
            <w:vAlign w:val="center"/>
          </w:tcPr>
          <w:p w14:paraId="55981B86" w14:textId="2C5BBA42"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LTC</w:t>
            </w:r>
          </w:p>
        </w:tc>
        <w:tc>
          <w:tcPr>
            <w:tcW w:w="0" w:type="auto"/>
            <w:tcBorders>
              <w:top w:val="single" w:sz="8" w:space="0" w:color="auto"/>
              <w:left w:val="nil"/>
              <w:bottom w:val="single" w:sz="8" w:space="0" w:color="auto"/>
              <w:right w:val="single" w:sz="8" w:space="0" w:color="auto"/>
            </w:tcBorders>
            <w:shd w:val="clear" w:color="auto" w:fill="auto"/>
            <w:vAlign w:val="center"/>
          </w:tcPr>
          <w:p w14:paraId="4764B5A7" w14:textId="56052FBF"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&gt;30</w:t>
            </w:r>
          </w:p>
        </w:tc>
        <w:tc>
          <w:tcPr>
            <w:tcW w:w="0" w:type="auto"/>
            <w:tcBorders>
              <w:top w:val="single" w:sz="8" w:space="0" w:color="auto"/>
              <w:left w:val="nil"/>
              <w:bottom w:val="single" w:sz="8" w:space="0" w:color="auto"/>
              <w:right w:val="single" w:sz="8" w:space="0" w:color="auto"/>
            </w:tcBorders>
            <w:shd w:val="clear" w:color="auto" w:fill="auto"/>
            <w:vAlign w:val="center"/>
          </w:tcPr>
          <w:p w14:paraId="7D999690" w14:textId="20058DF4"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AD/multiple</w:t>
            </w:r>
          </w:p>
        </w:tc>
        <w:tc>
          <w:tcPr>
            <w:tcW w:w="0" w:type="auto"/>
            <w:tcBorders>
              <w:top w:val="single" w:sz="8" w:space="0" w:color="auto"/>
              <w:left w:val="nil"/>
              <w:bottom w:val="single" w:sz="8" w:space="0" w:color="auto"/>
              <w:right w:val="single" w:sz="8" w:space="0" w:color="auto"/>
            </w:tcBorders>
            <w:shd w:val="clear" w:color="auto" w:fill="auto"/>
            <w:vAlign w:val="center"/>
          </w:tcPr>
          <w:p w14:paraId="10237BC5" w14:textId="77777777" w:rsidR="00B11EB2" w:rsidRPr="00CB30CF" w:rsidRDefault="00B11EB2" w:rsidP="00B11EB2">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Mild/moderate/</w:t>
            </w:r>
          </w:p>
          <w:p w14:paraId="08321CC9" w14:textId="3C4FFBE6"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severe</w:t>
            </w:r>
          </w:p>
        </w:tc>
        <w:tc>
          <w:tcPr>
            <w:tcW w:w="0" w:type="auto"/>
            <w:tcBorders>
              <w:top w:val="single" w:sz="8" w:space="0" w:color="auto"/>
              <w:left w:val="nil"/>
              <w:bottom w:val="single" w:sz="8" w:space="0" w:color="auto"/>
              <w:right w:val="single" w:sz="8" w:space="0" w:color="auto"/>
            </w:tcBorders>
            <w:shd w:val="clear" w:color="auto" w:fill="auto"/>
            <w:vAlign w:val="center"/>
          </w:tcPr>
          <w:p w14:paraId="0586F1E9" w14:textId="637F7D65"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High</w:t>
            </w:r>
          </w:p>
        </w:tc>
        <w:tc>
          <w:tcPr>
            <w:tcW w:w="0" w:type="auto"/>
            <w:tcBorders>
              <w:top w:val="single" w:sz="8" w:space="0" w:color="auto"/>
              <w:left w:val="nil"/>
              <w:bottom w:val="single" w:sz="8" w:space="0" w:color="auto"/>
              <w:right w:val="single" w:sz="8" w:space="0" w:color="auto"/>
            </w:tcBorders>
            <w:shd w:val="clear" w:color="auto" w:fill="auto"/>
            <w:vAlign w:val="center"/>
          </w:tcPr>
          <w:p w14:paraId="24FB358A" w14:textId="2CFA798A"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Low</w:t>
            </w:r>
          </w:p>
        </w:tc>
      </w:tr>
      <w:tr w:rsidR="00B11EB2" w:rsidRPr="00CB30CF" w14:paraId="61E71AD8" w14:textId="77777777" w:rsidTr="007D50D6">
        <w:trPr>
          <w:trHeight w:val="2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34F03BCA" w14:textId="1327625F" w:rsidR="00B11EB2" w:rsidRPr="00CB30CF" w:rsidRDefault="00B11EB2" w:rsidP="006C7FA1">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 xml:space="preserve">Antidepressants vs. Placebo </w:t>
            </w:r>
            <w:r w:rsidRPr="00CB30CF">
              <w:rPr>
                <w:rFonts w:eastAsia="Times New Roman" w:cs="Times New Roman"/>
                <w:color w:val="000000"/>
                <w:sz w:val="16"/>
                <w:szCs w:val="16"/>
                <w:lang w:eastAsia="en-CA"/>
              </w:rPr>
              <w:fldChar w:fldCharType="begin">
                <w:fldData xml:space="preserve">PEVuZE5vdGU+PENpdGU+PEF1dGhvcj5Sb3NlbmJlcmc8L0F1dGhvcj48WWVhcj4yMDEwPC9ZZWFy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PEVuZE5vdGU+PENpdGU+PEF1dGhvcj5Sb3NlbmJlcmc8L0F1dGhvcj48WWVhcj4yMDEwPC9ZZWFy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CB30CF">
              <w:rPr>
                <w:rFonts w:eastAsia="Times New Roman" w:cs="Times New Roman"/>
                <w:color w:val="000000"/>
                <w:sz w:val="16"/>
                <w:szCs w:val="16"/>
                <w:lang w:eastAsia="en-CA"/>
              </w:rPr>
            </w:r>
            <w:r w:rsidRPr="00CB30CF">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[18, 35, 109, 150, 217]</w:t>
            </w:r>
            <w:r w:rsidRPr="00CB30CF">
              <w:rPr>
                <w:rFonts w:eastAsia="Times New Roman" w:cs="Times New Roman"/>
                <w:color w:val="000000"/>
                <w:sz w:val="16"/>
                <w:szCs w:val="16"/>
                <w:lang w:eastAsia="en-CA"/>
              </w:rPr>
              <w:fldChar w:fldCharType="end"/>
            </w:r>
          </w:p>
        </w:tc>
        <w:tc>
          <w:tcPr>
            <w:tcW w:w="0" w:type="auto"/>
            <w:tcBorders>
              <w:top w:val="single" w:sz="8" w:space="0" w:color="auto"/>
              <w:left w:val="nil"/>
              <w:bottom w:val="single" w:sz="8" w:space="0" w:color="auto"/>
              <w:right w:val="single" w:sz="8" w:space="0" w:color="auto"/>
            </w:tcBorders>
            <w:shd w:val="clear" w:color="auto" w:fill="auto"/>
            <w:vAlign w:val="center"/>
          </w:tcPr>
          <w:p w14:paraId="7F327A70" w14:textId="4CD6FF6F"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5 (664)</w:t>
            </w:r>
          </w:p>
        </w:tc>
        <w:tc>
          <w:tcPr>
            <w:tcW w:w="0" w:type="auto"/>
            <w:tcBorders>
              <w:top w:val="single" w:sz="8" w:space="0" w:color="auto"/>
              <w:left w:val="nil"/>
              <w:bottom w:val="single" w:sz="8" w:space="0" w:color="auto"/>
              <w:right w:val="single" w:sz="8" w:space="0" w:color="auto"/>
            </w:tcBorders>
            <w:shd w:val="clear" w:color="auto" w:fill="auto"/>
            <w:vAlign w:val="center"/>
          </w:tcPr>
          <w:p w14:paraId="4E901485" w14:textId="6F1220F5"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70-79.9</w:t>
            </w:r>
          </w:p>
        </w:tc>
        <w:tc>
          <w:tcPr>
            <w:tcW w:w="0" w:type="auto"/>
            <w:tcBorders>
              <w:top w:val="single" w:sz="8" w:space="0" w:color="auto"/>
              <w:left w:val="nil"/>
              <w:bottom w:val="single" w:sz="8" w:space="0" w:color="auto"/>
              <w:right w:val="single" w:sz="8" w:space="0" w:color="auto"/>
            </w:tcBorders>
            <w:shd w:val="clear" w:color="auto" w:fill="auto"/>
            <w:vAlign w:val="center"/>
          </w:tcPr>
          <w:p w14:paraId="087019A5" w14:textId="25875CD4"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≥50%</w:t>
            </w:r>
          </w:p>
        </w:tc>
        <w:tc>
          <w:tcPr>
            <w:tcW w:w="0" w:type="auto"/>
            <w:tcBorders>
              <w:top w:val="single" w:sz="8" w:space="0" w:color="auto"/>
              <w:left w:val="nil"/>
              <w:bottom w:val="single" w:sz="8" w:space="0" w:color="auto"/>
              <w:right w:val="single" w:sz="8" w:space="0" w:color="auto"/>
            </w:tcBorders>
            <w:shd w:val="clear" w:color="auto" w:fill="auto"/>
            <w:vAlign w:val="center"/>
          </w:tcPr>
          <w:p w14:paraId="5500F460" w14:textId="77777777" w:rsidR="00B11EB2" w:rsidRPr="00CB30CF" w:rsidRDefault="00B11EB2" w:rsidP="00B11EB2">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Community</w:t>
            </w:r>
          </w:p>
          <w:p w14:paraId="4F9494EC" w14:textId="20ABEC08"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/clinic/assisted living/LTC</w:t>
            </w:r>
          </w:p>
        </w:tc>
        <w:tc>
          <w:tcPr>
            <w:tcW w:w="0" w:type="auto"/>
            <w:tcBorders>
              <w:top w:val="single" w:sz="8" w:space="0" w:color="auto"/>
              <w:left w:val="nil"/>
              <w:bottom w:val="single" w:sz="8" w:space="0" w:color="auto"/>
              <w:right w:val="single" w:sz="8" w:space="0" w:color="auto"/>
            </w:tcBorders>
            <w:shd w:val="clear" w:color="auto" w:fill="auto"/>
            <w:vAlign w:val="center"/>
          </w:tcPr>
          <w:p w14:paraId="1222149A" w14:textId="7E8AAA9F"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13-30</w:t>
            </w:r>
          </w:p>
        </w:tc>
        <w:tc>
          <w:tcPr>
            <w:tcW w:w="0" w:type="auto"/>
            <w:tcBorders>
              <w:top w:val="single" w:sz="8" w:space="0" w:color="auto"/>
              <w:left w:val="nil"/>
              <w:bottom w:val="single" w:sz="8" w:space="0" w:color="auto"/>
              <w:right w:val="single" w:sz="8" w:space="0" w:color="auto"/>
            </w:tcBorders>
            <w:shd w:val="clear" w:color="auto" w:fill="auto"/>
            <w:vAlign w:val="center"/>
          </w:tcPr>
          <w:p w14:paraId="407D1CE1" w14:textId="28C08D0D"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AD</w:t>
            </w:r>
          </w:p>
        </w:tc>
        <w:tc>
          <w:tcPr>
            <w:tcW w:w="0" w:type="auto"/>
            <w:tcBorders>
              <w:top w:val="single" w:sz="8" w:space="0" w:color="auto"/>
              <w:left w:val="nil"/>
              <w:bottom w:val="single" w:sz="8" w:space="0" w:color="auto"/>
              <w:right w:val="single" w:sz="8" w:space="0" w:color="auto"/>
            </w:tcBorders>
            <w:shd w:val="clear" w:color="auto" w:fill="auto"/>
            <w:vAlign w:val="center"/>
          </w:tcPr>
          <w:p w14:paraId="1AC9C1C7" w14:textId="7DEFE5CA"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Mild/moderate</w:t>
            </w:r>
          </w:p>
        </w:tc>
        <w:tc>
          <w:tcPr>
            <w:tcW w:w="0" w:type="auto"/>
            <w:tcBorders>
              <w:top w:val="single" w:sz="8" w:space="0" w:color="auto"/>
              <w:left w:val="nil"/>
              <w:bottom w:val="single" w:sz="8" w:space="0" w:color="auto"/>
              <w:right w:val="single" w:sz="8" w:space="0" w:color="auto"/>
            </w:tcBorders>
            <w:shd w:val="clear" w:color="auto" w:fill="auto"/>
            <w:vAlign w:val="center"/>
          </w:tcPr>
          <w:p w14:paraId="491BA132" w14:textId="774F6DD1"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High</w:t>
            </w:r>
          </w:p>
        </w:tc>
        <w:tc>
          <w:tcPr>
            <w:tcW w:w="0" w:type="auto"/>
            <w:tcBorders>
              <w:top w:val="single" w:sz="8" w:space="0" w:color="auto"/>
              <w:left w:val="nil"/>
              <w:bottom w:val="single" w:sz="8" w:space="0" w:color="auto"/>
              <w:right w:val="single" w:sz="8" w:space="0" w:color="auto"/>
            </w:tcBorders>
            <w:shd w:val="clear" w:color="auto" w:fill="auto"/>
            <w:vAlign w:val="center"/>
          </w:tcPr>
          <w:p w14:paraId="4403D3F4" w14:textId="3D34D972"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Low</w:t>
            </w:r>
          </w:p>
        </w:tc>
      </w:tr>
      <w:tr w:rsidR="00B11EB2" w:rsidRPr="00CB30CF" w14:paraId="77472D13" w14:textId="77777777" w:rsidTr="007D50D6">
        <w:trPr>
          <w:trHeight w:val="2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36261367" w14:textId="761E5BB7" w:rsidR="00B11EB2" w:rsidRPr="00CB30CF" w:rsidRDefault="00B11EB2" w:rsidP="006C7FA1">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 xml:space="preserve">Antidepressants vs. Antipsychotics </w:t>
            </w:r>
            <w:r w:rsidRPr="00CB30CF">
              <w:rPr>
                <w:rFonts w:eastAsia="Times New Roman" w:cs="Times New Roman"/>
                <w:color w:val="000000"/>
                <w:sz w:val="16"/>
                <w:szCs w:val="16"/>
                <w:lang w:eastAsia="en-CA"/>
              </w:rPr>
              <w:fldChar w:fldCharType="begin">
                <w:fldData xml:space="preserve">PEVuZE5vdGU+PENpdGU+PEF1dGhvcj5UZXJhbmlzaGk8L0F1dGhvcj48WWVhcj4yMDEzPC9ZZWFy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PEVuZE5vdGU+PENpdGU+PEF1dGhvcj5UZXJhbmlzaGk8L0F1dGhvcj48WWVhcj4yMDEzPC9ZZWFy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CB30CF">
              <w:rPr>
                <w:rFonts w:eastAsia="Times New Roman" w:cs="Times New Roman"/>
                <w:color w:val="000000"/>
                <w:sz w:val="16"/>
                <w:szCs w:val="16"/>
                <w:lang w:eastAsia="en-CA"/>
              </w:rPr>
            </w:r>
            <w:r w:rsidRPr="00CB30CF">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[184]</w:t>
            </w:r>
            <w:r w:rsidRPr="00CB30CF">
              <w:rPr>
                <w:rFonts w:eastAsia="Times New Roman" w:cs="Times New Roman"/>
                <w:color w:val="000000"/>
                <w:sz w:val="16"/>
                <w:szCs w:val="16"/>
                <w:lang w:eastAsia="en-CA"/>
              </w:rPr>
              <w:fldChar w:fldCharType="end"/>
            </w:r>
          </w:p>
        </w:tc>
        <w:tc>
          <w:tcPr>
            <w:tcW w:w="0" w:type="auto"/>
            <w:tcBorders>
              <w:top w:val="single" w:sz="8" w:space="0" w:color="auto"/>
              <w:left w:val="nil"/>
              <w:bottom w:val="single" w:sz="8" w:space="0" w:color="auto"/>
              <w:right w:val="single" w:sz="8" w:space="0" w:color="auto"/>
            </w:tcBorders>
            <w:shd w:val="clear" w:color="auto" w:fill="auto"/>
            <w:vAlign w:val="center"/>
          </w:tcPr>
          <w:p w14:paraId="6DC31B80" w14:textId="62EA51C3"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 xml:space="preserve"> 1 (55)</w:t>
            </w:r>
          </w:p>
        </w:tc>
        <w:tc>
          <w:tcPr>
            <w:tcW w:w="0" w:type="auto"/>
            <w:tcBorders>
              <w:top w:val="single" w:sz="8" w:space="0" w:color="auto"/>
              <w:left w:val="nil"/>
              <w:bottom w:val="single" w:sz="8" w:space="0" w:color="auto"/>
              <w:right w:val="single" w:sz="8" w:space="0" w:color="auto"/>
            </w:tcBorders>
            <w:shd w:val="clear" w:color="auto" w:fill="auto"/>
            <w:vAlign w:val="center"/>
          </w:tcPr>
          <w:p w14:paraId="7102E978" w14:textId="524F7FD4"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≥80</w:t>
            </w:r>
          </w:p>
        </w:tc>
        <w:tc>
          <w:tcPr>
            <w:tcW w:w="0" w:type="auto"/>
            <w:tcBorders>
              <w:top w:val="single" w:sz="8" w:space="0" w:color="auto"/>
              <w:left w:val="nil"/>
              <w:bottom w:val="single" w:sz="8" w:space="0" w:color="auto"/>
              <w:right w:val="single" w:sz="8" w:space="0" w:color="auto"/>
            </w:tcBorders>
            <w:shd w:val="clear" w:color="auto" w:fill="auto"/>
            <w:vAlign w:val="center"/>
          </w:tcPr>
          <w:p w14:paraId="17C3970F" w14:textId="4EE7C7A0"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≥50%</w:t>
            </w:r>
          </w:p>
        </w:tc>
        <w:tc>
          <w:tcPr>
            <w:tcW w:w="0" w:type="auto"/>
            <w:tcBorders>
              <w:top w:val="single" w:sz="8" w:space="0" w:color="auto"/>
              <w:left w:val="nil"/>
              <w:bottom w:val="single" w:sz="8" w:space="0" w:color="auto"/>
              <w:right w:val="single" w:sz="8" w:space="0" w:color="auto"/>
            </w:tcBorders>
            <w:shd w:val="clear" w:color="auto" w:fill="auto"/>
            <w:vAlign w:val="center"/>
          </w:tcPr>
          <w:p w14:paraId="4586D4AB" w14:textId="2CE21646"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Hospital</w:t>
            </w:r>
          </w:p>
        </w:tc>
        <w:tc>
          <w:tcPr>
            <w:tcW w:w="0" w:type="auto"/>
            <w:tcBorders>
              <w:top w:val="single" w:sz="8" w:space="0" w:color="auto"/>
              <w:left w:val="nil"/>
              <w:bottom w:val="single" w:sz="8" w:space="0" w:color="auto"/>
              <w:right w:val="single" w:sz="8" w:space="0" w:color="auto"/>
            </w:tcBorders>
            <w:shd w:val="clear" w:color="auto" w:fill="auto"/>
            <w:vAlign w:val="center"/>
          </w:tcPr>
          <w:p w14:paraId="60998321" w14:textId="787D4A67"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&lt;13</w:t>
            </w:r>
          </w:p>
        </w:tc>
        <w:tc>
          <w:tcPr>
            <w:tcW w:w="0" w:type="auto"/>
            <w:tcBorders>
              <w:top w:val="single" w:sz="8" w:space="0" w:color="auto"/>
              <w:left w:val="nil"/>
              <w:bottom w:val="single" w:sz="8" w:space="0" w:color="auto"/>
              <w:right w:val="single" w:sz="8" w:space="0" w:color="auto"/>
            </w:tcBorders>
            <w:shd w:val="clear" w:color="auto" w:fill="auto"/>
            <w:vAlign w:val="center"/>
          </w:tcPr>
          <w:p w14:paraId="7C486F1D" w14:textId="799C3C7D"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AD/</w:t>
            </w:r>
            <w:proofErr w:type="spellStart"/>
            <w:r w:rsidRPr="00CB30CF">
              <w:rPr>
                <w:rFonts w:eastAsia="Times New Roman" w:cs="Times New Roman"/>
                <w:color w:val="000000"/>
                <w:sz w:val="16"/>
                <w:szCs w:val="16"/>
                <w:lang w:eastAsia="en-CA"/>
              </w:rPr>
              <w:t>VaD</w:t>
            </w:r>
            <w:proofErr w:type="spellEnd"/>
            <w:r w:rsidRPr="00CB30CF">
              <w:rPr>
                <w:rFonts w:eastAsia="Times New Roman" w:cs="Times New Roman"/>
                <w:color w:val="000000"/>
                <w:sz w:val="16"/>
                <w:szCs w:val="16"/>
                <w:lang w:eastAsia="en-CA"/>
              </w:rPr>
              <w:t>/LBD</w:t>
            </w:r>
          </w:p>
        </w:tc>
        <w:tc>
          <w:tcPr>
            <w:tcW w:w="0" w:type="auto"/>
            <w:tcBorders>
              <w:top w:val="single" w:sz="8" w:space="0" w:color="auto"/>
              <w:left w:val="nil"/>
              <w:bottom w:val="single" w:sz="8" w:space="0" w:color="auto"/>
              <w:right w:val="single" w:sz="8" w:space="0" w:color="auto"/>
            </w:tcBorders>
            <w:shd w:val="clear" w:color="auto" w:fill="auto"/>
            <w:vAlign w:val="center"/>
          </w:tcPr>
          <w:p w14:paraId="01DB9B7B" w14:textId="79C976FA"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Moderate/severe</w:t>
            </w:r>
          </w:p>
        </w:tc>
        <w:tc>
          <w:tcPr>
            <w:tcW w:w="0" w:type="auto"/>
            <w:tcBorders>
              <w:top w:val="single" w:sz="8" w:space="0" w:color="auto"/>
              <w:left w:val="nil"/>
              <w:bottom w:val="single" w:sz="8" w:space="0" w:color="auto"/>
              <w:right w:val="single" w:sz="8" w:space="0" w:color="auto"/>
            </w:tcBorders>
            <w:shd w:val="clear" w:color="auto" w:fill="auto"/>
            <w:vAlign w:val="center"/>
          </w:tcPr>
          <w:p w14:paraId="60E87F8B" w14:textId="40E6407E"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Low</w:t>
            </w:r>
          </w:p>
        </w:tc>
        <w:tc>
          <w:tcPr>
            <w:tcW w:w="0" w:type="auto"/>
            <w:tcBorders>
              <w:top w:val="single" w:sz="8" w:space="0" w:color="auto"/>
              <w:left w:val="nil"/>
              <w:bottom w:val="single" w:sz="8" w:space="0" w:color="auto"/>
              <w:right w:val="single" w:sz="8" w:space="0" w:color="auto"/>
            </w:tcBorders>
            <w:shd w:val="clear" w:color="auto" w:fill="auto"/>
            <w:vAlign w:val="center"/>
          </w:tcPr>
          <w:p w14:paraId="5271EABD" w14:textId="5C44FC5C"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Low</w:t>
            </w:r>
          </w:p>
        </w:tc>
      </w:tr>
      <w:tr w:rsidR="00B11EB2" w:rsidRPr="00CB30CF" w14:paraId="0F10A4D4" w14:textId="77777777" w:rsidTr="007D50D6">
        <w:trPr>
          <w:trHeight w:val="2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681B74DD" w14:textId="11B1A232" w:rsidR="00B11EB2" w:rsidRPr="00CB30CF" w:rsidRDefault="00B11EB2" w:rsidP="006C7FA1">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 xml:space="preserve">Antipsychotics vs. </w:t>
            </w:r>
            <w:proofErr w:type="spellStart"/>
            <w:r w:rsidRPr="00CB30CF">
              <w:rPr>
                <w:rFonts w:eastAsia="Times New Roman" w:cs="Times New Roman"/>
                <w:color w:val="000000"/>
                <w:sz w:val="16"/>
                <w:szCs w:val="16"/>
                <w:lang w:eastAsia="en-CA"/>
              </w:rPr>
              <w:t>Memantine</w:t>
            </w:r>
            <w:proofErr w:type="spellEnd"/>
            <w:r w:rsidRPr="00CB30CF">
              <w:rPr>
                <w:rFonts w:eastAsia="Times New Roman" w:cs="Times New Roman"/>
                <w:color w:val="000000"/>
                <w:sz w:val="16"/>
                <w:szCs w:val="16"/>
                <w:lang w:eastAsia="en-CA"/>
              </w:rPr>
              <w:t xml:space="preserve"> </w:t>
            </w:r>
            <w:r w:rsidRPr="00CB30CF">
              <w:rPr>
                <w:rFonts w:eastAsia="Times New Roman" w:cs="Times New Roman"/>
                <w:color w:val="000000"/>
                <w:sz w:val="16"/>
                <w:szCs w:val="16"/>
                <w:lang w:eastAsia="en-CA"/>
              </w:rPr>
              <w:fldChar w:fldCharType="begin">
                <w:fldData xml:space="preserve">PEVuZE5vdGU+PENpdGU+PEF1dGhvcj5CYWxsYXJkPC9BdXRob3I+PFllYXI+MjAxNTwvWWVhcj48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PEVuZE5vdGU+PENpdGU+PEF1dGhvcj5CYWxsYXJkPC9BdXRob3I+PFllYXI+MjAxNTwvWWVhcj48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CB30CF">
              <w:rPr>
                <w:rFonts w:eastAsia="Times New Roman" w:cs="Times New Roman"/>
                <w:color w:val="000000"/>
                <w:sz w:val="16"/>
                <w:szCs w:val="16"/>
                <w:lang w:eastAsia="en-CA"/>
              </w:rPr>
            </w:r>
            <w:r w:rsidRPr="00CB30CF">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[16]</w:t>
            </w:r>
            <w:r w:rsidRPr="00CB30CF">
              <w:rPr>
                <w:rFonts w:eastAsia="Times New Roman" w:cs="Times New Roman"/>
                <w:color w:val="000000"/>
                <w:sz w:val="16"/>
                <w:szCs w:val="16"/>
                <w:lang w:eastAsia="en-CA"/>
              </w:rPr>
              <w:fldChar w:fldCharType="end"/>
            </w:r>
            <w:r w:rsidRPr="00CB30CF">
              <w:rPr>
                <w:rFonts w:eastAsia="Times New Roman" w:cs="Times New Roman"/>
                <w:color w:val="000000"/>
                <w:sz w:val="16"/>
                <w:szCs w:val="16"/>
                <w:lang w:eastAsia="en-CA"/>
              </w:rPr>
              <w:t xml:space="preserve"> </w:t>
            </w:r>
          </w:p>
        </w:tc>
        <w:tc>
          <w:tcPr>
            <w:tcW w:w="0" w:type="auto"/>
            <w:tcBorders>
              <w:top w:val="single" w:sz="8" w:space="0" w:color="auto"/>
              <w:left w:val="nil"/>
              <w:bottom w:val="single" w:sz="8" w:space="0" w:color="auto"/>
              <w:right w:val="single" w:sz="8" w:space="0" w:color="auto"/>
            </w:tcBorders>
            <w:shd w:val="clear" w:color="auto" w:fill="auto"/>
            <w:vAlign w:val="center"/>
          </w:tcPr>
          <w:p w14:paraId="005F2425" w14:textId="486BFF55"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1 (199)</w:t>
            </w:r>
          </w:p>
        </w:tc>
        <w:tc>
          <w:tcPr>
            <w:tcW w:w="0" w:type="auto"/>
            <w:tcBorders>
              <w:top w:val="single" w:sz="8" w:space="0" w:color="auto"/>
              <w:left w:val="nil"/>
              <w:bottom w:val="single" w:sz="8" w:space="0" w:color="auto"/>
              <w:right w:val="single" w:sz="8" w:space="0" w:color="auto"/>
            </w:tcBorders>
            <w:shd w:val="clear" w:color="auto" w:fill="auto"/>
            <w:vAlign w:val="center"/>
          </w:tcPr>
          <w:p w14:paraId="5CFA5B75" w14:textId="722F3405"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≥80</w:t>
            </w:r>
          </w:p>
        </w:tc>
        <w:tc>
          <w:tcPr>
            <w:tcW w:w="0" w:type="auto"/>
            <w:tcBorders>
              <w:top w:val="single" w:sz="8" w:space="0" w:color="auto"/>
              <w:left w:val="nil"/>
              <w:bottom w:val="single" w:sz="8" w:space="0" w:color="auto"/>
              <w:right w:val="single" w:sz="8" w:space="0" w:color="auto"/>
            </w:tcBorders>
            <w:shd w:val="clear" w:color="auto" w:fill="auto"/>
            <w:vAlign w:val="center"/>
          </w:tcPr>
          <w:p w14:paraId="0B93844E" w14:textId="17EBA359"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≥50%</w:t>
            </w:r>
          </w:p>
        </w:tc>
        <w:tc>
          <w:tcPr>
            <w:tcW w:w="0" w:type="auto"/>
            <w:tcBorders>
              <w:top w:val="single" w:sz="8" w:space="0" w:color="auto"/>
              <w:left w:val="nil"/>
              <w:bottom w:val="single" w:sz="8" w:space="0" w:color="auto"/>
              <w:right w:val="single" w:sz="8" w:space="0" w:color="auto"/>
            </w:tcBorders>
            <w:shd w:val="clear" w:color="auto" w:fill="auto"/>
            <w:vAlign w:val="center"/>
          </w:tcPr>
          <w:p w14:paraId="35475C4F" w14:textId="45E646CD"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LTC</w:t>
            </w:r>
          </w:p>
        </w:tc>
        <w:tc>
          <w:tcPr>
            <w:tcW w:w="0" w:type="auto"/>
            <w:tcBorders>
              <w:top w:val="single" w:sz="8" w:space="0" w:color="auto"/>
              <w:left w:val="nil"/>
              <w:bottom w:val="single" w:sz="8" w:space="0" w:color="auto"/>
              <w:right w:val="single" w:sz="8" w:space="0" w:color="auto"/>
            </w:tcBorders>
            <w:shd w:val="clear" w:color="auto" w:fill="auto"/>
            <w:vAlign w:val="center"/>
          </w:tcPr>
          <w:p w14:paraId="0DAD107A" w14:textId="2E370C87"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13-30</w:t>
            </w:r>
          </w:p>
        </w:tc>
        <w:tc>
          <w:tcPr>
            <w:tcW w:w="0" w:type="auto"/>
            <w:tcBorders>
              <w:top w:val="single" w:sz="8" w:space="0" w:color="auto"/>
              <w:left w:val="nil"/>
              <w:bottom w:val="single" w:sz="8" w:space="0" w:color="auto"/>
              <w:right w:val="single" w:sz="8" w:space="0" w:color="auto"/>
            </w:tcBorders>
            <w:shd w:val="clear" w:color="auto" w:fill="auto"/>
            <w:vAlign w:val="center"/>
          </w:tcPr>
          <w:p w14:paraId="435DE0A0" w14:textId="10E859A8"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AD</w:t>
            </w:r>
          </w:p>
        </w:tc>
        <w:tc>
          <w:tcPr>
            <w:tcW w:w="0" w:type="auto"/>
            <w:tcBorders>
              <w:top w:val="single" w:sz="8" w:space="0" w:color="auto"/>
              <w:left w:val="nil"/>
              <w:bottom w:val="single" w:sz="8" w:space="0" w:color="auto"/>
              <w:right w:val="single" w:sz="8" w:space="0" w:color="auto"/>
            </w:tcBorders>
            <w:shd w:val="clear" w:color="auto" w:fill="auto"/>
            <w:vAlign w:val="center"/>
          </w:tcPr>
          <w:p w14:paraId="037F3ED5" w14:textId="3CC447DD"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Moderate/severe</w:t>
            </w:r>
          </w:p>
        </w:tc>
        <w:tc>
          <w:tcPr>
            <w:tcW w:w="0" w:type="auto"/>
            <w:tcBorders>
              <w:top w:val="single" w:sz="8" w:space="0" w:color="auto"/>
              <w:left w:val="nil"/>
              <w:bottom w:val="single" w:sz="8" w:space="0" w:color="auto"/>
              <w:right w:val="single" w:sz="8" w:space="0" w:color="auto"/>
            </w:tcBorders>
            <w:shd w:val="clear" w:color="auto" w:fill="auto"/>
            <w:vAlign w:val="center"/>
          </w:tcPr>
          <w:p w14:paraId="439A29A6" w14:textId="5105CE36"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High</w:t>
            </w:r>
          </w:p>
        </w:tc>
        <w:tc>
          <w:tcPr>
            <w:tcW w:w="0" w:type="auto"/>
            <w:tcBorders>
              <w:top w:val="single" w:sz="8" w:space="0" w:color="auto"/>
              <w:left w:val="nil"/>
              <w:bottom w:val="single" w:sz="8" w:space="0" w:color="auto"/>
              <w:right w:val="single" w:sz="8" w:space="0" w:color="auto"/>
            </w:tcBorders>
            <w:shd w:val="clear" w:color="auto" w:fill="auto"/>
            <w:vAlign w:val="center"/>
          </w:tcPr>
          <w:p w14:paraId="0C3CAEF5" w14:textId="66C4E128"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Low</w:t>
            </w:r>
          </w:p>
        </w:tc>
      </w:tr>
      <w:tr w:rsidR="00B11EB2" w:rsidRPr="00CB30CF" w14:paraId="03BD35D6" w14:textId="77777777" w:rsidTr="007D50D6">
        <w:trPr>
          <w:trHeight w:val="2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681E2E66" w14:textId="1FA58C78" w:rsidR="00B11EB2" w:rsidRPr="00CB30CF" w:rsidRDefault="00B11EB2" w:rsidP="006C7FA1">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 xml:space="preserve">Antipsychotics vs. Cholinesterase Inhibitors </w:t>
            </w:r>
            <w:r w:rsidRPr="00CB30CF">
              <w:rPr>
                <w:rFonts w:eastAsia="Times New Roman" w:cs="Times New Roman"/>
                <w:color w:val="000000"/>
                <w:sz w:val="16"/>
                <w:szCs w:val="16"/>
                <w:lang w:eastAsia="en-CA"/>
              </w:rPr>
              <w:fldChar w:fldCharType="begin">
                <w:fldData xml:space="preserve">PEVuZE5vdGU+PENpdGU+PEF1dGhvcj5CYWxsYXJkPC9BdXRob3I+PFllYXI+MjAwNTwvWWVhcj48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PEVuZE5vdGU+PENpdGU+PEF1dGhvcj5CYWxsYXJkPC9BdXRob3I+PFllYXI+MjAwNTwvWWVhcj48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CB30CF">
              <w:rPr>
                <w:rFonts w:eastAsia="Times New Roman" w:cs="Times New Roman"/>
                <w:color w:val="000000"/>
                <w:sz w:val="16"/>
                <w:szCs w:val="16"/>
                <w:lang w:eastAsia="en-CA"/>
              </w:rPr>
            </w:r>
            <w:r w:rsidRPr="00CB30CF">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[14]</w:t>
            </w:r>
            <w:r w:rsidRPr="00CB30CF">
              <w:rPr>
                <w:rFonts w:eastAsia="Times New Roman" w:cs="Times New Roman"/>
                <w:color w:val="000000"/>
                <w:sz w:val="16"/>
                <w:szCs w:val="16"/>
                <w:lang w:eastAsia="en-CA"/>
              </w:rPr>
              <w:fldChar w:fldCharType="end"/>
            </w:r>
          </w:p>
        </w:tc>
        <w:tc>
          <w:tcPr>
            <w:tcW w:w="0" w:type="auto"/>
            <w:tcBorders>
              <w:top w:val="single" w:sz="8" w:space="0" w:color="auto"/>
              <w:left w:val="nil"/>
              <w:bottom w:val="single" w:sz="8" w:space="0" w:color="auto"/>
              <w:right w:val="single" w:sz="8" w:space="0" w:color="auto"/>
            </w:tcBorders>
            <w:shd w:val="clear" w:color="auto" w:fill="auto"/>
            <w:vAlign w:val="center"/>
          </w:tcPr>
          <w:p w14:paraId="68E6E82D" w14:textId="2739693D"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1 (62)</w:t>
            </w:r>
          </w:p>
        </w:tc>
        <w:tc>
          <w:tcPr>
            <w:tcW w:w="0" w:type="auto"/>
            <w:tcBorders>
              <w:top w:val="single" w:sz="8" w:space="0" w:color="auto"/>
              <w:left w:val="nil"/>
              <w:bottom w:val="single" w:sz="8" w:space="0" w:color="auto"/>
              <w:right w:val="single" w:sz="8" w:space="0" w:color="auto"/>
            </w:tcBorders>
            <w:shd w:val="clear" w:color="auto" w:fill="auto"/>
            <w:vAlign w:val="center"/>
          </w:tcPr>
          <w:p w14:paraId="7D66007A" w14:textId="6086FE6F"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≥80</w:t>
            </w:r>
          </w:p>
        </w:tc>
        <w:tc>
          <w:tcPr>
            <w:tcW w:w="0" w:type="auto"/>
            <w:tcBorders>
              <w:top w:val="single" w:sz="8" w:space="0" w:color="auto"/>
              <w:left w:val="nil"/>
              <w:bottom w:val="single" w:sz="8" w:space="0" w:color="auto"/>
              <w:right w:val="single" w:sz="8" w:space="0" w:color="auto"/>
            </w:tcBorders>
            <w:shd w:val="clear" w:color="auto" w:fill="auto"/>
            <w:vAlign w:val="center"/>
          </w:tcPr>
          <w:p w14:paraId="4D2D4B5F" w14:textId="35DBC7C9"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≥50%</w:t>
            </w:r>
          </w:p>
        </w:tc>
        <w:tc>
          <w:tcPr>
            <w:tcW w:w="0" w:type="auto"/>
            <w:tcBorders>
              <w:top w:val="single" w:sz="8" w:space="0" w:color="auto"/>
              <w:left w:val="nil"/>
              <w:bottom w:val="single" w:sz="8" w:space="0" w:color="auto"/>
              <w:right w:val="single" w:sz="8" w:space="0" w:color="auto"/>
            </w:tcBorders>
            <w:shd w:val="clear" w:color="auto" w:fill="auto"/>
            <w:vAlign w:val="center"/>
          </w:tcPr>
          <w:p w14:paraId="5DB14983" w14:textId="4B8C2D3B"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Care facility</w:t>
            </w:r>
          </w:p>
        </w:tc>
        <w:tc>
          <w:tcPr>
            <w:tcW w:w="0" w:type="auto"/>
            <w:tcBorders>
              <w:top w:val="single" w:sz="8" w:space="0" w:color="auto"/>
              <w:left w:val="nil"/>
              <w:bottom w:val="single" w:sz="8" w:space="0" w:color="auto"/>
              <w:right w:val="single" w:sz="8" w:space="0" w:color="auto"/>
            </w:tcBorders>
            <w:shd w:val="clear" w:color="auto" w:fill="auto"/>
            <w:vAlign w:val="center"/>
          </w:tcPr>
          <w:p w14:paraId="755E03CC" w14:textId="5BB007A6"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13-30</w:t>
            </w:r>
          </w:p>
        </w:tc>
        <w:tc>
          <w:tcPr>
            <w:tcW w:w="0" w:type="auto"/>
            <w:tcBorders>
              <w:top w:val="single" w:sz="8" w:space="0" w:color="auto"/>
              <w:left w:val="nil"/>
              <w:bottom w:val="single" w:sz="8" w:space="0" w:color="auto"/>
              <w:right w:val="single" w:sz="8" w:space="0" w:color="auto"/>
            </w:tcBorders>
            <w:shd w:val="clear" w:color="auto" w:fill="auto"/>
            <w:vAlign w:val="center"/>
          </w:tcPr>
          <w:p w14:paraId="32C4A7D0" w14:textId="0B2255A2"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AD</w:t>
            </w:r>
          </w:p>
        </w:tc>
        <w:tc>
          <w:tcPr>
            <w:tcW w:w="0" w:type="auto"/>
            <w:tcBorders>
              <w:top w:val="single" w:sz="8" w:space="0" w:color="auto"/>
              <w:left w:val="nil"/>
              <w:bottom w:val="single" w:sz="8" w:space="0" w:color="auto"/>
              <w:right w:val="single" w:sz="8" w:space="0" w:color="auto"/>
            </w:tcBorders>
            <w:shd w:val="clear" w:color="auto" w:fill="auto"/>
            <w:vAlign w:val="center"/>
          </w:tcPr>
          <w:p w14:paraId="3F3BD1A9" w14:textId="77777777" w:rsidR="00B11EB2" w:rsidRPr="00CB30CF" w:rsidRDefault="00B11EB2" w:rsidP="00B11EB2">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Mild/moderate/</w:t>
            </w:r>
          </w:p>
          <w:p w14:paraId="3D66B665" w14:textId="74E727DE"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severe</w:t>
            </w:r>
          </w:p>
        </w:tc>
        <w:tc>
          <w:tcPr>
            <w:tcW w:w="0" w:type="auto"/>
            <w:tcBorders>
              <w:top w:val="single" w:sz="8" w:space="0" w:color="auto"/>
              <w:left w:val="nil"/>
              <w:bottom w:val="single" w:sz="8" w:space="0" w:color="auto"/>
              <w:right w:val="single" w:sz="8" w:space="0" w:color="auto"/>
            </w:tcBorders>
            <w:shd w:val="clear" w:color="auto" w:fill="auto"/>
            <w:vAlign w:val="center"/>
          </w:tcPr>
          <w:p w14:paraId="287026BF" w14:textId="62F169EE"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High</w:t>
            </w:r>
          </w:p>
        </w:tc>
        <w:tc>
          <w:tcPr>
            <w:tcW w:w="0" w:type="auto"/>
            <w:tcBorders>
              <w:top w:val="single" w:sz="8" w:space="0" w:color="auto"/>
              <w:left w:val="nil"/>
              <w:bottom w:val="single" w:sz="8" w:space="0" w:color="auto"/>
              <w:right w:val="single" w:sz="8" w:space="0" w:color="auto"/>
            </w:tcBorders>
            <w:shd w:val="clear" w:color="auto" w:fill="auto"/>
            <w:vAlign w:val="center"/>
          </w:tcPr>
          <w:p w14:paraId="718B2FFF" w14:textId="6279BA15"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Low</w:t>
            </w:r>
          </w:p>
        </w:tc>
      </w:tr>
      <w:tr w:rsidR="00B11EB2" w:rsidRPr="00CB30CF" w14:paraId="4EDBE2A5" w14:textId="77777777" w:rsidTr="007D50D6">
        <w:trPr>
          <w:trHeight w:val="2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3EB35326" w14:textId="7D34BAF4" w:rsidR="00B11EB2" w:rsidRPr="00CB30CF" w:rsidRDefault="00B11EB2" w:rsidP="006C7FA1">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 xml:space="preserve">Antipsychotics vs. Placebo </w:t>
            </w:r>
            <w:r w:rsidRPr="00CB30CF">
              <w:rPr>
                <w:rFonts w:eastAsia="Times New Roman" w:cs="Times New Roman"/>
                <w:color w:val="000000"/>
                <w:sz w:val="16"/>
                <w:szCs w:val="16"/>
                <w:lang w:eastAsia="en-CA"/>
              </w:rPr>
              <w:fldChar w:fldCharType="begin">
                <w:fldData xml:space="preserve">bmRvbWlzZWQsIHBsYWNlYm8tY29udHJvbGxlZCwgZG91YmxlLWJsaW5kIHN0dWR5PC90aXRsZT48
c2Vjb25kYXJ5LXRpdGxlPlRoZSBMYW5jZXQgTmV1cm9sb2d5PC9zZWNvbmRhcnktdGl0bGU+PC90
aXRsZXM+PHBlcmlvZGljYWw+PGZ1bGwtdGl0bGU+VGhlIExhbmNldCBOZXVyb2xvZ3k8L2Z1bGwt
dGl0bGU+PC9wZXJpb2RpY2FsPjxwYWdlcz4yMTMtMjIyPC9wYWdlcz48dm9sdW1lPjE3PC92b2x1
bWU+PG51bWJlcj4zPC9udW1iZXI+PHNlY3Rpb24+MjEzPC9zZWN0aW9uPjxkYXRlcz48eWVhcj4y
MDE4PC95ZWFyPjwvZGF0ZXM+PGlzYm4+MTQ3NDQ0MjI8L2lzYm4+PHVybHM+PC91cmxzPjxlbGVj
dHJvbmljLXJlc291cmNlLW51bT4xMC4xMDE2L3MxNDc0LTQ0MjIoMTgpMzAwMzktNTwvZWxlY3Ry
b25pYy1yZXNvdXJjZS1udW0+PC9yZWNvcmQ+PC9DaXRlPjwvRW5kTm90ZT4A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PEVuZE5vdGU+PENpdGU+PEF1dGhvcj5GaW5rZWw8L0F1dGhvcj48WWVhcj4xOTk1PC9ZZWFyPjxS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==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006C7FA1">
              <w:rPr>
                <w:rFonts w:eastAsia="Times New Roman" w:cs="Times New Roman"/>
                <w:color w:val="000000"/>
                <w:sz w:val="16"/>
                <w:szCs w:val="16"/>
                <w:lang w:eastAsia="en-CA"/>
              </w:rPr>
              <w:fldChar w:fldCharType="begin">
                <w:fldData xml:space="preserve">bmRvbWlzZWQsIHBsYWNlYm8tY29udHJvbGxlZCwgZG91YmxlLWJsaW5kIHN0dWR5PC90aXRsZT48
c2Vjb25kYXJ5LXRpdGxlPlRoZSBMYW5jZXQgTmV1cm9sb2d5PC9zZWNvbmRhcnktdGl0bGU+PC90
aXRsZXM+PHBlcmlvZGljYWw+PGZ1bGwtdGl0bGU+VGhlIExhbmNldCBOZXVyb2xvZ3k8L2Z1bGwt
dGl0bGU+PC9wZXJpb2RpY2FsPjxwYWdlcz4yMTMtMjIyPC9wYWdlcz48dm9sdW1lPjE3PC92b2x1
bWU+PG51bWJlcj4zPC9udW1iZXI+PHNlY3Rpb24+MjEzPC9zZWN0aW9uPjxkYXRlcz48eWVhcj4y
MDE4PC95ZWFyPjwvZGF0ZXM+PGlzYm4+MTQ3NDQ0MjI8L2lzYm4+PHVybHM+PC91cmxzPjxlbGVj
dHJvbmljLXJlc291cmNlLW51bT4xMC4xMDE2L3MxNDc0LTQ0MjIoMTgpMzAwMzktNTwvZWxlY3Ry
b25pYy1yZXNvdXJjZS1udW0+PC9yZWNvcmQ+PC9DaXRlPjwvRW5kTm90ZT4A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CB30CF">
              <w:rPr>
                <w:rFonts w:eastAsia="Times New Roman" w:cs="Times New Roman"/>
                <w:color w:val="000000"/>
                <w:sz w:val="16"/>
                <w:szCs w:val="16"/>
                <w:lang w:eastAsia="en-CA"/>
              </w:rPr>
            </w:r>
            <w:r w:rsidRPr="00CB30CF">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[4, 8, 13, 14, 17, 24, 42-44, 46, 47, 61, 93, 95, 115, 116, 139, 142, 154, 160, 166, 167, 182, 208, 210]</w:t>
            </w:r>
            <w:r w:rsidRPr="00CB30CF">
              <w:rPr>
                <w:rFonts w:eastAsia="Times New Roman" w:cs="Times New Roman"/>
                <w:color w:val="000000"/>
                <w:sz w:val="16"/>
                <w:szCs w:val="16"/>
                <w:lang w:eastAsia="en-CA"/>
              </w:rPr>
              <w:fldChar w:fldCharType="end"/>
            </w:r>
          </w:p>
        </w:tc>
        <w:tc>
          <w:tcPr>
            <w:tcW w:w="0" w:type="auto"/>
            <w:tcBorders>
              <w:top w:val="single" w:sz="8" w:space="0" w:color="auto"/>
              <w:left w:val="nil"/>
              <w:bottom w:val="single" w:sz="8" w:space="0" w:color="auto"/>
              <w:right w:val="single" w:sz="8" w:space="0" w:color="auto"/>
            </w:tcBorders>
            <w:shd w:val="clear" w:color="auto" w:fill="auto"/>
            <w:vAlign w:val="center"/>
          </w:tcPr>
          <w:p w14:paraId="0089BC17" w14:textId="4867FAD7" w:rsidR="00B11EB2" w:rsidRPr="00CB30CF" w:rsidRDefault="00B11EB2" w:rsidP="007D50D6">
            <w:pPr>
              <w:spacing w:after="0" w:line="240" w:lineRule="auto"/>
              <w:jc w:val="center"/>
              <w:rPr>
                <w:rFonts w:eastAsia="Times New Roman" w:cs="Times New Roman"/>
                <w:color w:val="000000"/>
                <w:sz w:val="16"/>
                <w:szCs w:val="16"/>
                <w:lang w:eastAsia="en-CA"/>
              </w:rPr>
            </w:pPr>
            <w:r>
              <w:rPr>
                <w:rFonts w:eastAsia="Times New Roman" w:cs="Times New Roman"/>
                <w:color w:val="000000"/>
                <w:sz w:val="16"/>
                <w:szCs w:val="16"/>
                <w:lang w:eastAsia="en-CA"/>
              </w:rPr>
              <w:t>27</w:t>
            </w:r>
            <w:r w:rsidRPr="00CB30CF">
              <w:rPr>
                <w:rFonts w:eastAsia="Times New Roman" w:cs="Times New Roman"/>
                <w:color w:val="000000"/>
                <w:sz w:val="16"/>
                <w:szCs w:val="16"/>
                <w:lang w:eastAsia="en-CA"/>
              </w:rPr>
              <w:t xml:space="preserve"> (</w:t>
            </w:r>
            <w:r>
              <w:rPr>
                <w:rFonts w:eastAsia="Times New Roman" w:cs="Times New Roman"/>
                <w:color w:val="000000"/>
                <w:sz w:val="16"/>
                <w:szCs w:val="16"/>
                <w:lang w:eastAsia="en-CA"/>
              </w:rPr>
              <w:t>6856</w:t>
            </w:r>
            <w:r w:rsidRPr="00CB30CF">
              <w:rPr>
                <w:rFonts w:eastAsia="Times New Roman" w:cs="Times New Roman"/>
                <w:color w:val="000000"/>
                <w:sz w:val="16"/>
                <w:szCs w:val="16"/>
                <w:lang w:eastAsia="en-CA"/>
              </w:rPr>
              <w:t>)</w:t>
            </w:r>
          </w:p>
        </w:tc>
        <w:tc>
          <w:tcPr>
            <w:tcW w:w="0" w:type="auto"/>
            <w:tcBorders>
              <w:top w:val="single" w:sz="8" w:space="0" w:color="auto"/>
              <w:left w:val="nil"/>
              <w:bottom w:val="single" w:sz="8" w:space="0" w:color="auto"/>
              <w:right w:val="single" w:sz="8" w:space="0" w:color="auto"/>
            </w:tcBorders>
            <w:shd w:val="clear" w:color="auto" w:fill="auto"/>
            <w:vAlign w:val="center"/>
          </w:tcPr>
          <w:p w14:paraId="3F016552" w14:textId="580EDF99"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≥80</w:t>
            </w:r>
          </w:p>
        </w:tc>
        <w:tc>
          <w:tcPr>
            <w:tcW w:w="0" w:type="auto"/>
            <w:tcBorders>
              <w:top w:val="single" w:sz="8" w:space="0" w:color="auto"/>
              <w:left w:val="nil"/>
              <w:bottom w:val="single" w:sz="8" w:space="0" w:color="auto"/>
              <w:right w:val="single" w:sz="8" w:space="0" w:color="auto"/>
            </w:tcBorders>
            <w:shd w:val="clear" w:color="auto" w:fill="auto"/>
            <w:vAlign w:val="center"/>
          </w:tcPr>
          <w:p w14:paraId="3398BFA7" w14:textId="4DA4D416"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≥50%</w:t>
            </w:r>
          </w:p>
        </w:tc>
        <w:tc>
          <w:tcPr>
            <w:tcW w:w="0" w:type="auto"/>
            <w:tcBorders>
              <w:top w:val="single" w:sz="8" w:space="0" w:color="auto"/>
              <w:left w:val="nil"/>
              <w:bottom w:val="single" w:sz="8" w:space="0" w:color="auto"/>
              <w:right w:val="single" w:sz="8" w:space="0" w:color="auto"/>
            </w:tcBorders>
            <w:shd w:val="clear" w:color="auto" w:fill="auto"/>
            <w:vAlign w:val="center"/>
          </w:tcPr>
          <w:p w14:paraId="05FD25D7" w14:textId="47693239"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LTC</w:t>
            </w:r>
          </w:p>
        </w:tc>
        <w:tc>
          <w:tcPr>
            <w:tcW w:w="0" w:type="auto"/>
            <w:tcBorders>
              <w:top w:val="single" w:sz="8" w:space="0" w:color="auto"/>
              <w:left w:val="nil"/>
              <w:bottom w:val="single" w:sz="8" w:space="0" w:color="auto"/>
              <w:right w:val="single" w:sz="8" w:space="0" w:color="auto"/>
            </w:tcBorders>
            <w:shd w:val="clear" w:color="auto" w:fill="auto"/>
            <w:vAlign w:val="center"/>
          </w:tcPr>
          <w:p w14:paraId="5BA1571C" w14:textId="29B89391"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13-30</w:t>
            </w:r>
          </w:p>
        </w:tc>
        <w:tc>
          <w:tcPr>
            <w:tcW w:w="0" w:type="auto"/>
            <w:tcBorders>
              <w:top w:val="single" w:sz="8" w:space="0" w:color="auto"/>
              <w:left w:val="nil"/>
              <w:bottom w:val="single" w:sz="8" w:space="0" w:color="auto"/>
              <w:right w:val="single" w:sz="8" w:space="0" w:color="auto"/>
            </w:tcBorders>
            <w:shd w:val="clear" w:color="auto" w:fill="auto"/>
            <w:vAlign w:val="center"/>
          </w:tcPr>
          <w:p w14:paraId="5797BB3E" w14:textId="2901F9DE"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AD</w:t>
            </w:r>
          </w:p>
        </w:tc>
        <w:tc>
          <w:tcPr>
            <w:tcW w:w="0" w:type="auto"/>
            <w:tcBorders>
              <w:top w:val="single" w:sz="8" w:space="0" w:color="auto"/>
              <w:left w:val="nil"/>
              <w:bottom w:val="single" w:sz="8" w:space="0" w:color="auto"/>
              <w:right w:val="single" w:sz="8" w:space="0" w:color="auto"/>
            </w:tcBorders>
            <w:shd w:val="clear" w:color="auto" w:fill="auto"/>
            <w:vAlign w:val="center"/>
          </w:tcPr>
          <w:p w14:paraId="4BDB8B78" w14:textId="77777777" w:rsidR="00B11EB2" w:rsidRPr="00CB30CF" w:rsidRDefault="00B11EB2" w:rsidP="00B11EB2">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Mild/moderate/</w:t>
            </w:r>
          </w:p>
          <w:p w14:paraId="72F70CD7" w14:textId="408261EC"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severe</w:t>
            </w:r>
          </w:p>
        </w:tc>
        <w:tc>
          <w:tcPr>
            <w:tcW w:w="0" w:type="auto"/>
            <w:tcBorders>
              <w:top w:val="single" w:sz="8" w:space="0" w:color="auto"/>
              <w:left w:val="nil"/>
              <w:bottom w:val="single" w:sz="8" w:space="0" w:color="auto"/>
              <w:right w:val="single" w:sz="8" w:space="0" w:color="auto"/>
            </w:tcBorders>
            <w:shd w:val="clear" w:color="auto" w:fill="auto"/>
            <w:vAlign w:val="center"/>
          </w:tcPr>
          <w:p w14:paraId="0AB493B6" w14:textId="64F360B7"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High</w:t>
            </w:r>
          </w:p>
        </w:tc>
        <w:tc>
          <w:tcPr>
            <w:tcW w:w="0" w:type="auto"/>
            <w:tcBorders>
              <w:top w:val="single" w:sz="8" w:space="0" w:color="auto"/>
              <w:left w:val="nil"/>
              <w:bottom w:val="single" w:sz="8" w:space="0" w:color="auto"/>
              <w:right w:val="single" w:sz="8" w:space="0" w:color="auto"/>
            </w:tcBorders>
            <w:shd w:val="clear" w:color="auto" w:fill="auto"/>
            <w:vAlign w:val="center"/>
          </w:tcPr>
          <w:p w14:paraId="4C936D7B" w14:textId="67D23F58"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Unclear</w:t>
            </w:r>
          </w:p>
        </w:tc>
      </w:tr>
      <w:tr w:rsidR="00B87C32" w:rsidRPr="00CB30CF" w14:paraId="0FBEA478" w14:textId="77777777" w:rsidTr="007D50D6">
        <w:trPr>
          <w:trHeight w:val="2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4F1E269C" w14:textId="2F4560DF" w:rsidR="00B87C32" w:rsidRPr="00CB30CF" w:rsidRDefault="00B87C32" w:rsidP="006C7FA1">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 xml:space="preserve">Cholinesterase Inhibitors vs. </w:t>
            </w:r>
            <w:proofErr w:type="spellStart"/>
            <w:r w:rsidRPr="00CB30CF">
              <w:rPr>
                <w:rFonts w:eastAsia="Times New Roman" w:cs="Times New Roman"/>
                <w:color w:val="000000"/>
                <w:sz w:val="16"/>
                <w:szCs w:val="16"/>
                <w:lang w:eastAsia="en-CA"/>
              </w:rPr>
              <w:t>Memantine</w:t>
            </w:r>
            <w:proofErr w:type="spellEnd"/>
            <w:r w:rsidRPr="00CB30CF">
              <w:rPr>
                <w:rFonts w:eastAsia="Times New Roman" w:cs="Times New Roman"/>
                <w:color w:val="000000"/>
                <w:sz w:val="16"/>
                <w:szCs w:val="16"/>
                <w:lang w:eastAsia="en-CA"/>
              </w:rPr>
              <w:t xml:space="preserve"> </w:t>
            </w:r>
            <w:r w:rsidRPr="00CB30CF">
              <w:rPr>
                <w:rFonts w:eastAsia="Times New Roman" w:cs="Times New Roman"/>
                <w:color w:val="000000"/>
                <w:sz w:val="16"/>
                <w:szCs w:val="16"/>
                <w:lang w:eastAsia="en-CA"/>
              </w:rPr>
              <w:fldChar w:fldCharType="begin">
                <w:fldData xml:space="preserve">PEVuZE5vdGU+PENpdGU+PEF1dGhvcj5Ib3dhcmQ8L0F1dGhvcj48WWVhcj4yMDEyPC9ZZWFyPjxS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PEVuZE5vdGU+PENpdGU+PEF1dGhvcj5Ib3dhcmQ8L0F1dGhvcj48WWVhcj4yMDEyPC9ZZWFyPjxS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CB30CF">
              <w:rPr>
                <w:rFonts w:eastAsia="Times New Roman" w:cs="Times New Roman"/>
                <w:color w:val="000000"/>
                <w:sz w:val="16"/>
                <w:szCs w:val="16"/>
                <w:lang w:eastAsia="en-CA"/>
              </w:rPr>
            </w:r>
            <w:r w:rsidRPr="00CB30CF">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[39, 84, 85]</w:t>
            </w:r>
            <w:r w:rsidRPr="00CB30CF">
              <w:rPr>
                <w:rFonts w:eastAsia="Times New Roman" w:cs="Times New Roman"/>
                <w:color w:val="000000"/>
                <w:sz w:val="16"/>
                <w:szCs w:val="16"/>
                <w:lang w:eastAsia="en-CA"/>
              </w:rPr>
              <w:fldChar w:fldCharType="end"/>
            </w:r>
          </w:p>
        </w:tc>
        <w:tc>
          <w:tcPr>
            <w:tcW w:w="0" w:type="auto"/>
            <w:tcBorders>
              <w:top w:val="single" w:sz="8" w:space="0" w:color="auto"/>
              <w:left w:val="nil"/>
              <w:bottom w:val="single" w:sz="8" w:space="0" w:color="auto"/>
              <w:right w:val="single" w:sz="8" w:space="0" w:color="auto"/>
            </w:tcBorders>
            <w:shd w:val="clear" w:color="auto" w:fill="auto"/>
            <w:vAlign w:val="center"/>
          </w:tcPr>
          <w:p w14:paraId="52BC12DA" w14:textId="61E5193A" w:rsidR="00B87C32" w:rsidRPr="00CB30CF" w:rsidRDefault="00B87C3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3 (426)</w:t>
            </w:r>
          </w:p>
        </w:tc>
        <w:tc>
          <w:tcPr>
            <w:tcW w:w="0" w:type="auto"/>
            <w:tcBorders>
              <w:top w:val="single" w:sz="8" w:space="0" w:color="auto"/>
              <w:left w:val="nil"/>
              <w:bottom w:val="single" w:sz="8" w:space="0" w:color="auto"/>
              <w:right w:val="single" w:sz="8" w:space="0" w:color="auto"/>
            </w:tcBorders>
            <w:shd w:val="clear" w:color="auto" w:fill="auto"/>
            <w:vAlign w:val="center"/>
          </w:tcPr>
          <w:p w14:paraId="142C096B" w14:textId="2D05C1A1" w:rsidR="00B87C32" w:rsidRPr="00CB30CF" w:rsidRDefault="00B87C3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70-79.9</w:t>
            </w:r>
          </w:p>
        </w:tc>
        <w:tc>
          <w:tcPr>
            <w:tcW w:w="0" w:type="auto"/>
            <w:tcBorders>
              <w:top w:val="single" w:sz="8" w:space="0" w:color="auto"/>
              <w:left w:val="nil"/>
              <w:bottom w:val="single" w:sz="8" w:space="0" w:color="auto"/>
              <w:right w:val="single" w:sz="8" w:space="0" w:color="auto"/>
            </w:tcBorders>
            <w:shd w:val="clear" w:color="auto" w:fill="auto"/>
            <w:vAlign w:val="center"/>
          </w:tcPr>
          <w:p w14:paraId="787207A3" w14:textId="50E2051E" w:rsidR="00B87C32" w:rsidRPr="00CB30CF" w:rsidRDefault="00B87C3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≥50%</w:t>
            </w:r>
          </w:p>
        </w:tc>
        <w:tc>
          <w:tcPr>
            <w:tcW w:w="0" w:type="auto"/>
            <w:tcBorders>
              <w:top w:val="single" w:sz="8" w:space="0" w:color="auto"/>
              <w:left w:val="nil"/>
              <w:bottom w:val="single" w:sz="8" w:space="0" w:color="auto"/>
              <w:right w:val="single" w:sz="8" w:space="0" w:color="auto"/>
            </w:tcBorders>
            <w:shd w:val="clear" w:color="auto" w:fill="auto"/>
            <w:vAlign w:val="center"/>
          </w:tcPr>
          <w:p w14:paraId="499BFA24" w14:textId="09EB429E" w:rsidR="00B87C32" w:rsidRPr="00CB30CF" w:rsidRDefault="00B87C3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Clinic</w:t>
            </w:r>
          </w:p>
        </w:tc>
        <w:tc>
          <w:tcPr>
            <w:tcW w:w="0" w:type="auto"/>
            <w:tcBorders>
              <w:top w:val="single" w:sz="8" w:space="0" w:color="auto"/>
              <w:left w:val="nil"/>
              <w:bottom w:val="single" w:sz="8" w:space="0" w:color="auto"/>
              <w:right w:val="single" w:sz="8" w:space="0" w:color="auto"/>
            </w:tcBorders>
            <w:shd w:val="clear" w:color="auto" w:fill="auto"/>
            <w:vAlign w:val="center"/>
          </w:tcPr>
          <w:p w14:paraId="7FD80FB7" w14:textId="21675E66" w:rsidR="00B87C32" w:rsidRPr="00CB30CF" w:rsidRDefault="00B87C3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&gt;30</w:t>
            </w:r>
          </w:p>
        </w:tc>
        <w:tc>
          <w:tcPr>
            <w:tcW w:w="0" w:type="auto"/>
            <w:tcBorders>
              <w:top w:val="single" w:sz="8" w:space="0" w:color="auto"/>
              <w:left w:val="nil"/>
              <w:bottom w:val="single" w:sz="8" w:space="0" w:color="auto"/>
              <w:right w:val="single" w:sz="8" w:space="0" w:color="auto"/>
            </w:tcBorders>
            <w:shd w:val="clear" w:color="auto" w:fill="auto"/>
            <w:vAlign w:val="center"/>
          </w:tcPr>
          <w:p w14:paraId="1EDFDB1D" w14:textId="159D2EF9" w:rsidR="00B87C32" w:rsidRPr="00CB30CF" w:rsidRDefault="00B87C3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AD</w:t>
            </w:r>
          </w:p>
        </w:tc>
        <w:tc>
          <w:tcPr>
            <w:tcW w:w="0" w:type="auto"/>
            <w:tcBorders>
              <w:top w:val="single" w:sz="8" w:space="0" w:color="auto"/>
              <w:left w:val="nil"/>
              <w:bottom w:val="single" w:sz="8" w:space="0" w:color="auto"/>
              <w:right w:val="single" w:sz="8" w:space="0" w:color="auto"/>
            </w:tcBorders>
            <w:shd w:val="clear" w:color="auto" w:fill="auto"/>
            <w:vAlign w:val="center"/>
          </w:tcPr>
          <w:p w14:paraId="4A1FB79C" w14:textId="77777777" w:rsidR="00B87C32" w:rsidRPr="00CB30CF" w:rsidRDefault="00B87C32" w:rsidP="003879CC">
            <w:pPr>
              <w:spacing w:after="0" w:line="240" w:lineRule="auto"/>
              <w:jc w:val="center"/>
              <w:rPr>
                <w:rFonts w:eastAsia="Times New Roman" w:cs="Times New Roman"/>
                <w:color w:val="000000"/>
                <w:sz w:val="16"/>
                <w:szCs w:val="16"/>
                <w:lang w:eastAsia="en-CA"/>
              </w:rPr>
            </w:pPr>
          </w:p>
          <w:p w14:paraId="3DD3BB81" w14:textId="77777777" w:rsidR="00B87C32" w:rsidRPr="00CB30CF" w:rsidRDefault="00B87C32" w:rsidP="003879CC">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Mild/moderate</w:t>
            </w:r>
          </w:p>
          <w:p w14:paraId="0CE5B64A" w14:textId="77777777" w:rsidR="00B87C32" w:rsidRPr="00CB30CF" w:rsidRDefault="00B87C32" w:rsidP="007D50D6">
            <w:pPr>
              <w:spacing w:after="0" w:line="240" w:lineRule="auto"/>
              <w:jc w:val="center"/>
              <w:rPr>
                <w:rFonts w:eastAsia="Times New Roman" w:cs="Times New Roman"/>
                <w:color w:val="000000"/>
                <w:sz w:val="16"/>
                <w:szCs w:val="16"/>
                <w:lang w:eastAsia="en-CA"/>
              </w:rPr>
            </w:pPr>
          </w:p>
        </w:tc>
        <w:tc>
          <w:tcPr>
            <w:tcW w:w="0" w:type="auto"/>
            <w:tcBorders>
              <w:top w:val="single" w:sz="8" w:space="0" w:color="auto"/>
              <w:left w:val="nil"/>
              <w:bottom w:val="single" w:sz="8" w:space="0" w:color="auto"/>
              <w:right w:val="single" w:sz="8" w:space="0" w:color="auto"/>
            </w:tcBorders>
            <w:shd w:val="clear" w:color="auto" w:fill="auto"/>
            <w:vAlign w:val="center"/>
          </w:tcPr>
          <w:p w14:paraId="638EE4AF" w14:textId="7ECD29E9" w:rsidR="00B87C32" w:rsidRPr="00CB30CF" w:rsidRDefault="00B87C3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High</w:t>
            </w:r>
          </w:p>
        </w:tc>
        <w:tc>
          <w:tcPr>
            <w:tcW w:w="0" w:type="auto"/>
            <w:tcBorders>
              <w:top w:val="single" w:sz="8" w:space="0" w:color="auto"/>
              <w:left w:val="nil"/>
              <w:bottom w:val="single" w:sz="8" w:space="0" w:color="auto"/>
              <w:right w:val="single" w:sz="8" w:space="0" w:color="auto"/>
            </w:tcBorders>
            <w:shd w:val="clear" w:color="auto" w:fill="auto"/>
            <w:vAlign w:val="center"/>
          </w:tcPr>
          <w:p w14:paraId="7BE8096D" w14:textId="1FCDDEFC" w:rsidR="00B87C32" w:rsidRPr="00CB30CF" w:rsidRDefault="00B87C3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Low</w:t>
            </w:r>
          </w:p>
        </w:tc>
      </w:tr>
      <w:tr w:rsidR="00B87C32" w:rsidRPr="00CB30CF" w14:paraId="45F96D76" w14:textId="77777777" w:rsidTr="007D50D6">
        <w:trPr>
          <w:trHeight w:val="2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51DBCE08" w14:textId="61FA8617" w:rsidR="00B87C32" w:rsidRPr="00CB30CF" w:rsidRDefault="00B87C32" w:rsidP="006C7FA1">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 xml:space="preserve">Cholinesterase Inhibitors vs. Placebo </w:t>
            </w:r>
            <w:r w:rsidRPr="00CB30CF">
              <w:rPr>
                <w:rFonts w:eastAsia="Times New Roman" w:cs="Times New Roman"/>
                <w:color w:val="000000"/>
                <w:sz w:val="16"/>
                <w:szCs w:val="16"/>
                <w:lang w:eastAsia="en-CA"/>
              </w:rPr>
              <w:fldChar w:fldCharType="begin">
                <w:fldData xml:space="preserve">PjxyZWMtbnVtYmVyPjE3MDwvcmVjLW51bWJlcj48Zm9yZWlnbi1rZXlzPjxrZXkgYXBwPSJFTiIg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PEVuZE5vdGU+PENpdGU+PEF1dGhvcj5Ib3dhcmQ8L0F1dGhvcj48WWVhcj4yMDEyPC9ZZWFyPjxS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==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006C7FA1">
              <w:rPr>
                <w:rFonts w:eastAsia="Times New Roman" w:cs="Times New Roman"/>
                <w:color w:val="000000"/>
                <w:sz w:val="16"/>
                <w:szCs w:val="16"/>
                <w:lang w:eastAsia="en-CA"/>
              </w:rPr>
              <w:fldChar w:fldCharType="begin">
                <w:fldData xml:space="preserve">PjxyZWMtbnVtYmVyPjE3MDwvcmVjLW51bWJlcj48Zm9yZWlnbi1rZXlzPjxrZXkgYXBwPSJFTiIg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CB30CF">
              <w:rPr>
                <w:rFonts w:eastAsia="Times New Roman" w:cs="Times New Roman"/>
                <w:color w:val="000000"/>
                <w:sz w:val="16"/>
                <w:szCs w:val="16"/>
                <w:lang w:eastAsia="en-CA"/>
              </w:rPr>
            </w:r>
            <w:r w:rsidRPr="00CB30CF">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[6, 10, 14, 15, 22, 23, 25, 28, 29, 37, 50, 53, 56, 59, 65, 66, 68, 73, 75, 79, 80, 82-84, 88, 89, 96, 110, 114, 117, 118, 122, 140, 146-149, 152, 158, 177, 178, 192, 196, 198, 201-203]</w:t>
            </w:r>
            <w:r w:rsidRPr="00CB30CF">
              <w:rPr>
                <w:rFonts w:eastAsia="Times New Roman" w:cs="Times New Roman"/>
                <w:color w:val="000000"/>
                <w:sz w:val="16"/>
                <w:szCs w:val="16"/>
                <w:lang w:eastAsia="en-CA"/>
              </w:rPr>
              <w:fldChar w:fldCharType="end"/>
            </w:r>
          </w:p>
        </w:tc>
        <w:tc>
          <w:tcPr>
            <w:tcW w:w="0" w:type="auto"/>
            <w:tcBorders>
              <w:top w:val="single" w:sz="8" w:space="0" w:color="auto"/>
              <w:left w:val="nil"/>
              <w:bottom w:val="single" w:sz="8" w:space="0" w:color="auto"/>
              <w:right w:val="single" w:sz="8" w:space="0" w:color="auto"/>
            </w:tcBorders>
            <w:shd w:val="clear" w:color="auto" w:fill="auto"/>
            <w:vAlign w:val="center"/>
          </w:tcPr>
          <w:p w14:paraId="787BEE82" w14:textId="7A60F3DB" w:rsidR="00B87C32" w:rsidRPr="00CB30CF" w:rsidRDefault="00B87C3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48 (22828)</w:t>
            </w:r>
          </w:p>
        </w:tc>
        <w:tc>
          <w:tcPr>
            <w:tcW w:w="0" w:type="auto"/>
            <w:tcBorders>
              <w:top w:val="single" w:sz="8" w:space="0" w:color="auto"/>
              <w:left w:val="nil"/>
              <w:bottom w:val="single" w:sz="8" w:space="0" w:color="auto"/>
              <w:right w:val="single" w:sz="8" w:space="0" w:color="auto"/>
            </w:tcBorders>
            <w:shd w:val="clear" w:color="auto" w:fill="auto"/>
            <w:vAlign w:val="center"/>
          </w:tcPr>
          <w:p w14:paraId="4579D6C1" w14:textId="7478019B" w:rsidR="00B87C32" w:rsidRPr="00CB30CF" w:rsidRDefault="00B87C3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70-79.9</w:t>
            </w:r>
          </w:p>
        </w:tc>
        <w:tc>
          <w:tcPr>
            <w:tcW w:w="0" w:type="auto"/>
            <w:tcBorders>
              <w:top w:val="single" w:sz="8" w:space="0" w:color="auto"/>
              <w:left w:val="nil"/>
              <w:bottom w:val="single" w:sz="8" w:space="0" w:color="auto"/>
              <w:right w:val="single" w:sz="8" w:space="0" w:color="auto"/>
            </w:tcBorders>
            <w:shd w:val="clear" w:color="auto" w:fill="auto"/>
            <w:vAlign w:val="center"/>
          </w:tcPr>
          <w:p w14:paraId="6E3088BF" w14:textId="3AE28AA0" w:rsidR="00B87C32" w:rsidRPr="00CB30CF" w:rsidRDefault="00B87C3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≥50%</w:t>
            </w:r>
          </w:p>
        </w:tc>
        <w:tc>
          <w:tcPr>
            <w:tcW w:w="0" w:type="auto"/>
            <w:tcBorders>
              <w:top w:val="single" w:sz="8" w:space="0" w:color="auto"/>
              <w:left w:val="nil"/>
              <w:bottom w:val="single" w:sz="8" w:space="0" w:color="auto"/>
              <w:right w:val="single" w:sz="8" w:space="0" w:color="auto"/>
            </w:tcBorders>
            <w:shd w:val="clear" w:color="auto" w:fill="auto"/>
            <w:vAlign w:val="center"/>
          </w:tcPr>
          <w:p w14:paraId="56FAF109" w14:textId="1FECE495" w:rsidR="00B87C32" w:rsidRPr="00CB30CF" w:rsidRDefault="00B87C3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Clinic</w:t>
            </w:r>
          </w:p>
        </w:tc>
        <w:tc>
          <w:tcPr>
            <w:tcW w:w="0" w:type="auto"/>
            <w:tcBorders>
              <w:top w:val="single" w:sz="8" w:space="0" w:color="auto"/>
              <w:left w:val="nil"/>
              <w:bottom w:val="single" w:sz="8" w:space="0" w:color="auto"/>
              <w:right w:val="single" w:sz="8" w:space="0" w:color="auto"/>
            </w:tcBorders>
            <w:shd w:val="clear" w:color="auto" w:fill="auto"/>
            <w:vAlign w:val="center"/>
          </w:tcPr>
          <w:p w14:paraId="73FDC49A" w14:textId="5E09F468" w:rsidR="00B87C32" w:rsidRPr="00CB30CF" w:rsidRDefault="00B87C3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13-30</w:t>
            </w:r>
          </w:p>
        </w:tc>
        <w:tc>
          <w:tcPr>
            <w:tcW w:w="0" w:type="auto"/>
            <w:tcBorders>
              <w:top w:val="single" w:sz="8" w:space="0" w:color="auto"/>
              <w:left w:val="nil"/>
              <w:bottom w:val="single" w:sz="8" w:space="0" w:color="auto"/>
              <w:right w:val="single" w:sz="8" w:space="0" w:color="auto"/>
            </w:tcBorders>
            <w:shd w:val="clear" w:color="auto" w:fill="auto"/>
            <w:vAlign w:val="center"/>
          </w:tcPr>
          <w:p w14:paraId="696C3C15" w14:textId="3EF2102D" w:rsidR="00B87C32" w:rsidRPr="00CB30CF" w:rsidRDefault="00B87C3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AD</w:t>
            </w:r>
          </w:p>
        </w:tc>
        <w:tc>
          <w:tcPr>
            <w:tcW w:w="0" w:type="auto"/>
            <w:tcBorders>
              <w:top w:val="single" w:sz="8" w:space="0" w:color="auto"/>
              <w:left w:val="nil"/>
              <w:bottom w:val="single" w:sz="8" w:space="0" w:color="auto"/>
              <w:right w:val="single" w:sz="8" w:space="0" w:color="auto"/>
            </w:tcBorders>
            <w:shd w:val="clear" w:color="auto" w:fill="auto"/>
            <w:vAlign w:val="center"/>
          </w:tcPr>
          <w:p w14:paraId="7849E072" w14:textId="67635261" w:rsidR="00B87C32" w:rsidRPr="00CB30CF" w:rsidRDefault="00B87C3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Mild/moderate</w:t>
            </w:r>
          </w:p>
        </w:tc>
        <w:tc>
          <w:tcPr>
            <w:tcW w:w="0" w:type="auto"/>
            <w:tcBorders>
              <w:top w:val="single" w:sz="8" w:space="0" w:color="auto"/>
              <w:left w:val="nil"/>
              <w:bottom w:val="single" w:sz="8" w:space="0" w:color="auto"/>
              <w:right w:val="single" w:sz="8" w:space="0" w:color="auto"/>
            </w:tcBorders>
            <w:shd w:val="clear" w:color="auto" w:fill="auto"/>
            <w:vAlign w:val="center"/>
          </w:tcPr>
          <w:p w14:paraId="4534680E" w14:textId="685C50BE" w:rsidR="00B87C32" w:rsidRPr="00CB30CF" w:rsidRDefault="00B87C3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High</w:t>
            </w:r>
          </w:p>
        </w:tc>
        <w:tc>
          <w:tcPr>
            <w:tcW w:w="0" w:type="auto"/>
            <w:tcBorders>
              <w:top w:val="single" w:sz="8" w:space="0" w:color="auto"/>
              <w:left w:val="nil"/>
              <w:bottom w:val="single" w:sz="8" w:space="0" w:color="auto"/>
              <w:right w:val="single" w:sz="8" w:space="0" w:color="auto"/>
            </w:tcBorders>
            <w:shd w:val="clear" w:color="auto" w:fill="auto"/>
            <w:vAlign w:val="center"/>
          </w:tcPr>
          <w:p w14:paraId="0688B7A2" w14:textId="38926C61" w:rsidR="00B87C32" w:rsidRPr="00CB30CF" w:rsidRDefault="00B87C3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Low</w:t>
            </w:r>
          </w:p>
        </w:tc>
      </w:tr>
      <w:tr w:rsidR="00307371" w:rsidRPr="00CB30CF" w14:paraId="563CC72B" w14:textId="77777777" w:rsidTr="007D50D6">
        <w:trPr>
          <w:trHeight w:val="2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3082E1C2" w14:textId="74D86706" w:rsidR="007D50D6" w:rsidRPr="00CB30CF" w:rsidRDefault="007D50D6" w:rsidP="006C7FA1">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Cholinesterase Inhibitor</w:t>
            </w:r>
            <w:r w:rsidR="00237605" w:rsidRPr="00CB30CF">
              <w:rPr>
                <w:rFonts w:eastAsia="Times New Roman" w:cs="Times New Roman"/>
                <w:color w:val="000000"/>
                <w:sz w:val="16"/>
                <w:szCs w:val="16"/>
                <w:lang w:eastAsia="en-CA"/>
              </w:rPr>
              <w:t>s</w:t>
            </w:r>
            <w:r w:rsidRPr="00CB30CF">
              <w:rPr>
                <w:rFonts w:eastAsia="Times New Roman" w:cs="Times New Roman"/>
                <w:color w:val="000000"/>
                <w:sz w:val="16"/>
                <w:szCs w:val="16"/>
                <w:lang w:eastAsia="en-CA"/>
              </w:rPr>
              <w:t xml:space="preserve"> + </w:t>
            </w:r>
            <w:proofErr w:type="spellStart"/>
            <w:r w:rsidRPr="00CB30CF">
              <w:rPr>
                <w:rFonts w:eastAsia="Times New Roman" w:cs="Times New Roman"/>
                <w:color w:val="000000"/>
                <w:sz w:val="16"/>
                <w:szCs w:val="16"/>
                <w:lang w:eastAsia="en-CA"/>
              </w:rPr>
              <w:t>Memantine</w:t>
            </w:r>
            <w:proofErr w:type="spellEnd"/>
            <w:r w:rsidRPr="00CB30CF">
              <w:rPr>
                <w:rFonts w:eastAsia="Times New Roman" w:cs="Times New Roman"/>
                <w:color w:val="000000"/>
                <w:sz w:val="16"/>
                <w:szCs w:val="16"/>
                <w:lang w:eastAsia="en-CA"/>
              </w:rPr>
              <w:t xml:space="preserve"> vs. Placebo</w:t>
            </w:r>
            <w:r w:rsidR="00761B00" w:rsidRPr="00CB30CF">
              <w:rPr>
                <w:rFonts w:eastAsia="Times New Roman" w:cs="Times New Roman"/>
                <w:color w:val="000000"/>
                <w:sz w:val="16"/>
                <w:szCs w:val="16"/>
                <w:lang w:eastAsia="en-CA"/>
              </w:rPr>
              <w:t xml:space="preserve"> </w:t>
            </w:r>
            <w:r w:rsidR="00761B00" w:rsidRPr="00CB30CF">
              <w:rPr>
                <w:rFonts w:eastAsia="Times New Roman" w:cs="Times New Roman"/>
                <w:color w:val="000000"/>
                <w:sz w:val="16"/>
                <w:szCs w:val="16"/>
                <w:lang w:eastAsia="en-CA"/>
              </w:rPr>
              <w:fldChar w:fldCharType="begin"/>
            </w:r>
            <w:r w:rsidR="006C7FA1">
              <w:rPr>
                <w:rFonts w:eastAsia="Times New Roman" w:cs="Times New Roman"/>
                <w:color w:val="000000"/>
                <w:sz w:val="16"/>
                <w:szCs w:val="16"/>
                <w:lang w:eastAsia="en-CA"/>
              </w:rPr>
              <w:instrText xml:space="preserve"> ADDIN EN.CITE &lt;EndNote&gt;&lt;Cite&gt;&lt;Author&gt;Howard&lt;/Author&gt;&lt;Year&gt;2012&lt;/Year&gt;&lt;RecNum&gt;81&lt;/RecNum&gt;&lt;DisplayText&gt;[84]&lt;/DisplayText&gt;&lt;record&gt;&lt;rec-number&gt;81&lt;/rec-number&gt;&lt;foreign-keys&gt;&lt;key app="EN" db-id="ds0vfta5ttvaxie5r0cpvpfae9esztexrpwd" timestamp="1563800145"&gt;81&lt;/key&gt;&lt;/foreign-keys&gt;&lt;ref-type name="Journal Article"&gt;17&lt;/ref-type&gt;&lt;contributors&gt;&lt;authors&gt;&lt;author&gt;Howard, Robert&lt;/author&gt;&lt;author&gt;McShane, Rupert&lt;/author&gt;&lt;author&gt;Lindesay, James&lt;/author&gt;&lt;author&gt;Ritchie, Craig&lt;/author&gt;&lt;author&gt;Baldwin, Ashley&lt;/author&gt;&lt;author&gt;Barber, Robert&lt;/author&gt;&lt;author&gt;Burns, Alistair&lt;/author&gt;&lt;author&gt;Dening, Tom&lt;/author&gt;&lt;author&gt;Findlay, David&lt;/author&gt;&lt;/authors&gt;&lt;/contributors&gt;&lt;titles&gt;&lt;title&gt;Donepezil and Memantine for Moderate-to-Severe Alzheimer&amp;apos;s Disease&lt;/title&gt;&lt;secondary-title&gt;NEJM&lt;/secondary-title&gt;&lt;/titles&gt;&lt;periodical&gt;&lt;full-title&gt;NEJM&lt;/full-title&gt;&lt;/periodical&gt;&lt;pages&gt;893-903&lt;/pages&gt;&lt;volume&gt;366&lt;/volume&gt;&lt;dates&gt;&lt;year&gt;2012&lt;/year&gt;&lt;/dates&gt;&lt;urls&gt;&lt;/urls&gt;&lt;/record&gt;&lt;/Cite&gt;&lt;/EndNote&gt;</w:instrText>
            </w:r>
            <w:r w:rsidR="00761B00" w:rsidRPr="00CB30CF">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[84]</w:t>
            </w:r>
            <w:r w:rsidR="00761B00" w:rsidRPr="00CB30CF">
              <w:rPr>
                <w:rFonts w:eastAsia="Times New Roman" w:cs="Times New Roman"/>
                <w:color w:val="000000"/>
                <w:sz w:val="16"/>
                <w:szCs w:val="16"/>
                <w:lang w:eastAsia="en-CA"/>
              </w:rPr>
              <w:fldChar w:fldCharType="end"/>
            </w:r>
          </w:p>
        </w:tc>
        <w:tc>
          <w:tcPr>
            <w:tcW w:w="0" w:type="auto"/>
            <w:tcBorders>
              <w:top w:val="single" w:sz="8" w:space="0" w:color="auto"/>
              <w:left w:val="nil"/>
              <w:bottom w:val="single" w:sz="8" w:space="0" w:color="auto"/>
              <w:right w:val="single" w:sz="8" w:space="0" w:color="auto"/>
            </w:tcBorders>
            <w:shd w:val="clear" w:color="auto" w:fill="auto"/>
            <w:vAlign w:val="center"/>
          </w:tcPr>
          <w:p w14:paraId="281BA533" w14:textId="77777777" w:rsidR="007D50D6" w:rsidRPr="00CB30CF" w:rsidRDefault="008D5254"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 xml:space="preserve">1 </w:t>
            </w:r>
            <w:r w:rsidR="00761B00" w:rsidRPr="00CB30CF">
              <w:rPr>
                <w:rFonts w:eastAsia="Times New Roman" w:cs="Times New Roman"/>
                <w:color w:val="000000"/>
                <w:sz w:val="16"/>
                <w:szCs w:val="16"/>
                <w:lang w:eastAsia="en-CA"/>
              </w:rPr>
              <w:t xml:space="preserve"> </w:t>
            </w:r>
            <w:r w:rsidR="004046CB" w:rsidRPr="00CB30CF">
              <w:rPr>
                <w:rFonts w:eastAsia="Times New Roman" w:cs="Times New Roman"/>
                <w:color w:val="000000"/>
                <w:sz w:val="16"/>
                <w:szCs w:val="16"/>
                <w:lang w:eastAsia="en-CA"/>
              </w:rPr>
              <w:t>(146</w:t>
            </w:r>
            <w:r w:rsidRPr="00CB30CF">
              <w:rPr>
                <w:rFonts w:eastAsia="Times New Roman" w:cs="Times New Roman"/>
                <w:color w:val="000000"/>
                <w:sz w:val="16"/>
                <w:szCs w:val="16"/>
                <w:lang w:eastAsia="en-CA"/>
              </w:rPr>
              <w:t>)</w:t>
            </w:r>
          </w:p>
        </w:tc>
        <w:tc>
          <w:tcPr>
            <w:tcW w:w="0" w:type="auto"/>
            <w:tcBorders>
              <w:top w:val="single" w:sz="8" w:space="0" w:color="auto"/>
              <w:left w:val="nil"/>
              <w:bottom w:val="single" w:sz="8" w:space="0" w:color="auto"/>
              <w:right w:val="single" w:sz="8" w:space="0" w:color="auto"/>
            </w:tcBorders>
            <w:shd w:val="clear" w:color="auto" w:fill="auto"/>
            <w:vAlign w:val="center"/>
          </w:tcPr>
          <w:p w14:paraId="479D4F99" w14:textId="6CB55C61" w:rsidR="007D50D6" w:rsidRPr="00CB30CF" w:rsidRDefault="000D0930"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70</w:t>
            </w:r>
            <w:r w:rsidR="008D5254" w:rsidRPr="00CB30CF">
              <w:rPr>
                <w:rFonts w:eastAsia="Times New Roman" w:cs="Times New Roman"/>
                <w:color w:val="000000"/>
                <w:sz w:val="16"/>
                <w:szCs w:val="16"/>
                <w:lang w:eastAsia="en-CA"/>
              </w:rPr>
              <w:t>-79.9</w:t>
            </w:r>
          </w:p>
        </w:tc>
        <w:tc>
          <w:tcPr>
            <w:tcW w:w="0" w:type="auto"/>
            <w:tcBorders>
              <w:top w:val="single" w:sz="8" w:space="0" w:color="auto"/>
              <w:left w:val="nil"/>
              <w:bottom w:val="single" w:sz="8" w:space="0" w:color="auto"/>
              <w:right w:val="single" w:sz="8" w:space="0" w:color="auto"/>
            </w:tcBorders>
            <w:shd w:val="clear" w:color="auto" w:fill="auto"/>
            <w:vAlign w:val="center"/>
          </w:tcPr>
          <w:p w14:paraId="790371A7" w14:textId="77777777" w:rsidR="007D50D6" w:rsidRPr="00CB30CF" w:rsidRDefault="008D5254"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≥50%</w:t>
            </w:r>
          </w:p>
        </w:tc>
        <w:tc>
          <w:tcPr>
            <w:tcW w:w="0" w:type="auto"/>
            <w:tcBorders>
              <w:top w:val="single" w:sz="8" w:space="0" w:color="auto"/>
              <w:left w:val="nil"/>
              <w:bottom w:val="single" w:sz="8" w:space="0" w:color="auto"/>
              <w:right w:val="single" w:sz="8" w:space="0" w:color="auto"/>
            </w:tcBorders>
            <w:shd w:val="clear" w:color="auto" w:fill="auto"/>
            <w:vAlign w:val="center"/>
          </w:tcPr>
          <w:p w14:paraId="142C020A" w14:textId="77777777" w:rsidR="007D50D6" w:rsidRPr="00CB30CF" w:rsidRDefault="008D5254"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Clinic</w:t>
            </w:r>
          </w:p>
        </w:tc>
        <w:tc>
          <w:tcPr>
            <w:tcW w:w="0" w:type="auto"/>
            <w:tcBorders>
              <w:top w:val="single" w:sz="8" w:space="0" w:color="auto"/>
              <w:left w:val="nil"/>
              <w:bottom w:val="single" w:sz="8" w:space="0" w:color="auto"/>
              <w:right w:val="single" w:sz="8" w:space="0" w:color="auto"/>
            </w:tcBorders>
            <w:shd w:val="clear" w:color="auto" w:fill="auto"/>
            <w:vAlign w:val="center"/>
          </w:tcPr>
          <w:p w14:paraId="77570289" w14:textId="77777777" w:rsidR="007D50D6" w:rsidRPr="00CB30CF" w:rsidRDefault="00E96A1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&gt;30</w:t>
            </w:r>
          </w:p>
        </w:tc>
        <w:tc>
          <w:tcPr>
            <w:tcW w:w="0" w:type="auto"/>
            <w:tcBorders>
              <w:top w:val="single" w:sz="8" w:space="0" w:color="auto"/>
              <w:left w:val="nil"/>
              <w:bottom w:val="single" w:sz="8" w:space="0" w:color="auto"/>
              <w:right w:val="single" w:sz="8" w:space="0" w:color="auto"/>
            </w:tcBorders>
            <w:shd w:val="clear" w:color="auto" w:fill="auto"/>
            <w:vAlign w:val="center"/>
          </w:tcPr>
          <w:p w14:paraId="600937DB" w14:textId="77777777" w:rsidR="007D50D6" w:rsidRPr="00CB30CF" w:rsidRDefault="008D5254"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AD</w:t>
            </w:r>
          </w:p>
        </w:tc>
        <w:tc>
          <w:tcPr>
            <w:tcW w:w="0" w:type="auto"/>
            <w:tcBorders>
              <w:top w:val="single" w:sz="8" w:space="0" w:color="auto"/>
              <w:left w:val="nil"/>
              <w:bottom w:val="single" w:sz="8" w:space="0" w:color="auto"/>
              <w:right w:val="single" w:sz="8" w:space="0" w:color="auto"/>
            </w:tcBorders>
            <w:shd w:val="clear" w:color="auto" w:fill="auto"/>
            <w:vAlign w:val="center"/>
          </w:tcPr>
          <w:p w14:paraId="5CB0B096" w14:textId="77777777" w:rsidR="007D50D6" w:rsidRPr="00CB30CF" w:rsidRDefault="008D5254"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Moderate/severe</w:t>
            </w:r>
          </w:p>
        </w:tc>
        <w:tc>
          <w:tcPr>
            <w:tcW w:w="0" w:type="auto"/>
            <w:tcBorders>
              <w:top w:val="single" w:sz="8" w:space="0" w:color="auto"/>
              <w:left w:val="nil"/>
              <w:bottom w:val="single" w:sz="8" w:space="0" w:color="auto"/>
              <w:right w:val="single" w:sz="8" w:space="0" w:color="auto"/>
            </w:tcBorders>
            <w:shd w:val="clear" w:color="auto" w:fill="auto"/>
            <w:vAlign w:val="center"/>
          </w:tcPr>
          <w:p w14:paraId="01735724" w14:textId="77777777" w:rsidR="007D50D6" w:rsidRPr="00CB30CF" w:rsidRDefault="008D5254"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High</w:t>
            </w:r>
          </w:p>
        </w:tc>
        <w:tc>
          <w:tcPr>
            <w:tcW w:w="0" w:type="auto"/>
            <w:tcBorders>
              <w:top w:val="single" w:sz="8" w:space="0" w:color="auto"/>
              <w:left w:val="nil"/>
              <w:bottom w:val="single" w:sz="8" w:space="0" w:color="auto"/>
              <w:right w:val="single" w:sz="8" w:space="0" w:color="auto"/>
            </w:tcBorders>
            <w:shd w:val="clear" w:color="auto" w:fill="auto"/>
            <w:vAlign w:val="center"/>
          </w:tcPr>
          <w:p w14:paraId="40E2C217" w14:textId="77777777" w:rsidR="007D50D6" w:rsidRPr="00CB30CF" w:rsidRDefault="008D5254"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Low</w:t>
            </w:r>
          </w:p>
        </w:tc>
      </w:tr>
      <w:tr w:rsidR="00307371" w:rsidRPr="00CB30CF" w14:paraId="2CD601CD" w14:textId="77777777" w:rsidTr="007D50D6">
        <w:trPr>
          <w:trHeight w:val="2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57497670" w14:textId="23BF0172" w:rsidR="007D50D6" w:rsidRPr="00CB30CF" w:rsidRDefault="007D50D6" w:rsidP="006C7FA1">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Cholinesterase Inhibitor</w:t>
            </w:r>
            <w:r w:rsidR="00237605" w:rsidRPr="00CB30CF">
              <w:rPr>
                <w:rFonts w:eastAsia="Times New Roman" w:cs="Times New Roman"/>
                <w:color w:val="000000"/>
                <w:sz w:val="16"/>
                <w:szCs w:val="16"/>
                <w:lang w:eastAsia="en-CA"/>
              </w:rPr>
              <w:t>s</w:t>
            </w:r>
            <w:r w:rsidRPr="00CB30CF">
              <w:rPr>
                <w:rFonts w:eastAsia="Times New Roman" w:cs="Times New Roman"/>
                <w:color w:val="000000"/>
                <w:sz w:val="16"/>
                <w:szCs w:val="16"/>
                <w:lang w:eastAsia="en-CA"/>
              </w:rPr>
              <w:t xml:space="preserve"> + </w:t>
            </w:r>
            <w:proofErr w:type="spellStart"/>
            <w:r w:rsidRPr="00CB30CF">
              <w:rPr>
                <w:rFonts w:eastAsia="Times New Roman" w:cs="Times New Roman"/>
                <w:color w:val="000000"/>
                <w:sz w:val="16"/>
                <w:szCs w:val="16"/>
                <w:lang w:eastAsia="en-CA"/>
              </w:rPr>
              <w:t>Memantine</w:t>
            </w:r>
            <w:proofErr w:type="spellEnd"/>
            <w:r w:rsidRPr="00CB30CF">
              <w:rPr>
                <w:rFonts w:eastAsia="Times New Roman" w:cs="Times New Roman"/>
                <w:color w:val="000000"/>
                <w:sz w:val="16"/>
                <w:szCs w:val="16"/>
                <w:lang w:eastAsia="en-CA"/>
              </w:rPr>
              <w:t xml:space="preserve"> vs. Cholinesterase Inhibitor</w:t>
            </w:r>
            <w:r w:rsidR="009A0ACB" w:rsidRPr="00CB30CF">
              <w:rPr>
                <w:rFonts w:eastAsia="Times New Roman" w:cs="Times New Roman"/>
                <w:color w:val="000000"/>
                <w:sz w:val="16"/>
                <w:szCs w:val="16"/>
                <w:lang w:eastAsia="en-CA"/>
              </w:rPr>
              <w:t xml:space="preserve"> </w:t>
            </w:r>
            <w:r w:rsidR="009A0ACB" w:rsidRPr="00CB30CF">
              <w:rPr>
                <w:rFonts w:eastAsia="Times New Roman" w:cs="Times New Roman"/>
                <w:color w:val="000000"/>
                <w:sz w:val="16"/>
                <w:szCs w:val="16"/>
                <w:lang w:eastAsia="en-CA"/>
              </w:rPr>
              <w:fldChar w:fldCharType="begin">
                <w:fldData xml:space="preserve">PEVuZE5vdGU+PENpdGU+PEF1dGhvcj5Ib3dhcmQ8L0F1dGhvcj48WWVhcj4yMDEyPC9ZZWFyPjxS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PEVuZE5vdGU+PENpdGU+PEF1dGhvcj5Ib3dhcmQ8L0F1dGhvcj48WWVhcj4yMDEyPC9ZZWFyPjxS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009A0ACB" w:rsidRPr="00CB30CF">
              <w:rPr>
                <w:rFonts w:eastAsia="Times New Roman" w:cs="Times New Roman"/>
                <w:color w:val="000000"/>
                <w:sz w:val="16"/>
                <w:szCs w:val="16"/>
                <w:lang w:eastAsia="en-CA"/>
              </w:rPr>
            </w:r>
            <w:r w:rsidR="009A0ACB" w:rsidRPr="00CB30CF">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[49, 57, 84, 133]</w:t>
            </w:r>
            <w:r w:rsidR="009A0ACB" w:rsidRPr="00CB30CF">
              <w:rPr>
                <w:rFonts w:eastAsia="Times New Roman" w:cs="Times New Roman"/>
                <w:color w:val="000000"/>
                <w:sz w:val="16"/>
                <w:szCs w:val="16"/>
                <w:lang w:eastAsia="en-CA"/>
              </w:rPr>
              <w:fldChar w:fldCharType="end"/>
            </w:r>
          </w:p>
        </w:tc>
        <w:tc>
          <w:tcPr>
            <w:tcW w:w="0" w:type="auto"/>
            <w:tcBorders>
              <w:top w:val="single" w:sz="8" w:space="0" w:color="auto"/>
              <w:left w:val="nil"/>
              <w:bottom w:val="single" w:sz="8" w:space="0" w:color="auto"/>
              <w:right w:val="single" w:sz="8" w:space="0" w:color="auto"/>
            </w:tcBorders>
            <w:shd w:val="clear" w:color="auto" w:fill="auto"/>
            <w:vAlign w:val="center"/>
          </w:tcPr>
          <w:p w14:paraId="3851821A" w14:textId="77777777" w:rsidR="007D50D6" w:rsidRPr="00CB30CF" w:rsidRDefault="00897140"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4 (2274)</w:t>
            </w:r>
          </w:p>
        </w:tc>
        <w:tc>
          <w:tcPr>
            <w:tcW w:w="0" w:type="auto"/>
            <w:tcBorders>
              <w:top w:val="single" w:sz="8" w:space="0" w:color="auto"/>
              <w:left w:val="nil"/>
              <w:bottom w:val="single" w:sz="8" w:space="0" w:color="auto"/>
              <w:right w:val="single" w:sz="8" w:space="0" w:color="auto"/>
            </w:tcBorders>
            <w:shd w:val="clear" w:color="auto" w:fill="auto"/>
            <w:vAlign w:val="center"/>
          </w:tcPr>
          <w:p w14:paraId="29F8EA00" w14:textId="1D537C09" w:rsidR="007D50D6" w:rsidRPr="00CB30CF" w:rsidRDefault="00DA5508"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70</w:t>
            </w:r>
            <w:r w:rsidR="00154377" w:rsidRPr="00CB30CF">
              <w:rPr>
                <w:rFonts w:eastAsia="Times New Roman" w:cs="Times New Roman"/>
                <w:color w:val="000000"/>
                <w:sz w:val="16"/>
                <w:szCs w:val="16"/>
                <w:lang w:eastAsia="en-CA"/>
              </w:rPr>
              <w:t>-79.9</w:t>
            </w:r>
          </w:p>
        </w:tc>
        <w:tc>
          <w:tcPr>
            <w:tcW w:w="0" w:type="auto"/>
            <w:tcBorders>
              <w:top w:val="single" w:sz="8" w:space="0" w:color="auto"/>
              <w:left w:val="nil"/>
              <w:bottom w:val="single" w:sz="8" w:space="0" w:color="auto"/>
              <w:right w:val="single" w:sz="8" w:space="0" w:color="auto"/>
            </w:tcBorders>
            <w:shd w:val="clear" w:color="auto" w:fill="auto"/>
            <w:vAlign w:val="center"/>
          </w:tcPr>
          <w:p w14:paraId="4D35D193" w14:textId="77777777" w:rsidR="007D50D6" w:rsidRPr="00CB30CF" w:rsidRDefault="00154377"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≥50%</w:t>
            </w:r>
          </w:p>
        </w:tc>
        <w:tc>
          <w:tcPr>
            <w:tcW w:w="0" w:type="auto"/>
            <w:tcBorders>
              <w:top w:val="single" w:sz="8" w:space="0" w:color="auto"/>
              <w:left w:val="nil"/>
              <w:bottom w:val="single" w:sz="8" w:space="0" w:color="auto"/>
              <w:right w:val="single" w:sz="8" w:space="0" w:color="auto"/>
            </w:tcBorders>
            <w:shd w:val="clear" w:color="auto" w:fill="auto"/>
            <w:vAlign w:val="center"/>
          </w:tcPr>
          <w:p w14:paraId="24B5CA7F" w14:textId="77777777" w:rsidR="00154377" w:rsidRPr="00CB30CF" w:rsidRDefault="00154377"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Clinic/</w:t>
            </w:r>
          </w:p>
          <w:p w14:paraId="6D2638A9" w14:textId="77777777" w:rsidR="007D50D6" w:rsidRPr="00CB30CF" w:rsidRDefault="00154377"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community</w:t>
            </w:r>
          </w:p>
        </w:tc>
        <w:tc>
          <w:tcPr>
            <w:tcW w:w="0" w:type="auto"/>
            <w:tcBorders>
              <w:top w:val="single" w:sz="8" w:space="0" w:color="auto"/>
              <w:left w:val="nil"/>
              <w:bottom w:val="single" w:sz="8" w:space="0" w:color="auto"/>
              <w:right w:val="single" w:sz="8" w:space="0" w:color="auto"/>
            </w:tcBorders>
            <w:shd w:val="clear" w:color="auto" w:fill="auto"/>
            <w:vAlign w:val="center"/>
          </w:tcPr>
          <w:p w14:paraId="6E589305" w14:textId="0AAB56E9" w:rsidR="007D50D6" w:rsidRPr="00CB30CF" w:rsidRDefault="00DA5508"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13</w:t>
            </w:r>
            <w:r w:rsidR="00154377" w:rsidRPr="00CB30CF">
              <w:rPr>
                <w:rFonts w:eastAsia="Times New Roman" w:cs="Times New Roman"/>
                <w:color w:val="000000"/>
                <w:sz w:val="16"/>
                <w:szCs w:val="16"/>
                <w:lang w:eastAsia="en-CA"/>
              </w:rPr>
              <w:t>-30</w:t>
            </w:r>
          </w:p>
        </w:tc>
        <w:tc>
          <w:tcPr>
            <w:tcW w:w="0" w:type="auto"/>
            <w:tcBorders>
              <w:top w:val="single" w:sz="8" w:space="0" w:color="auto"/>
              <w:left w:val="nil"/>
              <w:bottom w:val="single" w:sz="8" w:space="0" w:color="auto"/>
              <w:right w:val="single" w:sz="8" w:space="0" w:color="auto"/>
            </w:tcBorders>
            <w:shd w:val="clear" w:color="auto" w:fill="auto"/>
            <w:vAlign w:val="center"/>
          </w:tcPr>
          <w:p w14:paraId="570D08BF" w14:textId="77777777" w:rsidR="007D50D6" w:rsidRPr="00CB30CF" w:rsidRDefault="00154377"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AD</w:t>
            </w:r>
          </w:p>
        </w:tc>
        <w:tc>
          <w:tcPr>
            <w:tcW w:w="0" w:type="auto"/>
            <w:tcBorders>
              <w:top w:val="single" w:sz="8" w:space="0" w:color="auto"/>
              <w:left w:val="nil"/>
              <w:bottom w:val="single" w:sz="8" w:space="0" w:color="auto"/>
              <w:right w:val="single" w:sz="8" w:space="0" w:color="auto"/>
            </w:tcBorders>
            <w:shd w:val="clear" w:color="auto" w:fill="auto"/>
            <w:vAlign w:val="center"/>
          </w:tcPr>
          <w:p w14:paraId="2A1570D0" w14:textId="77777777" w:rsidR="007D50D6" w:rsidRPr="00CB30CF" w:rsidRDefault="00154377"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Mild/moderate/</w:t>
            </w:r>
          </w:p>
          <w:p w14:paraId="1395A4D8" w14:textId="77777777" w:rsidR="00154377" w:rsidRPr="00CB30CF" w:rsidRDefault="00154377"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severe</w:t>
            </w:r>
          </w:p>
        </w:tc>
        <w:tc>
          <w:tcPr>
            <w:tcW w:w="0" w:type="auto"/>
            <w:tcBorders>
              <w:top w:val="single" w:sz="8" w:space="0" w:color="auto"/>
              <w:left w:val="nil"/>
              <w:bottom w:val="single" w:sz="8" w:space="0" w:color="auto"/>
              <w:right w:val="single" w:sz="8" w:space="0" w:color="auto"/>
            </w:tcBorders>
            <w:shd w:val="clear" w:color="auto" w:fill="auto"/>
            <w:vAlign w:val="center"/>
          </w:tcPr>
          <w:p w14:paraId="6EE1BEAB" w14:textId="77777777" w:rsidR="007D50D6" w:rsidRPr="00CB30CF" w:rsidRDefault="00C21766"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High</w:t>
            </w:r>
          </w:p>
        </w:tc>
        <w:tc>
          <w:tcPr>
            <w:tcW w:w="0" w:type="auto"/>
            <w:tcBorders>
              <w:top w:val="single" w:sz="8" w:space="0" w:color="auto"/>
              <w:left w:val="nil"/>
              <w:bottom w:val="single" w:sz="8" w:space="0" w:color="auto"/>
              <w:right w:val="single" w:sz="8" w:space="0" w:color="auto"/>
            </w:tcBorders>
            <w:shd w:val="clear" w:color="auto" w:fill="auto"/>
            <w:vAlign w:val="center"/>
          </w:tcPr>
          <w:p w14:paraId="655C9BE8" w14:textId="77777777" w:rsidR="007D50D6" w:rsidRPr="00CB30CF" w:rsidRDefault="00C21766"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Low</w:t>
            </w:r>
          </w:p>
        </w:tc>
      </w:tr>
      <w:tr w:rsidR="00307371" w:rsidRPr="00CB30CF" w14:paraId="42E28B4A" w14:textId="77777777" w:rsidTr="007D50D6">
        <w:trPr>
          <w:trHeight w:val="2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290FEC3E" w14:textId="203F20BB" w:rsidR="007D50D6" w:rsidRPr="00CB30CF" w:rsidRDefault="007D50D6" w:rsidP="006C7FA1">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Cholinesterase Inhibitor</w:t>
            </w:r>
            <w:r w:rsidR="00237605" w:rsidRPr="00CB30CF">
              <w:rPr>
                <w:rFonts w:eastAsia="Times New Roman" w:cs="Times New Roman"/>
                <w:color w:val="000000"/>
                <w:sz w:val="16"/>
                <w:szCs w:val="16"/>
                <w:lang w:eastAsia="en-CA"/>
              </w:rPr>
              <w:t>s</w:t>
            </w:r>
            <w:r w:rsidRPr="00CB30CF">
              <w:rPr>
                <w:rFonts w:eastAsia="Times New Roman" w:cs="Times New Roman"/>
                <w:color w:val="000000"/>
                <w:sz w:val="16"/>
                <w:szCs w:val="16"/>
                <w:lang w:eastAsia="en-CA"/>
              </w:rPr>
              <w:t xml:space="preserve"> + </w:t>
            </w:r>
            <w:proofErr w:type="spellStart"/>
            <w:r w:rsidRPr="00CB30CF">
              <w:rPr>
                <w:rFonts w:eastAsia="Times New Roman" w:cs="Times New Roman"/>
                <w:color w:val="000000"/>
                <w:sz w:val="16"/>
                <w:szCs w:val="16"/>
                <w:lang w:eastAsia="en-CA"/>
              </w:rPr>
              <w:t>Memantine</w:t>
            </w:r>
            <w:proofErr w:type="spellEnd"/>
            <w:r w:rsidRPr="00CB30CF">
              <w:rPr>
                <w:rFonts w:eastAsia="Times New Roman" w:cs="Times New Roman"/>
                <w:color w:val="000000"/>
                <w:sz w:val="16"/>
                <w:szCs w:val="16"/>
                <w:lang w:eastAsia="en-CA"/>
              </w:rPr>
              <w:t xml:space="preserve"> vs. </w:t>
            </w:r>
            <w:proofErr w:type="spellStart"/>
            <w:r w:rsidRPr="00CB30CF">
              <w:rPr>
                <w:rFonts w:eastAsia="Times New Roman" w:cs="Times New Roman"/>
                <w:color w:val="000000"/>
                <w:sz w:val="16"/>
                <w:szCs w:val="16"/>
                <w:lang w:eastAsia="en-CA"/>
              </w:rPr>
              <w:t>Memantine</w:t>
            </w:r>
            <w:proofErr w:type="spellEnd"/>
            <w:r w:rsidR="005D7913" w:rsidRPr="00CB30CF">
              <w:rPr>
                <w:rFonts w:eastAsia="Times New Roman" w:cs="Times New Roman"/>
                <w:color w:val="000000"/>
                <w:sz w:val="16"/>
                <w:szCs w:val="16"/>
                <w:lang w:eastAsia="en-CA"/>
              </w:rPr>
              <w:t xml:space="preserve"> </w:t>
            </w:r>
            <w:r w:rsidR="005D7913" w:rsidRPr="00CB30CF">
              <w:rPr>
                <w:rFonts w:eastAsia="Times New Roman" w:cs="Times New Roman"/>
                <w:color w:val="000000"/>
                <w:sz w:val="16"/>
                <w:szCs w:val="16"/>
                <w:lang w:eastAsia="en-CA"/>
              </w:rPr>
              <w:fldChar w:fldCharType="begin"/>
            </w:r>
            <w:r w:rsidR="006C7FA1">
              <w:rPr>
                <w:rFonts w:eastAsia="Times New Roman" w:cs="Times New Roman"/>
                <w:color w:val="000000"/>
                <w:sz w:val="16"/>
                <w:szCs w:val="16"/>
                <w:lang w:eastAsia="en-CA"/>
              </w:rPr>
              <w:instrText xml:space="preserve"> ADDIN EN.CITE &lt;EndNote&gt;&lt;Cite&gt;&lt;Author&gt;Howard&lt;/Author&gt;&lt;Year&gt;2012&lt;/Year&gt;&lt;RecNum&gt;81&lt;/RecNum&gt;&lt;DisplayText&gt;[84]&lt;/DisplayText&gt;&lt;record&gt;&lt;rec-number&gt;81&lt;/rec-number&gt;&lt;foreign-keys&gt;&lt;key app="EN" db-id="ds0vfta5ttvaxie5r0cpvpfae9esztexrpwd" timestamp="1563800145"&gt;81&lt;/key&gt;&lt;/foreign-keys&gt;&lt;ref-type name="Journal Article"&gt;17&lt;/ref-type&gt;&lt;contributors&gt;&lt;authors&gt;&lt;author&gt;Howard, Robert&lt;/author&gt;&lt;author&gt;McShane, Rupert&lt;/author&gt;&lt;author&gt;Lindesay, James&lt;/author&gt;&lt;author&gt;Ritchie, Craig&lt;/author&gt;&lt;author&gt;Baldwin, Ashley&lt;/author&gt;&lt;author&gt;Barber, Robert&lt;/author&gt;&lt;author&gt;Burns, Alistair&lt;/author&gt;&lt;author&gt;Dening, Tom&lt;/author&gt;&lt;author&gt;Findlay, David&lt;/author&gt;&lt;/authors&gt;&lt;/contributors&gt;&lt;titles&gt;&lt;title&gt;Donepezil and Memantine for Moderate-to-Severe Alzheimer&amp;apos;s Disease&lt;/title&gt;&lt;secondary-title&gt;NEJM&lt;/secondary-title&gt;&lt;/titles&gt;&lt;periodical&gt;&lt;full-title&gt;NEJM&lt;/full-title&gt;&lt;/periodical&gt;&lt;pages&gt;893-903&lt;/pages&gt;&lt;volume&gt;366&lt;/volume&gt;&lt;dates&gt;&lt;year&gt;2012&lt;/year&gt;&lt;/dates&gt;&lt;urls&gt;&lt;/urls&gt;&lt;/record&gt;&lt;/Cite&gt;&lt;/EndNote&gt;</w:instrText>
            </w:r>
            <w:r w:rsidR="005D7913" w:rsidRPr="00CB30CF">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[84]</w:t>
            </w:r>
            <w:r w:rsidR="005D7913" w:rsidRPr="00CB30CF">
              <w:rPr>
                <w:rFonts w:eastAsia="Times New Roman" w:cs="Times New Roman"/>
                <w:color w:val="000000"/>
                <w:sz w:val="16"/>
                <w:szCs w:val="16"/>
                <w:lang w:eastAsia="en-CA"/>
              </w:rPr>
              <w:fldChar w:fldCharType="end"/>
            </w:r>
          </w:p>
        </w:tc>
        <w:tc>
          <w:tcPr>
            <w:tcW w:w="0" w:type="auto"/>
            <w:tcBorders>
              <w:top w:val="single" w:sz="8" w:space="0" w:color="auto"/>
              <w:left w:val="nil"/>
              <w:bottom w:val="single" w:sz="8" w:space="0" w:color="auto"/>
              <w:right w:val="single" w:sz="8" w:space="0" w:color="auto"/>
            </w:tcBorders>
            <w:shd w:val="clear" w:color="auto" w:fill="auto"/>
            <w:vAlign w:val="center"/>
          </w:tcPr>
          <w:p w14:paraId="62E6C709" w14:textId="77777777" w:rsidR="007D50D6" w:rsidRPr="00CB30CF" w:rsidRDefault="00EA51D3"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1 (149)</w:t>
            </w:r>
          </w:p>
        </w:tc>
        <w:tc>
          <w:tcPr>
            <w:tcW w:w="0" w:type="auto"/>
            <w:tcBorders>
              <w:top w:val="single" w:sz="8" w:space="0" w:color="auto"/>
              <w:left w:val="nil"/>
              <w:bottom w:val="single" w:sz="8" w:space="0" w:color="auto"/>
              <w:right w:val="single" w:sz="8" w:space="0" w:color="auto"/>
            </w:tcBorders>
            <w:shd w:val="clear" w:color="auto" w:fill="auto"/>
            <w:vAlign w:val="center"/>
          </w:tcPr>
          <w:p w14:paraId="4A6E8D2B" w14:textId="2F83D85C" w:rsidR="007D50D6" w:rsidRPr="00CB30CF" w:rsidRDefault="000D0930"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70</w:t>
            </w:r>
            <w:r w:rsidR="00EA51D3" w:rsidRPr="00CB30CF">
              <w:rPr>
                <w:rFonts w:eastAsia="Times New Roman" w:cs="Times New Roman"/>
                <w:color w:val="000000"/>
                <w:sz w:val="16"/>
                <w:szCs w:val="16"/>
                <w:lang w:eastAsia="en-CA"/>
              </w:rPr>
              <w:t>-79.9</w:t>
            </w:r>
          </w:p>
        </w:tc>
        <w:tc>
          <w:tcPr>
            <w:tcW w:w="0" w:type="auto"/>
            <w:tcBorders>
              <w:top w:val="single" w:sz="8" w:space="0" w:color="auto"/>
              <w:left w:val="nil"/>
              <w:bottom w:val="single" w:sz="8" w:space="0" w:color="auto"/>
              <w:right w:val="single" w:sz="8" w:space="0" w:color="auto"/>
            </w:tcBorders>
            <w:shd w:val="clear" w:color="auto" w:fill="auto"/>
            <w:vAlign w:val="center"/>
          </w:tcPr>
          <w:p w14:paraId="0E2A8FDA" w14:textId="77777777" w:rsidR="007D50D6" w:rsidRPr="00CB30CF" w:rsidRDefault="00D4371A"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≥50%</w:t>
            </w:r>
          </w:p>
        </w:tc>
        <w:tc>
          <w:tcPr>
            <w:tcW w:w="0" w:type="auto"/>
            <w:tcBorders>
              <w:top w:val="single" w:sz="8" w:space="0" w:color="auto"/>
              <w:left w:val="nil"/>
              <w:bottom w:val="single" w:sz="8" w:space="0" w:color="auto"/>
              <w:right w:val="single" w:sz="8" w:space="0" w:color="auto"/>
            </w:tcBorders>
            <w:shd w:val="clear" w:color="auto" w:fill="auto"/>
            <w:vAlign w:val="center"/>
          </w:tcPr>
          <w:p w14:paraId="11DD60E2" w14:textId="77777777" w:rsidR="007D50D6" w:rsidRPr="00CB30CF" w:rsidRDefault="00D4371A"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Clinic</w:t>
            </w:r>
          </w:p>
        </w:tc>
        <w:tc>
          <w:tcPr>
            <w:tcW w:w="0" w:type="auto"/>
            <w:tcBorders>
              <w:top w:val="single" w:sz="8" w:space="0" w:color="auto"/>
              <w:left w:val="nil"/>
              <w:bottom w:val="single" w:sz="8" w:space="0" w:color="auto"/>
              <w:right w:val="single" w:sz="8" w:space="0" w:color="auto"/>
            </w:tcBorders>
            <w:shd w:val="clear" w:color="auto" w:fill="auto"/>
            <w:vAlign w:val="center"/>
          </w:tcPr>
          <w:p w14:paraId="74DA8AE6" w14:textId="77777777" w:rsidR="007D50D6" w:rsidRPr="00CB30CF" w:rsidRDefault="00D4371A"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&gt;30</w:t>
            </w:r>
          </w:p>
        </w:tc>
        <w:tc>
          <w:tcPr>
            <w:tcW w:w="0" w:type="auto"/>
            <w:tcBorders>
              <w:top w:val="single" w:sz="8" w:space="0" w:color="auto"/>
              <w:left w:val="nil"/>
              <w:bottom w:val="single" w:sz="8" w:space="0" w:color="auto"/>
              <w:right w:val="single" w:sz="8" w:space="0" w:color="auto"/>
            </w:tcBorders>
            <w:shd w:val="clear" w:color="auto" w:fill="auto"/>
            <w:vAlign w:val="center"/>
          </w:tcPr>
          <w:p w14:paraId="7F0FA0B9" w14:textId="77777777" w:rsidR="007D50D6" w:rsidRPr="00CB30CF" w:rsidRDefault="00D4371A"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AD</w:t>
            </w:r>
          </w:p>
        </w:tc>
        <w:tc>
          <w:tcPr>
            <w:tcW w:w="0" w:type="auto"/>
            <w:tcBorders>
              <w:top w:val="single" w:sz="8" w:space="0" w:color="auto"/>
              <w:left w:val="nil"/>
              <w:bottom w:val="single" w:sz="8" w:space="0" w:color="auto"/>
              <w:right w:val="single" w:sz="8" w:space="0" w:color="auto"/>
            </w:tcBorders>
            <w:shd w:val="clear" w:color="auto" w:fill="auto"/>
            <w:vAlign w:val="center"/>
          </w:tcPr>
          <w:p w14:paraId="1595CD20" w14:textId="77777777" w:rsidR="007D50D6" w:rsidRPr="00CB30CF" w:rsidRDefault="00D4371A"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Moderate/severe</w:t>
            </w:r>
          </w:p>
        </w:tc>
        <w:tc>
          <w:tcPr>
            <w:tcW w:w="0" w:type="auto"/>
            <w:tcBorders>
              <w:top w:val="single" w:sz="8" w:space="0" w:color="auto"/>
              <w:left w:val="nil"/>
              <w:bottom w:val="single" w:sz="8" w:space="0" w:color="auto"/>
              <w:right w:val="single" w:sz="8" w:space="0" w:color="auto"/>
            </w:tcBorders>
            <w:shd w:val="clear" w:color="auto" w:fill="auto"/>
            <w:vAlign w:val="center"/>
          </w:tcPr>
          <w:p w14:paraId="2EEAF81A" w14:textId="77777777" w:rsidR="007D50D6" w:rsidRPr="00CB30CF" w:rsidRDefault="00943894"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High</w:t>
            </w:r>
          </w:p>
        </w:tc>
        <w:tc>
          <w:tcPr>
            <w:tcW w:w="0" w:type="auto"/>
            <w:tcBorders>
              <w:top w:val="single" w:sz="8" w:space="0" w:color="auto"/>
              <w:left w:val="nil"/>
              <w:bottom w:val="single" w:sz="8" w:space="0" w:color="auto"/>
              <w:right w:val="single" w:sz="8" w:space="0" w:color="auto"/>
            </w:tcBorders>
            <w:shd w:val="clear" w:color="auto" w:fill="auto"/>
            <w:vAlign w:val="center"/>
          </w:tcPr>
          <w:p w14:paraId="073CCF1F" w14:textId="77777777" w:rsidR="007D50D6" w:rsidRPr="00CB30CF" w:rsidRDefault="00943894"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Low</w:t>
            </w:r>
          </w:p>
        </w:tc>
      </w:tr>
      <w:tr w:rsidR="00B11EB2" w:rsidRPr="00CB30CF" w14:paraId="2CEBC94E" w14:textId="77777777" w:rsidTr="007D50D6">
        <w:trPr>
          <w:trHeight w:val="2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4550136F" w14:textId="3864FAC5" w:rsidR="00B11EB2" w:rsidRPr="00CB30CF" w:rsidRDefault="00B11EB2" w:rsidP="006C7FA1">
            <w:pPr>
              <w:spacing w:after="0" w:line="240" w:lineRule="auto"/>
              <w:jc w:val="center"/>
              <w:rPr>
                <w:rFonts w:eastAsia="Times New Roman" w:cs="Times New Roman"/>
                <w:color w:val="000000"/>
                <w:sz w:val="16"/>
                <w:szCs w:val="16"/>
                <w:lang w:eastAsia="en-CA"/>
              </w:rPr>
            </w:pPr>
            <w:proofErr w:type="spellStart"/>
            <w:r w:rsidRPr="00CB30CF">
              <w:rPr>
                <w:rFonts w:eastAsia="Times New Roman" w:cs="Times New Roman"/>
                <w:color w:val="000000"/>
                <w:sz w:val="16"/>
                <w:szCs w:val="16"/>
                <w:lang w:eastAsia="en-CA"/>
              </w:rPr>
              <w:t>Memantine</w:t>
            </w:r>
            <w:proofErr w:type="spellEnd"/>
            <w:r w:rsidRPr="00CB30CF">
              <w:rPr>
                <w:rFonts w:eastAsia="Times New Roman" w:cs="Times New Roman"/>
                <w:color w:val="000000"/>
                <w:sz w:val="16"/>
                <w:szCs w:val="16"/>
                <w:lang w:eastAsia="en-CA"/>
              </w:rPr>
              <w:t xml:space="preserve"> vs. Placebo </w:t>
            </w:r>
            <w:r w:rsidRPr="00CB30CF">
              <w:rPr>
                <w:rFonts w:eastAsia="Times New Roman" w:cs="Times New Roman"/>
                <w:color w:val="000000"/>
                <w:sz w:val="16"/>
                <w:szCs w:val="16"/>
                <w:lang w:eastAsia="en-CA"/>
              </w:rPr>
              <w:fldChar w:fldCharType="begin">
                <w:fldData xml:space="preserve">PEVuZE5vdGU+PENpdGU+PEF1dGhvcj5Hcm9zc2Jlcmc8L0F1dGhvcj48WWVhcj4yMDEzPC9ZZWFy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PEVuZE5vdGU+PENpdGU+PEF1dGhvcj5Hcm9zc2Jlcmc8L0F1dGhvcj48WWVhcj4yMDEzPC9ZZWFy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CB30CF">
              <w:rPr>
                <w:rFonts w:eastAsia="Times New Roman" w:cs="Times New Roman"/>
                <w:color w:val="000000"/>
                <w:sz w:val="16"/>
                <w:szCs w:val="16"/>
                <w:lang w:eastAsia="en-CA"/>
              </w:rPr>
            </w:r>
            <w:r w:rsidRPr="00CB30CF">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[12, 51, 54, 64, 74, 78, 84, 129, 141, 157, 180, 187, 188, 193, 199, 200]</w:t>
            </w:r>
            <w:r w:rsidRPr="00CB30CF">
              <w:rPr>
                <w:rFonts w:eastAsia="Times New Roman" w:cs="Times New Roman"/>
                <w:color w:val="000000"/>
                <w:sz w:val="16"/>
                <w:szCs w:val="16"/>
                <w:lang w:eastAsia="en-CA"/>
              </w:rPr>
              <w:fldChar w:fldCharType="end"/>
            </w:r>
          </w:p>
        </w:tc>
        <w:tc>
          <w:tcPr>
            <w:tcW w:w="0" w:type="auto"/>
            <w:tcBorders>
              <w:top w:val="single" w:sz="8" w:space="0" w:color="auto"/>
              <w:left w:val="nil"/>
              <w:bottom w:val="single" w:sz="8" w:space="0" w:color="auto"/>
              <w:right w:val="single" w:sz="8" w:space="0" w:color="auto"/>
            </w:tcBorders>
            <w:shd w:val="clear" w:color="auto" w:fill="auto"/>
            <w:vAlign w:val="center"/>
          </w:tcPr>
          <w:p w14:paraId="2C0660FE" w14:textId="02645D42"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16 (5068)</w:t>
            </w:r>
          </w:p>
        </w:tc>
        <w:tc>
          <w:tcPr>
            <w:tcW w:w="0" w:type="auto"/>
            <w:tcBorders>
              <w:top w:val="single" w:sz="8" w:space="0" w:color="auto"/>
              <w:left w:val="nil"/>
              <w:bottom w:val="single" w:sz="8" w:space="0" w:color="auto"/>
              <w:right w:val="single" w:sz="8" w:space="0" w:color="auto"/>
            </w:tcBorders>
            <w:shd w:val="clear" w:color="auto" w:fill="auto"/>
            <w:vAlign w:val="center"/>
          </w:tcPr>
          <w:p w14:paraId="0BC3B7AF" w14:textId="5F5A6432"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70-79.9</w:t>
            </w:r>
          </w:p>
        </w:tc>
        <w:tc>
          <w:tcPr>
            <w:tcW w:w="0" w:type="auto"/>
            <w:tcBorders>
              <w:top w:val="single" w:sz="8" w:space="0" w:color="auto"/>
              <w:left w:val="nil"/>
              <w:bottom w:val="single" w:sz="8" w:space="0" w:color="auto"/>
              <w:right w:val="single" w:sz="8" w:space="0" w:color="auto"/>
            </w:tcBorders>
            <w:shd w:val="clear" w:color="auto" w:fill="auto"/>
            <w:vAlign w:val="center"/>
          </w:tcPr>
          <w:p w14:paraId="6E6A6C05" w14:textId="29C2CD5A"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≥50%</w:t>
            </w:r>
          </w:p>
        </w:tc>
        <w:tc>
          <w:tcPr>
            <w:tcW w:w="0" w:type="auto"/>
            <w:tcBorders>
              <w:top w:val="single" w:sz="8" w:space="0" w:color="auto"/>
              <w:left w:val="nil"/>
              <w:bottom w:val="single" w:sz="8" w:space="0" w:color="auto"/>
              <w:right w:val="single" w:sz="8" w:space="0" w:color="auto"/>
            </w:tcBorders>
            <w:shd w:val="clear" w:color="auto" w:fill="auto"/>
            <w:vAlign w:val="center"/>
          </w:tcPr>
          <w:p w14:paraId="314CB17D" w14:textId="77777777" w:rsidR="00B11EB2" w:rsidRPr="00CB30CF" w:rsidRDefault="00B11EB2" w:rsidP="00B11EB2">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Clinic/</w:t>
            </w:r>
          </w:p>
          <w:p w14:paraId="03BEE58B" w14:textId="6641E04D"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community</w:t>
            </w:r>
          </w:p>
        </w:tc>
        <w:tc>
          <w:tcPr>
            <w:tcW w:w="0" w:type="auto"/>
            <w:tcBorders>
              <w:top w:val="single" w:sz="8" w:space="0" w:color="auto"/>
              <w:left w:val="nil"/>
              <w:bottom w:val="single" w:sz="8" w:space="0" w:color="auto"/>
              <w:right w:val="single" w:sz="8" w:space="0" w:color="auto"/>
            </w:tcBorders>
            <w:shd w:val="clear" w:color="auto" w:fill="auto"/>
            <w:vAlign w:val="center"/>
          </w:tcPr>
          <w:p w14:paraId="4D78C45C" w14:textId="0846C64A"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&gt;30</w:t>
            </w:r>
          </w:p>
        </w:tc>
        <w:tc>
          <w:tcPr>
            <w:tcW w:w="0" w:type="auto"/>
            <w:tcBorders>
              <w:top w:val="single" w:sz="8" w:space="0" w:color="auto"/>
              <w:left w:val="nil"/>
              <w:bottom w:val="single" w:sz="8" w:space="0" w:color="auto"/>
              <w:right w:val="single" w:sz="8" w:space="0" w:color="auto"/>
            </w:tcBorders>
            <w:shd w:val="clear" w:color="auto" w:fill="auto"/>
            <w:vAlign w:val="center"/>
          </w:tcPr>
          <w:p w14:paraId="2D11E679" w14:textId="1E31AFF8"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AD</w:t>
            </w:r>
          </w:p>
        </w:tc>
        <w:tc>
          <w:tcPr>
            <w:tcW w:w="0" w:type="auto"/>
            <w:tcBorders>
              <w:top w:val="single" w:sz="8" w:space="0" w:color="auto"/>
              <w:left w:val="nil"/>
              <w:bottom w:val="single" w:sz="8" w:space="0" w:color="auto"/>
              <w:right w:val="single" w:sz="8" w:space="0" w:color="auto"/>
            </w:tcBorders>
            <w:shd w:val="clear" w:color="auto" w:fill="auto"/>
            <w:vAlign w:val="center"/>
          </w:tcPr>
          <w:p w14:paraId="22C37CC3" w14:textId="73388193"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Moderate/severe</w:t>
            </w:r>
          </w:p>
        </w:tc>
        <w:tc>
          <w:tcPr>
            <w:tcW w:w="0" w:type="auto"/>
            <w:tcBorders>
              <w:top w:val="single" w:sz="8" w:space="0" w:color="auto"/>
              <w:left w:val="nil"/>
              <w:bottom w:val="single" w:sz="8" w:space="0" w:color="auto"/>
              <w:right w:val="single" w:sz="8" w:space="0" w:color="auto"/>
            </w:tcBorders>
            <w:shd w:val="clear" w:color="auto" w:fill="auto"/>
            <w:vAlign w:val="center"/>
          </w:tcPr>
          <w:p w14:paraId="4095FF49" w14:textId="59CFE55A"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High</w:t>
            </w:r>
          </w:p>
        </w:tc>
        <w:tc>
          <w:tcPr>
            <w:tcW w:w="0" w:type="auto"/>
            <w:tcBorders>
              <w:top w:val="single" w:sz="8" w:space="0" w:color="auto"/>
              <w:left w:val="nil"/>
              <w:bottom w:val="single" w:sz="8" w:space="0" w:color="auto"/>
              <w:right w:val="single" w:sz="8" w:space="0" w:color="auto"/>
            </w:tcBorders>
            <w:shd w:val="clear" w:color="auto" w:fill="auto"/>
            <w:vAlign w:val="center"/>
          </w:tcPr>
          <w:p w14:paraId="556F6112" w14:textId="179E9EC4" w:rsidR="00B11EB2" w:rsidRPr="00CB30CF" w:rsidRDefault="00B11EB2" w:rsidP="007D50D6">
            <w:pPr>
              <w:spacing w:after="0" w:line="240" w:lineRule="auto"/>
              <w:jc w:val="center"/>
              <w:rPr>
                <w:rFonts w:eastAsia="Times New Roman" w:cs="Times New Roman"/>
                <w:color w:val="000000"/>
                <w:sz w:val="16"/>
                <w:szCs w:val="16"/>
                <w:lang w:eastAsia="en-CA"/>
              </w:rPr>
            </w:pPr>
            <w:r w:rsidRPr="00CB30CF">
              <w:rPr>
                <w:rFonts w:eastAsia="Times New Roman" w:cs="Times New Roman"/>
                <w:color w:val="000000"/>
                <w:sz w:val="16"/>
                <w:szCs w:val="16"/>
                <w:lang w:eastAsia="en-CA"/>
              </w:rPr>
              <w:t>Low</w:t>
            </w:r>
          </w:p>
        </w:tc>
      </w:tr>
    </w:tbl>
    <w:p w14:paraId="39C914E5" w14:textId="77777777" w:rsidR="004D59F2" w:rsidRPr="00E55464" w:rsidRDefault="00837A39" w:rsidP="007D50D6">
      <w:pPr>
        <w:rPr>
          <w:sz w:val="20"/>
          <w:szCs w:val="20"/>
        </w:rPr>
        <w:sectPr w:rsidR="004D59F2" w:rsidRPr="00E55464" w:rsidSect="004D59F2">
          <w:pgSz w:w="15840" w:h="12240" w:orient="landscape"/>
          <w:pgMar w:top="1440" w:right="1440" w:bottom="1440" w:left="1440" w:header="720" w:footer="720" w:gutter="0"/>
          <w:cols w:space="720"/>
          <w:docGrid w:linePitch="360"/>
        </w:sectPr>
      </w:pPr>
      <w:r w:rsidRPr="00E55464">
        <w:rPr>
          <w:sz w:val="20"/>
          <w:szCs w:val="20"/>
        </w:rPr>
        <w:t xml:space="preserve">Abbreviations: long-term care (LTC), number (No.), </w:t>
      </w:r>
      <w:r w:rsidR="003A4705" w:rsidRPr="00E55464">
        <w:rPr>
          <w:sz w:val="20"/>
          <w:szCs w:val="20"/>
        </w:rPr>
        <w:t>risk of bias (</w:t>
      </w:r>
      <w:proofErr w:type="spellStart"/>
      <w:r w:rsidR="003A4705" w:rsidRPr="00E55464">
        <w:rPr>
          <w:sz w:val="20"/>
          <w:szCs w:val="20"/>
        </w:rPr>
        <w:t>RoB</w:t>
      </w:r>
      <w:proofErr w:type="spellEnd"/>
      <w:r w:rsidR="003A4705" w:rsidRPr="00E55464">
        <w:rPr>
          <w:sz w:val="20"/>
          <w:szCs w:val="20"/>
        </w:rPr>
        <w:t xml:space="preserve">), </w:t>
      </w:r>
      <w:r w:rsidRPr="00E55464">
        <w:rPr>
          <w:sz w:val="20"/>
          <w:szCs w:val="20"/>
        </w:rPr>
        <w:t>Alzheimer’s disease (AD), vascular dementia (</w:t>
      </w:r>
      <w:proofErr w:type="spellStart"/>
      <w:r w:rsidRPr="00E55464">
        <w:rPr>
          <w:sz w:val="20"/>
          <w:szCs w:val="20"/>
        </w:rPr>
        <w:t>VaD</w:t>
      </w:r>
      <w:proofErr w:type="spellEnd"/>
      <w:r w:rsidRPr="00E55464">
        <w:rPr>
          <w:sz w:val="20"/>
          <w:szCs w:val="20"/>
        </w:rPr>
        <w:t>), Lewy body dementia (LBD)</w:t>
      </w:r>
    </w:p>
    <w:p w14:paraId="72336F41" w14:textId="0767760A" w:rsidR="005D166F" w:rsidRPr="00EA6C9C" w:rsidRDefault="0021789F" w:rsidP="0099200A">
      <w:pPr>
        <w:pStyle w:val="Heading1"/>
        <w:rPr>
          <w:sz w:val="20"/>
          <w:szCs w:val="20"/>
        </w:rPr>
      </w:pPr>
      <w:bookmarkStart w:id="10" w:name="_Toc25913471"/>
      <w:proofErr w:type="gramStart"/>
      <w:r>
        <w:rPr>
          <w:sz w:val="20"/>
          <w:szCs w:val="20"/>
        </w:rPr>
        <w:lastRenderedPageBreak/>
        <w:t>Table</w:t>
      </w:r>
      <w:r w:rsidR="006C7FA1">
        <w:rPr>
          <w:sz w:val="20"/>
          <w:szCs w:val="20"/>
        </w:rPr>
        <w:t xml:space="preserve"> </w:t>
      </w:r>
      <w:r w:rsidR="0025150B" w:rsidRPr="00EA6C9C">
        <w:rPr>
          <w:sz w:val="20"/>
          <w:szCs w:val="20"/>
        </w:rPr>
        <w:t>4</w:t>
      </w:r>
      <w:r w:rsidR="005739C1" w:rsidRPr="00EA6C9C">
        <w:rPr>
          <w:sz w:val="20"/>
          <w:szCs w:val="20"/>
        </w:rPr>
        <w:t>c</w:t>
      </w:r>
      <w:r w:rsidR="002D5137" w:rsidRPr="00EA6C9C">
        <w:rPr>
          <w:sz w:val="20"/>
          <w:szCs w:val="20"/>
        </w:rPr>
        <w:t>.</w:t>
      </w:r>
      <w:proofErr w:type="gramEnd"/>
      <w:r w:rsidR="002D5137" w:rsidRPr="00EA6C9C">
        <w:rPr>
          <w:sz w:val="20"/>
          <w:szCs w:val="20"/>
        </w:rPr>
        <w:t xml:space="preserve"> Assessment of Transitivity: RCTs Reporting Stroke</w:t>
      </w:r>
      <w:bookmarkEnd w:id="10"/>
    </w:p>
    <w:tbl>
      <w:tblPr>
        <w:tblW w:w="0" w:type="auto"/>
        <w:tblInd w:w="98" w:type="dxa"/>
        <w:tblLayout w:type="fixed"/>
        <w:tblLook w:val="04A0" w:firstRow="1" w:lastRow="0" w:firstColumn="1" w:lastColumn="0" w:noHBand="0" w:noVBand="1"/>
      </w:tblPr>
      <w:tblGrid>
        <w:gridCol w:w="1711"/>
        <w:gridCol w:w="1134"/>
        <w:gridCol w:w="993"/>
        <w:gridCol w:w="850"/>
        <w:gridCol w:w="1134"/>
        <w:gridCol w:w="1134"/>
        <w:gridCol w:w="1134"/>
        <w:gridCol w:w="1134"/>
        <w:gridCol w:w="1276"/>
        <w:gridCol w:w="992"/>
        <w:gridCol w:w="1586"/>
      </w:tblGrid>
      <w:tr w:rsidR="0099200A" w:rsidRPr="00EA6C9C" w14:paraId="1601BED8" w14:textId="77777777" w:rsidTr="00347D41">
        <w:trPr>
          <w:trHeight w:val="624"/>
        </w:trPr>
        <w:tc>
          <w:tcPr>
            <w:tcW w:w="171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A3FF731" w14:textId="77777777" w:rsidR="0099200A" w:rsidRPr="00EA6C9C" w:rsidRDefault="0099200A" w:rsidP="001900F8">
            <w:pPr>
              <w:spacing w:after="0" w:line="240" w:lineRule="auto"/>
              <w:jc w:val="center"/>
              <w:rPr>
                <w:rFonts w:eastAsia="Times New Roman" w:cs="Times New Roman"/>
                <w:b/>
                <w:color w:val="000000"/>
                <w:sz w:val="16"/>
                <w:szCs w:val="16"/>
                <w:lang w:eastAsia="en-CA"/>
              </w:rPr>
            </w:pPr>
            <w:r w:rsidRPr="00EA6C9C">
              <w:rPr>
                <w:rFonts w:eastAsia="Times New Roman" w:cs="Times New Roman"/>
                <w:b/>
                <w:color w:val="000000"/>
                <w:sz w:val="16"/>
                <w:szCs w:val="16"/>
                <w:lang w:eastAsia="en-CA"/>
              </w:rPr>
              <w:t>Treatment Comparison</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42FADFE7" w14:textId="77777777" w:rsidR="0099200A" w:rsidRPr="00EA6C9C" w:rsidRDefault="0099200A" w:rsidP="001900F8">
            <w:pPr>
              <w:spacing w:after="0" w:line="240" w:lineRule="auto"/>
              <w:jc w:val="center"/>
              <w:rPr>
                <w:rFonts w:eastAsia="Times New Roman" w:cs="Times New Roman"/>
                <w:b/>
                <w:color w:val="000000"/>
                <w:sz w:val="16"/>
                <w:szCs w:val="16"/>
                <w:lang w:eastAsia="en-CA"/>
              </w:rPr>
            </w:pPr>
            <w:r w:rsidRPr="00EA6C9C">
              <w:rPr>
                <w:rFonts w:eastAsia="Times New Roman" w:cs="Times New Roman"/>
                <w:b/>
                <w:color w:val="000000"/>
                <w:sz w:val="16"/>
                <w:szCs w:val="16"/>
                <w:lang w:eastAsia="en-CA"/>
              </w:rPr>
              <w:t>No. of Studies  (No. of Patients)</w:t>
            </w:r>
          </w:p>
        </w:tc>
        <w:tc>
          <w:tcPr>
            <w:tcW w:w="993" w:type="dxa"/>
            <w:tcBorders>
              <w:top w:val="single" w:sz="8" w:space="0" w:color="auto"/>
              <w:left w:val="nil"/>
              <w:bottom w:val="single" w:sz="8" w:space="0" w:color="auto"/>
              <w:right w:val="single" w:sz="8" w:space="0" w:color="auto"/>
            </w:tcBorders>
            <w:shd w:val="clear" w:color="auto" w:fill="auto"/>
            <w:vAlign w:val="center"/>
            <w:hideMark/>
          </w:tcPr>
          <w:p w14:paraId="2D6C773D" w14:textId="77777777" w:rsidR="0099200A" w:rsidRPr="00EA6C9C" w:rsidRDefault="0099200A" w:rsidP="001900F8">
            <w:pPr>
              <w:spacing w:after="0" w:line="240" w:lineRule="auto"/>
              <w:jc w:val="center"/>
              <w:rPr>
                <w:rFonts w:eastAsia="Times New Roman" w:cs="Times New Roman"/>
                <w:b/>
                <w:color w:val="000000"/>
                <w:sz w:val="16"/>
                <w:szCs w:val="16"/>
                <w:lang w:eastAsia="en-CA"/>
              </w:rPr>
            </w:pPr>
            <w:r w:rsidRPr="00EA6C9C">
              <w:rPr>
                <w:rFonts w:eastAsia="Times New Roman" w:cs="Times New Roman"/>
                <w:b/>
                <w:color w:val="000000"/>
                <w:sz w:val="16"/>
                <w:szCs w:val="16"/>
                <w:lang w:eastAsia="en-CA"/>
              </w:rPr>
              <w:t>Age (years)</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35271C3A" w14:textId="77777777" w:rsidR="0099200A" w:rsidRPr="00EA6C9C" w:rsidRDefault="0099200A" w:rsidP="001900F8">
            <w:pPr>
              <w:spacing w:after="0" w:line="240" w:lineRule="auto"/>
              <w:jc w:val="center"/>
              <w:rPr>
                <w:rFonts w:eastAsia="Times New Roman" w:cs="Times New Roman"/>
                <w:b/>
                <w:color w:val="000000"/>
                <w:sz w:val="16"/>
                <w:szCs w:val="16"/>
                <w:lang w:eastAsia="en-CA"/>
              </w:rPr>
            </w:pPr>
            <w:r w:rsidRPr="00EA6C9C">
              <w:rPr>
                <w:rFonts w:eastAsia="Times New Roman" w:cs="Times New Roman"/>
                <w:b/>
                <w:color w:val="000000"/>
                <w:sz w:val="16"/>
                <w:szCs w:val="16"/>
                <w:lang w:eastAsia="en-CA"/>
              </w:rPr>
              <w:t>Sex</w:t>
            </w:r>
          </w:p>
        </w:tc>
        <w:tc>
          <w:tcPr>
            <w:tcW w:w="1134" w:type="dxa"/>
            <w:tcBorders>
              <w:top w:val="single" w:sz="8" w:space="0" w:color="auto"/>
              <w:left w:val="nil"/>
              <w:bottom w:val="single" w:sz="8" w:space="0" w:color="auto"/>
              <w:right w:val="single" w:sz="4" w:space="0" w:color="auto"/>
            </w:tcBorders>
            <w:shd w:val="clear" w:color="auto" w:fill="auto"/>
            <w:vAlign w:val="center"/>
            <w:hideMark/>
          </w:tcPr>
          <w:p w14:paraId="3872B855" w14:textId="77777777" w:rsidR="0099200A" w:rsidRPr="00EA6C9C" w:rsidRDefault="0099200A" w:rsidP="001900F8">
            <w:pPr>
              <w:spacing w:after="0" w:line="240" w:lineRule="auto"/>
              <w:jc w:val="center"/>
              <w:rPr>
                <w:rFonts w:eastAsia="Times New Roman" w:cs="Times New Roman"/>
                <w:b/>
                <w:color w:val="000000"/>
                <w:sz w:val="16"/>
                <w:szCs w:val="16"/>
                <w:lang w:eastAsia="en-CA"/>
              </w:rPr>
            </w:pPr>
            <w:r w:rsidRPr="00EA6C9C">
              <w:rPr>
                <w:rFonts w:eastAsia="Times New Roman" w:cs="Times New Roman"/>
                <w:b/>
                <w:color w:val="000000"/>
                <w:sz w:val="16"/>
                <w:szCs w:val="16"/>
                <w:lang w:eastAsia="en-CA"/>
              </w:rPr>
              <w:t>Study Setting</w:t>
            </w:r>
          </w:p>
        </w:tc>
        <w:tc>
          <w:tcPr>
            <w:tcW w:w="1134" w:type="dxa"/>
            <w:tcBorders>
              <w:top w:val="single" w:sz="4" w:space="0" w:color="auto"/>
              <w:left w:val="single" w:sz="4" w:space="0" w:color="auto"/>
              <w:bottom w:val="single" w:sz="4" w:space="0" w:color="auto"/>
              <w:right w:val="single" w:sz="4" w:space="0" w:color="auto"/>
            </w:tcBorders>
            <w:vAlign w:val="center"/>
          </w:tcPr>
          <w:p w14:paraId="241677DC" w14:textId="77777777" w:rsidR="0099200A" w:rsidRPr="00EA6C9C" w:rsidRDefault="0099200A" w:rsidP="00D43AC6">
            <w:pPr>
              <w:spacing w:after="0" w:line="240" w:lineRule="auto"/>
              <w:jc w:val="center"/>
              <w:rPr>
                <w:rFonts w:eastAsia="Times New Roman" w:cs="Times New Roman"/>
                <w:b/>
                <w:color w:val="000000"/>
                <w:sz w:val="16"/>
                <w:szCs w:val="16"/>
                <w:lang w:eastAsia="en-CA"/>
              </w:rPr>
            </w:pPr>
            <w:r w:rsidRPr="00EA6C9C">
              <w:rPr>
                <w:rFonts w:eastAsia="Times New Roman" w:cs="Times New Roman"/>
                <w:b/>
                <w:color w:val="000000"/>
                <w:sz w:val="16"/>
                <w:szCs w:val="16"/>
                <w:lang w:eastAsia="en-CA"/>
              </w:rPr>
              <w:t xml:space="preserve">Type of </w:t>
            </w:r>
            <w:r w:rsidR="00D43AC6" w:rsidRPr="00EA6C9C">
              <w:rPr>
                <w:rFonts w:eastAsia="Times New Roman" w:cs="Times New Roman"/>
                <w:b/>
                <w:color w:val="000000"/>
                <w:sz w:val="16"/>
                <w:szCs w:val="16"/>
                <w:lang w:eastAsia="en-CA"/>
              </w:rPr>
              <w:t>Stroke</w:t>
            </w:r>
          </w:p>
        </w:tc>
        <w:tc>
          <w:tcPr>
            <w:tcW w:w="1134"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0D010ABE" w14:textId="77777777" w:rsidR="0099200A" w:rsidRPr="00EA6C9C" w:rsidRDefault="0099200A" w:rsidP="001900F8">
            <w:pPr>
              <w:spacing w:after="0" w:line="240" w:lineRule="auto"/>
              <w:jc w:val="center"/>
              <w:rPr>
                <w:rFonts w:eastAsia="Times New Roman" w:cs="Times New Roman"/>
                <w:b/>
                <w:color w:val="000000"/>
                <w:sz w:val="16"/>
                <w:szCs w:val="16"/>
                <w:lang w:eastAsia="en-CA"/>
              </w:rPr>
            </w:pPr>
            <w:r w:rsidRPr="00EA6C9C">
              <w:rPr>
                <w:rFonts w:eastAsia="Times New Roman" w:cs="Times New Roman"/>
                <w:b/>
                <w:color w:val="000000"/>
                <w:sz w:val="16"/>
                <w:szCs w:val="16"/>
                <w:lang w:eastAsia="en-CA"/>
              </w:rPr>
              <w:t>Study Duration (weeks)</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7C05CA00" w14:textId="77777777" w:rsidR="0099200A" w:rsidRPr="00EA6C9C" w:rsidRDefault="0099200A" w:rsidP="001900F8">
            <w:pPr>
              <w:spacing w:after="0" w:line="240" w:lineRule="auto"/>
              <w:jc w:val="center"/>
              <w:rPr>
                <w:rFonts w:eastAsia="Times New Roman" w:cs="Times New Roman"/>
                <w:b/>
                <w:color w:val="000000"/>
                <w:sz w:val="16"/>
                <w:szCs w:val="16"/>
                <w:lang w:eastAsia="en-CA"/>
              </w:rPr>
            </w:pPr>
            <w:r w:rsidRPr="00EA6C9C">
              <w:rPr>
                <w:rFonts w:eastAsia="Times New Roman" w:cs="Times New Roman"/>
                <w:b/>
                <w:color w:val="000000"/>
                <w:sz w:val="16"/>
                <w:szCs w:val="16"/>
                <w:lang w:eastAsia="en-CA"/>
              </w:rPr>
              <w:t>Type of Dementia</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05235DEF" w14:textId="77777777" w:rsidR="0099200A" w:rsidRPr="00EA6C9C" w:rsidRDefault="0099200A" w:rsidP="001900F8">
            <w:pPr>
              <w:spacing w:after="0" w:line="240" w:lineRule="auto"/>
              <w:jc w:val="center"/>
              <w:rPr>
                <w:rFonts w:eastAsia="Times New Roman" w:cs="Times New Roman"/>
                <w:b/>
                <w:color w:val="000000"/>
                <w:sz w:val="16"/>
                <w:szCs w:val="16"/>
                <w:lang w:eastAsia="en-CA"/>
              </w:rPr>
            </w:pPr>
            <w:r w:rsidRPr="00EA6C9C">
              <w:rPr>
                <w:rFonts w:eastAsia="Times New Roman" w:cs="Times New Roman"/>
                <w:b/>
                <w:color w:val="000000"/>
                <w:sz w:val="16"/>
                <w:szCs w:val="16"/>
                <w:lang w:eastAsia="en-CA"/>
              </w:rPr>
              <w:t>Severity of Dementia</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38D75E16" w14:textId="77777777" w:rsidR="0099200A" w:rsidRPr="00EA6C9C" w:rsidRDefault="0099200A" w:rsidP="001900F8">
            <w:pPr>
              <w:spacing w:after="0" w:line="240" w:lineRule="auto"/>
              <w:jc w:val="center"/>
              <w:rPr>
                <w:rFonts w:eastAsia="Times New Roman" w:cs="Times New Roman"/>
                <w:b/>
                <w:color w:val="000000"/>
                <w:sz w:val="16"/>
                <w:szCs w:val="16"/>
                <w:lang w:eastAsia="en-CA"/>
              </w:rPr>
            </w:pPr>
            <w:proofErr w:type="spellStart"/>
            <w:r w:rsidRPr="00EA6C9C">
              <w:rPr>
                <w:rFonts w:eastAsia="Times New Roman" w:cs="Times New Roman"/>
                <w:b/>
                <w:color w:val="000000"/>
                <w:sz w:val="16"/>
                <w:szCs w:val="16"/>
                <w:lang w:eastAsia="en-CA"/>
              </w:rPr>
              <w:t>RoB</w:t>
            </w:r>
            <w:proofErr w:type="spellEnd"/>
            <w:r w:rsidRPr="00EA6C9C">
              <w:rPr>
                <w:rFonts w:eastAsia="Times New Roman" w:cs="Times New Roman"/>
                <w:b/>
                <w:color w:val="000000"/>
                <w:sz w:val="16"/>
                <w:szCs w:val="16"/>
                <w:lang w:eastAsia="en-CA"/>
              </w:rPr>
              <w:t>: Missing Data</w:t>
            </w:r>
          </w:p>
        </w:tc>
        <w:tc>
          <w:tcPr>
            <w:tcW w:w="1586" w:type="dxa"/>
            <w:tcBorders>
              <w:top w:val="single" w:sz="8" w:space="0" w:color="auto"/>
              <w:left w:val="nil"/>
              <w:bottom w:val="single" w:sz="8" w:space="0" w:color="auto"/>
              <w:right w:val="single" w:sz="8" w:space="0" w:color="auto"/>
            </w:tcBorders>
            <w:shd w:val="clear" w:color="auto" w:fill="auto"/>
            <w:vAlign w:val="center"/>
            <w:hideMark/>
          </w:tcPr>
          <w:p w14:paraId="394137AD" w14:textId="77777777" w:rsidR="0099200A" w:rsidRPr="00EA6C9C" w:rsidRDefault="0099200A" w:rsidP="00E96791">
            <w:pPr>
              <w:spacing w:after="0" w:line="240" w:lineRule="auto"/>
              <w:jc w:val="center"/>
              <w:rPr>
                <w:rFonts w:eastAsia="Times New Roman" w:cs="Times New Roman"/>
                <w:b/>
                <w:color w:val="000000"/>
                <w:sz w:val="16"/>
                <w:szCs w:val="16"/>
                <w:lang w:eastAsia="en-CA"/>
              </w:rPr>
            </w:pPr>
            <w:proofErr w:type="spellStart"/>
            <w:r w:rsidRPr="00EA6C9C">
              <w:rPr>
                <w:rFonts w:eastAsia="Times New Roman" w:cs="Times New Roman"/>
                <w:b/>
                <w:color w:val="000000"/>
                <w:sz w:val="16"/>
                <w:szCs w:val="16"/>
                <w:lang w:eastAsia="en-CA"/>
              </w:rPr>
              <w:t>RoB</w:t>
            </w:r>
            <w:proofErr w:type="spellEnd"/>
            <w:r w:rsidRPr="00EA6C9C">
              <w:rPr>
                <w:rFonts w:eastAsia="Times New Roman" w:cs="Times New Roman"/>
                <w:b/>
                <w:color w:val="000000"/>
                <w:sz w:val="16"/>
                <w:szCs w:val="16"/>
                <w:lang w:eastAsia="en-CA"/>
              </w:rPr>
              <w:t xml:space="preserve">: </w:t>
            </w:r>
            <w:r w:rsidR="00E96791" w:rsidRPr="00EA6C9C">
              <w:rPr>
                <w:rFonts w:eastAsia="Times New Roman" w:cs="Times New Roman"/>
                <w:b/>
                <w:color w:val="000000"/>
                <w:sz w:val="16"/>
                <w:szCs w:val="16"/>
                <w:lang w:eastAsia="en-CA"/>
              </w:rPr>
              <w:t>Randomization Procedure</w:t>
            </w:r>
          </w:p>
        </w:tc>
      </w:tr>
      <w:tr w:rsidR="00187040" w:rsidRPr="00EA6C9C" w14:paraId="5C526365" w14:textId="77777777" w:rsidTr="00347D41">
        <w:trPr>
          <w:trHeight w:val="624"/>
        </w:trPr>
        <w:tc>
          <w:tcPr>
            <w:tcW w:w="1711" w:type="dxa"/>
            <w:tcBorders>
              <w:top w:val="single" w:sz="8" w:space="0" w:color="auto"/>
              <w:left w:val="single" w:sz="8" w:space="0" w:color="auto"/>
              <w:bottom w:val="single" w:sz="8" w:space="0" w:color="auto"/>
              <w:right w:val="single" w:sz="8" w:space="0" w:color="auto"/>
            </w:tcBorders>
            <w:shd w:val="clear" w:color="auto" w:fill="auto"/>
            <w:vAlign w:val="center"/>
          </w:tcPr>
          <w:p w14:paraId="4CDB9624" w14:textId="437210A6" w:rsidR="00187040" w:rsidRPr="00EA6C9C" w:rsidRDefault="00187040" w:rsidP="006C7FA1">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 xml:space="preserve">Anticonvulsant vs. Placebo </w:t>
            </w:r>
            <w:r w:rsidRPr="00EA6C9C">
              <w:rPr>
                <w:rFonts w:eastAsia="Times New Roman" w:cs="Times New Roman"/>
                <w:color w:val="000000"/>
                <w:sz w:val="16"/>
                <w:szCs w:val="16"/>
                <w:lang w:eastAsia="en-CA"/>
              </w:rPr>
              <w:fldChar w:fldCharType="begin">
                <w:fldData xml:space="preserve">PEVuZE5vdGU+PENpdGU+PEF1dGhvcj5UYXJpb3Q8L0F1dGhvcj48WWVhcj4yMDExPC9ZZWFyPjxS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==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PEVuZE5vdGU+PENpdGU+PEF1dGhvcj5UYXJpb3Q8L0F1dGhvcj48WWVhcj4yMDExPC9ZZWFyPjxS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==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EA6C9C">
              <w:rPr>
                <w:rFonts w:eastAsia="Times New Roman" w:cs="Times New Roman"/>
                <w:color w:val="000000"/>
                <w:sz w:val="16"/>
                <w:szCs w:val="16"/>
                <w:lang w:eastAsia="en-CA"/>
              </w:rPr>
            </w:r>
            <w:r w:rsidRPr="00EA6C9C">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[132, 183]</w:t>
            </w:r>
            <w:r w:rsidRPr="00EA6C9C">
              <w:rPr>
                <w:rFonts w:eastAsia="Times New Roman" w:cs="Times New Roman"/>
                <w:color w:val="000000"/>
                <w:sz w:val="16"/>
                <w:szCs w:val="16"/>
                <w:lang w:eastAsia="en-CA"/>
              </w:rPr>
              <w:fldChar w:fldCharType="end"/>
            </w:r>
          </w:p>
        </w:tc>
        <w:tc>
          <w:tcPr>
            <w:tcW w:w="1134" w:type="dxa"/>
            <w:tcBorders>
              <w:top w:val="single" w:sz="8" w:space="0" w:color="auto"/>
              <w:left w:val="nil"/>
              <w:bottom w:val="single" w:sz="8" w:space="0" w:color="auto"/>
              <w:right w:val="single" w:sz="8" w:space="0" w:color="auto"/>
            </w:tcBorders>
            <w:shd w:val="clear" w:color="auto" w:fill="auto"/>
            <w:vAlign w:val="center"/>
          </w:tcPr>
          <w:p w14:paraId="1F1BC56D" w14:textId="7C79CF9C" w:rsidR="00187040" w:rsidRPr="00EA6C9C" w:rsidRDefault="00187040" w:rsidP="001900F8">
            <w:pPr>
              <w:spacing w:after="0" w:line="240" w:lineRule="auto"/>
              <w:jc w:val="center"/>
              <w:rPr>
                <w:rFonts w:eastAsia="Times New Roman" w:cs="Times New Roman"/>
                <w:color w:val="000000"/>
                <w:sz w:val="16"/>
                <w:szCs w:val="16"/>
                <w:lang w:eastAsia="en-CA"/>
              </w:rPr>
            </w:pPr>
            <w:r>
              <w:rPr>
                <w:rFonts w:eastAsia="Times New Roman" w:cs="Times New Roman"/>
                <w:color w:val="000000"/>
                <w:sz w:val="16"/>
                <w:szCs w:val="16"/>
                <w:lang w:eastAsia="en-CA"/>
              </w:rPr>
              <w:t>2</w:t>
            </w:r>
            <w:r w:rsidRPr="00EA6C9C">
              <w:rPr>
                <w:rFonts w:eastAsia="Times New Roman" w:cs="Times New Roman"/>
                <w:color w:val="000000"/>
                <w:sz w:val="16"/>
                <w:szCs w:val="16"/>
                <w:lang w:eastAsia="en-CA"/>
              </w:rPr>
              <w:t xml:space="preserve"> (</w:t>
            </w:r>
            <w:r>
              <w:rPr>
                <w:rFonts w:eastAsia="Times New Roman" w:cs="Times New Roman"/>
                <w:color w:val="000000"/>
                <w:sz w:val="16"/>
                <w:szCs w:val="16"/>
                <w:lang w:eastAsia="en-CA"/>
              </w:rPr>
              <w:t>369</w:t>
            </w:r>
            <w:r w:rsidRPr="00EA6C9C">
              <w:rPr>
                <w:rFonts w:eastAsia="Times New Roman" w:cs="Times New Roman"/>
                <w:color w:val="000000"/>
                <w:sz w:val="16"/>
                <w:szCs w:val="16"/>
                <w:lang w:eastAsia="en-CA"/>
              </w:rPr>
              <w:t>)</w:t>
            </w:r>
          </w:p>
        </w:tc>
        <w:tc>
          <w:tcPr>
            <w:tcW w:w="993" w:type="dxa"/>
            <w:tcBorders>
              <w:top w:val="single" w:sz="8" w:space="0" w:color="auto"/>
              <w:left w:val="nil"/>
              <w:bottom w:val="single" w:sz="8" w:space="0" w:color="auto"/>
              <w:right w:val="single" w:sz="8" w:space="0" w:color="auto"/>
            </w:tcBorders>
            <w:shd w:val="clear" w:color="auto" w:fill="auto"/>
            <w:vAlign w:val="center"/>
          </w:tcPr>
          <w:p w14:paraId="07719668" w14:textId="681E906D"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70-79.9</w:t>
            </w:r>
          </w:p>
        </w:tc>
        <w:tc>
          <w:tcPr>
            <w:tcW w:w="850" w:type="dxa"/>
            <w:tcBorders>
              <w:top w:val="single" w:sz="8" w:space="0" w:color="auto"/>
              <w:left w:val="nil"/>
              <w:bottom w:val="single" w:sz="8" w:space="0" w:color="auto"/>
              <w:right w:val="single" w:sz="8" w:space="0" w:color="auto"/>
            </w:tcBorders>
            <w:shd w:val="clear" w:color="auto" w:fill="auto"/>
            <w:vAlign w:val="center"/>
          </w:tcPr>
          <w:p w14:paraId="2BA3C2EA" w14:textId="77979011"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≥50%</w:t>
            </w:r>
          </w:p>
        </w:tc>
        <w:tc>
          <w:tcPr>
            <w:tcW w:w="1134" w:type="dxa"/>
            <w:tcBorders>
              <w:top w:val="single" w:sz="8" w:space="0" w:color="auto"/>
              <w:left w:val="nil"/>
              <w:bottom w:val="single" w:sz="8" w:space="0" w:color="auto"/>
              <w:right w:val="single" w:sz="4" w:space="0" w:color="auto"/>
            </w:tcBorders>
            <w:shd w:val="clear" w:color="auto" w:fill="auto"/>
            <w:vAlign w:val="center"/>
          </w:tcPr>
          <w:p w14:paraId="0C7EE0A7" w14:textId="77777777" w:rsidR="00187040" w:rsidRPr="00EA6C9C" w:rsidRDefault="00187040" w:rsidP="003879CC">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Clinic/</w:t>
            </w:r>
          </w:p>
          <w:p w14:paraId="44794826" w14:textId="7A7D1F89" w:rsidR="00187040" w:rsidRPr="00EA6C9C" w:rsidRDefault="00187040" w:rsidP="001900F8">
            <w:pPr>
              <w:spacing w:after="0" w:line="240" w:lineRule="auto"/>
              <w:jc w:val="center"/>
              <w:rPr>
                <w:rFonts w:eastAsia="Times New Roman" w:cs="Times New Roman"/>
                <w:color w:val="000000"/>
                <w:sz w:val="16"/>
                <w:szCs w:val="16"/>
                <w:lang w:eastAsia="en-CA"/>
              </w:rPr>
            </w:pPr>
            <w:r>
              <w:rPr>
                <w:rFonts w:eastAsia="Times New Roman" w:cs="Times New Roman"/>
                <w:color w:val="000000"/>
                <w:sz w:val="16"/>
                <w:szCs w:val="16"/>
                <w:lang w:eastAsia="en-CA"/>
              </w:rPr>
              <w:t>LTC</w:t>
            </w:r>
          </w:p>
        </w:tc>
        <w:tc>
          <w:tcPr>
            <w:tcW w:w="1134" w:type="dxa"/>
            <w:tcBorders>
              <w:top w:val="single" w:sz="4" w:space="0" w:color="auto"/>
              <w:left w:val="single" w:sz="4" w:space="0" w:color="auto"/>
              <w:bottom w:val="single" w:sz="4" w:space="0" w:color="auto"/>
              <w:right w:val="single" w:sz="4" w:space="0" w:color="auto"/>
            </w:tcBorders>
            <w:vAlign w:val="center"/>
          </w:tcPr>
          <w:p w14:paraId="7BD1BC08" w14:textId="2D2FC5CE" w:rsidR="00187040" w:rsidRPr="00EA6C9C" w:rsidRDefault="00187040" w:rsidP="001900F8">
            <w:pPr>
              <w:spacing w:after="0" w:line="240" w:lineRule="auto"/>
              <w:jc w:val="center"/>
              <w:rPr>
                <w:rFonts w:eastAsia="Times New Roman" w:cs="Times New Roman"/>
                <w:color w:val="000000"/>
                <w:sz w:val="16"/>
                <w:szCs w:val="16"/>
                <w:lang w:eastAsia="en-CA"/>
              </w:rPr>
            </w:pPr>
            <w:r>
              <w:rPr>
                <w:rFonts w:eastAsia="Times New Roman" w:cs="Times New Roman"/>
                <w:color w:val="000000"/>
                <w:sz w:val="16"/>
                <w:szCs w:val="16"/>
                <w:lang w:eastAsia="en-CA"/>
              </w:rPr>
              <w:t>Not specified</w:t>
            </w:r>
          </w:p>
        </w:tc>
        <w:tc>
          <w:tcPr>
            <w:tcW w:w="1134" w:type="dxa"/>
            <w:tcBorders>
              <w:top w:val="single" w:sz="8" w:space="0" w:color="auto"/>
              <w:left w:val="single" w:sz="4" w:space="0" w:color="auto"/>
              <w:bottom w:val="single" w:sz="8" w:space="0" w:color="auto"/>
              <w:right w:val="single" w:sz="8" w:space="0" w:color="auto"/>
            </w:tcBorders>
            <w:shd w:val="clear" w:color="auto" w:fill="auto"/>
            <w:vAlign w:val="center"/>
          </w:tcPr>
          <w:p w14:paraId="38278421" w14:textId="1CC42D34"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&gt;30</w:t>
            </w:r>
          </w:p>
        </w:tc>
        <w:tc>
          <w:tcPr>
            <w:tcW w:w="1134" w:type="dxa"/>
            <w:tcBorders>
              <w:top w:val="single" w:sz="8" w:space="0" w:color="auto"/>
              <w:left w:val="nil"/>
              <w:bottom w:val="single" w:sz="8" w:space="0" w:color="auto"/>
              <w:right w:val="single" w:sz="8" w:space="0" w:color="auto"/>
            </w:tcBorders>
            <w:shd w:val="clear" w:color="auto" w:fill="auto"/>
            <w:vAlign w:val="center"/>
          </w:tcPr>
          <w:p w14:paraId="5F04BE54" w14:textId="2D06F4AA" w:rsidR="00187040" w:rsidRPr="00EA6C9C" w:rsidRDefault="00187040" w:rsidP="001900F8">
            <w:pPr>
              <w:spacing w:after="0" w:line="240" w:lineRule="auto"/>
              <w:jc w:val="center"/>
              <w:rPr>
                <w:rFonts w:eastAsia="Times New Roman" w:cs="Times New Roman"/>
                <w:color w:val="000000"/>
                <w:sz w:val="16"/>
                <w:szCs w:val="16"/>
                <w:lang w:eastAsia="en-CA"/>
              </w:rPr>
            </w:pPr>
            <w:r>
              <w:rPr>
                <w:rFonts w:eastAsia="Times New Roman" w:cs="Times New Roman"/>
                <w:color w:val="000000"/>
                <w:sz w:val="16"/>
                <w:szCs w:val="16"/>
                <w:lang w:eastAsia="en-CA"/>
              </w:rPr>
              <w:t>AD</w:t>
            </w:r>
          </w:p>
        </w:tc>
        <w:tc>
          <w:tcPr>
            <w:tcW w:w="1276" w:type="dxa"/>
            <w:tcBorders>
              <w:top w:val="single" w:sz="8" w:space="0" w:color="auto"/>
              <w:left w:val="nil"/>
              <w:bottom w:val="single" w:sz="8" w:space="0" w:color="auto"/>
              <w:right w:val="single" w:sz="8" w:space="0" w:color="auto"/>
            </w:tcBorders>
            <w:shd w:val="clear" w:color="auto" w:fill="auto"/>
            <w:vAlign w:val="center"/>
          </w:tcPr>
          <w:p w14:paraId="7EE4F040" w14:textId="77777777" w:rsidR="00187040" w:rsidRPr="00EA6C9C" w:rsidRDefault="00187040" w:rsidP="003879CC">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Mild/</w:t>
            </w:r>
          </w:p>
          <w:p w14:paraId="2FE1C6EE" w14:textId="77777777" w:rsidR="00187040" w:rsidRDefault="00187040" w:rsidP="003879CC">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Moderate</w:t>
            </w:r>
            <w:r>
              <w:rPr>
                <w:rFonts w:eastAsia="Times New Roman" w:cs="Times New Roman"/>
                <w:color w:val="000000"/>
                <w:sz w:val="16"/>
                <w:szCs w:val="16"/>
                <w:lang w:eastAsia="en-CA"/>
              </w:rPr>
              <w:t>/</w:t>
            </w:r>
          </w:p>
          <w:p w14:paraId="54067C46" w14:textId="03995FB9" w:rsidR="00187040" w:rsidRPr="00EA6C9C" w:rsidRDefault="00187040" w:rsidP="001900F8">
            <w:pPr>
              <w:spacing w:after="0" w:line="240" w:lineRule="auto"/>
              <w:jc w:val="center"/>
              <w:rPr>
                <w:rFonts w:eastAsia="Times New Roman" w:cs="Times New Roman"/>
                <w:color w:val="000000"/>
                <w:sz w:val="16"/>
                <w:szCs w:val="16"/>
                <w:lang w:eastAsia="en-CA"/>
              </w:rPr>
            </w:pPr>
            <w:r>
              <w:rPr>
                <w:rFonts w:eastAsia="Times New Roman" w:cs="Times New Roman"/>
                <w:color w:val="000000"/>
                <w:sz w:val="16"/>
                <w:szCs w:val="16"/>
                <w:lang w:eastAsia="en-CA"/>
              </w:rPr>
              <w:t>severe</w:t>
            </w:r>
          </w:p>
        </w:tc>
        <w:tc>
          <w:tcPr>
            <w:tcW w:w="992" w:type="dxa"/>
            <w:tcBorders>
              <w:top w:val="single" w:sz="8" w:space="0" w:color="auto"/>
              <w:left w:val="nil"/>
              <w:bottom w:val="single" w:sz="8" w:space="0" w:color="auto"/>
              <w:right w:val="single" w:sz="8" w:space="0" w:color="auto"/>
            </w:tcBorders>
            <w:shd w:val="clear" w:color="auto" w:fill="auto"/>
            <w:vAlign w:val="center"/>
          </w:tcPr>
          <w:p w14:paraId="17DA6884" w14:textId="2DF9E5B8"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High</w:t>
            </w:r>
          </w:p>
        </w:tc>
        <w:tc>
          <w:tcPr>
            <w:tcW w:w="1586" w:type="dxa"/>
            <w:tcBorders>
              <w:top w:val="single" w:sz="8" w:space="0" w:color="auto"/>
              <w:left w:val="nil"/>
              <w:bottom w:val="single" w:sz="8" w:space="0" w:color="auto"/>
              <w:right w:val="single" w:sz="8" w:space="0" w:color="auto"/>
            </w:tcBorders>
            <w:shd w:val="clear" w:color="auto" w:fill="auto"/>
            <w:vAlign w:val="center"/>
          </w:tcPr>
          <w:p w14:paraId="30E856B0" w14:textId="66EE8F72"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Unclear</w:t>
            </w:r>
          </w:p>
        </w:tc>
      </w:tr>
      <w:tr w:rsidR="0099200A" w:rsidRPr="00EA6C9C" w14:paraId="31254D14" w14:textId="77777777" w:rsidTr="00347D41">
        <w:trPr>
          <w:trHeight w:val="624"/>
        </w:trPr>
        <w:tc>
          <w:tcPr>
            <w:tcW w:w="1711" w:type="dxa"/>
            <w:tcBorders>
              <w:top w:val="single" w:sz="8" w:space="0" w:color="auto"/>
              <w:left w:val="single" w:sz="8" w:space="0" w:color="auto"/>
              <w:bottom w:val="single" w:sz="8" w:space="0" w:color="auto"/>
              <w:right w:val="single" w:sz="8" w:space="0" w:color="auto"/>
            </w:tcBorders>
            <w:shd w:val="clear" w:color="auto" w:fill="auto"/>
            <w:vAlign w:val="center"/>
          </w:tcPr>
          <w:p w14:paraId="5C031386" w14:textId="4CFE6EA6" w:rsidR="0099200A" w:rsidRPr="00EA6C9C" w:rsidRDefault="001900F8" w:rsidP="006C7FA1">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Antidepressant vs. Placebo</w:t>
            </w:r>
            <w:r w:rsidR="00005610" w:rsidRPr="00EA6C9C">
              <w:rPr>
                <w:rFonts w:eastAsia="Times New Roman" w:cs="Times New Roman"/>
                <w:color w:val="000000"/>
                <w:sz w:val="16"/>
                <w:szCs w:val="16"/>
                <w:lang w:eastAsia="en-CA"/>
              </w:rPr>
              <w:t xml:space="preserve"> </w:t>
            </w:r>
            <w:r w:rsidR="00005610" w:rsidRPr="00EA6C9C">
              <w:rPr>
                <w:rFonts w:eastAsia="Times New Roman" w:cs="Times New Roman"/>
                <w:color w:val="000000"/>
                <w:sz w:val="16"/>
                <w:szCs w:val="16"/>
                <w:lang w:eastAsia="en-CA"/>
              </w:rPr>
              <w:fldChar w:fldCharType="begin">
                <w:fldData xml:space="preserve">PEVuZE5vdGU+PENpdGU+PEF1dGhvcj5DaG9lPC9BdXRob3I+PFllYXI+MjAxNjwvWWVhcj48UmVj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PEVuZE5vdGU+PENpdGU+PEF1dGhvcj5DaG9lPC9BdXRob3I+PFllYXI+MjAxNjwvWWVhcj48UmVj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00005610" w:rsidRPr="00EA6C9C">
              <w:rPr>
                <w:rFonts w:eastAsia="Times New Roman" w:cs="Times New Roman"/>
                <w:color w:val="000000"/>
                <w:sz w:val="16"/>
                <w:szCs w:val="16"/>
                <w:lang w:eastAsia="en-CA"/>
              </w:rPr>
            </w:r>
            <w:r w:rsidR="00005610" w:rsidRPr="00EA6C9C">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[35]</w:t>
            </w:r>
            <w:r w:rsidR="00005610" w:rsidRPr="00EA6C9C">
              <w:rPr>
                <w:rFonts w:eastAsia="Times New Roman" w:cs="Times New Roman"/>
                <w:color w:val="000000"/>
                <w:sz w:val="16"/>
                <w:szCs w:val="16"/>
                <w:lang w:eastAsia="en-CA"/>
              </w:rPr>
              <w:fldChar w:fldCharType="end"/>
            </w:r>
          </w:p>
        </w:tc>
        <w:tc>
          <w:tcPr>
            <w:tcW w:w="1134" w:type="dxa"/>
            <w:tcBorders>
              <w:top w:val="single" w:sz="8" w:space="0" w:color="auto"/>
              <w:left w:val="nil"/>
              <w:bottom w:val="single" w:sz="8" w:space="0" w:color="auto"/>
              <w:right w:val="single" w:sz="8" w:space="0" w:color="auto"/>
            </w:tcBorders>
            <w:shd w:val="clear" w:color="auto" w:fill="auto"/>
            <w:vAlign w:val="center"/>
          </w:tcPr>
          <w:p w14:paraId="7D10D836" w14:textId="77777777" w:rsidR="0099200A" w:rsidRPr="00EA6C9C" w:rsidRDefault="009F1214"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1 (74)</w:t>
            </w:r>
          </w:p>
        </w:tc>
        <w:tc>
          <w:tcPr>
            <w:tcW w:w="993" w:type="dxa"/>
            <w:tcBorders>
              <w:top w:val="single" w:sz="8" w:space="0" w:color="auto"/>
              <w:left w:val="nil"/>
              <w:bottom w:val="single" w:sz="8" w:space="0" w:color="auto"/>
              <w:right w:val="single" w:sz="8" w:space="0" w:color="auto"/>
            </w:tcBorders>
            <w:shd w:val="clear" w:color="auto" w:fill="auto"/>
            <w:vAlign w:val="center"/>
          </w:tcPr>
          <w:p w14:paraId="0A439C56" w14:textId="6FCA52B6" w:rsidR="0099200A" w:rsidRPr="00EA6C9C" w:rsidRDefault="008D0CE7"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70-79</w:t>
            </w:r>
            <w:r w:rsidR="00D5559A" w:rsidRPr="00EA6C9C">
              <w:rPr>
                <w:rFonts w:eastAsia="Times New Roman" w:cs="Times New Roman"/>
                <w:color w:val="000000"/>
                <w:sz w:val="16"/>
                <w:szCs w:val="16"/>
                <w:lang w:eastAsia="en-CA"/>
              </w:rPr>
              <w:t>.9</w:t>
            </w:r>
          </w:p>
        </w:tc>
        <w:tc>
          <w:tcPr>
            <w:tcW w:w="850" w:type="dxa"/>
            <w:tcBorders>
              <w:top w:val="single" w:sz="8" w:space="0" w:color="auto"/>
              <w:left w:val="nil"/>
              <w:bottom w:val="single" w:sz="8" w:space="0" w:color="auto"/>
              <w:right w:val="single" w:sz="8" w:space="0" w:color="auto"/>
            </w:tcBorders>
            <w:shd w:val="clear" w:color="auto" w:fill="auto"/>
            <w:vAlign w:val="center"/>
          </w:tcPr>
          <w:p w14:paraId="5ED14783" w14:textId="77777777" w:rsidR="0099200A" w:rsidRPr="00EA6C9C" w:rsidRDefault="00C36FF3"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≥50%</w:t>
            </w:r>
          </w:p>
        </w:tc>
        <w:tc>
          <w:tcPr>
            <w:tcW w:w="1134" w:type="dxa"/>
            <w:tcBorders>
              <w:top w:val="single" w:sz="8" w:space="0" w:color="auto"/>
              <w:left w:val="nil"/>
              <w:bottom w:val="single" w:sz="8" w:space="0" w:color="auto"/>
              <w:right w:val="single" w:sz="4" w:space="0" w:color="auto"/>
            </w:tcBorders>
            <w:shd w:val="clear" w:color="auto" w:fill="auto"/>
            <w:vAlign w:val="center"/>
          </w:tcPr>
          <w:p w14:paraId="1DB1563E" w14:textId="77777777" w:rsidR="0099200A" w:rsidRPr="00EA6C9C" w:rsidRDefault="00C36FF3"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Specialty clinic</w:t>
            </w:r>
          </w:p>
        </w:tc>
        <w:tc>
          <w:tcPr>
            <w:tcW w:w="1134" w:type="dxa"/>
            <w:tcBorders>
              <w:top w:val="single" w:sz="4" w:space="0" w:color="auto"/>
              <w:left w:val="single" w:sz="4" w:space="0" w:color="auto"/>
              <w:bottom w:val="single" w:sz="4" w:space="0" w:color="auto"/>
              <w:right w:val="single" w:sz="4" w:space="0" w:color="auto"/>
            </w:tcBorders>
            <w:vAlign w:val="center"/>
          </w:tcPr>
          <w:p w14:paraId="37464059" w14:textId="77777777" w:rsidR="0099200A" w:rsidRPr="00EA6C9C" w:rsidRDefault="00C66137"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Hemorrhagic</w:t>
            </w:r>
          </w:p>
        </w:tc>
        <w:tc>
          <w:tcPr>
            <w:tcW w:w="1134" w:type="dxa"/>
            <w:tcBorders>
              <w:top w:val="single" w:sz="8" w:space="0" w:color="auto"/>
              <w:left w:val="single" w:sz="4" w:space="0" w:color="auto"/>
              <w:bottom w:val="single" w:sz="8" w:space="0" w:color="auto"/>
              <w:right w:val="single" w:sz="8" w:space="0" w:color="auto"/>
            </w:tcBorders>
            <w:shd w:val="clear" w:color="auto" w:fill="auto"/>
            <w:vAlign w:val="center"/>
          </w:tcPr>
          <w:p w14:paraId="1D1F562C" w14:textId="77777777" w:rsidR="0099200A" w:rsidRPr="00EA6C9C" w:rsidRDefault="00556ACA"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&gt;30</w:t>
            </w:r>
          </w:p>
        </w:tc>
        <w:tc>
          <w:tcPr>
            <w:tcW w:w="1134" w:type="dxa"/>
            <w:tcBorders>
              <w:top w:val="single" w:sz="8" w:space="0" w:color="auto"/>
              <w:left w:val="nil"/>
              <w:bottom w:val="single" w:sz="8" w:space="0" w:color="auto"/>
              <w:right w:val="single" w:sz="8" w:space="0" w:color="auto"/>
            </w:tcBorders>
            <w:shd w:val="clear" w:color="auto" w:fill="auto"/>
            <w:vAlign w:val="center"/>
          </w:tcPr>
          <w:p w14:paraId="5639A688" w14:textId="77777777" w:rsidR="0099200A" w:rsidRPr="00EA6C9C" w:rsidRDefault="00556ACA"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AD</w:t>
            </w:r>
          </w:p>
        </w:tc>
        <w:tc>
          <w:tcPr>
            <w:tcW w:w="1276" w:type="dxa"/>
            <w:tcBorders>
              <w:top w:val="single" w:sz="8" w:space="0" w:color="auto"/>
              <w:left w:val="nil"/>
              <w:bottom w:val="single" w:sz="8" w:space="0" w:color="auto"/>
              <w:right w:val="single" w:sz="8" w:space="0" w:color="auto"/>
            </w:tcBorders>
            <w:shd w:val="clear" w:color="auto" w:fill="auto"/>
            <w:vAlign w:val="center"/>
          </w:tcPr>
          <w:p w14:paraId="7CB6935B" w14:textId="77777777" w:rsidR="0099200A" w:rsidRPr="00EA6C9C" w:rsidRDefault="00556ACA"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Mild/ moderate</w:t>
            </w:r>
          </w:p>
        </w:tc>
        <w:tc>
          <w:tcPr>
            <w:tcW w:w="992" w:type="dxa"/>
            <w:tcBorders>
              <w:top w:val="single" w:sz="8" w:space="0" w:color="auto"/>
              <w:left w:val="nil"/>
              <w:bottom w:val="single" w:sz="8" w:space="0" w:color="auto"/>
              <w:right w:val="single" w:sz="8" w:space="0" w:color="auto"/>
            </w:tcBorders>
            <w:shd w:val="clear" w:color="auto" w:fill="auto"/>
            <w:vAlign w:val="center"/>
          </w:tcPr>
          <w:p w14:paraId="0340161B" w14:textId="77777777" w:rsidR="0099200A" w:rsidRPr="00EA6C9C" w:rsidRDefault="00556ACA"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High</w:t>
            </w:r>
          </w:p>
        </w:tc>
        <w:tc>
          <w:tcPr>
            <w:tcW w:w="1586" w:type="dxa"/>
            <w:tcBorders>
              <w:top w:val="single" w:sz="8" w:space="0" w:color="auto"/>
              <w:left w:val="nil"/>
              <w:bottom w:val="single" w:sz="8" w:space="0" w:color="auto"/>
              <w:right w:val="single" w:sz="8" w:space="0" w:color="auto"/>
            </w:tcBorders>
            <w:shd w:val="clear" w:color="auto" w:fill="auto"/>
            <w:vAlign w:val="center"/>
          </w:tcPr>
          <w:p w14:paraId="4C9CA9A7" w14:textId="77777777" w:rsidR="0099200A" w:rsidRPr="00EA6C9C" w:rsidRDefault="00556ACA"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Low</w:t>
            </w:r>
          </w:p>
        </w:tc>
      </w:tr>
      <w:tr w:rsidR="00187040" w:rsidRPr="00EA6C9C" w14:paraId="581730AB" w14:textId="77777777" w:rsidTr="00347D41">
        <w:trPr>
          <w:trHeight w:val="624"/>
        </w:trPr>
        <w:tc>
          <w:tcPr>
            <w:tcW w:w="1711" w:type="dxa"/>
            <w:tcBorders>
              <w:top w:val="single" w:sz="8" w:space="0" w:color="auto"/>
              <w:left w:val="single" w:sz="8" w:space="0" w:color="auto"/>
              <w:bottom w:val="single" w:sz="8" w:space="0" w:color="auto"/>
              <w:right w:val="single" w:sz="8" w:space="0" w:color="auto"/>
            </w:tcBorders>
            <w:shd w:val="clear" w:color="auto" w:fill="auto"/>
            <w:vAlign w:val="center"/>
          </w:tcPr>
          <w:p w14:paraId="63962264" w14:textId="362A3BFB" w:rsidR="00187040" w:rsidRPr="00EA6C9C" w:rsidRDefault="00187040" w:rsidP="006C7FA1">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 xml:space="preserve">Antipsychotics vs. Placebo </w:t>
            </w:r>
            <w:r w:rsidRPr="00EA6C9C">
              <w:rPr>
                <w:rFonts w:eastAsia="Times New Roman" w:cs="Times New Roman"/>
                <w:color w:val="000000"/>
                <w:sz w:val="16"/>
                <w:szCs w:val="16"/>
                <w:lang w:eastAsia="en-CA"/>
              </w:rPr>
              <w:fldChar w:fldCharType="begin">
                <w:fldData xml:space="preserve">PEVuZE5vdGU+PENpdGU+PEF1dGhvcj5SYXBwYXBvcnQ8L0F1dGhvcj48WWVhcj4yMDA5PC9ZZWFy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==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PEVuZE5vdGU+PENpdGU+PEF1dGhvcj5SYXBwYXBvcnQ8L0F1dGhvcj48WWVhcj4yMDA5PC9ZZWFy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==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EA6C9C">
              <w:rPr>
                <w:rFonts w:eastAsia="Times New Roman" w:cs="Times New Roman"/>
                <w:color w:val="000000"/>
                <w:sz w:val="16"/>
                <w:szCs w:val="16"/>
                <w:lang w:eastAsia="en-CA"/>
              </w:rPr>
            </w:r>
            <w:r w:rsidRPr="00EA6C9C">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[17, 24, 43, 44, 46, 95, 115, 116, 139, 143, 160, 166, 167, 182, 208, 212]</w:t>
            </w:r>
            <w:r w:rsidRPr="00EA6C9C">
              <w:rPr>
                <w:rFonts w:eastAsia="Times New Roman" w:cs="Times New Roman"/>
                <w:color w:val="000000"/>
                <w:sz w:val="16"/>
                <w:szCs w:val="16"/>
                <w:lang w:eastAsia="en-CA"/>
              </w:rPr>
              <w:fldChar w:fldCharType="end"/>
            </w:r>
          </w:p>
        </w:tc>
        <w:tc>
          <w:tcPr>
            <w:tcW w:w="1134" w:type="dxa"/>
            <w:tcBorders>
              <w:top w:val="single" w:sz="8" w:space="0" w:color="auto"/>
              <w:left w:val="nil"/>
              <w:bottom w:val="single" w:sz="8" w:space="0" w:color="auto"/>
              <w:right w:val="single" w:sz="8" w:space="0" w:color="auto"/>
            </w:tcBorders>
            <w:shd w:val="clear" w:color="auto" w:fill="auto"/>
            <w:vAlign w:val="center"/>
          </w:tcPr>
          <w:p w14:paraId="11B23A83" w14:textId="68C8AD5B" w:rsidR="00187040" w:rsidRPr="00EA6C9C" w:rsidRDefault="00187040" w:rsidP="001900F8">
            <w:pPr>
              <w:spacing w:after="0" w:line="240" w:lineRule="auto"/>
              <w:jc w:val="center"/>
              <w:rPr>
                <w:rFonts w:eastAsia="Times New Roman" w:cs="Times New Roman"/>
                <w:color w:val="000000"/>
                <w:sz w:val="16"/>
                <w:szCs w:val="16"/>
                <w:lang w:eastAsia="en-CA"/>
              </w:rPr>
            </w:pPr>
            <w:r>
              <w:rPr>
                <w:rFonts w:eastAsia="Times New Roman" w:cs="Times New Roman"/>
                <w:color w:val="000000"/>
                <w:sz w:val="16"/>
                <w:szCs w:val="16"/>
                <w:lang w:eastAsia="en-CA"/>
              </w:rPr>
              <w:t>17</w:t>
            </w:r>
            <w:r w:rsidRPr="00EA6C9C">
              <w:rPr>
                <w:rFonts w:eastAsia="Times New Roman" w:cs="Times New Roman"/>
                <w:color w:val="000000"/>
                <w:sz w:val="16"/>
                <w:szCs w:val="16"/>
                <w:lang w:eastAsia="en-CA"/>
              </w:rPr>
              <w:t xml:space="preserve"> (</w:t>
            </w:r>
            <w:r>
              <w:rPr>
                <w:rFonts w:eastAsia="Times New Roman" w:cs="Times New Roman"/>
                <w:color w:val="000000"/>
                <w:sz w:val="16"/>
                <w:szCs w:val="16"/>
                <w:lang w:eastAsia="en-CA"/>
              </w:rPr>
              <w:t>5816</w:t>
            </w:r>
            <w:r w:rsidRPr="00EA6C9C">
              <w:rPr>
                <w:rFonts w:eastAsia="Times New Roman" w:cs="Times New Roman"/>
                <w:color w:val="000000"/>
                <w:sz w:val="16"/>
                <w:szCs w:val="16"/>
                <w:lang w:eastAsia="en-CA"/>
              </w:rPr>
              <w:t>)</w:t>
            </w:r>
          </w:p>
        </w:tc>
        <w:tc>
          <w:tcPr>
            <w:tcW w:w="993" w:type="dxa"/>
            <w:tcBorders>
              <w:top w:val="single" w:sz="8" w:space="0" w:color="auto"/>
              <w:left w:val="nil"/>
              <w:bottom w:val="single" w:sz="8" w:space="0" w:color="auto"/>
              <w:right w:val="single" w:sz="8" w:space="0" w:color="auto"/>
            </w:tcBorders>
            <w:shd w:val="clear" w:color="auto" w:fill="auto"/>
            <w:vAlign w:val="center"/>
          </w:tcPr>
          <w:p w14:paraId="7D7B6171" w14:textId="75AF6CAC"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≥80</w:t>
            </w:r>
          </w:p>
        </w:tc>
        <w:tc>
          <w:tcPr>
            <w:tcW w:w="850" w:type="dxa"/>
            <w:tcBorders>
              <w:top w:val="single" w:sz="8" w:space="0" w:color="auto"/>
              <w:left w:val="nil"/>
              <w:bottom w:val="single" w:sz="8" w:space="0" w:color="auto"/>
              <w:right w:val="single" w:sz="8" w:space="0" w:color="auto"/>
            </w:tcBorders>
            <w:shd w:val="clear" w:color="auto" w:fill="auto"/>
            <w:vAlign w:val="center"/>
          </w:tcPr>
          <w:p w14:paraId="0156328D" w14:textId="65E902E9"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≥50%</w:t>
            </w:r>
          </w:p>
        </w:tc>
        <w:tc>
          <w:tcPr>
            <w:tcW w:w="1134" w:type="dxa"/>
            <w:tcBorders>
              <w:top w:val="single" w:sz="8" w:space="0" w:color="auto"/>
              <w:left w:val="nil"/>
              <w:bottom w:val="single" w:sz="8" w:space="0" w:color="auto"/>
              <w:right w:val="single" w:sz="4" w:space="0" w:color="auto"/>
            </w:tcBorders>
            <w:shd w:val="clear" w:color="auto" w:fill="auto"/>
            <w:vAlign w:val="center"/>
          </w:tcPr>
          <w:p w14:paraId="37218B5F" w14:textId="77777777" w:rsidR="00187040" w:rsidRPr="00EA6C9C" w:rsidRDefault="00187040" w:rsidP="003879CC">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LTC/</w:t>
            </w:r>
          </w:p>
          <w:p w14:paraId="62DE007F" w14:textId="1CEC967A"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assisted living</w:t>
            </w:r>
          </w:p>
        </w:tc>
        <w:tc>
          <w:tcPr>
            <w:tcW w:w="1134" w:type="dxa"/>
            <w:tcBorders>
              <w:top w:val="single" w:sz="4" w:space="0" w:color="auto"/>
              <w:left w:val="single" w:sz="4" w:space="0" w:color="auto"/>
              <w:bottom w:val="single" w:sz="4" w:space="0" w:color="auto"/>
              <w:right w:val="single" w:sz="4" w:space="0" w:color="auto"/>
            </w:tcBorders>
            <w:vAlign w:val="center"/>
          </w:tcPr>
          <w:p w14:paraId="79C5E798" w14:textId="3B558D6E"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Not specified</w:t>
            </w:r>
          </w:p>
        </w:tc>
        <w:tc>
          <w:tcPr>
            <w:tcW w:w="1134" w:type="dxa"/>
            <w:tcBorders>
              <w:top w:val="single" w:sz="8" w:space="0" w:color="auto"/>
              <w:left w:val="single" w:sz="4" w:space="0" w:color="auto"/>
              <w:bottom w:val="single" w:sz="8" w:space="0" w:color="auto"/>
              <w:right w:val="single" w:sz="8" w:space="0" w:color="auto"/>
            </w:tcBorders>
            <w:shd w:val="clear" w:color="auto" w:fill="auto"/>
            <w:vAlign w:val="center"/>
          </w:tcPr>
          <w:p w14:paraId="3852A742" w14:textId="5C1F76E5" w:rsidR="00187040" w:rsidRPr="00EA6C9C" w:rsidRDefault="00187040" w:rsidP="001900F8">
            <w:pPr>
              <w:spacing w:after="0" w:line="240" w:lineRule="auto"/>
              <w:jc w:val="center"/>
              <w:rPr>
                <w:rFonts w:eastAsia="Times New Roman" w:cs="Times New Roman"/>
                <w:color w:val="000000"/>
                <w:sz w:val="16"/>
                <w:szCs w:val="16"/>
                <w:lang w:eastAsia="en-CA"/>
              </w:rPr>
            </w:pPr>
            <w:r>
              <w:rPr>
                <w:rFonts w:eastAsia="Times New Roman" w:cs="Times New Roman"/>
                <w:color w:val="000000"/>
                <w:sz w:val="16"/>
                <w:szCs w:val="16"/>
                <w:lang w:eastAsia="en-CA"/>
              </w:rPr>
              <w:t>&lt;13</w:t>
            </w:r>
          </w:p>
        </w:tc>
        <w:tc>
          <w:tcPr>
            <w:tcW w:w="1134" w:type="dxa"/>
            <w:tcBorders>
              <w:top w:val="single" w:sz="8" w:space="0" w:color="auto"/>
              <w:left w:val="nil"/>
              <w:bottom w:val="single" w:sz="8" w:space="0" w:color="auto"/>
              <w:right w:val="single" w:sz="8" w:space="0" w:color="auto"/>
            </w:tcBorders>
            <w:shd w:val="clear" w:color="auto" w:fill="auto"/>
            <w:vAlign w:val="center"/>
          </w:tcPr>
          <w:p w14:paraId="55E75E53" w14:textId="3E212966"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AD</w:t>
            </w:r>
          </w:p>
        </w:tc>
        <w:tc>
          <w:tcPr>
            <w:tcW w:w="1276" w:type="dxa"/>
            <w:tcBorders>
              <w:top w:val="single" w:sz="8" w:space="0" w:color="auto"/>
              <w:left w:val="nil"/>
              <w:bottom w:val="single" w:sz="8" w:space="0" w:color="auto"/>
              <w:right w:val="single" w:sz="8" w:space="0" w:color="auto"/>
            </w:tcBorders>
            <w:shd w:val="clear" w:color="auto" w:fill="auto"/>
            <w:vAlign w:val="center"/>
          </w:tcPr>
          <w:p w14:paraId="193E11B6" w14:textId="77777777" w:rsidR="00187040" w:rsidRPr="00EA6C9C" w:rsidRDefault="00187040" w:rsidP="003879CC">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Mild/</w:t>
            </w:r>
          </w:p>
          <w:p w14:paraId="281A7DB4" w14:textId="7D3A3CEB"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moderate</w:t>
            </w:r>
          </w:p>
        </w:tc>
        <w:tc>
          <w:tcPr>
            <w:tcW w:w="992" w:type="dxa"/>
            <w:tcBorders>
              <w:top w:val="single" w:sz="8" w:space="0" w:color="auto"/>
              <w:left w:val="nil"/>
              <w:bottom w:val="single" w:sz="8" w:space="0" w:color="auto"/>
              <w:right w:val="single" w:sz="8" w:space="0" w:color="auto"/>
            </w:tcBorders>
            <w:shd w:val="clear" w:color="auto" w:fill="auto"/>
            <w:vAlign w:val="center"/>
          </w:tcPr>
          <w:p w14:paraId="1B553D48" w14:textId="3E40005A"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High</w:t>
            </w:r>
          </w:p>
        </w:tc>
        <w:tc>
          <w:tcPr>
            <w:tcW w:w="1586" w:type="dxa"/>
            <w:tcBorders>
              <w:top w:val="single" w:sz="8" w:space="0" w:color="auto"/>
              <w:left w:val="nil"/>
              <w:bottom w:val="single" w:sz="8" w:space="0" w:color="auto"/>
              <w:right w:val="single" w:sz="8" w:space="0" w:color="auto"/>
            </w:tcBorders>
            <w:shd w:val="clear" w:color="auto" w:fill="auto"/>
            <w:vAlign w:val="center"/>
          </w:tcPr>
          <w:p w14:paraId="301CB34C" w14:textId="385A55A3"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Unclear</w:t>
            </w:r>
          </w:p>
        </w:tc>
      </w:tr>
      <w:tr w:rsidR="00187040" w:rsidRPr="00EA6C9C" w14:paraId="4344F107" w14:textId="77777777" w:rsidTr="00347D41">
        <w:trPr>
          <w:trHeight w:val="624"/>
        </w:trPr>
        <w:tc>
          <w:tcPr>
            <w:tcW w:w="1711" w:type="dxa"/>
            <w:tcBorders>
              <w:top w:val="single" w:sz="8" w:space="0" w:color="auto"/>
              <w:left w:val="single" w:sz="8" w:space="0" w:color="auto"/>
              <w:bottom w:val="single" w:sz="8" w:space="0" w:color="auto"/>
              <w:right w:val="single" w:sz="8" w:space="0" w:color="auto"/>
            </w:tcBorders>
            <w:shd w:val="clear" w:color="auto" w:fill="auto"/>
            <w:vAlign w:val="center"/>
          </w:tcPr>
          <w:p w14:paraId="35D35834" w14:textId="6DEB3629" w:rsidR="00187040" w:rsidRPr="00EA6C9C" w:rsidRDefault="00187040" w:rsidP="006C7FA1">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 xml:space="preserve">Cholinesterase Inhibitor vs. </w:t>
            </w:r>
            <w:proofErr w:type="spellStart"/>
            <w:r w:rsidRPr="00EA6C9C">
              <w:rPr>
                <w:rFonts w:eastAsia="Times New Roman" w:cs="Times New Roman"/>
                <w:color w:val="000000"/>
                <w:sz w:val="16"/>
                <w:szCs w:val="16"/>
                <w:lang w:eastAsia="en-CA"/>
              </w:rPr>
              <w:t>Memantine</w:t>
            </w:r>
            <w:proofErr w:type="spellEnd"/>
            <w:r w:rsidRPr="00EA6C9C">
              <w:rPr>
                <w:rFonts w:eastAsia="Times New Roman" w:cs="Times New Roman"/>
                <w:color w:val="000000"/>
                <w:sz w:val="16"/>
                <w:szCs w:val="16"/>
                <w:lang w:eastAsia="en-CA"/>
              </w:rPr>
              <w:t xml:space="preserve"> </w:t>
            </w:r>
            <w:r w:rsidRPr="00EA6C9C">
              <w:rPr>
                <w:rFonts w:eastAsia="Times New Roman" w:cs="Times New Roman"/>
                <w:color w:val="000000"/>
                <w:sz w:val="16"/>
                <w:szCs w:val="16"/>
                <w:lang w:eastAsia="en-CA"/>
              </w:rPr>
              <w:fldChar w:fldCharType="begin"/>
            </w:r>
            <w:r w:rsidR="006C7FA1">
              <w:rPr>
                <w:rFonts w:eastAsia="Times New Roman" w:cs="Times New Roman"/>
                <w:color w:val="000000"/>
                <w:sz w:val="16"/>
                <w:szCs w:val="16"/>
                <w:lang w:eastAsia="en-CA"/>
              </w:rPr>
              <w:instrText xml:space="preserve"> ADDIN EN.CITE &lt;EndNote&gt;&lt;Cite&gt;&lt;Author&gt;Howard&lt;/Author&gt;&lt;Year&gt;2012&lt;/Year&gt;&lt;RecNum&gt;81&lt;/RecNum&gt;&lt;DisplayText&gt;[84]&lt;/DisplayText&gt;&lt;record&gt;&lt;rec-number&gt;81&lt;/rec-number&gt;&lt;foreign-keys&gt;&lt;key app="EN" db-id="ds0vfta5ttvaxie5r0cpvpfae9esztexrpwd" timestamp="1563800145"&gt;81&lt;/key&gt;&lt;/foreign-keys&gt;&lt;ref-type name="Journal Article"&gt;17&lt;/ref-type&gt;&lt;contributors&gt;&lt;authors&gt;&lt;author&gt;Howard, Robert&lt;/author&gt;&lt;author&gt;McShane, Rupert&lt;/author&gt;&lt;author&gt;Lindesay, James&lt;/author&gt;&lt;author&gt;Ritchie, Craig&lt;/author&gt;&lt;author&gt;Baldwin, Ashley&lt;/author&gt;&lt;author&gt;Barber, Robert&lt;/author&gt;&lt;author&gt;Burns, Alistair&lt;/author&gt;&lt;author&gt;Dening, Tom&lt;/author&gt;&lt;author&gt;Findlay, David&lt;/author&gt;&lt;/authors&gt;&lt;/contributors&gt;&lt;titles&gt;&lt;title&gt;Donepezil and Memantine for Moderate-to-Severe Alzheimer&amp;apos;s Disease&lt;/title&gt;&lt;secondary-title&gt;NEJM&lt;/secondary-title&gt;&lt;/titles&gt;&lt;periodical&gt;&lt;full-title&gt;NEJM&lt;/full-title&gt;&lt;/periodical&gt;&lt;pages&gt;893-903&lt;/pages&gt;&lt;volume&gt;366&lt;/volume&gt;&lt;dates&gt;&lt;year&gt;2012&lt;/year&gt;&lt;/dates&gt;&lt;urls&gt;&lt;/urls&gt;&lt;/record&gt;&lt;/Cite&gt;&lt;/EndNote&gt;</w:instrText>
            </w:r>
            <w:r w:rsidRPr="00EA6C9C">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[84]</w:t>
            </w:r>
            <w:r w:rsidRPr="00EA6C9C">
              <w:rPr>
                <w:rFonts w:eastAsia="Times New Roman" w:cs="Times New Roman"/>
                <w:color w:val="000000"/>
                <w:sz w:val="16"/>
                <w:szCs w:val="16"/>
                <w:lang w:eastAsia="en-CA"/>
              </w:rPr>
              <w:fldChar w:fldCharType="end"/>
            </w:r>
          </w:p>
        </w:tc>
        <w:tc>
          <w:tcPr>
            <w:tcW w:w="1134" w:type="dxa"/>
            <w:tcBorders>
              <w:top w:val="single" w:sz="8" w:space="0" w:color="auto"/>
              <w:left w:val="nil"/>
              <w:bottom w:val="single" w:sz="8" w:space="0" w:color="auto"/>
              <w:right w:val="single" w:sz="8" w:space="0" w:color="auto"/>
            </w:tcBorders>
            <w:shd w:val="clear" w:color="auto" w:fill="auto"/>
            <w:vAlign w:val="center"/>
          </w:tcPr>
          <w:p w14:paraId="07EB9A69" w14:textId="0276A27E"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1 (149)</w:t>
            </w:r>
          </w:p>
        </w:tc>
        <w:tc>
          <w:tcPr>
            <w:tcW w:w="993" w:type="dxa"/>
            <w:tcBorders>
              <w:top w:val="single" w:sz="8" w:space="0" w:color="auto"/>
              <w:left w:val="nil"/>
              <w:bottom w:val="single" w:sz="8" w:space="0" w:color="auto"/>
              <w:right w:val="single" w:sz="8" w:space="0" w:color="auto"/>
            </w:tcBorders>
            <w:shd w:val="clear" w:color="auto" w:fill="auto"/>
            <w:vAlign w:val="center"/>
          </w:tcPr>
          <w:p w14:paraId="748F679D" w14:textId="1C445C98"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70-79.9</w:t>
            </w:r>
          </w:p>
        </w:tc>
        <w:tc>
          <w:tcPr>
            <w:tcW w:w="850" w:type="dxa"/>
            <w:tcBorders>
              <w:top w:val="single" w:sz="8" w:space="0" w:color="auto"/>
              <w:left w:val="nil"/>
              <w:bottom w:val="single" w:sz="8" w:space="0" w:color="auto"/>
              <w:right w:val="single" w:sz="8" w:space="0" w:color="auto"/>
            </w:tcBorders>
            <w:shd w:val="clear" w:color="auto" w:fill="auto"/>
            <w:vAlign w:val="center"/>
          </w:tcPr>
          <w:p w14:paraId="3C86D817" w14:textId="05A0FC21"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≥50%</w:t>
            </w:r>
          </w:p>
        </w:tc>
        <w:tc>
          <w:tcPr>
            <w:tcW w:w="1134" w:type="dxa"/>
            <w:tcBorders>
              <w:top w:val="single" w:sz="8" w:space="0" w:color="auto"/>
              <w:left w:val="nil"/>
              <w:bottom w:val="single" w:sz="8" w:space="0" w:color="auto"/>
              <w:right w:val="single" w:sz="4" w:space="0" w:color="auto"/>
            </w:tcBorders>
            <w:shd w:val="clear" w:color="auto" w:fill="auto"/>
            <w:vAlign w:val="center"/>
          </w:tcPr>
          <w:p w14:paraId="1C1CAD1E" w14:textId="0BF53E5B"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Clinic</w:t>
            </w:r>
          </w:p>
        </w:tc>
        <w:tc>
          <w:tcPr>
            <w:tcW w:w="1134" w:type="dxa"/>
            <w:tcBorders>
              <w:top w:val="single" w:sz="4" w:space="0" w:color="auto"/>
              <w:left w:val="single" w:sz="4" w:space="0" w:color="auto"/>
              <w:bottom w:val="single" w:sz="4" w:space="0" w:color="auto"/>
              <w:right w:val="single" w:sz="4" w:space="0" w:color="auto"/>
            </w:tcBorders>
            <w:vAlign w:val="center"/>
          </w:tcPr>
          <w:p w14:paraId="132A2BAC" w14:textId="5A65DDA8"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Not specified</w:t>
            </w:r>
          </w:p>
        </w:tc>
        <w:tc>
          <w:tcPr>
            <w:tcW w:w="1134" w:type="dxa"/>
            <w:tcBorders>
              <w:top w:val="single" w:sz="8" w:space="0" w:color="auto"/>
              <w:left w:val="single" w:sz="4" w:space="0" w:color="auto"/>
              <w:bottom w:val="single" w:sz="8" w:space="0" w:color="auto"/>
              <w:right w:val="single" w:sz="8" w:space="0" w:color="auto"/>
            </w:tcBorders>
            <w:shd w:val="clear" w:color="auto" w:fill="auto"/>
            <w:vAlign w:val="center"/>
          </w:tcPr>
          <w:p w14:paraId="53DA1BCE" w14:textId="10F56381"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&gt;30</w:t>
            </w:r>
          </w:p>
        </w:tc>
        <w:tc>
          <w:tcPr>
            <w:tcW w:w="1134" w:type="dxa"/>
            <w:tcBorders>
              <w:top w:val="single" w:sz="8" w:space="0" w:color="auto"/>
              <w:left w:val="nil"/>
              <w:bottom w:val="single" w:sz="8" w:space="0" w:color="auto"/>
              <w:right w:val="single" w:sz="8" w:space="0" w:color="auto"/>
            </w:tcBorders>
            <w:shd w:val="clear" w:color="auto" w:fill="auto"/>
            <w:vAlign w:val="center"/>
          </w:tcPr>
          <w:p w14:paraId="7169A21F" w14:textId="30F70DCD"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AD</w:t>
            </w:r>
          </w:p>
        </w:tc>
        <w:tc>
          <w:tcPr>
            <w:tcW w:w="1276" w:type="dxa"/>
            <w:tcBorders>
              <w:top w:val="single" w:sz="8" w:space="0" w:color="auto"/>
              <w:left w:val="nil"/>
              <w:bottom w:val="single" w:sz="8" w:space="0" w:color="auto"/>
              <w:right w:val="single" w:sz="8" w:space="0" w:color="auto"/>
            </w:tcBorders>
            <w:shd w:val="clear" w:color="auto" w:fill="auto"/>
            <w:vAlign w:val="center"/>
          </w:tcPr>
          <w:p w14:paraId="10D94552" w14:textId="77777777" w:rsidR="00187040" w:rsidRPr="00EA6C9C" w:rsidRDefault="00187040" w:rsidP="003879CC">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Moderate/</w:t>
            </w:r>
          </w:p>
          <w:p w14:paraId="7C7D7BDD" w14:textId="7A451814"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severe</w:t>
            </w:r>
          </w:p>
        </w:tc>
        <w:tc>
          <w:tcPr>
            <w:tcW w:w="992" w:type="dxa"/>
            <w:tcBorders>
              <w:top w:val="single" w:sz="8" w:space="0" w:color="auto"/>
              <w:left w:val="nil"/>
              <w:bottom w:val="single" w:sz="8" w:space="0" w:color="auto"/>
              <w:right w:val="single" w:sz="8" w:space="0" w:color="auto"/>
            </w:tcBorders>
            <w:shd w:val="clear" w:color="auto" w:fill="auto"/>
            <w:vAlign w:val="center"/>
          </w:tcPr>
          <w:p w14:paraId="7505D02F" w14:textId="47B9A76F"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High</w:t>
            </w:r>
          </w:p>
        </w:tc>
        <w:tc>
          <w:tcPr>
            <w:tcW w:w="1586" w:type="dxa"/>
            <w:tcBorders>
              <w:top w:val="single" w:sz="8" w:space="0" w:color="auto"/>
              <w:left w:val="nil"/>
              <w:bottom w:val="single" w:sz="8" w:space="0" w:color="auto"/>
              <w:right w:val="single" w:sz="8" w:space="0" w:color="auto"/>
            </w:tcBorders>
            <w:shd w:val="clear" w:color="auto" w:fill="auto"/>
            <w:vAlign w:val="center"/>
          </w:tcPr>
          <w:p w14:paraId="7B10817F" w14:textId="38592404"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Low</w:t>
            </w:r>
          </w:p>
        </w:tc>
      </w:tr>
      <w:tr w:rsidR="0099200A" w:rsidRPr="00EA6C9C" w14:paraId="16B00D22" w14:textId="77777777" w:rsidTr="00347D41">
        <w:trPr>
          <w:trHeight w:val="624"/>
        </w:trPr>
        <w:tc>
          <w:tcPr>
            <w:tcW w:w="1711" w:type="dxa"/>
            <w:tcBorders>
              <w:top w:val="single" w:sz="8" w:space="0" w:color="auto"/>
              <w:left w:val="single" w:sz="8" w:space="0" w:color="auto"/>
              <w:bottom w:val="single" w:sz="8" w:space="0" w:color="auto"/>
              <w:right w:val="single" w:sz="8" w:space="0" w:color="auto"/>
            </w:tcBorders>
            <w:shd w:val="clear" w:color="auto" w:fill="auto"/>
            <w:vAlign w:val="center"/>
          </w:tcPr>
          <w:p w14:paraId="506BE711" w14:textId="00DC580A" w:rsidR="0099200A" w:rsidRPr="00EA6C9C" w:rsidRDefault="001900F8" w:rsidP="006C7FA1">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Cholinesterase Inhibitor vs. Placebo</w:t>
            </w:r>
            <w:r w:rsidR="00F17D08" w:rsidRPr="00EA6C9C">
              <w:rPr>
                <w:rFonts w:eastAsia="Times New Roman" w:cs="Times New Roman"/>
                <w:color w:val="000000"/>
                <w:sz w:val="16"/>
                <w:szCs w:val="16"/>
                <w:lang w:eastAsia="en-CA"/>
              </w:rPr>
              <w:t xml:space="preserve"> </w:t>
            </w:r>
            <w:r w:rsidR="00F17D08" w:rsidRPr="00EA6C9C">
              <w:rPr>
                <w:rFonts w:eastAsia="Times New Roman" w:cs="Times New Roman"/>
                <w:color w:val="000000"/>
                <w:sz w:val="16"/>
                <w:szCs w:val="16"/>
                <w:lang w:eastAsia="en-CA"/>
              </w:rPr>
              <w:fldChar w:fldCharType="begin">
                <w:fldData xml:space="preserve">PEVuZE5vdGU+PENpdGU+PEF1dGhvcj5IYWdlcjwvQXV0aG9yPjxZZWFyPjIwMTQ8L1llYXI+PFJl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PEVuZE5vdGU+PENpdGU+PEF1dGhvcj5IYWdlcjwvQXV0aG9yPjxZZWFyPjIwMTQ8L1llYXI+PFJl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00F17D08" w:rsidRPr="00EA6C9C">
              <w:rPr>
                <w:rFonts w:eastAsia="Times New Roman" w:cs="Times New Roman"/>
                <w:color w:val="000000"/>
                <w:sz w:val="16"/>
                <w:szCs w:val="16"/>
                <w:lang w:eastAsia="en-CA"/>
              </w:rPr>
            </w:r>
            <w:r w:rsidR="00F17D08" w:rsidRPr="00EA6C9C">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[10, 22, 56, 73, 75, 83, 84, 88, 118, 122, 147, 148, 198, 210]</w:t>
            </w:r>
            <w:r w:rsidR="00F17D08" w:rsidRPr="00EA6C9C">
              <w:rPr>
                <w:rFonts w:eastAsia="Times New Roman" w:cs="Times New Roman"/>
                <w:color w:val="000000"/>
                <w:sz w:val="16"/>
                <w:szCs w:val="16"/>
                <w:lang w:eastAsia="en-CA"/>
              </w:rPr>
              <w:fldChar w:fldCharType="end"/>
            </w:r>
          </w:p>
        </w:tc>
        <w:tc>
          <w:tcPr>
            <w:tcW w:w="1134" w:type="dxa"/>
            <w:tcBorders>
              <w:top w:val="single" w:sz="8" w:space="0" w:color="auto"/>
              <w:left w:val="nil"/>
              <w:bottom w:val="single" w:sz="8" w:space="0" w:color="auto"/>
              <w:right w:val="single" w:sz="8" w:space="0" w:color="auto"/>
            </w:tcBorders>
            <w:shd w:val="clear" w:color="auto" w:fill="auto"/>
            <w:vAlign w:val="center"/>
          </w:tcPr>
          <w:p w14:paraId="568C59B5" w14:textId="37178091" w:rsidR="0099200A" w:rsidRPr="00EA6C9C" w:rsidRDefault="00EB5DE5"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14 (8161</w:t>
            </w:r>
            <w:r w:rsidR="009F1214" w:rsidRPr="00EA6C9C">
              <w:rPr>
                <w:rFonts w:eastAsia="Times New Roman" w:cs="Times New Roman"/>
                <w:color w:val="000000"/>
                <w:sz w:val="16"/>
                <w:szCs w:val="16"/>
                <w:lang w:eastAsia="en-CA"/>
              </w:rPr>
              <w:t>)</w:t>
            </w:r>
          </w:p>
        </w:tc>
        <w:tc>
          <w:tcPr>
            <w:tcW w:w="993" w:type="dxa"/>
            <w:tcBorders>
              <w:top w:val="single" w:sz="8" w:space="0" w:color="auto"/>
              <w:left w:val="nil"/>
              <w:bottom w:val="single" w:sz="8" w:space="0" w:color="auto"/>
              <w:right w:val="single" w:sz="8" w:space="0" w:color="auto"/>
            </w:tcBorders>
            <w:shd w:val="clear" w:color="auto" w:fill="auto"/>
            <w:vAlign w:val="center"/>
          </w:tcPr>
          <w:p w14:paraId="615A491F" w14:textId="6D54A6AF" w:rsidR="0099200A" w:rsidRPr="00EA6C9C" w:rsidRDefault="008D0CE7"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70-79</w:t>
            </w:r>
            <w:r w:rsidR="00913EF0" w:rsidRPr="00EA6C9C">
              <w:rPr>
                <w:rFonts w:eastAsia="Times New Roman" w:cs="Times New Roman"/>
                <w:color w:val="000000"/>
                <w:sz w:val="16"/>
                <w:szCs w:val="16"/>
                <w:lang w:eastAsia="en-CA"/>
              </w:rPr>
              <w:t>.9</w:t>
            </w:r>
          </w:p>
        </w:tc>
        <w:tc>
          <w:tcPr>
            <w:tcW w:w="850" w:type="dxa"/>
            <w:tcBorders>
              <w:top w:val="single" w:sz="8" w:space="0" w:color="auto"/>
              <w:left w:val="nil"/>
              <w:bottom w:val="single" w:sz="8" w:space="0" w:color="auto"/>
              <w:right w:val="single" w:sz="8" w:space="0" w:color="auto"/>
            </w:tcBorders>
            <w:shd w:val="clear" w:color="auto" w:fill="auto"/>
            <w:vAlign w:val="center"/>
          </w:tcPr>
          <w:p w14:paraId="5FB41854" w14:textId="77777777" w:rsidR="0099200A" w:rsidRPr="00EA6C9C" w:rsidRDefault="00913EF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≥50%</w:t>
            </w:r>
          </w:p>
        </w:tc>
        <w:tc>
          <w:tcPr>
            <w:tcW w:w="1134" w:type="dxa"/>
            <w:tcBorders>
              <w:top w:val="single" w:sz="8" w:space="0" w:color="auto"/>
              <w:left w:val="nil"/>
              <w:bottom w:val="single" w:sz="8" w:space="0" w:color="auto"/>
              <w:right w:val="single" w:sz="4" w:space="0" w:color="auto"/>
            </w:tcBorders>
            <w:shd w:val="clear" w:color="auto" w:fill="auto"/>
            <w:vAlign w:val="center"/>
          </w:tcPr>
          <w:p w14:paraId="1B164834" w14:textId="77777777" w:rsidR="00E0473A" w:rsidRPr="00EA6C9C" w:rsidRDefault="00913EF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Home/</w:t>
            </w:r>
          </w:p>
          <w:p w14:paraId="40DCA5C4" w14:textId="77777777" w:rsidR="00E0473A" w:rsidRPr="00EA6C9C" w:rsidRDefault="00913EF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community/</w:t>
            </w:r>
          </w:p>
          <w:p w14:paraId="6BD036DA" w14:textId="77777777" w:rsidR="0099200A" w:rsidRPr="00EA6C9C" w:rsidRDefault="00913EF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clinic</w:t>
            </w:r>
          </w:p>
        </w:tc>
        <w:tc>
          <w:tcPr>
            <w:tcW w:w="1134" w:type="dxa"/>
            <w:tcBorders>
              <w:top w:val="single" w:sz="4" w:space="0" w:color="auto"/>
              <w:left w:val="single" w:sz="4" w:space="0" w:color="auto"/>
              <w:bottom w:val="single" w:sz="4" w:space="0" w:color="auto"/>
              <w:right w:val="single" w:sz="4" w:space="0" w:color="auto"/>
            </w:tcBorders>
            <w:vAlign w:val="center"/>
          </w:tcPr>
          <w:p w14:paraId="2DD5438E" w14:textId="77777777" w:rsidR="0099200A" w:rsidRPr="00EA6C9C" w:rsidRDefault="00E63D97"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Not specified</w:t>
            </w:r>
          </w:p>
        </w:tc>
        <w:tc>
          <w:tcPr>
            <w:tcW w:w="1134" w:type="dxa"/>
            <w:tcBorders>
              <w:top w:val="single" w:sz="8" w:space="0" w:color="auto"/>
              <w:left w:val="single" w:sz="4" w:space="0" w:color="auto"/>
              <w:bottom w:val="single" w:sz="8" w:space="0" w:color="auto"/>
              <w:right w:val="single" w:sz="8" w:space="0" w:color="auto"/>
            </w:tcBorders>
            <w:shd w:val="clear" w:color="auto" w:fill="auto"/>
            <w:vAlign w:val="center"/>
          </w:tcPr>
          <w:p w14:paraId="698D69E3" w14:textId="14395808" w:rsidR="0099200A" w:rsidRPr="00EA6C9C" w:rsidRDefault="008D0CE7"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&gt;30</w:t>
            </w:r>
          </w:p>
        </w:tc>
        <w:tc>
          <w:tcPr>
            <w:tcW w:w="1134" w:type="dxa"/>
            <w:tcBorders>
              <w:top w:val="single" w:sz="8" w:space="0" w:color="auto"/>
              <w:left w:val="nil"/>
              <w:bottom w:val="single" w:sz="8" w:space="0" w:color="auto"/>
              <w:right w:val="single" w:sz="8" w:space="0" w:color="auto"/>
            </w:tcBorders>
            <w:shd w:val="clear" w:color="auto" w:fill="auto"/>
            <w:vAlign w:val="center"/>
          </w:tcPr>
          <w:p w14:paraId="7124185B" w14:textId="77777777" w:rsidR="0099200A" w:rsidRPr="00EA6C9C" w:rsidRDefault="00913EF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AD</w:t>
            </w:r>
          </w:p>
        </w:tc>
        <w:tc>
          <w:tcPr>
            <w:tcW w:w="1276" w:type="dxa"/>
            <w:tcBorders>
              <w:top w:val="single" w:sz="8" w:space="0" w:color="auto"/>
              <w:left w:val="nil"/>
              <w:bottom w:val="single" w:sz="8" w:space="0" w:color="auto"/>
              <w:right w:val="single" w:sz="8" w:space="0" w:color="auto"/>
            </w:tcBorders>
            <w:shd w:val="clear" w:color="auto" w:fill="auto"/>
            <w:vAlign w:val="center"/>
          </w:tcPr>
          <w:p w14:paraId="10C754AC" w14:textId="77777777" w:rsidR="0099200A" w:rsidRPr="00EA6C9C" w:rsidRDefault="00913EF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Mild/</w:t>
            </w:r>
          </w:p>
          <w:p w14:paraId="4A07F678" w14:textId="77777777" w:rsidR="00913EF0" w:rsidRPr="00EA6C9C" w:rsidRDefault="00913EF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moderate</w:t>
            </w:r>
          </w:p>
        </w:tc>
        <w:tc>
          <w:tcPr>
            <w:tcW w:w="992" w:type="dxa"/>
            <w:tcBorders>
              <w:top w:val="single" w:sz="8" w:space="0" w:color="auto"/>
              <w:left w:val="nil"/>
              <w:bottom w:val="single" w:sz="8" w:space="0" w:color="auto"/>
              <w:right w:val="single" w:sz="8" w:space="0" w:color="auto"/>
            </w:tcBorders>
            <w:shd w:val="clear" w:color="auto" w:fill="auto"/>
            <w:vAlign w:val="center"/>
          </w:tcPr>
          <w:p w14:paraId="2E8724F9" w14:textId="77777777" w:rsidR="0099200A" w:rsidRPr="00EA6C9C" w:rsidRDefault="00913EF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High</w:t>
            </w:r>
          </w:p>
        </w:tc>
        <w:tc>
          <w:tcPr>
            <w:tcW w:w="1586" w:type="dxa"/>
            <w:tcBorders>
              <w:top w:val="single" w:sz="8" w:space="0" w:color="auto"/>
              <w:left w:val="nil"/>
              <w:bottom w:val="single" w:sz="8" w:space="0" w:color="auto"/>
              <w:right w:val="single" w:sz="8" w:space="0" w:color="auto"/>
            </w:tcBorders>
            <w:shd w:val="clear" w:color="auto" w:fill="auto"/>
            <w:vAlign w:val="center"/>
          </w:tcPr>
          <w:p w14:paraId="11A233F6" w14:textId="77777777" w:rsidR="0099200A" w:rsidRPr="00EA6C9C" w:rsidRDefault="00913EF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Low</w:t>
            </w:r>
          </w:p>
        </w:tc>
      </w:tr>
      <w:tr w:rsidR="00DC6BBC" w:rsidRPr="00EA6C9C" w14:paraId="1A3519B0" w14:textId="77777777" w:rsidTr="00347D41">
        <w:trPr>
          <w:trHeight w:val="624"/>
        </w:trPr>
        <w:tc>
          <w:tcPr>
            <w:tcW w:w="1711" w:type="dxa"/>
            <w:tcBorders>
              <w:top w:val="single" w:sz="8" w:space="0" w:color="auto"/>
              <w:left w:val="single" w:sz="8" w:space="0" w:color="auto"/>
              <w:bottom w:val="single" w:sz="8" w:space="0" w:color="auto"/>
              <w:right w:val="single" w:sz="8" w:space="0" w:color="auto"/>
            </w:tcBorders>
            <w:shd w:val="clear" w:color="auto" w:fill="auto"/>
            <w:vAlign w:val="center"/>
          </w:tcPr>
          <w:p w14:paraId="1D7DD3B4" w14:textId="5EBE446C" w:rsidR="00DC6BBC" w:rsidRPr="00EA6C9C" w:rsidRDefault="00DC6BBC" w:rsidP="006C7FA1">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 xml:space="preserve">Cholinesterase Inhibitor + </w:t>
            </w:r>
            <w:proofErr w:type="spellStart"/>
            <w:r w:rsidRPr="00EA6C9C">
              <w:rPr>
                <w:rFonts w:eastAsia="Times New Roman" w:cs="Times New Roman"/>
                <w:color w:val="000000"/>
                <w:sz w:val="16"/>
                <w:szCs w:val="16"/>
                <w:lang w:eastAsia="en-CA"/>
              </w:rPr>
              <w:t>Memantine</w:t>
            </w:r>
            <w:proofErr w:type="spellEnd"/>
            <w:r w:rsidRPr="00EA6C9C">
              <w:rPr>
                <w:rFonts w:eastAsia="Times New Roman" w:cs="Times New Roman"/>
                <w:color w:val="000000"/>
                <w:sz w:val="16"/>
                <w:szCs w:val="16"/>
                <w:lang w:eastAsia="en-CA"/>
              </w:rPr>
              <w:t xml:space="preserve"> vs. </w:t>
            </w:r>
            <w:r w:rsidR="00302505" w:rsidRPr="00EA6C9C">
              <w:rPr>
                <w:rFonts w:eastAsia="Times New Roman" w:cs="Times New Roman"/>
                <w:color w:val="000000"/>
                <w:sz w:val="16"/>
                <w:szCs w:val="16"/>
                <w:lang w:eastAsia="en-CA"/>
              </w:rPr>
              <w:t>Cholinesterase Inhibitor</w:t>
            </w:r>
            <w:r w:rsidRPr="00EA6C9C">
              <w:rPr>
                <w:rFonts w:eastAsia="Times New Roman" w:cs="Times New Roman"/>
                <w:color w:val="000000"/>
                <w:sz w:val="16"/>
                <w:szCs w:val="16"/>
                <w:lang w:eastAsia="en-CA"/>
              </w:rPr>
              <w:t xml:space="preserve"> </w:t>
            </w:r>
            <w:r w:rsidRPr="00EA6C9C">
              <w:rPr>
                <w:rFonts w:eastAsia="Times New Roman" w:cs="Times New Roman"/>
                <w:color w:val="000000"/>
                <w:sz w:val="16"/>
                <w:szCs w:val="16"/>
                <w:lang w:eastAsia="en-CA"/>
              </w:rPr>
              <w:fldChar w:fldCharType="begin">
                <w:fldData xml:space="preserve">PEVuZE5vdGU+PENpdGU+PEF1dGhvcj5Ib3dhcmQ8L0F1dGhvcj48WWVhcj4yMDEyPC9ZZWFyPjxS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PEVuZE5vdGU+PENpdGU+PEF1dGhvcj5Ib3dhcmQ8L0F1dGhvcj48WWVhcj4yMDEyPC9ZZWFyPjxS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EA6C9C">
              <w:rPr>
                <w:rFonts w:eastAsia="Times New Roman" w:cs="Times New Roman"/>
                <w:color w:val="000000"/>
                <w:sz w:val="16"/>
                <w:szCs w:val="16"/>
                <w:lang w:eastAsia="en-CA"/>
              </w:rPr>
            </w:r>
            <w:r w:rsidRPr="00EA6C9C">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[57, 84]</w:t>
            </w:r>
            <w:r w:rsidRPr="00EA6C9C">
              <w:rPr>
                <w:rFonts w:eastAsia="Times New Roman" w:cs="Times New Roman"/>
                <w:color w:val="000000"/>
                <w:sz w:val="16"/>
                <w:szCs w:val="16"/>
                <w:lang w:eastAsia="en-CA"/>
              </w:rPr>
              <w:fldChar w:fldCharType="end"/>
            </w:r>
          </w:p>
        </w:tc>
        <w:tc>
          <w:tcPr>
            <w:tcW w:w="1134" w:type="dxa"/>
            <w:tcBorders>
              <w:top w:val="single" w:sz="8" w:space="0" w:color="auto"/>
              <w:left w:val="nil"/>
              <w:bottom w:val="single" w:sz="8" w:space="0" w:color="auto"/>
              <w:right w:val="single" w:sz="8" w:space="0" w:color="auto"/>
            </w:tcBorders>
            <w:shd w:val="clear" w:color="auto" w:fill="auto"/>
            <w:vAlign w:val="center"/>
          </w:tcPr>
          <w:p w14:paraId="7F2F67F2" w14:textId="77777777" w:rsidR="00DC6BBC" w:rsidRPr="00EA6C9C" w:rsidRDefault="001865F1"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2 (407</w:t>
            </w:r>
            <w:r w:rsidR="00DC6BBC" w:rsidRPr="00EA6C9C">
              <w:rPr>
                <w:rFonts w:eastAsia="Times New Roman" w:cs="Times New Roman"/>
                <w:color w:val="000000"/>
                <w:sz w:val="16"/>
                <w:szCs w:val="16"/>
                <w:lang w:eastAsia="en-CA"/>
              </w:rPr>
              <w:t>)</w:t>
            </w:r>
          </w:p>
        </w:tc>
        <w:tc>
          <w:tcPr>
            <w:tcW w:w="993" w:type="dxa"/>
            <w:tcBorders>
              <w:top w:val="single" w:sz="8" w:space="0" w:color="auto"/>
              <w:left w:val="nil"/>
              <w:bottom w:val="single" w:sz="8" w:space="0" w:color="auto"/>
              <w:right w:val="single" w:sz="8" w:space="0" w:color="auto"/>
            </w:tcBorders>
            <w:shd w:val="clear" w:color="auto" w:fill="auto"/>
            <w:vAlign w:val="center"/>
          </w:tcPr>
          <w:p w14:paraId="58B39AA9" w14:textId="7C114BF8" w:rsidR="00DC6BBC" w:rsidRPr="00EA6C9C" w:rsidRDefault="0046098B"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70</w:t>
            </w:r>
            <w:r w:rsidR="006C2D9D" w:rsidRPr="00EA6C9C">
              <w:rPr>
                <w:rFonts w:eastAsia="Times New Roman" w:cs="Times New Roman"/>
                <w:color w:val="000000"/>
                <w:sz w:val="16"/>
                <w:szCs w:val="16"/>
                <w:lang w:eastAsia="en-CA"/>
              </w:rPr>
              <w:t>-79.9</w:t>
            </w:r>
          </w:p>
        </w:tc>
        <w:tc>
          <w:tcPr>
            <w:tcW w:w="850" w:type="dxa"/>
            <w:tcBorders>
              <w:top w:val="single" w:sz="8" w:space="0" w:color="auto"/>
              <w:left w:val="nil"/>
              <w:bottom w:val="single" w:sz="8" w:space="0" w:color="auto"/>
              <w:right w:val="single" w:sz="8" w:space="0" w:color="auto"/>
            </w:tcBorders>
            <w:shd w:val="clear" w:color="auto" w:fill="auto"/>
            <w:vAlign w:val="center"/>
          </w:tcPr>
          <w:p w14:paraId="7D412706" w14:textId="77777777" w:rsidR="00DC6BBC" w:rsidRPr="00EA6C9C" w:rsidRDefault="006C2D9D"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≥50%</w:t>
            </w:r>
          </w:p>
        </w:tc>
        <w:tc>
          <w:tcPr>
            <w:tcW w:w="1134" w:type="dxa"/>
            <w:tcBorders>
              <w:top w:val="single" w:sz="8" w:space="0" w:color="auto"/>
              <w:left w:val="nil"/>
              <w:bottom w:val="single" w:sz="8" w:space="0" w:color="auto"/>
              <w:right w:val="single" w:sz="4" w:space="0" w:color="auto"/>
            </w:tcBorders>
            <w:shd w:val="clear" w:color="auto" w:fill="auto"/>
            <w:vAlign w:val="center"/>
          </w:tcPr>
          <w:p w14:paraId="47830505" w14:textId="77777777" w:rsidR="00DC6BBC" w:rsidRPr="00EA6C9C" w:rsidRDefault="006C2D9D"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Clinic</w:t>
            </w:r>
          </w:p>
        </w:tc>
        <w:tc>
          <w:tcPr>
            <w:tcW w:w="1134" w:type="dxa"/>
            <w:tcBorders>
              <w:top w:val="single" w:sz="4" w:space="0" w:color="auto"/>
              <w:left w:val="single" w:sz="4" w:space="0" w:color="auto"/>
              <w:bottom w:val="single" w:sz="4" w:space="0" w:color="auto"/>
              <w:right w:val="single" w:sz="4" w:space="0" w:color="auto"/>
            </w:tcBorders>
            <w:vAlign w:val="center"/>
          </w:tcPr>
          <w:p w14:paraId="086463C4" w14:textId="77777777" w:rsidR="00DC6BBC" w:rsidRPr="00EA6C9C" w:rsidRDefault="00DC6BBC" w:rsidP="00E63D97">
            <w:pPr>
              <w:jc w:val="center"/>
              <w:rPr>
                <w:sz w:val="16"/>
                <w:szCs w:val="16"/>
              </w:rPr>
            </w:pPr>
            <w:r w:rsidRPr="00EA6C9C">
              <w:rPr>
                <w:rFonts w:eastAsia="Times New Roman" w:cs="Times New Roman"/>
                <w:color w:val="000000"/>
                <w:sz w:val="16"/>
                <w:szCs w:val="16"/>
                <w:lang w:eastAsia="en-CA"/>
              </w:rPr>
              <w:t>Not specified</w:t>
            </w:r>
          </w:p>
        </w:tc>
        <w:tc>
          <w:tcPr>
            <w:tcW w:w="1134" w:type="dxa"/>
            <w:tcBorders>
              <w:top w:val="single" w:sz="8" w:space="0" w:color="auto"/>
              <w:left w:val="single" w:sz="4" w:space="0" w:color="auto"/>
              <w:bottom w:val="single" w:sz="8" w:space="0" w:color="auto"/>
              <w:right w:val="single" w:sz="8" w:space="0" w:color="auto"/>
            </w:tcBorders>
            <w:shd w:val="clear" w:color="auto" w:fill="auto"/>
            <w:vAlign w:val="center"/>
          </w:tcPr>
          <w:p w14:paraId="0E540C9B" w14:textId="7C54FE75" w:rsidR="00DC6BBC" w:rsidRPr="00EA6C9C" w:rsidRDefault="0046098B"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13-30</w:t>
            </w:r>
          </w:p>
        </w:tc>
        <w:tc>
          <w:tcPr>
            <w:tcW w:w="1134" w:type="dxa"/>
            <w:tcBorders>
              <w:top w:val="single" w:sz="8" w:space="0" w:color="auto"/>
              <w:left w:val="nil"/>
              <w:bottom w:val="single" w:sz="8" w:space="0" w:color="auto"/>
              <w:right w:val="single" w:sz="8" w:space="0" w:color="auto"/>
            </w:tcBorders>
            <w:shd w:val="clear" w:color="auto" w:fill="auto"/>
            <w:vAlign w:val="center"/>
          </w:tcPr>
          <w:p w14:paraId="497444D7" w14:textId="77777777" w:rsidR="00DC6BBC" w:rsidRPr="00EA6C9C" w:rsidRDefault="006C2D9D"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AD</w:t>
            </w:r>
          </w:p>
        </w:tc>
        <w:tc>
          <w:tcPr>
            <w:tcW w:w="1276" w:type="dxa"/>
            <w:tcBorders>
              <w:top w:val="single" w:sz="8" w:space="0" w:color="auto"/>
              <w:left w:val="nil"/>
              <w:bottom w:val="single" w:sz="8" w:space="0" w:color="auto"/>
              <w:right w:val="single" w:sz="8" w:space="0" w:color="auto"/>
            </w:tcBorders>
            <w:shd w:val="clear" w:color="auto" w:fill="auto"/>
            <w:vAlign w:val="center"/>
          </w:tcPr>
          <w:p w14:paraId="0C81BE3B" w14:textId="77777777" w:rsidR="001865F1" w:rsidRPr="00EA6C9C" w:rsidRDefault="001865F1"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Mild/</w:t>
            </w:r>
          </w:p>
          <w:p w14:paraId="686B93E8" w14:textId="77777777" w:rsidR="00DC6BBC" w:rsidRPr="00EA6C9C" w:rsidRDefault="001865F1"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m</w:t>
            </w:r>
            <w:r w:rsidR="006C2D9D" w:rsidRPr="00EA6C9C">
              <w:rPr>
                <w:rFonts w:eastAsia="Times New Roman" w:cs="Times New Roman"/>
                <w:color w:val="000000"/>
                <w:sz w:val="16"/>
                <w:szCs w:val="16"/>
                <w:lang w:eastAsia="en-CA"/>
              </w:rPr>
              <w:t>oderate/</w:t>
            </w:r>
          </w:p>
          <w:p w14:paraId="02160726" w14:textId="77777777" w:rsidR="006C2D9D" w:rsidRPr="00EA6C9C" w:rsidRDefault="006C2D9D"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severe</w:t>
            </w:r>
          </w:p>
        </w:tc>
        <w:tc>
          <w:tcPr>
            <w:tcW w:w="992" w:type="dxa"/>
            <w:tcBorders>
              <w:top w:val="single" w:sz="8" w:space="0" w:color="auto"/>
              <w:left w:val="nil"/>
              <w:bottom w:val="single" w:sz="8" w:space="0" w:color="auto"/>
              <w:right w:val="single" w:sz="8" w:space="0" w:color="auto"/>
            </w:tcBorders>
            <w:shd w:val="clear" w:color="auto" w:fill="auto"/>
            <w:vAlign w:val="center"/>
          </w:tcPr>
          <w:p w14:paraId="221CE472" w14:textId="77777777" w:rsidR="00DC6BBC" w:rsidRPr="00EA6C9C" w:rsidRDefault="006C2D9D"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High</w:t>
            </w:r>
          </w:p>
        </w:tc>
        <w:tc>
          <w:tcPr>
            <w:tcW w:w="1586" w:type="dxa"/>
            <w:tcBorders>
              <w:top w:val="single" w:sz="8" w:space="0" w:color="auto"/>
              <w:left w:val="nil"/>
              <w:bottom w:val="single" w:sz="8" w:space="0" w:color="auto"/>
              <w:right w:val="single" w:sz="8" w:space="0" w:color="auto"/>
            </w:tcBorders>
            <w:shd w:val="clear" w:color="auto" w:fill="auto"/>
            <w:vAlign w:val="center"/>
          </w:tcPr>
          <w:p w14:paraId="4974A043" w14:textId="77777777" w:rsidR="00DC6BBC" w:rsidRPr="00EA6C9C" w:rsidRDefault="00305529"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Unclear</w:t>
            </w:r>
          </w:p>
        </w:tc>
      </w:tr>
      <w:tr w:rsidR="006C2D9D" w:rsidRPr="00EA6C9C" w14:paraId="74E4A7A9" w14:textId="77777777" w:rsidTr="0057320A">
        <w:trPr>
          <w:trHeight w:val="624"/>
        </w:trPr>
        <w:tc>
          <w:tcPr>
            <w:tcW w:w="1711" w:type="dxa"/>
            <w:tcBorders>
              <w:top w:val="single" w:sz="8" w:space="0" w:color="auto"/>
              <w:left w:val="single" w:sz="8" w:space="0" w:color="auto"/>
              <w:bottom w:val="single" w:sz="8" w:space="0" w:color="auto"/>
              <w:right w:val="single" w:sz="8" w:space="0" w:color="auto"/>
            </w:tcBorders>
            <w:shd w:val="clear" w:color="auto" w:fill="auto"/>
            <w:vAlign w:val="center"/>
          </w:tcPr>
          <w:p w14:paraId="02272545" w14:textId="4D20C1B7" w:rsidR="006C2D9D" w:rsidRPr="00EA6C9C" w:rsidRDefault="006C2D9D" w:rsidP="006C7FA1">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 xml:space="preserve">Cholinesterase Inhibitor + </w:t>
            </w:r>
            <w:proofErr w:type="spellStart"/>
            <w:r w:rsidRPr="00EA6C9C">
              <w:rPr>
                <w:rFonts w:eastAsia="Times New Roman" w:cs="Times New Roman"/>
                <w:color w:val="000000"/>
                <w:sz w:val="16"/>
                <w:szCs w:val="16"/>
                <w:lang w:eastAsia="en-CA"/>
              </w:rPr>
              <w:t>Memantine</w:t>
            </w:r>
            <w:proofErr w:type="spellEnd"/>
            <w:r w:rsidRPr="00EA6C9C">
              <w:rPr>
                <w:rFonts w:eastAsia="Times New Roman" w:cs="Times New Roman"/>
                <w:color w:val="000000"/>
                <w:sz w:val="16"/>
                <w:szCs w:val="16"/>
                <w:lang w:eastAsia="en-CA"/>
              </w:rPr>
              <w:t xml:space="preserve"> vs. </w:t>
            </w:r>
            <w:proofErr w:type="spellStart"/>
            <w:r w:rsidRPr="00EA6C9C">
              <w:rPr>
                <w:rFonts w:eastAsia="Times New Roman" w:cs="Times New Roman"/>
                <w:color w:val="000000"/>
                <w:sz w:val="16"/>
                <w:szCs w:val="16"/>
                <w:lang w:eastAsia="en-CA"/>
              </w:rPr>
              <w:t>Memantine</w:t>
            </w:r>
            <w:proofErr w:type="spellEnd"/>
            <w:r w:rsidRPr="00EA6C9C">
              <w:rPr>
                <w:rFonts w:eastAsia="Times New Roman" w:cs="Times New Roman"/>
                <w:color w:val="000000"/>
                <w:sz w:val="16"/>
                <w:szCs w:val="16"/>
                <w:lang w:eastAsia="en-CA"/>
              </w:rPr>
              <w:t xml:space="preserve"> </w:t>
            </w:r>
            <w:r w:rsidRPr="00EA6C9C">
              <w:rPr>
                <w:rFonts w:eastAsia="Times New Roman" w:cs="Times New Roman"/>
                <w:color w:val="000000"/>
                <w:sz w:val="16"/>
                <w:szCs w:val="16"/>
                <w:lang w:eastAsia="en-CA"/>
              </w:rPr>
              <w:fldChar w:fldCharType="begin"/>
            </w:r>
            <w:r w:rsidR="006C7FA1">
              <w:rPr>
                <w:rFonts w:eastAsia="Times New Roman" w:cs="Times New Roman"/>
                <w:color w:val="000000"/>
                <w:sz w:val="16"/>
                <w:szCs w:val="16"/>
                <w:lang w:eastAsia="en-CA"/>
              </w:rPr>
              <w:instrText xml:space="preserve"> ADDIN EN.CITE &lt;EndNote&gt;&lt;Cite&gt;&lt;Author&gt;Howard&lt;/Author&gt;&lt;Year&gt;2012&lt;/Year&gt;&lt;RecNum&gt;81&lt;/RecNum&gt;&lt;DisplayText&gt;[84]&lt;/DisplayText&gt;&lt;record&gt;&lt;rec-number&gt;81&lt;/rec-number&gt;&lt;foreign-keys&gt;&lt;key app="EN" db-id="ds0vfta5ttvaxie5r0cpvpfae9esztexrpwd" timestamp="1563800145"&gt;81&lt;/key&gt;&lt;/foreign-keys&gt;&lt;ref-type name="Journal Article"&gt;17&lt;/ref-type&gt;&lt;contributors&gt;&lt;authors&gt;&lt;author&gt;Howard, Robert&lt;/author&gt;&lt;author&gt;McShane, Rupert&lt;/author&gt;&lt;author&gt;Lindesay, James&lt;/author&gt;&lt;author&gt;Ritchie, Craig&lt;/author&gt;&lt;author&gt;Baldwin, Ashley&lt;/author&gt;&lt;author&gt;Barber, Robert&lt;/author&gt;&lt;author&gt;Burns, Alistair&lt;/author&gt;&lt;author&gt;Dening, Tom&lt;/author&gt;&lt;author&gt;Findlay, David&lt;/author&gt;&lt;/authors&gt;&lt;/contributors&gt;&lt;titles&gt;&lt;title&gt;Donepezil and Memantine for Moderate-to-Severe Alzheimer&amp;apos;s Disease&lt;/title&gt;&lt;secondary-title&gt;NEJM&lt;/secondary-title&gt;&lt;/titles&gt;&lt;periodical&gt;&lt;full-title&gt;NEJM&lt;/full-title&gt;&lt;/periodical&gt;&lt;pages&gt;893-903&lt;/pages&gt;&lt;volume&gt;366&lt;/volume&gt;&lt;dates&gt;&lt;year&gt;2012&lt;/year&gt;&lt;/dates&gt;&lt;urls&gt;&lt;/urls&gt;&lt;/record&gt;&lt;/Cite&gt;&lt;/EndNote&gt;</w:instrText>
            </w:r>
            <w:r w:rsidRPr="00EA6C9C">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[84]</w:t>
            </w:r>
            <w:r w:rsidRPr="00EA6C9C">
              <w:rPr>
                <w:rFonts w:eastAsia="Times New Roman" w:cs="Times New Roman"/>
                <w:color w:val="000000"/>
                <w:sz w:val="16"/>
                <w:szCs w:val="16"/>
                <w:lang w:eastAsia="en-CA"/>
              </w:rPr>
              <w:fldChar w:fldCharType="end"/>
            </w:r>
          </w:p>
        </w:tc>
        <w:tc>
          <w:tcPr>
            <w:tcW w:w="1134" w:type="dxa"/>
            <w:tcBorders>
              <w:top w:val="single" w:sz="8" w:space="0" w:color="auto"/>
              <w:left w:val="nil"/>
              <w:bottom w:val="single" w:sz="8" w:space="0" w:color="auto"/>
              <w:right w:val="single" w:sz="8" w:space="0" w:color="auto"/>
            </w:tcBorders>
            <w:shd w:val="clear" w:color="auto" w:fill="auto"/>
            <w:vAlign w:val="center"/>
          </w:tcPr>
          <w:p w14:paraId="32CD819D" w14:textId="77777777" w:rsidR="006C2D9D" w:rsidRPr="00EA6C9C" w:rsidRDefault="006C2D9D"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1 (149)</w:t>
            </w:r>
          </w:p>
        </w:tc>
        <w:tc>
          <w:tcPr>
            <w:tcW w:w="993" w:type="dxa"/>
            <w:tcBorders>
              <w:top w:val="single" w:sz="8" w:space="0" w:color="auto"/>
              <w:left w:val="nil"/>
              <w:bottom w:val="single" w:sz="8" w:space="0" w:color="auto"/>
              <w:right w:val="single" w:sz="8" w:space="0" w:color="auto"/>
            </w:tcBorders>
            <w:shd w:val="clear" w:color="auto" w:fill="auto"/>
            <w:vAlign w:val="center"/>
          </w:tcPr>
          <w:p w14:paraId="10F22AB3" w14:textId="37BA6B01" w:rsidR="006C2D9D" w:rsidRPr="00EA6C9C" w:rsidRDefault="0046098B"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70</w:t>
            </w:r>
            <w:r w:rsidR="006C2D9D" w:rsidRPr="00EA6C9C">
              <w:rPr>
                <w:rFonts w:eastAsia="Times New Roman" w:cs="Times New Roman"/>
                <w:color w:val="000000"/>
                <w:sz w:val="16"/>
                <w:szCs w:val="16"/>
                <w:lang w:eastAsia="en-CA"/>
              </w:rPr>
              <w:t>-79.9</w:t>
            </w:r>
          </w:p>
        </w:tc>
        <w:tc>
          <w:tcPr>
            <w:tcW w:w="850" w:type="dxa"/>
            <w:tcBorders>
              <w:top w:val="single" w:sz="8" w:space="0" w:color="auto"/>
              <w:left w:val="nil"/>
              <w:bottom w:val="single" w:sz="8" w:space="0" w:color="auto"/>
              <w:right w:val="single" w:sz="8" w:space="0" w:color="auto"/>
            </w:tcBorders>
            <w:shd w:val="clear" w:color="auto" w:fill="auto"/>
            <w:vAlign w:val="center"/>
          </w:tcPr>
          <w:p w14:paraId="355CC429" w14:textId="77777777" w:rsidR="006C2D9D" w:rsidRPr="00EA6C9C" w:rsidRDefault="006C2D9D"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≥50%</w:t>
            </w:r>
          </w:p>
        </w:tc>
        <w:tc>
          <w:tcPr>
            <w:tcW w:w="1134" w:type="dxa"/>
            <w:tcBorders>
              <w:top w:val="single" w:sz="8" w:space="0" w:color="auto"/>
              <w:left w:val="nil"/>
              <w:bottom w:val="single" w:sz="8" w:space="0" w:color="auto"/>
              <w:right w:val="single" w:sz="4" w:space="0" w:color="auto"/>
            </w:tcBorders>
            <w:shd w:val="clear" w:color="auto" w:fill="auto"/>
            <w:vAlign w:val="center"/>
          </w:tcPr>
          <w:p w14:paraId="42DE1609" w14:textId="77777777" w:rsidR="006C2D9D" w:rsidRPr="00EA6C9C" w:rsidRDefault="006C2D9D"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Clinic</w:t>
            </w:r>
          </w:p>
        </w:tc>
        <w:tc>
          <w:tcPr>
            <w:tcW w:w="1134" w:type="dxa"/>
            <w:tcBorders>
              <w:top w:val="single" w:sz="4" w:space="0" w:color="auto"/>
              <w:left w:val="single" w:sz="4" w:space="0" w:color="auto"/>
              <w:bottom w:val="single" w:sz="4" w:space="0" w:color="auto"/>
              <w:right w:val="single" w:sz="4" w:space="0" w:color="auto"/>
            </w:tcBorders>
            <w:vAlign w:val="center"/>
          </w:tcPr>
          <w:p w14:paraId="5D003980" w14:textId="77777777" w:rsidR="006C2D9D" w:rsidRPr="00EA6C9C" w:rsidRDefault="006C2D9D" w:rsidP="0057320A">
            <w:pPr>
              <w:jc w:val="center"/>
              <w:rPr>
                <w:sz w:val="16"/>
                <w:szCs w:val="16"/>
              </w:rPr>
            </w:pPr>
            <w:r w:rsidRPr="00EA6C9C">
              <w:rPr>
                <w:rFonts w:eastAsia="Times New Roman" w:cs="Times New Roman"/>
                <w:color w:val="000000"/>
                <w:sz w:val="16"/>
                <w:szCs w:val="16"/>
                <w:lang w:eastAsia="en-CA"/>
              </w:rPr>
              <w:t>Not specified</w:t>
            </w:r>
          </w:p>
        </w:tc>
        <w:tc>
          <w:tcPr>
            <w:tcW w:w="1134" w:type="dxa"/>
            <w:tcBorders>
              <w:top w:val="single" w:sz="8" w:space="0" w:color="auto"/>
              <w:left w:val="single" w:sz="4" w:space="0" w:color="auto"/>
              <w:bottom w:val="single" w:sz="8" w:space="0" w:color="auto"/>
              <w:right w:val="single" w:sz="8" w:space="0" w:color="auto"/>
            </w:tcBorders>
            <w:shd w:val="clear" w:color="auto" w:fill="auto"/>
            <w:vAlign w:val="center"/>
          </w:tcPr>
          <w:p w14:paraId="6CAAC25B" w14:textId="77777777" w:rsidR="006C2D9D" w:rsidRPr="00EA6C9C" w:rsidRDefault="006C2D9D"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&gt;30</w:t>
            </w:r>
          </w:p>
        </w:tc>
        <w:tc>
          <w:tcPr>
            <w:tcW w:w="1134" w:type="dxa"/>
            <w:tcBorders>
              <w:top w:val="single" w:sz="8" w:space="0" w:color="auto"/>
              <w:left w:val="nil"/>
              <w:bottom w:val="single" w:sz="8" w:space="0" w:color="auto"/>
              <w:right w:val="single" w:sz="8" w:space="0" w:color="auto"/>
            </w:tcBorders>
            <w:shd w:val="clear" w:color="auto" w:fill="auto"/>
            <w:vAlign w:val="center"/>
          </w:tcPr>
          <w:p w14:paraId="6DEF1B9C" w14:textId="77777777" w:rsidR="006C2D9D" w:rsidRPr="00EA6C9C" w:rsidRDefault="006C2D9D"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AD</w:t>
            </w:r>
          </w:p>
        </w:tc>
        <w:tc>
          <w:tcPr>
            <w:tcW w:w="1276" w:type="dxa"/>
            <w:tcBorders>
              <w:top w:val="single" w:sz="8" w:space="0" w:color="auto"/>
              <w:left w:val="nil"/>
              <w:bottom w:val="single" w:sz="8" w:space="0" w:color="auto"/>
              <w:right w:val="single" w:sz="8" w:space="0" w:color="auto"/>
            </w:tcBorders>
            <w:shd w:val="clear" w:color="auto" w:fill="auto"/>
            <w:vAlign w:val="center"/>
          </w:tcPr>
          <w:p w14:paraId="090327EF" w14:textId="77777777" w:rsidR="006C2D9D" w:rsidRPr="00EA6C9C" w:rsidRDefault="006C2D9D"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Moderate/</w:t>
            </w:r>
          </w:p>
          <w:p w14:paraId="591FC3D4" w14:textId="77777777" w:rsidR="006C2D9D" w:rsidRPr="00EA6C9C" w:rsidRDefault="006C2D9D"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severe</w:t>
            </w:r>
          </w:p>
        </w:tc>
        <w:tc>
          <w:tcPr>
            <w:tcW w:w="992" w:type="dxa"/>
            <w:tcBorders>
              <w:top w:val="single" w:sz="8" w:space="0" w:color="auto"/>
              <w:left w:val="nil"/>
              <w:bottom w:val="single" w:sz="8" w:space="0" w:color="auto"/>
              <w:right w:val="single" w:sz="8" w:space="0" w:color="auto"/>
            </w:tcBorders>
            <w:shd w:val="clear" w:color="auto" w:fill="auto"/>
            <w:vAlign w:val="center"/>
          </w:tcPr>
          <w:p w14:paraId="32A88B36" w14:textId="77777777" w:rsidR="006C2D9D" w:rsidRPr="00EA6C9C" w:rsidRDefault="006C2D9D"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High</w:t>
            </w:r>
          </w:p>
        </w:tc>
        <w:tc>
          <w:tcPr>
            <w:tcW w:w="1586" w:type="dxa"/>
            <w:tcBorders>
              <w:top w:val="single" w:sz="8" w:space="0" w:color="auto"/>
              <w:left w:val="nil"/>
              <w:bottom w:val="single" w:sz="8" w:space="0" w:color="auto"/>
              <w:right w:val="single" w:sz="8" w:space="0" w:color="auto"/>
            </w:tcBorders>
            <w:shd w:val="clear" w:color="auto" w:fill="auto"/>
            <w:vAlign w:val="center"/>
          </w:tcPr>
          <w:p w14:paraId="06F15F60" w14:textId="77777777" w:rsidR="006C2D9D" w:rsidRPr="00EA6C9C" w:rsidRDefault="006C2D9D"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Low</w:t>
            </w:r>
          </w:p>
        </w:tc>
      </w:tr>
      <w:tr w:rsidR="006C2D9D" w:rsidRPr="00EA6C9C" w14:paraId="6CD7FC0B" w14:textId="77777777" w:rsidTr="00347D41">
        <w:trPr>
          <w:trHeight w:val="624"/>
        </w:trPr>
        <w:tc>
          <w:tcPr>
            <w:tcW w:w="1711" w:type="dxa"/>
            <w:tcBorders>
              <w:top w:val="single" w:sz="8" w:space="0" w:color="auto"/>
              <w:left w:val="single" w:sz="8" w:space="0" w:color="auto"/>
              <w:bottom w:val="single" w:sz="8" w:space="0" w:color="auto"/>
              <w:right w:val="single" w:sz="8" w:space="0" w:color="auto"/>
            </w:tcBorders>
            <w:shd w:val="clear" w:color="auto" w:fill="auto"/>
            <w:vAlign w:val="center"/>
          </w:tcPr>
          <w:p w14:paraId="3A891409" w14:textId="11607208" w:rsidR="006C2D9D" w:rsidRPr="00EA6C9C" w:rsidRDefault="006C2D9D" w:rsidP="006C7FA1">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 xml:space="preserve">Cholinesterase Inhibitor + </w:t>
            </w:r>
            <w:proofErr w:type="spellStart"/>
            <w:r w:rsidRPr="00EA6C9C">
              <w:rPr>
                <w:rFonts w:eastAsia="Times New Roman" w:cs="Times New Roman"/>
                <w:color w:val="000000"/>
                <w:sz w:val="16"/>
                <w:szCs w:val="16"/>
                <w:lang w:eastAsia="en-CA"/>
              </w:rPr>
              <w:t>Memantine</w:t>
            </w:r>
            <w:proofErr w:type="spellEnd"/>
            <w:r w:rsidRPr="00EA6C9C">
              <w:rPr>
                <w:rFonts w:eastAsia="Times New Roman" w:cs="Times New Roman"/>
                <w:color w:val="000000"/>
                <w:sz w:val="16"/>
                <w:szCs w:val="16"/>
                <w:lang w:eastAsia="en-CA"/>
              </w:rPr>
              <w:t xml:space="preserve"> vs. Placebo </w:t>
            </w:r>
            <w:r w:rsidRPr="00EA6C9C">
              <w:rPr>
                <w:rFonts w:eastAsia="Times New Roman" w:cs="Times New Roman"/>
                <w:color w:val="000000"/>
                <w:sz w:val="16"/>
                <w:szCs w:val="16"/>
                <w:lang w:eastAsia="en-CA"/>
              </w:rPr>
              <w:fldChar w:fldCharType="begin"/>
            </w:r>
            <w:r w:rsidR="006C7FA1">
              <w:rPr>
                <w:rFonts w:eastAsia="Times New Roman" w:cs="Times New Roman"/>
                <w:color w:val="000000"/>
                <w:sz w:val="16"/>
                <w:szCs w:val="16"/>
                <w:lang w:eastAsia="en-CA"/>
              </w:rPr>
              <w:instrText xml:space="preserve"> ADDIN EN.CITE &lt;EndNote&gt;&lt;Cite&gt;&lt;Author&gt;Howard&lt;/Author&gt;&lt;Year&gt;2012&lt;/Year&gt;&lt;RecNum&gt;81&lt;/RecNum&gt;&lt;DisplayText&gt;[84]&lt;/DisplayText&gt;&lt;record&gt;&lt;rec-number&gt;81&lt;/rec-number&gt;&lt;foreign-keys&gt;&lt;key app="EN" db-id="ds0vfta5ttvaxie5r0cpvpfae9esztexrpwd" timestamp="1563800145"&gt;81&lt;/key&gt;&lt;/foreign-keys&gt;&lt;ref-type name="Journal Article"&gt;17&lt;/ref-type&gt;&lt;contributors&gt;&lt;authors&gt;&lt;author&gt;Howard, Robert&lt;/author&gt;&lt;author&gt;McShane, Rupert&lt;/author&gt;&lt;author&gt;Lindesay, James&lt;/author&gt;&lt;author&gt;Ritchie, Craig&lt;/author&gt;&lt;author&gt;Baldwin, Ashley&lt;/author&gt;&lt;author&gt;Barber, Robert&lt;/author&gt;&lt;author&gt;Burns, Alistair&lt;/author&gt;&lt;author&gt;Dening, Tom&lt;/author&gt;&lt;author&gt;Findlay, David&lt;/author&gt;&lt;/authors&gt;&lt;/contributors&gt;&lt;titles&gt;&lt;title&gt;Donepezil and Memantine for Moderate-to-Severe Alzheimer&amp;apos;s Disease&lt;/title&gt;&lt;secondary-title&gt;NEJM&lt;/secondary-title&gt;&lt;/titles&gt;&lt;periodical&gt;&lt;full-title&gt;NEJM&lt;/full-title&gt;&lt;/periodical&gt;&lt;pages&gt;893-903&lt;/pages&gt;&lt;volume&gt;366&lt;/volume&gt;&lt;dates&gt;&lt;year&gt;2012&lt;/year&gt;&lt;/dates&gt;&lt;urls&gt;&lt;/urls&gt;&lt;/record&gt;&lt;/Cite&gt;&lt;/EndNote&gt;</w:instrText>
            </w:r>
            <w:r w:rsidRPr="00EA6C9C">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[84]</w:t>
            </w:r>
            <w:r w:rsidRPr="00EA6C9C">
              <w:rPr>
                <w:rFonts w:eastAsia="Times New Roman" w:cs="Times New Roman"/>
                <w:color w:val="000000"/>
                <w:sz w:val="16"/>
                <w:szCs w:val="16"/>
                <w:lang w:eastAsia="en-CA"/>
              </w:rPr>
              <w:fldChar w:fldCharType="end"/>
            </w:r>
          </w:p>
        </w:tc>
        <w:tc>
          <w:tcPr>
            <w:tcW w:w="1134" w:type="dxa"/>
            <w:tcBorders>
              <w:top w:val="single" w:sz="8" w:space="0" w:color="auto"/>
              <w:left w:val="nil"/>
              <w:bottom w:val="single" w:sz="8" w:space="0" w:color="auto"/>
              <w:right w:val="single" w:sz="8" w:space="0" w:color="auto"/>
            </w:tcBorders>
            <w:shd w:val="clear" w:color="auto" w:fill="auto"/>
            <w:vAlign w:val="center"/>
          </w:tcPr>
          <w:p w14:paraId="37D25D7C" w14:textId="77777777" w:rsidR="006C2D9D" w:rsidRPr="00EA6C9C" w:rsidRDefault="006C2D9D"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1 (146)</w:t>
            </w:r>
          </w:p>
        </w:tc>
        <w:tc>
          <w:tcPr>
            <w:tcW w:w="993" w:type="dxa"/>
            <w:tcBorders>
              <w:top w:val="single" w:sz="8" w:space="0" w:color="auto"/>
              <w:left w:val="nil"/>
              <w:bottom w:val="single" w:sz="8" w:space="0" w:color="auto"/>
              <w:right w:val="single" w:sz="8" w:space="0" w:color="auto"/>
            </w:tcBorders>
            <w:shd w:val="clear" w:color="auto" w:fill="auto"/>
            <w:vAlign w:val="center"/>
          </w:tcPr>
          <w:p w14:paraId="1C592B13" w14:textId="1CD2BD74" w:rsidR="006C2D9D" w:rsidRPr="00EA6C9C" w:rsidRDefault="0046098B"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70</w:t>
            </w:r>
            <w:r w:rsidR="006C2D9D" w:rsidRPr="00EA6C9C">
              <w:rPr>
                <w:rFonts w:eastAsia="Times New Roman" w:cs="Times New Roman"/>
                <w:color w:val="000000"/>
                <w:sz w:val="16"/>
                <w:szCs w:val="16"/>
                <w:lang w:eastAsia="en-CA"/>
              </w:rPr>
              <w:t>-79.9</w:t>
            </w:r>
          </w:p>
        </w:tc>
        <w:tc>
          <w:tcPr>
            <w:tcW w:w="850" w:type="dxa"/>
            <w:tcBorders>
              <w:top w:val="single" w:sz="8" w:space="0" w:color="auto"/>
              <w:left w:val="nil"/>
              <w:bottom w:val="single" w:sz="8" w:space="0" w:color="auto"/>
              <w:right w:val="single" w:sz="8" w:space="0" w:color="auto"/>
            </w:tcBorders>
            <w:shd w:val="clear" w:color="auto" w:fill="auto"/>
            <w:vAlign w:val="center"/>
          </w:tcPr>
          <w:p w14:paraId="23D64741" w14:textId="77777777" w:rsidR="006C2D9D" w:rsidRPr="00EA6C9C" w:rsidRDefault="006C2D9D"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≥50%</w:t>
            </w:r>
          </w:p>
        </w:tc>
        <w:tc>
          <w:tcPr>
            <w:tcW w:w="1134" w:type="dxa"/>
            <w:tcBorders>
              <w:top w:val="single" w:sz="8" w:space="0" w:color="auto"/>
              <w:left w:val="nil"/>
              <w:bottom w:val="single" w:sz="8" w:space="0" w:color="auto"/>
              <w:right w:val="single" w:sz="4" w:space="0" w:color="auto"/>
            </w:tcBorders>
            <w:shd w:val="clear" w:color="auto" w:fill="auto"/>
            <w:vAlign w:val="center"/>
          </w:tcPr>
          <w:p w14:paraId="6E7849CC" w14:textId="77777777" w:rsidR="006C2D9D" w:rsidRPr="00EA6C9C" w:rsidRDefault="006C2D9D"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Clinic</w:t>
            </w:r>
          </w:p>
        </w:tc>
        <w:tc>
          <w:tcPr>
            <w:tcW w:w="1134" w:type="dxa"/>
            <w:tcBorders>
              <w:top w:val="single" w:sz="4" w:space="0" w:color="auto"/>
              <w:left w:val="single" w:sz="4" w:space="0" w:color="auto"/>
              <w:bottom w:val="single" w:sz="4" w:space="0" w:color="auto"/>
              <w:right w:val="single" w:sz="4" w:space="0" w:color="auto"/>
            </w:tcBorders>
            <w:vAlign w:val="center"/>
          </w:tcPr>
          <w:p w14:paraId="17B4185D" w14:textId="77777777" w:rsidR="006C2D9D" w:rsidRPr="00EA6C9C" w:rsidRDefault="006C2D9D" w:rsidP="00FB6ED8">
            <w:pPr>
              <w:jc w:val="center"/>
              <w:rPr>
                <w:sz w:val="16"/>
                <w:szCs w:val="16"/>
              </w:rPr>
            </w:pPr>
            <w:r w:rsidRPr="00EA6C9C">
              <w:rPr>
                <w:rFonts w:eastAsia="Times New Roman" w:cs="Times New Roman"/>
                <w:color w:val="000000"/>
                <w:sz w:val="16"/>
                <w:szCs w:val="16"/>
                <w:lang w:eastAsia="en-CA"/>
              </w:rPr>
              <w:t>Not specified</w:t>
            </w:r>
          </w:p>
        </w:tc>
        <w:tc>
          <w:tcPr>
            <w:tcW w:w="1134" w:type="dxa"/>
            <w:tcBorders>
              <w:top w:val="single" w:sz="8" w:space="0" w:color="auto"/>
              <w:left w:val="single" w:sz="4" w:space="0" w:color="auto"/>
              <w:bottom w:val="single" w:sz="8" w:space="0" w:color="auto"/>
              <w:right w:val="single" w:sz="8" w:space="0" w:color="auto"/>
            </w:tcBorders>
            <w:shd w:val="clear" w:color="auto" w:fill="auto"/>
            <w:vAlign w:val="center"/>
          </w:tcPr>
          <w:p w14:paraId="731767FF" w14:textId="77777777" w:rsidR="006C2D9D" w:rsidRPr="00EA6C9C" w:rsidRDefault="006C2D9D"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&gt;30</w:t>
            </w:r>
          </w:p>
        </w:tc>
        <w:tc>
          <w:tcPr>
            <w:tcW w:w="1134" w:type="dxa"/>
            <w:tcBorders>
              <w:top w:val="single" w:sz="8" w:space="0" w:color="auto"/>
              <w:left w:val="nil"/>
              <w:bottom w:val="single" w:sz="8" w:space="0" w:color="auto"/>
              <w:right w:val="single" w:sz="8" w:space="0" w:color="auto"/>
            </w:tcBorders>
            <w:shd w:val="clear" w:color="auto" w:fill="auto"/>
            <w:vAlign w:val="center"/>
          </w:tcPr>
          <w:p w14:paraId="63FD9506" w14:textId="77777777" w:rsidR="006C2D9D" w:rsidRPr="00EA6C9C" w:rsidRDefault="006C2D9D"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AD</w:t>
            </w:r>
          </w:p>
        </w:tc>
        <w:tc>
          <w:tcPr>
            <w:tcW w:w="1276" w:type="dxa"/>
            <w:tcBorders>
              <w:top w:val="single" w:sz="8" w:space="0" w:color="auto"/>
              <w:left w:val="nil"/>
              <w:bottom w:val="single" w:sz="8" w:space="0" w:color="auto"/>
              <w:right w:val="single" w:sz="8" w:space="0" w:color="auto"/>
            </w:tcBorders>
            <w:shd w:val="clear" w:color="auto" w:fill="auto"/>
            <w:vAlign w:val="center"/>
          </w:tcPr>
          <w:p w14:paraId="124AFCE5" w14:textId="77777777" w:rsidR="006C2D9D" w:rsidRPr="00EA6C9C" w:rsidRDefault="006C2D9D"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Moderate/</w:t>
            </w:r>
          </w:p>
          <w:p w14:paraId="61D49E61" w14:textId="77777777" w:rsidR="006C2D9D" w:rsidRPr="00EA6C9C" w:rsidRDefault="006C2D9D"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severe</w:t>
            </w:r>
          </w:p>
        </w:tc>
        <w:tc>
          <w:tcPr>
            <w:tcW w:w="992" w:type="dxa"/>
            <w:tcBorders>
              <w:top w:val="single" w:sz="8" w:space="0" w:color="auto"/>
              <w:left w:val="nil"/>
              <w:bottom w:val="single" w:sz="8" w:space="0" w:color="auto"/>
              <w:right w:val="single" w:sz="8" w:space="0" w:color="auto"/>
            </w:tcBorders>
            <w:shd w:val="clear" w:color="auto" w:fill="auto"/>
            <w:vAlign w:val="center"/>
          </w:tcPr>
          <w:p w14:paraId="34CCCA21" w14:textId="77777777" w:rsidR="006C2D9D" w:rsidRPr="00EA6C9C" w:rsidRDefault="006C2D9D"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High</w:t>
            </w:r>
          </w:p>
        </w:tc>
        <w:tc>
          <w:tcPr>
            <w:tcW w:w="1586" w:type="dxa"/>
            <w:tcBorders>
              <w:top w:val="single" w:sz="8" w:space="0" w:color="auto"/>
              <w:left w:val="nil"/>
              <w:bottom w:val="single" w:sz="8" w:space="0" w:color="auto"/>
              <w:right w:val="single" w:sz="8" w:space="0" w:color="auto"/>
            </w:tcBorders>
            <w:shd w:val="clear" w:color="auto" w:fill="auto"/>
            <w:vAlign w:val="center"/>
          </w:tcPr>
          <w:p w14:paraId="2F731421" w14:textId="77777777" w:rsidR="006C2D9D" w:rsidRPr="00EA6C9C" w:rsidRDefault="006C2D9D"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Low</w:t>
            </w:r>
          </w:p>
        </w:tc>
      </w:tr>
      <w:tr w:rsidR="00187040" w:rsidRPr="00EA6C9C" w14:paraId="2441411F" w14:textId="77777777" w:rsidTr="00347D41">
        <w:trPr>
          <w:trHeight w:val="624"/>
        </w:trPr>
        <w:tc>
          <w:tcPr>
            <w:tcW w:w="1711" w:type="dxa"/>
            <w:tcBorders>
              <w:top w:val="single" w:sz="8" w:space="0" w:color="auto"/>
              <w:left w:val="single" w:sz="8" w:space="0" w:color="auto"/>
              <w:bottom w:val="single" w:sz="8" w:space="0" w:color="auto"/>
              <w:right w:val="single" w:sz="8" w:space="0" w:color="auto"/>
            </w:tcBorders>
            <w:shd w:val="clear" w:color="auto" w:fill="auto"/>
            <w:vAlign w:val="center"/>
          </w:tcPr>
          <w:p w14:paraId="420BF896" w14:textId="6B89B4FF" w:rsidR="00187040" w:rsidRPr="00EA6C9C" w:rsidRDefault="00187040" w:rsidP="006C7FA1">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 xml:space="preserve">Dextromethorphan-Quinidine vs. Placebo </w:t>
            </w:r>
            <w:r w:rsidRPr="00EA6C9C">
              <w:rPr>
                <w:rFonts w:eastAsia="Times New Roman" w:cs="Times New Roman"/>
                <w:color w:val="000000"/>
                <w:sz w:val="16"/>
                <w:szCs w:val="16"/>
                <w:lang w:eastAsia="en-CA"/>
              </w:rPr>
              <w:fldChar w:fldCharType="begin">
                <w:fldData xml:space="preserve">PEVuZE5vdGU+PENpdGU+PEF1dGhvcj5DdW1taW5nczwvQXV0aG9yPjxZZWFyPjIwMTU8L1llYXI+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PEVuZE5vdGU+PENpdGU+PEF1dGhvcj5DdW1taW5nczwvQXV0aG9yPjxZZWFyPjIwMTU8L1llYXI+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EA6C9C">
              <w:rPr>
                <w:rFonts w:eastAsia="Times New Roman" w:cs="Times New Roman"/>
                <w:color w:val="000000"/>
                <w:sz w:val="16"/>
                <w:szCs w:val="16"/>
                <w:lang w:eastAsia="en-CA"/>
              </w:rPr>
            </w:r>
            <w:r w:rsidRPr="00EA6C9C">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[41]</w:t>
            </w:r>
            <w:r w:rsidRPr="00EA6C9C">
              <w:rPr>
                <w:rFonts w:eastAsia="Times New Roman" w:cs="Times New Roman"/>
                <w:color w:val="000000"/>
                <w:sz w:val="16"/>
                <w:szCs w:val="16"/>
                <w:lang w:eastAsia="en-CA"/>
              </w:rPr>
              <w:fldChar w:fldCharType="end"/>
            </w:r>
          </w:p>
        </w:tc>
        <w:tc>
          <w:tcPr>
            <w:tcW w:w="1134" w:type="dxa"/>
            <w:tcBorders>
              <w:top w:val="single" w:sz="8" w:space="0" w:color="auto"/>
              <w:left w:val="nil"/>
              <w:bottom w:val="single" w:sz="8" w:space="0" w:color="auto"/>
              <w:right w:val="single" w:sz="8" w:space="0" w:color="auto"/>
            </w:tcBorders>
            <w:shd w:val="clear" w:color="auto" w:fill="auto"/>
            <w:vAlign w:val="center"/>
          </w:tcPr>
          <w:p w14:paraId="604C613D" w14:textId="2660D5CA"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1 (220)</w:t>
            </w:r>
          </w:p>
        </w:tc>
        <w:tc>
          <w:tcPr>
            <w:tcW w:w="993" w:type="dxa"/>
            <w:tcBorders>
              <w:top w:val="single" w:sz="8" w:space="0" w:color="auto"/>
              <w:left w:val="nil"/>
              <w:bottom w:val="single" w:sz="8" w:space="0" w:color="auto"/>
              <w:right w:val="single" w:sz="8" w:space="0" w:color="auto"/>
            </w:tcBorders>
            <w:shd w:val="clear" w:color="auto" w:fill="auto"/>
            <w:vAlign w:val="center"/>
          </w:tcPr>
          <w:p w14:paraId="6D3B5DB0" w14:textId="6BF66060" w:rsidR="00187040" w:rsidRPr="00EA6C9C" w:rsidRDefault="00187040"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70-79.9</w:t>
            </w:r>
          </w:p>
        </w:tc>
        <w:tc>
          <w:tcPr>
            <w:tcW w:w="850" w:type="dxa"/>
            <w:tcBorders>
              <w:top w:val="single" w:sz="8" w:space="0" w:color="auto"/>
              <w:left w:val="nil"/>
              <w:bottom w:val="single" w:sz="8" w:space="0" w:color="auto"/>
              <w:right w:val="single" w:sz="8" w:space="0" w:color="auto"/>
            </w:tcBorders>
            <w:shd w:val="clear" w:color="auto" w:fill="auto"/>
            <w:vAlign w:val="center"/>
          </w:tcPr>
          <w:p w14:paraId="198624CC" w14:textId="65DC3357" w:rsidR="00187040" w:rsidRPr="00EA6C9C" w:rsidRDefault="00187040"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≥50%</w:t>
            </w:r>
          </w:p>
        </w:tc>
        <w:tc>
          <w:tcPr>
            <w:tcW w:w="1134" w:type="dxa"/>
            <w:tcBorders>
              <w:top w:val="single" w:sz="8" w:space="0" w:color="auto"/>
              <w:left w:val="nil"/>
              <w:bottom w:val="single" w:sz="8" w:space="0" w:color="auto"/>
              <w:right w:val="single" w:sz="4" w:space="0" w:color="auto"/>
            </w:tcBorders>
            <w:shd w:val="clear" w:color="auto" w:fill="auto"/>
            <w:vAlign w:val="center"/>
          </w:tcPr>
          <w:p w14:paraId="4A3E6353" w14:textId="4BAA832C" w:rsidR="00187040" w:rsidRPr="00EA6C9C" w:rsidRDefault="00187040"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Specialty clinic</w:t>
            </w:r>
          </w:p>
        </w:tc>
        <w:tc>
          <w:tcPr>
            <w:tcW w:w="1134" w:type="dxa"/>
            <w:tcBorders>
              <w:top w:val="single" w:sz="4" w:space="0" w:color="auto"/>
              <w:left w:val="single" w:sz="4" w:space="0" w:color="auto"/>
              <w:bottom w:val="single" w:sz="4" w:space="0" w:color="auto"/>
              <w:right w:val="single" w:sz="4" w:space="0" w:color="auto"/>
            </w:tcBorders>
            <w:vAlign w:val="center"/>
          </w:tcPr>
          <w:p w14:paraId="5675505A" w14:textId="6776FE68" w:rsidR="00187040" w:rsidRPr="00EA6C9C" w:rsidRDefault="00187040" w:rsidP="00FB6ED8">
            <w:pPr>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Not specified</w:t>
            </w:r>
          </w:p>
        </w:tc>
        <w:tc>
          <w:tcPr>
            <w:tcW w:w="1134" w:type="dxa"/>
            <w:tcBorders>
              <w:top w:val="single" w:sz="8" w:space="0" w:color="auto"/>
              <w:left w:val="single" w:sz="4" w:space="0" w:color="auto"/>
              <w:bottom w:val="single" w:sz="8" w:space="0" w:color="auto"/>
              <w:right w:val="single" w:sz="8" w:space="0" w:color="auto"/>
            </w:tcBorders>
            <w:shd w:val="clear" w:color="auto" w:fill="auto"/>
            <w:vAlign w:val="center"/>
          </w:tcPr>
          <w:p w14:paraId="6D98676E" w14:textId="5B0ACA4D" w:rsidR="00187040" w:rsidRPr="00EA6C9C" w:rsidRDefault="00187040"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&lt;13</w:t>
            </w:r>
          </w:p>
        </w:tc>
        <w:tc>
          <w:tcPr>
            <w:tcW w:w="1134" w:type="dxa"/>
            <w:tcBorders>
              <w:top w:val="single" w:sz="8" w:space="0" w:color="auto"/>
              <w:left w:val="nil"/>
              <w:bottom w:val="single" w:sz="8" w:space="0" w:color="auto"/>
              <w:right w:val="single" w:sz="8" w:space="0" w:color="auto"/>
            </w:tcBorders>
            <w:shd w:val="clear" w:color="auto" w:fill="auto"/>
            <w:vAlign w:val="center"/>
          </w:tcPr>
          <w:p w14:paraId="0AC4E5E5" w14:textId="47FFC2BD" w:rsidR="00187040" w:rsidRPr="00EA6C9C" w:rsidRDefault="00187040"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AD</w:t>
            </w:r>
          </w:p>
        </w:tc>
        <w:tc>
          <w:tcPr>
            <w:tcW w:w="1276" w:type="dxa"/>
            <w:tcBorders>
              <w:top w:val="single" w:sz="8" w:space="0" w:color="auto"/>
              <w:left w:val="nil"/>
              <w:bottom w:val="single" w:sz="8" w:space="0" w:color="auto"/>
              <w:right w:val="single" w:sz="8" w:space="0" w:color="auto"/>
            </w:tcBorders>
            <w:shd w:val="clear" w:color="auto" w:fill="auto"/>
            <w:vAlign w:val="center"/>
          </w:tcPr>
          <w:p w14:paraId="39DEB38A" w14:textId="77777777" w:rsidR="00187040" w:rsidRPr="00EA6C9C" w:rsidRDefault="00187040" w:rsidP="003879CC">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Mild/</w:t>
            </w:r>
          </w:p>
          <w:p w14:paraId="2F9A77AC" w14:textId="77777777" w:rsidR="00187040" w:rsidRPr="00EA6C9C" w:rsidRDefault="00187040" w:rsidP="003879CC">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moderate/</w:t>
            </w:r>
          </w:p>
          <w:p w14:paraId="3EB42A47" w14:textId="53EDC059" w:rsidR="00187040" w:rsidRPr="00EA6C9C" w:rsidRDefault="00187040"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severe</w:t>
            </w:r>
          </w:p>
        </w:tc>
        <w:tc>
          <w:tcPr>
            <w:tcW w:w="992" w:type="dxa"/>
            <w:tcBorders>
              <w:top w:val="single" w:sz="8" w:space="0" w:color="auto"/>
              <w:left w:val="nil"/>
              <w:bottom w:val="single" w:sz="8" w:space="0" w:color="auto"/>
              <w:right w:val="single" w:sz="8" w:space="0" w:color="auto"/>
            </w:tcBorders>
            <w:shd w:val="clear" w:color="auto" w:fill="auto"/>
            <w:vAlign w:val="center"/>
          </w:tcPr>
          <w:p w14:paraId="20C6C674" w14:textId="62F8FF61" w:rsidR="00187040" w:rsidRPr="00EA6C9C" w:rsidRDefault="00187040"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High</w:t>
            </w:r>
          </w:p>
        </w:tc>
        <w:tc>
          <w:tcPr>
            <w:tcW w:w="1586" w:type="dxa"/>
            <w:tcBorders>
              <w:top w:val="single" w:sz="8" w:space="0" w:color="auto"/>
              <w:left w:val="nil"/>
              <w:bottom w:val="single" w:sz="8" w:space="0" w:color="auto"/>
              <w:right w:val="single" w:sz="8" w:space="0" w:color="auto"/>
            </w:tcBorders>
            <w:shd w:val="clear" w:color="auto" w:fill="auto"/>
            <w:vAlign w:val="center"/>
          </w:tcPr>
          <w:p w14:paraId="04B80FC2" w14:textId="056A1F68" w:rsidR="00187040" w:rsidRPr="00EA6C9C" w:rsidRDefault="00187040"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Low</w:t>
            </w:r>
          </w:p>
        </w:tc>
      </w:tr>
      <w:tr w:rsidR="00187040" w:rsidRPr="00EA6C9C" w14:paraId="1BF13B67" w14:textId="77777777" w:rsidTr="00347D41">
        <w:trPr>
          <w:trHeight w:val="624"/>
        </w:trPr>
        <w:tc>
          <w:tcPr>
            <w:tcW w:w="1711" w:type="dxa"/>
            <w:tcBorders>
              <w:top w:val="single" w:sz="8" w:space="0" w:color="auto"/>
              <w:left w:val="single" w:sz="8" w:space="0" w:color="auto"/>
              <w:bottom w:val="single" w:sz="8" w:space="0" w:color="auto"/>
              <w:right w:val="single" w:sz="8" w:space="0" w:color="auto"/>
            </w:tcBorders>
            <w:shd w:val="clear" w:color="auto" w:fill="auto"/>
            <w:vAlign w:val="center"/>
          </w:tcPr>
          <w:p w14:paraId="6880C461" w14:textId="36AD5585" w:rsidR="00187040" w:rsidRPr="00EA6C9C" w:rsidRDefault="00187040" w:rsidP="006C7FA1">
            <w:pPr>
              <w:spacing w:after="0" w:line="240" w:lineRule="auto"/>
              <w:jc w:val="center"/>
              <w:rPr>
                <w:rFonts w:eastAsia="Times New Roman" w:cs="Times New Roman"/>
                <w:color w:val="000000"/>
                <w:sz w:val="16"/>
                <w:szCs w:val="16"/>
                <w:lang w:eastAsia="en-CA"/>
              </w:rPr>
            </w:pPr>
            <w:proofErr w:type="spellStart"/>
            <w:r w:rsidRPr="00EA6C9C">
              <w:rPr>
                <w:rFonts w:eastAsia="Times New Roman" w:cs="Times New Roman"/>
                <w:color w:val="000000"/>
                <w:sz w:val="16"/>
                <w:szCs w:val="16"/>
                <w:lang w:eastAsia="en-CA"/>
              </w:rPr>
              <w:t>Memantine</w:t>
            </w:r>
            <w:proofErr w:type="spellEnd"/>
            <w:r w:rsidRPr="00EA6C9C">
              <w:rPr>
                <w:rFonts w:eastAsia="Times New Roman" w:cs="Times New Roman"/>
                <w:color w:val="000000"/>
                <w:sz w:val="16"/>
                <w:szCs w:val="16"/>
                <w:lang w:eastAsia="en-CA"/>
              </w:rPr>
              <w:t xml:space="preserve"> vs. Antipsychotics </w:t>
            </w:r>
            <w:r w:rsidRPr="00EA6C9C">
              <w:rPr>
                <w:rFonts w:eastAsia="Times New Roman" w:cs="Times New Roman"/>
                <w:color w:val="000000"/>
                <w:sz w:val="16"/>
                <w:szCs w:val="16"/>
                <w:lang w:eastAsia="en-CA"/>
              </w:rPr>
              <w:fldChar w:fldCharType="begin">
                <w:fldData xml:space="preserve">PEVuZE5vdGU+PENpdGU+PEF1dGhvcj5CYWxsYXJkPC9BdXRob3I+PFllYXI+MjAxNTwvWWVhcj48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PEVuZE5vdGU+PENpdGU+PEF1dGhvcj5CYWxsYXJkPC9BdXRob3I+PFllYXI+MjAxNTwvWWVhcj48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EA6C9C">
              <w:rPr>
                <w:rFonts w:eastAsia="Times New Roman" w:cs="Times New Roman"/>
                <w:color w:val="000000"/>
                <w:sz w:val="16"/>
                <w:szCs w:val="16"/>
                <w:lang w:eastAsia="en-CA"/>
              </w:rPr>
            </w:r>
            <w:r w:rsidRPr="00EA6C9C">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[16]</w:t>
            </w:r>
            <w:r w:rsidRPr="00EA6C9C">
              <w:rPr>
                <w:rFonts w:eastAsia="Times New Roman" w:cs="Times New Roman"/>
                <w:color w:val="000000"/>
                <w:sz w:val="16"/>
                <w:szCs w:val="16"/>
                <w:lang w:eastAsia="en-CA"/>
              </w:rPr>
              <w:fldChar w:fldCharType="end"/>
            </w:r>
          </w:p>
        </w:tc>
        <w:tc>
          <w:tcPr>
            <w:tcW w:w="1134" w:type="dxa"/>
            <w:tcBorders>
              <w:top w:val="single" w:sz="8" w:space="0" w:color="auto"/>
              <w:left w:val="nil"/>
              <w:bottom w:val="single" w:sz="8" w:space="0" w:color="auto"/>
              <w:right w:val="single" w:sz="8" w:space="0" w:color="auto"/>
            </w:tcBorders>
            <w:shd w:val="clear" w:color="auto" w:fill="auto"/>
            <w:vAlign w:val="center"/>
          </w:tcPr>
          <w:p w14:paraId="2EFA9CA0" w14:textId="02238744"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1 (199)</w:t>
            </w:r>
          </w:p>
        </w:tc>
        <w:tc>
          <w:tcPr>
            <w:tcW w:w="993" w:type="dxa"/>
            <w:tcBorders>
              <w:top w:val="single" w:sz="8" w:space="0" w:color="auto"/>
              <w:left w:val="nil"/>
              <w:bottom w:val="single" w:sz="8" w:space="0" w:color="auto"/>
              <w:right w:val="single" w:sz="8" w:space="0" w:color="auto"/>
            </w:tcBorders>
            <w:shd w:val="clear" w:color="auto" w:fill="auto"/>
            <w:vAlign w:val="center"/>
          </w:tcPr>
          <w:p w14:paraId="5F57625E" w14:textId="2808E537" w:rsidR="00187040" w:rsidRPr="00EA6C9C" w:rsidRDefault="00187040"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≥80</w:t>
            </w:r>
          </w:p>
        </w:tc>
        <w:tc>
          <w:tcPr>
            <w:tcW w:w="850" w:type="dxa"/>
            <w:tcBorders>
              <w:top w:val="single" w:sz="8" w:space="0" w:color="auto"/>
              <w:left w:val="nil"/>
              <w:bottom w:val="single" w:sz="8" w:space="0" w:color="auto"/>
              <w:right w:val="single" w:sz="8" w:space="0" w:color="auto"/>
            </w:tcBorders>
            <w:shd w:val="clear" w:color="auto" w:fill="auto"/>
            <w:vAlign w:val="center"/>
          </w:tcPr>
          <w:p w14:paraId="36658B7D" w14:textId="784E3A95" w:rsidR="00187040" w:rsidRPr="00EA6C9C" w:rsidRDefault="00187040"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≥50%</w:t>
            </w:r>
          </w:p>
        </w:tc>
        <w:tc>
          <w:tcPr>
            <w:tcW w:w="1134" w:type="dxa"/>
            <w:tcBorders>
              <w:top w:val="single" w:sz="8" w:space="0" w:color="auto"/>
              <w:left w:val="nil"/>
              <w:bottom w:val="single" w:sz="8" w:space="0" w:color="auto"/>
              <w:right w:val="single" w:sz="4" w:space="0" w:color="auto"/>
            </w:tcBorders>
            <w:shd w:val="clear" w:color="auto" w:fill="auto"/>
            <w:vAlign w:val="center"/>
          </w:tcPr>
          <w:p w14:paraId="70A4FDFE" w14:textId="6C2A6189" w:rsidR="00187040" w:rsidRPr="00EA6C9C" w:rsidRDefault="00187040"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LTC</w:t>
            </w:r>
          </w:p>
        </w:tc>
        <w:tc>
          <w:tcPr>
            <w:tcW w:w="1134" w:type="dxa"/>
            <w:tcBorders>
              <w:top w:val="single" w:sz="4" w:space="0" w:color="auto"/>
              <w:left w:val="single" w:sz="4" w:space="0" w:color="auto"/>
              <w:bottom w:val="single" w:sz="4" w:space="0" w:color="auto"/>
              <w:right w:val="single" w:sz="4" w:space="0" w:color="auto"/>
            </w:tcBorders>
            <w:vAlign w:val="center"/>
          </w:tcPr>
          <w:p w14:paraId="04B0F356" w14:textId="30ECA4E7" w:rsidR="00187040" w:rsidRPr="00EA6C9C" w:rsidRDefault="00187040" w:rsidP="00FB6ED8">
            <w:pPr>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Not specified</w:t>
            </w:r>
          </w:p>
        </w:tc>
        <w:tc>
          <w:tcPr>
            <w:tcW w:w="1134" w:type="dxa"/>
            <w:tcBorders>
              <w:top w:val="single" w:sz="8" w:space="0" w:color="auto"/>
              <w:left w:val="single" w:sz="4" w:space="0" w:color="auto"/>
              <w:bottom w:val="single" w:sz="8" w:space="0" w:color="auto"/>
              <w:right w:val="single" w:sz="8" w:space="0" w:color="auto"/>
            </w:tcBorders>
            <w:shd w:val="clear" w:color="auto" w:fill="auto"/>
            <w:vAlign w:val="center"/>
          </w:tcPr>
          <w:p w14:paraId="1373D9AD" w14:textId="017F0D8F" w:rsidR="00187040" w:rsidRPr="00EA6C9C" w:rsidRDefault="00187040"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13-30</w:t>
            </w:r>
          </w:p>
        </w:tc>
        <w:tc>
          <w:tcPr>
            <w:tcW w:w="1134" w:type="dxa"/>
            <w:tcBorders>
              <w:top w:val="single" w:sz="8" w:space="0" w:color="auto"/>
              <w:left w:val="nil"/>
              <w:bottom w:val="single" w:sz="8" w:space="0" w:color="auto"/>
              <w:right w:val="single" w:sz="8" w:space="0" w:color="auto"/>
            </w:tcBorders>
            <w:shd w:val="clear" w:color="auto" w:fill="auto"/>
            <w:vAlign w:val="center"/>
          </w:tcPr>
          <w:p w14:paraId="5E72747F" w14:textId="0237E00C" w:rsidR="00187040" w:rsidRPr="00EA6C9C" w:rsidRDefault="00187040"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AD</w:t>
            </w:r>
          </w:p>
        </w:tc>
        <w:tc>
          <w:tcPr>
            <w:tcW w:w="1276" w:type="dxa"/>
            <w:tcBorders>
              <w:top w:val="single" w:sz="8" w:space="0" w:color="auto"/>
              <w:left w:val="nil"/>
              <w:bottom w:val="single" w:sz="8" w:space="0" w:color="auto"/>
              <w:right w:val="single" w:sz="8" w:space="0" w:color="auto"/>
            </w:tcBorders>
            <w:shd w:val="clear" w:color="auto" w:fill="auto"/>
            <w:vAlign w:val="center"/>
          </w:tcPr>
          <w:p w14:paraId="67EC243F" w14:textId="349AEF92" w:rsidR="00187040" w:rsidRPr="00EA6C9C" w:rsidRDefault="00187040"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Not specified</w:t>
            </w:r>
          </w:p>
        </w:tc>
        <w:tc>
          <w:tcPr>
            <w:tcW w:w="992" w:type="dxa"/>
            <w:tcBorders>
              <w:top w:val="single" w:sz="8" w:space="0" w:color="auto"/>
              <w:left w:val="nil"/>
              <w:bottom w:val="single" w:sz="8" w:space="0" w:color="auto"/>
              <w:right w:val="single" w:sz="8" w:space="0" w:color="auto"/>
            </w:tcBorders>
            <w:shd w:val="clear" w:color="auto" w:fill="auto"/>
            <w:vAlign w:val="center"/>
          </w:tcPr>
          <w:p w14:paraId="6937653E" w14:textId="36E596C1" w:rsidR="00187040" w:rsidRPr="00EA6C9C" w:rsidRDefault="00187040"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High</w:t>
            </w:r>
          </w:p>
        </w:tc>
        <w:tc>
          <w:tcPr>
            <w:tcW w:w="1586" w:type="dxa"/>
            <w:tcBorders>
              <w:top w:val="single" w:sz="8" w:space="0" w:color="auto"/>
              <w:left w:val="nil"/>
              <w:bottom w:val="single" w:sz="8" w:space="0" w:color="auto"/>
              <w:right w:val="single" w:sz="8" w:space="0" w:color="auto"/>
            </w:tcBorders>
            <w:shd w:val="clear" w:color="auto" w:fill="auto"/>
            <w:vAlign w:val="center"/>
          </w:tcPr>
          <w:p w14:paraId="0D33EBFF" w14:textId="20D54C16" w:rsidR="00187040" w:rsidRPr="00EA6C9C" w:rsidRDefault="00187040"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Low</w:t>
            </w:r>
          </w:p>
        </w:tc>
      </w:tr>
      <w:tr w:rsidR="00187040" w:rsidRPr="00EA6C9C" w14:paraId="3A8B0CBD" w14:textId="77777777" w:rsidTr="00347D41">
        <w:trPr>
          <w:trHeight w:val="624"/>
        </w:trPr>
        <w:tc>
          <w:tcPr>
            <w:tcW w:w="1711" w:type="dxa"/>
            <w:tcBorders>
              <w:top w:val="single" w:sz="8" w:space="0" w:color="auto"/>
              <w:left w:val="single" w:sz="8" w:space="0" w:color="auto"/>
              <w:bottom w:val="single" w:sz="8" w:space="0" w:color="auto"/>
              <w:right w:val="single" w:sz="8" w:space="0" w:color="auto"/>
            </w:tcBorders>
            <w:shd w:val="clear" w:color="auto" w:fill="auto"/>
            <w:vAlign w:val="center"/>
          </w:tcPr>
          <w:p w14:paraId="559263E8" w14:textId="451C8E57" w:rsidR="00187040" w:rsidRPr="00EA6C9C" w:rsidRDefault="00187040" w:rsidP="006C7FA1">
            <w:pPr>
              <w:spacing w:after="0" w:line="240" w:lineRule="auto"/>
              <w:jc w:val="center"/>
              <w:rPr>
                <w:rFonts w:eastAsia="Times New Roman" w:cs="Times New Roman"/>
                <w:color w:val="000000"/>
                <w:sz w:val="16"/>
                <w:szCs w:val="16"/>
                <w:lang w:eastAsia="en-CA"/>
              </w:rPr>
            </w:pPr>
            <w:proofErr w:type="spellStart"/>
            <w:r w:rsidRPr="00EA6C9C">
              <w:rPr>
                <w:rFonts w:eastAsia="Times New Roman" w:cs="Times New Roman"/>
                <w:color w:val="000000"/>
                <w:sz w:val="16"/>
                <w:szCs w:val="16"/>
                <w:lang w:eastAsia="en-CA"/>
              </w:rPr>
              <w:t>Memantine</w:t>
            </w:r>
            <w:proofErr w:type="spellEnd"/>
            <w:r w:rsidRPr="00EA6C9C">
              <w:rPr>
                <w:rFonts w:eastAsia="Times New Roman" w:cs="Times New Roman"/>
                <w:color w:val="000000"/>
                <w:sz w:val="16"/>
                <w:szCs w:val="16"/>
                <w:lang w:eastAsia="en-CA"/>
              </w:rPr>
              <w:t xml:space="preserve"> vs. Placebo </w:t>
            </w:r>
            <w:r w:rsidRPr="00EA6C9C">
              <w:rPr>
                <w:rFonts w:eastAsia="Times New Roman" w:cs="Times New Roman"/>
                <w:color w:val="000000"/>
                <w:sz w:val="16"/>
                <w:szCs w:val="16"/>
                <w:lang w:eastAsia="en-CA"/>
              </w:rPr>
              <w:fldChar w:fldCharType="begin">
                <w:fldData xml:space="preserve">PEVuZE5vdGU+PENpdGU+PEF1dGhvcj5Hcm9zc2Jlcmc8L0F1dGhvcj48WWVhcj4yMDEzPC9ZZWFy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PEVuZE5vdGU+PENpdGU+PEF1dGhvcj5Hcm9zc2Jlcmc8L0F1dGhvcj48WWVhcj4yMDEzPC9ZZWFy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EA6C9C">
              <w:rPr>
                <w:rFonts w:eastAsia="Times New Roman" w:cs="Times New Roman"/>
                <w:color w:val="000000"/>
                <w:sz w:val="16"/>
                <w:szCs w:val="16"/>
                <w:lang w:eastAsia="en-CA"/>
              </w:rPr>
            </w:r>
            <w:r w:rsidRPr="00EA6C9C">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[5, 12, 51, 54, 74, 78, 84, 157, 193, 195, 199]</w:t>
            </w:r>
            <w:r w:rsidRPr="00EA6C9C">
              <w:rPr>
                <w:rFonts w:eastAsia="Times New Roman" w:cs="Times New Roman"/>
                <w:color w:val="000000"/>
                <w:sz w:val="16"/>
                <w:szCs w:val="16"/>
                <w:lang w:eastAsia="en-CA"/>
              </w:rPr>
              <w:fldChar w:fldCharType="end"/>
            </w:r>
          </w:p>
        </w:tc>
        <w:tc>
          <w:tcPr>
            <w:tcW w:w="1134" w:type="dxa"/>
            <w:tcBorders>
              <w:top w:val="single" w:sz="8" w:space="0" w:color="auto"/>
              <w:left w:val="nil"/>
              <w:bottom w:val="single" w:sz="8" w:space="0" w:color="auto"/>
              <w:right w:val="single" w:sz="8" w:space="0" w:color="auto"/>
            </w:tcBorders>
            <w:shd w:val="clear" w:color="auto" w:fill="auto"/>
            <w:vAlign w:val="center"/>
          </w:tcPr>
          <w:p w14:paraId="6C0F8CBA" w14:textId="16C9A263" w:rsidR="00187040" w:rsidRPr="00EA6C9C" w:rsidRDefault="00187040" w:rsidP="001900F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11 (3970)</w:t>
            </w:r>
          </w:p>
        </w:tc>
        <w:tc>
          <w:tcPr>
            <w:tcW w:w="993" w:type="dxa"/>
            <w:tcBorders>
              <w:top w:val="single" w:sz="8" w:space="0" w:color="auto"/>
              <w:left w:val="nil"/>
              <w:bottom w:val="single" w:sz="8" w:space="0" w:color="auto"/>
              <w:right w:val="single" w:sz="8" w:space="0" w:color="auto"/>
            </w:tcBorders>
            <w:shd w:val="clear" w:color="auto" w:fill="auto"/>
            <w:vAlign w:val="center"/>
          </w:tcPr>
          <w:p w14:paraId="2B96A66B" w14:textId="506769CF" w:rsidR="00187040" w:rsidRPr="00EA6C9C" w:rsidRDefault="00187040"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70-79.9</w:t>
            </w:r>
          </w:p>
        </w:tc>
        <w:tc>
          <w:tcPr>
            <w:tcW w:w="850" w:type="dxa"/>
            <w:tcBorders>
              <w:top w:val="single" w:sz="8" w:space="0" w:color="auto"/>
              <w:left w:val="nil"/>
              <w:bottom w:val="single" w:sz="8" w:space="0" w:color="auto"/>
              <w:right w:val="single" w:sz="8" w:space="0" w:color="auto"/>
            </w:tcBorders>
            <w:shd w:val="clear" w:color="auto" w:fill="auto"/>
            <w:vAlign w:val="center"/>
          </w:tcPr>
          <w:p w14:paraId="4D7B319C" w14:textId="2A530CBB" w:rsidR="00187040" w:rsidRPr="00EA6C9C" w:rsidRDefault="00187040"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≥50%</w:t>
            </w:r>
          </w:p>
        </w:tc>
        <w:tc>
          <w:tcPr>
            <w:tcW w:w="1134" w:type="dxa"/>
            <w:tcBorders>
              <w:top w:val="single" w:sz="8" w:space="0" w:color="auto"/>
              <w:left w:val="nil"/>
              <w:bottom w:val="single" w:sz="8" w:space="0" w:color="auto"/>
              <w:right w:val="single" w:sz="4" w:space="0" w:color="auto"/>
            </w:tcBorders>
            <w:shd w:val="clear" w:color="auto" w:fill="auto"/>
            <w:vAlign w:val="center"/>
          </w:tcPr>
          <w:p w14:paraId="0A2B063E" w14:textId="4F1C364D" w:rsidR="00187040" w:rsidRPr="00EA6C9C" w:rsidRDefault="00187040"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Clinic</w:t>
            </w:r>
          </w:p>
        </w:tc>
        <w:tc>
          <w:tcPr>
            <w:tcW w:w="1134" w:type="dxa"/>
            <w:tcBorders>
              <w:top w:val="single" w:sz="4" w:space="0" w:color="auto"/>
              <w:left w:val="single" w:sz="4" w:space="0" w:color="auto"/>
              <w:bottom w:val="single" w:sz="4" w:space="0" w:color="auto"/>
              <w:right w:val="single" w:sz="4" w:space="0" w:color="auto"/>
            </w:tcBorders>
            <w:vAlign w:val="center"/>
          </w:tcPr>
          <w:p w14:paraId="2F9B2076" w14:textId="085C160C" w:rsidR="00187040" w:rsidRPr="00EA6C9C" w:rsidRDefault="00187040" w:rsidP="00FB6ED8">
            <w:pPr>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Not specified</w:t>
            </w:r>
          </w:p>
        </w:tc>
        <w:tc>
          <w:tcPr>
            <w:tcW w:w="1134" w:type="dxa"/>
            <w:tcBorders>
              <w:top w:val="single" w:sz="8" w:space="0" w:color="auto"/>
              <w:left w:val="single" w:sz="4" w:space="0" w:color="auto"/>
              <w:bottom w:val="single" w:sz="8" w:space="0" w:color="auto"/>
              <w:right w:val="single" w:sz="8" w:space="0" w:color="auto"/>
            </w:tcBorders>
            <w:shd w:val="clear" w:color="auto" w:fill="auto"/>
            <w:vAlign w:val="center"/>
          </w:tcPr>
          <w:p w14:paraId="6D392196" w14:textId="4FC67751" w:rsidR="00187040" w:rsidRPr="00EA6C9C" w:rsidRDefault="00187040"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&gt;30</w:t>
            </w:r>
          </w:p>
        </w:tc>
        <w:tc>
          <w:tcPr>
            <w:tcW w:w="1134" w:type="dxa"/>
            <w:tcBorders>
              <w:top w:val="single" w:sz="8" w:space="0" w:color="auto"/>
              <w:left w:val="nil"/>
              <w:bottom w:val="single" w:sz="8" w:space="0" w:color="auto"/>
              <w:right w:val="single" w:sz="8" w:space="0" w:color="auto"/>
            </w:tcBorders>
            <w:shd w:val="clear" w:color="auto" w:fill="auto"/>
            <w:vAlign w:val="center"/>
          </w:tcPr>
          <w:p w14:paraId="43CA65B6" w14:textId="0BDC37AB" w:rsidR="00187040" w:rsidRPr="00EA6C9C" w:rsidRDefault="00187040"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AD</w:t>
            </w:r>
          </w:p>
        </w:tc>
        <w:tc>
          <w:tcPr>
            <w:tcW w:w="1276" w:type="dxa"/>
            <w:tcBorders>
              <w:top w:val="single" w:sz="8" w:space="0" w:color="auto"/>
              <w:left w:val="nil"/>
              <w:bottom w:val="single" w:sz="8" w:space="0" w:color="auto"/>
              <w:right w:val="single" w:sz="8" w:space="0" w:color="auto"/>
            </w:tcBorders>
            <w:shd w:val="clear" w:color="auto" w:fill="auto"/>
            <w:vAlign w:val="center"/>
          </w:tcPr>
          <w:p w14:paraId="1A505B6A" w14:textId="77777777" w:rsidR="00187040" w:rsidRPr="00EA6C9C" w:rsidRDefault="00187040" w:rsidP="003879CC">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Mild/</w:t>
            </w:r>
          </w:p>
          <w:p w14:paraId="46ACD873" w14:textId="17CF9F24" w:rsidR="00187040" w:rsidRPr="00EA6C9C" w:rsidRDefault="00187040"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moderate</w:t>
            </w:r>
          </w:p>
        </w:tc>
        <w:tc>
          <w:tcPr>
            <w:tcW w:w="992" w:type="dxa"/>
            <w:tcBorders>
              <w:top w:val="single" w:sz="8" w:space="0" w:color="auto"/>
              <w:left w:val="nil"/>
              <w:bottom w:val="single" w:sz="8" w:space="0" w:color="auto"/>
              <w:right w:val="single" w:sz="8" w:space="0" w:color="auto"/>
            </w:tcBorders>
            <w:shd w:val="clear" w:color="auto" w:fill="auto"/>
            <w:vAlign w:val="center"/>
          </w:tcPr>
          <w:p w14:paraId="6FF88BBE" w14:textId="1318F34F" w:rsidR="00187040" w:rsidRPr="00EA6C9C" w:rsidRDefault="00187040"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High</w:t>
            </w:r>
          </w:p>
        </w:tc>
        <w:tc>
          <w:tcPr>
            <w:tcW w:w="1586" w:type="dxa"/>
            <w:tcBorders>
              <w:top w:val="single" w:sz="8" w:space="0" w:color="auto"/>
              <w:left w:val="nil"/>
              <w:bottom w:val="single" w:sz="8" w:space="0" w:color="auto"/>
              <w:right w:val="single" w:sz="8" w:space="0" w:color="auto"/>
            </w:tcBorders>
            <w:shd w:val="clear" w:color="auto" w:fill="auto"/>
            <w:vAlign w:val="center"/>
          </w:tcPr>
          <w:p w14:paraId="2D15DB4E" w14:textId="3F3ADF43" w:rsidR="00187040" w:rsidRPr="00EA6C9C" w:rsidRDefault="00187040" w:rsidP="00FB6ED8">
            <w:pPr>
              <w:spacing w:after="0" w:line="240" w:lineRule="auto"/>
              <w:jc w:val="center"/>
              <w:rPr>
                <w:rFonts w:eastAsia="Times New Roman" w:cs="Times New Roman"/>
                <w:color w:val="000000"/>
                <w:sz w:val="16"/>
                <w:szCs w:val="16"/>
                <w:lang w:eastAsia="en-CA"/>
              </w:rPr>
            </w:pPr>
            <w:r w:rsidRPr="00EA6C9C">
              <w:rPr>
                <w:rFonts w:eastAsia="Times New Roman" w:cs="Times New Roman"/>
                <w:color w:val="000000"/>
                <w:sz w:val="16"/>
                <w:szCs w:val="16"/>
                <w:lang w:eastAsia="en-CA"/>
              </w:rPr>
              <w:t>Low</w:t>
            </w:r>
          </w:p>
        </w:tc>
      </w:tr>
    </w:tbl>
    <w:p w14:paraId="57D234F3" w14:textId="518E9B52" w:rsidR="007352BF" w:rsidRPr="0099200A" w:rsidRDefault="00770C34" w:rsidP="0099200A">
      <w:pPr>
        <w:sectPr w:rsidR="007352BF" w:rsidRPr="0099200A" w:rsidSect="0099200A">
          <w:pgSz w:w="15840" w:h="12240" w:orient="landscape"/>
          <w:pgMar w:top="1440" w:right="1440" w:bottom="1440" w:left="1440" w:header="720" w:footer="720" w:gutter="0"/>
          <w:cols w:space="720"/>
          <w:docGrid w:linePitch="360"/>
        </w:sectPr>
      </w:pPr>
      <w:r w:rsidRPr="00E55464">
        <w:rPr>
          <w:sz w:val="20"/>
          <w:szCs w:val="20"/>
        </w:rPr>
        <w:t>Abbreviations: long-term care (LTC), Alzheimer’s disease (AD), number (No.), risk of bias (</w:t>
      </w:r>
      <w:proofErr w:type="spellStart"/>
      <w:r w:rsidRPr="00E55464">
        <w:rPr>
          <w:sz w:val="20"/>
          <w:szCs w:val="20"/>
        </w:rPr>
        <w:t>RoB</w:t>
      </w:r>
      <w:proofErr w:type="spellEnd"/>
      <w:r w:rsidRPr="00E55464">
        <w:rPr>
          <w:sz w:val="20"/>
          <w:szCs w:val="20"/>
        </w:rPr>
        <w:t>)</w:t>
      </w:r>
    </w:p>
    <w:p w14:paraId="36464125" w14:textId="451448A4" w:rsidR="002D5137" w:rsidRPr="00347D41" w:rsidRDefault="002D5137" w:rsidP="002D5137">
      <w:pPr>
        <w:pStyle w:val="Heading1"/>
        <w:rPr>
          <w:sz w:val="20"/>
          <w:szCs w:val="20"/>
        </w:rPr>
      </w:pPr>
      <w:bookmarkStart w:id="11" w:name="_Toc25913472"/>
      <w:r w:rsidRPr="00347D41">
        <w:rPr>
          <w:sz w:val="20"/>
          <w:szCs w:val="20"/>
        </w:rPr>
        <w:lastRenderedPageBreak/>
        <w:t>Table</w:t>
      </w:r>
      <w:r w:rsidR="006C7FA1">
        <w:rPr>
          <w:sz w:val="20"/>
          <w:szCs w:val="20"/>
        </w:rPr>
        <w:t xml:space="preserve"> </w:t>
      </w:r>
      <w:r w:rsidR="0025150B" w:rsidRPr="00347D41">
        <w:rPr>
          <w:sz w:val="20"/>
          <w:szCs w:val="20"/>
        </w:rPr>
        <w:t>4</w:t>
      </w:r>
      <w:r w:rsidR="005739C1" w:rsidRPr="00347D41">
        <w:rPr>
          <w:sz w:val="20"/>
          <w:szCs w:val="20"/>
        </w:rPr>
        <w:t>d</w:t>
      </w:r>
      <w:r w:rsidRPr="00347D41">
        <w:rPr>
          <w:sz w:val="20"/>
          <w:szCs w:val="20"/>
        </w:rPr>
        <w:t>. Assessment of Transitivity: RCTs Reporting Falls</w:t>
      </w:r>
      <w:bookmarkEnd w:id="11"/>
    </w:p>
    <w:tbl>
      <w:tblPr>
        <w:tblW w:w="0" w:type="auto"/>
        <w:tblInd w:w="98" w:type="dxa"/>
        <w:tblLook w:val="04A0" w:firstRow="1" w:lastRow="0" w:firstColumn="1" w:lastColumn="0" w:noHBand="0" w:noVBand="1"/>
      </w:tblPr>
      <w:tblGrid>
        <w:gridCol w:w="2980"/>
        <w:gridCol w:w="1286"/>
        <w:gridCol w:w="780"/>
        <w:gridCol w:w="598"/>
        <w:gridCol w:w="1440"/>
        <w:gridCol w:w="1141"/>
        <w:gridCol w:w="1149"/>
        <w:gridCol w:w="1109"/>
        <w:gridCol w:w="982"/>
        <w:gridCol w:w="1613"/>
      </w:tblGrid>
      <w:tr w:rsidR="00CE0C3F" w:rsidRPr="00347D41" w14:paraId="271B51D0" w14:textId="77777777" w:rsidTr="00347D41">
        <w:trPr>
          <w:trHeight w:val="68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403DED60" w14:textId="77777777" w:rsidR="005D166F" w:rsidRPr="00347D41" w:rsidRDefault="005D166F" w:rsidP="00E00226">
            <w:pPr>
              <w:spacing w:after="0" w:line="240" w:lineRule="auto"/>
              <w:jc w:val="center"/>
              <w:rPr>
                <w:rFonts w:eastAsia="Times New Roman" w:cs="Times New Roman"/>
                <w:b/>
                <w:color w:val="000000"/>
                <w:sz w:val="16"/>
                <w:szCs w:val="16"/>
                <w:lang w:eastAsia="en-CA"/>
              </w:rPr>
            </w:pPr>
            <w:r w:rsidRPr="00347D41">
              <w:rPr>
                <w:rFonts w:eastAsia="Times New Roman" w:cs="Times New Roman"/>
                <w:b/>
                <w:color w:val="000000"/>
                <w:sz w:val="16"/>
                <w:szCs w:val="16"/>
                <w:lang w:eastAsia="en-CA"/>
              </w:rPr>
              <w:t>Treatment Comparison</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2C859EA" w14:textId="77777777" w:rsidR="005D166F" w:rsidRPr="00347D41" w:rsidRDefault="005D166F" w:rsidP="00E00226">
            <w:pPr>
              <w:spacing w:after="0" w:line="240" w:lineRule="auto"/>
              <w:jc w:val="center"/>
              <w:rPr>
                <w:rFonts w:eastAsia="Times New Roman" w:cs="Times New Roman"/>
                <w:b/>
                <w:color w:val="000000"/>
                <w:sz w:val="16"/>
                <w:szCs w:val="16"/>
                <w:lang w:eastAsia="en-CA"/>
              </w:rPr>
            </w:pPr>
            <w:r w:rsidRPr="00347D41">
              <w:rPr>
                <w:rFonts w:eastAsia="Times New Roman" w:cs="Times New Roman"/>
                <w:b/>
                <w:color w:val="000000"/>
                <w:sz w:val="16"/>
                <w:szCs w:val="16"/>
                <w:lang w:eastAsia="en-CA"/>
              </w:rPr>
              <w:t>No. of Studies  (No. of Patients)</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B2E17E8" w14:textId="77777777" w:rsidR="005D166F" w:rsidRPr="00347D41" w:rsidRDefault="005D166F" w:rsidP="00E00226">
            <w:pPr>
              <w:spacing w:after="0" w:line="240" w:lineRule="auto"/>
              <w:jc w:val="center"/>
              <w:rPr>
                <w:rFonts w:eastAsia="Times New Roman" w:cs="Times New Roman"/>
                <w:b/>
                <w:color w:val="000000"/>
                <w:sz w:val="16"/>
                <w:szCs w:val="16"/>
                <w:lang w:eastAsia="en-CA"/>
              </w:rPr>
            </w:pPr>
            <w:r w:rsidRPr="00347D41">
              <w:rPr>
                <w:rFonts w:eastAsia="Times New Roman" w:cs="Times New Roman"/>
                <w:b/>
                <w:color w:val="000000"/>
                <w:sz w:val="16"/>
                <w:szCs w:val="16"/>
                <w:lang w:eastAsia="en-CA"/>
              </w:rPr>
              <w:t>Age (years)</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32581E70" w14:textId="77777777" w:rsidR="005D166F" w:rsidRPr="00347D41" w:rsidRDefault="005D166F" w:rsidP="00E00226">
            <w:pPr>
              <w:spacing w:after="0" w:line="240" w:lineRule="auto"/>
              <w:jc w:val="center"/>
              <w:rPr>
                <w:rFonts w:eastAsia="Times New Roman" w:cs="Times New Roman"/>
                <w:b/>
                <w:color w:val="000000"/>
                <w:sz w:val="16"/>
                <w:szCs w:val="16"/>
                <w:lang w:eastAsia="en-CA"/>
              </w:rPr>
            </w:pPr>
            <w:r w:rsidRPr="00347D41">
              <w:rPr>
                <w:rFonts w:eastAsia="Times New Roman" w:cs="Times New Roman"/>
                <w:b/>
                <w:color w:val="000000"/>
                <w:sz w:val="16"/>
                <w:szCs w:val="16"/>
                <w:lang w:eastAsia="en-CA"/>
              </w:rPr>
              <w:t>Sex</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79946B9A" w14:textId="77777777" w:rsidR="005D166F" w:rsidRPr="00347D41" w:rsidRDefault="005D166F" w:rsidP="00E00226">
            <w:pPr>
              <w:spacing w:after="0" w:line="240" w:lineRule="auto"/>
              <w:jc w:val="center"/>
              <w:rPr>
                <w:rFonts w:eastAsia="Times New Roman" w:cs="Times New Roman"/>
                <w:b/>
                <w:color w:val="000000"/>
                <w:sz w:val="16"/>
                <w:szCs w:val="16"/>
                <w:lang w:eastAsia="en-CA"/>
              </w:rPr>
            </w:pPr>
            <w:r w:rsidRPr="00347D41">
              <w:rPr>
                <w:rFonts w:eastAsia="Times New Roman" w:cs="Times New Roman"/>
                <w:b/>
                <w:color w:val="000000"/>
                <w:sz w:val="16"/>
                <w:szCs w:val="16"/>
                <w:lang w:eastAsia="en-CA"/>
              </w:rPr>
              <w:t>Study Setting</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DF0E6A2" w14:textId="77777777" w:rsidR="005D166F" w:rsidRPr="00347D41" w:rsidRDefault="005D166F" w:rsidP="00E00226">
            <w:pPr>
              <w:spacing w:after="0" w:line="240" w:lineRule="auto"/>
              <w:jc w:val="center"/>
              <w:rPr>
                <w:rFonts w:eastAsia="Times New Roman" w:cs="Times New Roman"/>
                <w:b/>
                <w:color w:val="000000"/>
                <w:sz w:val="16"/>
                <w:szCs w:val="16"/>
                <w:lang w:eastAsia="en-CA"/>
              </w:rPr>
            </w:pPr>
            <w:r w:rsidRPr="00347D41">
              <w:rPr>
                <w:rFonts w:eastAsia="Times New Roman" w:cs="Times New Roman"/>
                <w:b/>
                <w:color w:val="000000"/>
                <w:sz w:val="16"/>
                <w:szCs w:val="16"/>
                <w:lang w:eastAsia="en-CA"/>
              </w:rPr>
              <w:t>Study Duration (weeks)</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DCCC013" w14:textId="77777777" w:rsidR="005D166F" w:rsidRPr="00347D41" w:rsidRDefault="005D166F" w:rsidP="00E00226">
            <w:pPr>
              <w:spacing w:after="0" w:line="240" w:lineRule="auto"/>
              <w:jc w:val="center"/>
              <w:rPr>
                <w:rFonts w:eastAsia="Times New Roman" w:cs="Times New Roman"/>
                <w:b/>
                <w:color w:val="000000"/>
                <w:sz w:val="16"/>
                <w:szCs w:val="16"/>
                <w:lang w:eastAsia="en-CA"/>
              </w:rPr>
            </w:pPr>
            <w:r w:rsidRPr="00347D41">
              <w:rPr>
                <w:rFonts w:eastAsia="Times New Roman" w:cs="Times New Roman"/>
                <w:b/>
                <w:color w:val="000000"/>
                <w:sz w:val="16"/>
                <w:szCs w:val="16"/>
                <w:lang w:eastAsia="en-CA"/>
              </w:rPr>
              <w:t>Type of Dementia</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2F16FF9" w14:textId="77777777" w:rsidR="005D166F" w:rsidRPr="00347D41" w:rsidRDefault="005D166F" w:rsidP="00E00226">
            <w:pPr>
              <w:spacing w:after="0" w:line="240" w:lineRule="auto"/>
              <w:jc w:val="center"/>
              <w:rPr>
                <w:rFonts w:eastAsia="Times New Roman" w:cs="Times New Roman"/>
                <w:b/>
                <w:color w:val="000000"/>
                <w:sz w:val="16"/>
                <w:szCs w:val="16"/>
                <w:lang w:eastAsia="en-CA"/>
              </w:rPr>
            </w:pPr>
            <w:r w:rsidRPr="00347D41">
              <w:rPr>
                <w:rFonts w:eastAsia="Times New Roman" w:cs="Times New Roman"/>
                <w:b/>
                <w:color w:val="000000"/>
                <w:sz w:val="16"/>
                <w:szCs w:val="16"/>
                <w:lang w:eastAsia="en-CA"/>
              </w:rPr>
              <w:t>Severity of Dementia</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361597B" w14:textId="77777777" w:rsidR="005D166F" w:rsidRPr="00347D41" w:rsidRDefault="005D166F" w:rsidP="00E00226">
            <w:pPr>
              <w:spacing w:after="0" w:line="240" w:lineRule="auto"/>
              <w:jc w:val="center"/>
              <w:rPr>
                <w:rFonts w:eastAsia="Times New Roman" w:cs="Times New Roman"/>
                <w:b/>
                <w:color w:val="000000"/>
                <w:sz w:val="16"/>
                <w:szCs w:val="16"/>
                <w:lang w:eastAsia="en-CA"/>
              </w:rPr>
            </w:pPr>
            <w:proofErr w:type="spellStart"/>
            <w:r w:rsidRPr="00347D41">
              <w:rPr>
                <w:rFonts w:eastAsia="Times New Roman" w:cs="Times New Roman"/>
                <w:b/>
                <w:color w:val="000000"/>
                <w:sz w:val="16"/>
                <w:szCs w:val="16"/>
                <w:lang w:eastAsia="en-CA"/>
              </w:rPr>
              <w:t>RoB</w:t>
            </w:r>
            <w:proofErr w:type="spellEnd"/>
            <w:r w:rsidRPr="00347D41">
              <w:rPr>
                <w:rFonts w:eastAsia="Times New Roman" w:cs="Times New Roman"/>
                <w:b/>
                <w:color w:val="000000"/>
                <w:sz w:val="16"/>
                <w:szCs w:val="16"/>
                <w:lang w:eastAsia="en-CA"/>
              </w:rPr>
              <w:t>: Missing Data</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68B29C19" w14:textId="77777777" w:rsidR="005D166F" w:rsidRPr="00347D41" w:rsidRDefault="005D166F" w:rsidP="00CE0C3F">
            <w:pPr>
              <w:spacing w:after="0" w:line="240" w:lineRule="auto"/>
              <w:jc w:val="center"/>
              <w:rPr>
                <w:rFonts w:eastAsia="Times New Roman" w:cs="Times New Roman"/>
                <w:b/>
                <w:color w:val="000000"/>
                <w:sz w:val="16"/>
                <w:szCs w:val="16"/>
                <w:lang w:eastAsia="en-CA"/>
              </w:rPr>
            </w:pPr>
            <w:proofErr w:type="spellStart"/>
            <w:r w:rsidRPr="00347D41">
              <w:rPr>
                <w:rFonts w:eastAsia="Times New Roman" w:cs="Times New Roman"/>
                <w:b/>
                <w:color w:val="000000"/>
                <w:sz w:val="16"/>
                <w:szCs w:val="16"/>
                <w:lang w:eastAsia="en-CA"/>
              </w:rPr>
              <w:t>RoB</w:t>
            </w:r>
            <w:proofErr w:type="spellEnd"/>
            <w:r w:rsidRPr="00347D41">
              <w:rPr>
                <w:rFonts w:eastAsia="Times New Roman" w:cs="Times New Roman"/>
                <w:b/>
                <w:color w:val="000000"/>
                <w:sz w:val="16"/>
                <w:szCs w:val="16"/>
                <w:lang w:eastAsia="en-CA"/>
              </w:rPr>
              <w:t xml:space="preserve">: </w:t>
            </w:r>
            <w:r w:rsidR="00CE0C3F" w:rsidRPr="00347D41">
              <w:rPr>
                <w:rFonts w:eastAsia="Times New Roman" w:cs="Times New Roman"/>
                <w:b/>
                <w:color w:val="000000"/>
                <w:sz w:val="16"/>
                <w:szCs w:val="16"/>
                <w:lang w:eastAsia="en-CA"/>
              </w:rPr>
              <w:t>Randomization Procedure</w:t>
            </w:r>
          </w:p>
        </w:tc>
      </w:tr>
      <w:tr w:rsidR="00C571F9" w:rsidRPr="00347D41" w14:paraId="680243E9" w14:textId="77777777" w:rsidTr="00347D41">
        <w:trPr>
          <w:trHeight w:val="68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5EE62301" w14:textId="15DBE0B8" w:rsidR="00C571F9" w:rsidRPr="00347D41" w:rsidRDefault="00C571F9" w:rsidP="006C7FA1">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 xml:space="preserve">Anticonvulsants vs. Placebo </w:t>
            </w:r>
            <w:r w:rsidRPr="00347D41">
              <w:rPr>
                <w:rFonts w:eastAsia="Times New Roman" w:cs="Times New Roman"/>
                <w:color w:val="000000"/>
                <w:sz w:val="16"/>
                <w:szCs w:val="16"/>
                <w:lang w:eastAsia="en-CA"/>
              </w:rPr>
              <w:fldChar w:fldCharType="begin">
                <w:fldData xml:space="preserve">PEVuZE5vdGU+PENpdGU+PEF1dGhvcj5UYXJpb3Q8L0F1dGhvcj48WWVhcj4yMDExPC9ZZWFyPjxS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PEVuZE5vdGU+PENpdGU+PEF1dGhvcj5UYXJpb3Q8L0F1dGhvcj48WWVhcj4yMDExPC9ZZWFyPjxS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347D41">
              <w:rPr>
                <w:rFonts w:eastAsia="Times New Roman" w:cs="Times New Roman"/>
                <w:color w:val="000000"/>
                <w:sz w:val="16"/>
                <w:szCs w:val="16"/>
                <w:lang w:eastAsia="en-CA"/>
              </w:rPr>
            </w:r>
            <w:r w:rsidRPr="00347D41">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[132, 135, 164, 176, 181, 183]</w:t>
            </w:r>
            <w:r w:rsidRPr="00347D41">
              <w:rPr>
                <w:rFonts w:eastAsia="Times New Roman" w:cs="Times New Roman"/>
                <w:color w:val="000000"/>
                <w:sz w:val="16"/>
                <w:szCs w:val="16"/>
                <w:lang w:eastAsia="en-CA"/>
              </w:rPr>
              <w:fldChar w:fldCharType="end"/>
            </w:r>
          </w:p>
        </w:tc>
        <w:tc>
          <w:tcPr>
            <w:tcW w:w="0" w:type="auto"/>
            <w:tcBorders>
              <w:top w:val="single" w:sz="8" w:space="0" w:color="auto"/>
              <w:left w:val="nil"/>
              <w:bottom w:val="single" w:sz="8" w:space="0" w:color="auto"/>
              <w:right w:val="single" w:sz="8" w:space="0" w:color="auto"/>
            </w:tcBorders>
            <w:shd w:val="clear" w:color="auto" w:fill="auto"/>
            <w:vAlign w:val="center"/>
          </w:tcPr>
          <w:p w14:paraId="3DD9C849" w14:textId="24500D22" w:rsidR="00C571F9" w:rsidRPr="00347D41" w:rsidRDefault="003879CC" w:rsidP="006B356B">
            <w:pPr>
              <w:spacing w:after="0" w:line="240" w:lineRule="auto"/>
              <w:jc w:val="center"/>
              <w:rPr>
                <w:rFonts w:eastAsia="Times New Roman" w:cs="Times New Roman"/>
                <w:color w:val="000000"/>
                <w:sz w:val="16"/>
                <w:szCs w:val="16"/>
                <w:lang w:eastAsia="en-CA"/>
              </w:rPr>
            </w:pPr>
            <w:r>
              <w:rPr>
                <w:rFonts w:eastAsia="Times New Roman" w:cs="Times New Roman"/>
                <w:color w:val="000000"/>
                <w:sz w:val="16"/>
                <w:szCs w:val="16"/>
                <w:lang w:eastAsia="en-CA"/>
              </w:rPr>
              <w:t>6</w:t>
            </w:r>
            <w:r w:rsidR="00C571F9" w:rsidRPr="00347D41">
              <w:rPr>
                <w:rFonts w:eastAsia="Times New Roman" w:cs="Times New Roman"/>
                <w:color w:val="000000"/>
                <w:sz w:val="16"/>
                <w:szCs w:val="16"/>
                <w:lang w:eastAsia="en-CA"/>
              </w:rPr>
              <w:t xml:space="preserve"> (</w:t>
            </w:r>
            <w:r w:rsidR="006B356B">
              <w:rPr>
                <w:rFonts w:eastAsia="Times New Roman" w:cs="Times New Roman"/>
                <w:color w:val="000000"/>
                <w:sz w:val="16"/>
                <w:szCs w:val="16"/>
                <w:lang w:eastAsia="en-CA"/>
              </w:rPr>
              <w:t>696</w:t>
            </w:r>
            <w:r w:rsidR="00C571F9" w:rsidRPr="00347D41">
              <w:rPr>
                <w:rFonts w:eastAsia="Times New Roman" w:cs="Times New Roman"/>
                <w:color w:val="000000"/>
                <w:sz w:val="16"/>
                <w:szCs w:val="16"/>
                <w:lang w:eastAsia="en-CA"/>
              </w:rPr>
              <w:t>)</w:t>
            </w:r>
          </w:p>
        </w:tc>
        <w:tc>
          <w:tcPr>
            <w:tcW w:w="0" w:type="auto"/>
            <w:tcBorders>
              <w:top w:val="single" w:sz="8" w:space="0" w:color="auto"/>
              <w:left w:val="nil"/>
              <w:bottom w:val="single" w:sz="8" w:space="0" w:color="auto"/>
              <w:right w:val="single" w:sz="8" w:space="0" w:color="auto"/>
            </w:tcBorders>
            <w:shd w:val="clear" w:color="auto" w:fill="auto"/>
            <w:vAlign w:val="center"/>
          </w:tcPr>
          <w:p w14:paraId="66E57A13" w14:textId="6D670D9A"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≥80</w:t>
            </w:r>
          </w:p>
        </w:tc>
        <w:tc>
          <w:tcPr>
            <w:tcW w:w="0" w:type="auto"/>
            <w:tcBorders>
              <w:top w:val="single" w:sz="8" w:space="0" w:color="auto"/>
              <w:left w:val="nil"/>
              <w:bottom w:val="single" w:sz="8" w:space="0" w:color="auto"/>
              <w:right w:val="single" w:sz="8" w:space="0" w:color="auto"/>
            </w:tcBorders>
            <w:shd w:val="clear" w:color="auto" w:fill="auto"/>
            <w:vAlign w:val="center"/>
          </w:tcPr>
          <w:p w14:paraId="0C8917C7" w14:textId="2581BDF0"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≥50%</w:t>
            </w:r>
          </w:p>
        </w:tc>
        <w:tc>
          <w:tcPr>
            <w:tcW w:w="0" w:type="auto"/>
            <w:tcBorders>
              <w:top w:val="single" w:sz="8" w:space="0" w:color="auto"/>
              <w:left w:val="nil"/>
              <w:bottom w:val="single" w:sz="8" w:space="0" w:color="auto"/>
              <w:right w:val="single" w:sz="8" w:space="0" w:color="auto"/>
            </w:tcBorders>
            <w:shd w:val="clear" w:color="auto" w:fill="auto"/>
            <w:vAlign w:val="center"/>
          </w:tcPr>
          <w:p w14:paraId="0261DDDA" w14:textId="7D6076BA"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LTC/assisted living</w:t>
            </w:r>
          </w:p>
        </w:tc>
        <w:tc>
          <w:tcPr>
            <w:tcW w:w="0" w:type="auto"/>
            <w:tcBorders>
              <w:top w:val="single" w:sz="8" w:space="0" w:color="auto"/>
              <w:left w:val="nil"/>
              <w:bottom w:val="single" w:sz="8" w:space="0" w:color="auto"/>
              <w:right w:val="single" w:sz="8" w:space="0" w:color="auto"/>
            </w:tcBorders>
            <w:shd w:val="clear" w:color="auto" w:fill="auto"/>
            <w:vAlign w:val="center"/>
          </w:tcPr>
          <w:p w14:paraId="7F889C47" w14:textId="40E6B249" w:rsidR="00C571F9" w:rsidRPr="00347D41" w:rsidRDefault="006B356B" w:rsidP="00E00226">
            <w:pPr>
              <w:spacing w:after="0" w:line="240" w:lineRule="auto"/>
              <w:jc w:val="center"/>
              <w:rPr>
                <w:rFonts w:eastAsia="Times New Roman" w:cs="Times New Roman"/>
                <w:color w:val="000000"/>
                <w:sz w:val="16"/>
                <w:szCs w:val="16"/>
                <w:lang w:eastAsia="en-CA"/>
              </w:rPr>
            </w:pPr>
            <w:r>
              <w:rPr>
                <w:rFonts w:eastAsia="Times New Roman" w:cs="Times New Roman"/>
                <w:color w:val="000000"/>
                <w:sz w:val="16"/>
                <w:szCs w:val="16"/>
                <w:lang w:eastAsia="en-CA"/>
              </w:rPr>
              <w:t>&gt;30</w:t>
            </w:r>
          </w:p>
        </w:tc>
        <w:tc>
          <w:tcPr>
            <w:tcW w:w="0" w:type="auto"/>
            <w:tcBorders>
              <w:top w:val="single" w:sz="8" w:space="0" w:color="auto"/>
              <w:left w:val="nil"/>
              <w:bottom w:val="single" w:sz="8" w:space="0" w:color="auto"/>
              <w:right w:val="single" w:sz="8" w:space="0" w:color="auto"/>
            </w:tcBorders>
            <w:shd w:val="clear" w:color="auto" w:fill="auto"/>
            <w:vAlign w:val="center"/>
          </w:tcPr>
          <w:p w14:paraId="36E056D1" w14:textId="570B0E64" w:rsidR="00C571F9" w:rsidRPr="00347D41" w:rsidRDefault="00BD6D2C" w:rsidP="00E00226">
            <w:pPr>
              <w:spacing w:after="0" w:line="240" w:lineRule="auto"/>
              <w:jc w:val="center"/>
              <w:rPr>
                <w:rFonts w:eastAsia="Times New Roman" w:cs="Times New Roman"/>
                <w:color w:val="000000"/>
                <w:sz w:val="16"/>
                <w:szCs w:val="16"/>
                <w:lang w:eastAsia="en-CA"/>
              </w:rPr>
            </w:pPr>
            <w:r>
              <w:rPr>
                <w:rFonts w:eastAsia="Times New Roman" w:cs="Times New Roman"/>
                <w:color w:val="000000"/>
                <w:sz w:val="16"/>
                <w:szCs w:val="16"/>
                <w:lang w:eastAsia="en-CA"/>
              </w:rPr>
              <w:t>Multiple</w:t>
            </w:r>
          </w:p>
        </w:tc>
        <w:tc>
          <w:tcPr>
            <w:tcW w:w="0" w:type="auto"/>
            <w:tcBorders>
              <w:top w:val="single" w:sz="8" w:space="0" w:color="auto"/>
              <w:left w:val="nil"/>
              <w:bottom w:val="single" w:sz="8" w:space="0" w:color="auto"/>
              <w:right w:val="single" w:sz="8" w:space="0" w:color="auto"/>
            </w:tcBorders>
            <w:shd w:val="clear" w:color="auto" w:fill="auto"/>
            <w:vAlign w:val="center"/>
          </w:tcPr>
          <w:p w14:paraId="576F669E" w14:textId="0BB7ECBA" w:rsidR="00C571F9" w:rsidRPr="00347D41" w:rsidRDefault="00C571F9" w:rsidP="006B356B">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Moderate</w:t>
            </w:r>
          </w:p>
        </w:tc>
        <w:tc>
          <w:tcPr>
            <w:tcW w:w="0" w:type="auto"/>
            <w:tcBorders>
              <w:top w:val="single" w:sz="8" w:space="0" w:color="auto"/>
              <w:left w:val="nil"/>
              <w:bottom w:val="single" w:sz="8" w:space="0" w:color="auto"/>
              <w:right w:val="single" w:sz="8" w:space="0" w:color="auto"/>
            </w:tcBorders>
            <w:shd w:val="clear" w:color="auto" w:fill="auto"/>
            <w:vAlign w:val="center"/>
          </w:tcPr>
          <w:p w14:paraId="67C09B4E" w14:textId="04579C0D"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High</w:t>
            </w:r>
          </w:p>
        </w:tc>
        <w:tc>
          <w:tcPr>
            <w:tcW w:w="0" w:type="auto"/>
            <w:tcBorders>
              <w:top w:val="single" w:sz="8" w:space="0" w:color="auto"/>
              <w:left w:val="nil"/>
              <w:bottom w:val="single" w:sz="8" w:space="0" w:color="auto"/>
              <w:right w:val="single" w:sz="8" w:space="0" w:color="auto"/>
            </w:tcBorders>
            <w:shd w:val="clear" w:color="auto" w:fill="auto"/>
            <w:vAlign w:val="center"/>
          </w:tcPr>
          <w:p w14:paraId="6312EC5B" w14:textId="300A5AE4"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Unclear</w:t>
            </w:r>
          </w:p>
        </w:tc>
      </w:tr>
      <w:tr w:rsidR="00C571F9" w:rsidRPr="00347D41" w14:paraId="134E6068" w14:textId="77777777" w:rsidTr="00347D41">
        <w:trPr>
          <w:trHeight w:val="68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2CD5D61C" w14:textId="129E84FE" w:rsidR="00C571F9" w:rsidRPr="00347D41" w:rsidRDefault="00C571F9" w:rsidP="006C7FA1">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 xml:space="preserve">Antidepressants vs. Placebo </w:t>
            </w:r>
            <w:r w:rsidRPr="00347D41">
              <w:rPr>
                <w:rFonts w:eastAsia="Times New Roman" w:cs="Times New Roman"/>
                <w:color w:val="000000"/>
                <w:sz w:val="16"/>
                <w:szCs w:val="16"/>
                <w:lang w:eastAsia="en-CA"/>
              </w:rPr>
              <w:fldChar w:fldCharType="begin">
                <w:fldData xml:space="preserve">PEVuZE5vdGU+PENpdGU+PEF1dGhvcj5Sb3NlbmJlcmc8L0F1dGhvcj48WWVhcj4yMDEwPC9ZZWFy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PEVuZE5vdGU+PENpdGU+PEF1dGhvcj5Sb3NlbmJlcmc8L0F1dGhvcj48WWVhcj4yMDEwPC9ZZWFy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347D41">
              <w:rPr>
                <w:rFonts w:eastAsia="Times New Roman" w:cs="Times New Roman"/>
                <w:color w:val="000000"/>
                <w:sz w:val="16"/>
                <w:szCs w:val="16"/>
                <w:lang w:eastAsia="en-CA"/>
              </w:rPr>
            </w:r>
            <w:r w:rsidRPr="00347D41">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[35, 45, 109, 150]</w:t>
            </w:r>
            <w:r w:rsidRPr="00347D41">
              <w:rPr>
                <w:rFonts w:eastAsia="Times New Roman" w:cs="Times New Roman"/>
                <w:color w:val="000000"/>
                <w:sz w:val="16"/>
                <w:szCs w:val="16"/>
                <w:lang w:eastAsia="en-CA"/>
              </w:rPr>
              <w:fldChar w:fldCharType="end"/>
            </w:r>
            <w:r w:rsidRPr="00347D41">
              <w:rPr>
                <w:rFonts w:eastAsia="Times New Roman" w:cs="Times New Roman"/>
                <w:color w:val="000000"/>
                <w:sz w:val="16"/>
                <w:szCs w:val="16"/>
                <w:lang w:eastAsia="en-CA"/>
              </w:rPr>
              <w:t xml:space="preserve"> </w:t>
            </w:r>
          </w:p>
        </w:tc>
        <w:tc>
          <w:tcPr>
            <w:tcW w:w="0" w:type="auto"/>
            <w:tcBorders>
              <w:top w:val="single" w:sz="8" w:space="0" w:color="auto"/>
              <w:left w:val="nil"/>
              <w:bottom w:val="single" w:sz="8" w:space="0" w:color="auto"/>
              <w:right w:val="single" w:sz="8" w:space="0" w:color="auto"/>
            </w:tcBorders>
            <w:shd w:val="clear" w:color="auto" w:fill="auto"/>
            <w:vAlign w:val="center"/>
          </w:tcPr>
          <w:p w14:paraId="2283B0D6" w14:textId="3D12BC9F" w:rsidR="00C571F9" w:rsidRPr="00347D41" w:rsidRDefault="006B225B" w:rsidP="006B225B">
            <w:pPr>
              <w:spacing w:after="0" w:line="240" w:lineRule="auto"/>
              <w:jc w:val="center"/>
              <w:rPr>
                <w:rFonts w:eastAsia="Times New Roman" w:cs="Times New Roman"/>
                <w:color w:val="000000"/>
                <w:sz w:val="16"/>
                <w:szCs w:val="16"/>
                <w:lang w:eastAsia="en-CA"/>
              </w:rPr>
            </w:pPr>
            <w:r>
              <w:rPr>
                <w:rFonts w:eastAsia="Times New Roman" w:cs="Times New Roman"/>
                <w:color w:val="000000"/>
                <w:sz w:val="16"/>
                <w:szCs w:val="16"/>
                <w:lang w:eastAsia="en-CA"/>
              </w:rPr>
              <w:t>4</w:t>
            </w:r>
            <w:r w:rsidR="00C571F9" w:rsidRPr="00347D41">
              <w:rPr>
                <w:rFonts w:eastAsia="Times New Roman" w:cs="Times New Roman"/>
                <w:color w:val="000000"/>
                <w:sz w:val="16"/>
                <w:szCs w:val="16"/>
                <w:lang w:eastAsia="en-CA"/>
              </w:rPr>
              <w:t xml:space="preserve"> (</w:t>
            </w:r>
            <w:r>
              <w:rPr>
                <w:rFonts w:eastAsia="Times New Roman" w:cs="Times New Roman"/>
                <w:color w:val="000000"/>
                <w:sz w:val="16"/>
                <w:szCs w:val="16"/>
                <w:lang w:eastAsia="en-CA"/>
              </w:rPr>
              <w:t>280</w:t>
            </w:r>
            <w:r w:rsidR="00C571F9" w:rsidRPr="00347D41">
              <w:rPr>
                <w:rFonts w:eastAsia="Times New Roman" w:cs="Times New Roman"/>
                <w:color w:val="000000"/>
                <w:sz w:val="16"/>
                <w:szCs w:val="16"/>
                <w:lang w:eastAsia="en-CA"/>
              </w:rPr>
              <w:t>)</w:t>
            </w:r>
          </w:p>
        </w:tc>
        <w:tc>
          <w:tcPr>
            <w:tcW w:w="0" w:type="auto"/>
            <w:tcBorders>
              <w:top w:val="single" w:sz="8" w:space="0" w:color="auto"/>
              <w:left w:val="nil"/>
              <w:bottom w:val="single" w:sz="8" w:space="0" w:color="auto"/>
              <w:right w:val="single" w:sz="8" w:space="0" w:color="auto"/>
            </w:tcBorders>
            <w:shd w:val="clear" w:color="auto" w:fill="auto"/>
            <w:vAlign w:val="center"/>
          </w:tcPr>
          <w:p w14:paraId="3123D237" w14:textId="4367C8F0"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70-79.9</w:t>
            </w:r>
          </w:p>
        </w:tc>
        <w:tc>
          <w:tcPr>
            <w:tcW w:w="0" w:type="auto"/>
            <w:tcBorders>
              <w:top w:val="single" w:sz="8" w:space="0" w:color="auto"/>
              <w:left w:val="nil"/>
              <w:bottom w:val="single" w:sz="8" w:space="0" w:color="auto"/>
              <w:right w:val="single" w:sz="8" w:space="0" w:color="auto"/>
            </w:tcBorders>
            <w:shd w:val="clear" w:color="auto" w:fill="auto"/>
            <w:vAlign w:val="center"/>
          </w:tcPr>
          <w:p w14:paraId="464464F7" w14:textId="7F9473B4"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≥50%</w:t>
            </w:r>
          </w:p>
        </w:tc>
        <w:tc>
          <w:tcPr>
            <w:tcW w:w="0" w:type="auto"/>
            <w:tcBorders>
              <w:top w:val="single" w:sz="8" w:space="0" w:color="auto"/>
              <w:left w:val="nil"/>
              <w:bottom w:val="single" w:sz="8" w:space="0" w:color="auto"/>
              <w:right w:val="single" w:sz="8" w:space="0" w:color="auto"/>
            </w:tcBorders>
            <w:shd w:val="clear" w:color="auto" w:fill="auto"/>
            <w:vAlign w:val="center"/>
          </w:tcPr>
          <w:p w14:paraId="48E24187" w14:textId="7D27BC65"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Clinic/community</w:t>
            </w:r>
          </w:p>
        </w:tc>
        <w:tc>
          <w:tcPr>
            <w:tcW w:w="0" w:type="auto"/>
            <w:tcBorders>
              <w:top w:val="single" w:sz="8" w:space="0" w:color="auto"/>
              <w:left w:val="nil"/>
              <w:bottom w:val="single" w:sz="8" w:space="0" w:color="auto"/>
              <w:right w:val="single" w:sz="8" w:space="0" w:color="auto"/>
            </w:tcBorders>
            <w:shd w:val="clear" w:color="auto" w:fill="auto"/>
            <w:vAlign w:val="center"/>
          </w:tcPr>
          <w:p w14:paraId="2AF8C42B" w14:textId="78736034"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13-30</w:t>
            </w:r>
          </w:p>
        </w:tc>
        <w:tc>
          <w:tcPr>
            <w:tcW w:w="0" w:type="auto"/>
            <w:tcBorders>
              <w:top w:val="single" w:sz="8" w:space="0" w:color="auto"/>
              <w:left w:val="nil"/>
              <w:bottom w:val="single" w:sz="8" w:space="0" w:color="auto"/>
              <w:right w:val="single" w:sz="8" w:space="0" w:color="auto"/>
            </w:tcBorders>
            <w:shd w:val="clear" w:color="auto" w:fill="auto"/>
            <w:vAlign w:val="center"/>
          </w:tcPr>
          <w:p w14:paraId="248A5D38" w14:textId="7D3EB248"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AD</w:t>
            </w:r>
          </w:p>
        </w:tc>
        <w:tc>
          <w:tcPr>
            <w:tcW w:w="0" w:type="auto"/>
            <w:tcBorders>
              <w:top w:val="single" w:sz="8" w:space="0" w:color="auto"/>
              <w:left w:val="nil"/>
              <w:bottom w:val="single" w:sz="8" w:space="0" w:color="auto"/>
              <w:right w:val="single" w:sz="8" w:space="0" w:color="auto"/>
            </w:tcBorders>
            <w:shd w:val="clear" w:color="auto" w:fill="auto"/>
            <w:vAlign w:val="center"/>
          </w:tcPr>
          <w:p w14:paraId="694A7D0C" w14:textId="77777777" w:rsidR="00C571F9" w:rsidRPr="00347D41" w:rsidRDefault="00C571F9" w:rsidP="003879CC">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Mild/</w:t>
            </w:r>
          </w:p>
          <w:p w14:paraId="6B26FEA3" w14:textId="69AC302A"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moderate</w:t>
            </w:r>
          </w:p>
        </w:tc>
        <w:tc>
          <w:tcPr>
            <w:tcW w:w="0" w:type="auto"/>
            <w:tcBorders>
              <w:top w:val="single" w:sz="8" w:space="0" w:color="auto"/>
              <w:left w:val="nil"/>
              <w:bottom w:val="single" w:sz="8" w:space="0" w:color="auto"/>
              <w:right w:val="single" w:sz="8" w:space="0" w:color="auto"/>
            </w:tcBorders>
            <w:shd w:val="clear" w:color="auto" w:fill="auto"/>
            <w:vAlign w:val="center"/>
          </w:tcPr>
          <w:p w14:paraId="5203B67D" w14:textId="0DC0B04D"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High</w:t>
            </w:r>
          </w:p>
        </w:tc>
        <w:tc>
          <w:tcPr>
            <w:tcW w:w="0" w:type="auto"/>
            <w:tcBorders>
              <w:top w:val="single" w:sz="8" w:space="0" w:color="auto"/>
              <w:left w:val="nil"/>
              <w:bottom w:val="single" w:sz="8" w:space="0" w:color="auto"/>
              <w:right w:val="single" w:sz="8" w:space="0" w:color="auto"/>
            </w:tcBorders>
            <w:shd w:val="clear" w:color="auto" w:fill="auto"/>
            <w:vAlign w:val="center"/>
          </w:tcPr>
          <w:p w14:paraId="737CBC3D" w14:textId="343822CF"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Low</w:t>
            </w:r>
          </w:p>
        </w:tc>
      </w:tr>
      <w:tr w:rsidR="00C571F9" w:rsidRPr="00347D41" w14:paraId="01DFD717" w14:textId="77777777" w:rsidTr="00347D41">
        <w:trPr>
          <w:trHeight w:val="68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5E1E4D29" w14:textId="33EBC8AF" w:rsidR="00C571F9" w:rsidRPr="00347D41" w:rsidRDefault="00C571F9" w:rsidP="006C7FA1">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 xml:space="preserve">Antipsychotics vs. </w:t>
            </w:r>
            <w:proofErr w:type="spellStart"/>
            <w:r w:rsidRPr="00347D41">
              <w:rPr>
                <w:rFonts w:eastAsia="Times New Roman" w:cs="Times New Roman"/>
                <w:color w:val="000000"/>
                <w:sz w:val="16"/>
                <w:szCs w:val="16"/>
                <w:lang w:eastAsia="en-CA"/>
              </w:rPr>
              <w:t>Antidepresants</w:t>
            </w:r>
            <w:proofErr w:type="spellEnd"/>
            <w:r w:rsidRPr="00347D41">
              <w:rPr>
                <w:rFonts w:eastAsia="Times New Roman" w:cs="Times New Roman"/>
                <w:color w:val="000000"/>
                <w:sz w:val="16"/>
                <w:szCs w:val="16"/>
                <w:lang w:eastAsia="en-CA"/>
              </w:rPr>
              <w:t xml:space="preserve"> </w:t>
            </w:r>
            <w:r w:rsidRPr="00347D41">
              <w:rPr>
                <w:rFonts w:eastAsia="Times New Roman" w:cs="Times New Roman"/>
                <w:color w:val="000000"/>
                <w:sz w:val="16"/>
                <w:szCs w:val="16"/>
                <w:lang w:eastAsia="en-CA"/>
              </w:rPr>
              <w:fldChar w:fldCharType="begin">
                <w:fldData xml:space="preserve">PEVuZE5vdGU+PENpdGU+PEF1dGhvcj5UZXJhbmlzaGk8L0F1dGhvcj48WWVhcj4yMDEzPC9ZZWFy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PEVuZE5vdGU+PENpdGU+PEF1dGhvcj5UZXJhbmlzaGk8L0F1dGhvcj48WWVhcj4yMDEzPC9ZZWFy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347D41">
              <w:rPr>
                <w:rFonts w:eastAsia="Times New Roman" w:cs="Times New Roman"/>
                <w:color w:val="000000"/>
                <w:sz w:val="16"/>
                <w:szCs w:val="16"/>
                <w:lang w:eastAsia="en-CA"/>
              </w:rPr>
            </w:r>
            <w:r w:rsidRPr="00347D41">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[19, 184]</w:t>
            </w:r>
            <w:r w:rsidRPr="00347D41">
              <w:rPr>
                <w:rFonts w:eastAsia="Times New Roman" w:cs="Times New Roman"/>
                <w:color w:val="000000"/>
                <w:sz w:val="16"/>
                <w:szCs w:val="16"/>
                <w:lang w:eastAsia="en-CA"/>
              </w:rPr>
              <w:fldChar w:fldCharType="end"/>
            </w:r>
          </w:p>
        </w:tc>
        <w:tc>
          <w:tcPr>
            <w:tcW w:w="0" w:type="auto"/>
            <w:tcBorders>
              <w:top w:val="single" w:sz="8" w:space="0" w:color="auto"/>
              <w:left w:val="nil"/>
              <w:bottom w:val="single" w:sz="8" w:space="0" w:color="auto"/>
              <w:right w:val="single" w:sz="8" w:space="0" w:color="auto"/>
            </w:tcBorders>
            <w:shd w:val="clear" w:color="auto" w:fill="auto"/>
            <w:vAlign w:val="center"/>
          </w:tcPr>
          <w:p w14:paraId="4B830B5D" w14:textId="456F1AD3"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2 (95)</w:t>
            </w:r>
          </w:p>
        </w:tc>
        <w:tc>
          <w:tcPr>
            <w:tcW w:w="0" w:type="auto"/>
            <w:tcBorders>
              <w:top w:val="single" w:sz="8" w:space="0" w:color="auto"/>
              <w:left w:val="nil"/>
              <w:bottom w:val="single" w:sz="8" w:space="0" w:color="auto"/>
              <w:right w:val="single" w:sz="8" w:space="0" w:color="auto"/>
            </w:tcBorders>
            <w:shd w:val="clear" w:color="auto" w:fill="auto"/>
            <w:vAlign w:val="center"/>
          </w:tcPr>
          <w:p w14:paraId="7D57D715" w14:textId="5264E53F"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≥80</w:t>
            </w:r>
          </w:p>
        </w:tc>
        <w:tc>
          <w:tcPr>
            <w:tcW w:w="0" w:type="auto"/>
            <w:tcBorders>
              <w:top w:val="single" w:sz="8" w:space="0" w:color="auto"/>
              <w:left w:val="nil"/>
              <w:bottom w:val="single" w:sz="8" w:space="0" w:color="auto"/>
              <w:right w:val="single" w:sz="8" w:space="0" w:color="auto"/>
            </w:tcBorders>
            <w:shd w:val="clear" w:color="auto" w:fill="auto"/>
            <w:vAlign w:val="center"/>
          </w:tcPr>
          <w:p w14:paraId="2DE33AD7" w14:textId="03BB7E81"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≥50%</w:t>
            </w:r>
          </w:p>
        </w:tc>
        <w:tc>
          <w:tcPr>
            <w:tcW w:w="0" w:type="auto"/>
            <w:tcBorders>
              <w:top w:val="single" w:sz="8" w:space="0" w:color="auto"/>
              <w:left w:val="nil"/>
              <w:bottom w:val="single" w:sz="8" w:space="0" w:color="auto"/>
              <w:right w:val="single" w:sz="8" w:space="0" w:color="auto"/>
            </w:tcBorders>
            <w:shd w:val="clear" w:color="auto" w:fill="auto"/>
            <w:vAlign w:val="center"/>
          </w:tcPr>
          <w:p w14:paraId="0155077A" w14:textId="4AF0BB75"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Hospital</w:t>
            </w:r>
          </w:p>
        </w:tc>
        <w:tc>
          <w:tcPr>
            <w:tcW w:w="0" w:type="auto"/>
            <w:tcBorders>
              <w:top w:val="single" w:sz="8" w:space="0" w:color="auto"/>
              <w:left w:val="nil"/>
              <w:bottom w:val="single" w:sz="8" w:space="0" w:color="auto"/>
              <w:right w:val="single" w:sz="8" w:space="0" w:color="auto"/>
            </w:tcBorders>
            <w:shd w:val="clear" w:color="auto" w:fill="auto"/>
            <w:vAlign w:val="center"/>
          </w:tcPr>
          <w:p w14:paraId="360C7DBB" w14:textId="105451DF"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&lt;13</w:t>
            </w:r>
          </w:p>
        </w:tc>
        <w:tc>
          <w:tcPr>
            <w:tcW w:w="0" w:type="auto"/>
            <w:tcBorders>
              <w:top w:val="single" w:sz="8" w:space="0" w:color="auto"/>
              <w:left w:val="nil"/>
              <w:bottom w:val="single" w:sz="8" w:space="0" w:color="auto"/>
              <w:right w:val="single" w:sz="8" w:space="0" w:color="auto"/>
            </w:tcBorders>
            <w:shd w:val="clear" w:color="auto" w:fill="auto"/>
            <w:vAlign w:val="center"/>
          </w:tcPr>
          <w:p w14:paraId="1840416F" w14:textId="0DD58DBD"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AD/multiple</w:t>
            </w:r>
          </w:p>
        </w:tc>
        <w:tc>
          <w:tcPr>
            <w:tcW w:w="0" w:type="auto"/>
            <w:tcBorders>
              <w:top w:val="single" w:sz="8" w:space="0" w:color="auto"/>
              <w:left w:val="nil"/>
              <w:bottom w:val="single" w:sz="8" w:space="0" w:color="auto"/>
              <w:right w:val="single" w:sz="8" w:space="0" w:color="auto"/>
            </w:tcBorders>
            <w:shd w:val="clear" w:color="auto" w:fill="auto"/>
            <w:vAlign w:val="center"/>
          </w:tcPr>
          <w:p w14:paraId="54AB4834" w14:textId="77777777" w:rsidR="00C571F9" w:rsidRPr="00347D41" w:rsidRDefault="00C571F9" w:rsidP="003879CC">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Mild/</w:t>
            </w:r>
          </w:p>
          <w:p w14:paraId="49FDC3BD" w14:textId="77777777" w:rsidR="00C571F9" w:rsidRPr="00347D41" w:rsidRDefault="00C571F9" w:rsidP="003879CC">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moderate/</w:t>
            </w:r>
          </w:p>
          <w:p w14:paraId="4A852143" w14:textId="274B0320"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severe</w:t>
            </w:r>
          </w:p>
        </w:tc>
        <w:tc>
          <w:tcPr>
            <w:tcW w:w="0" w:type="auto"/>
            <w:tcBorders>
              <w:top w:val="single" w:sz="8" w:space="0" w:color="auto"/>
              <w:left w:val="nil"/>
              <w:bottom w:val="single" w:sz="8" w:space="0" w:color="auto"/>
              <w:right w:val="single" w:sz="8" w:space="0" w:color="auto"/>
            </w:tcBorders>
            <w:shd w:val="clear" w:color="auto" w:fill="auto"/>
            <w:vAlign w:val="center"/>
          </w:tcPr>
          <w:p w14:paraId="7059ECDD" w14:textId="03C3B7D3"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High</w:t>
            </w:r>
          </w:p>
        </w:tc>
        <w:tc>
          <w:tcPr>
            <w:tcW w:w="0" w:type="auto"/>
            <w:tcBorders>
              <w:top w:val="single" w:sz="8" w:space="0" w:color="auto"/>
              <w:left w:val="nil"/>
              <w:bottom w:val="single" w:sz="8" w:space="0" w:color="auto"/>
              <w:right w:val="single" w:sz="8" w:space="0" w:color="auto"/>
            </w:tcBorders>
            <w:shd w:val="clear" w:color="auto" w:fill="auto"/>
            <w:vAlign w:val="center"/>
          </w:tcPr>
          <w:p w14:paraId="44E0DF35" w14:textId="066FBAED"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Unclear</w:t>
            </w:r>
          </w:p>
        </w:tc>
      </w:tr>
      <w:tr w:rsidR="00C571F9" w:rsidRPr="00347D41" w14:paraId="464AB802" w14:textId="77777777" w:rsidTr="00347D41">
        <w:trPr>
          <w:trHeight w:val="68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13E8A197" w14:textId="44A71AED" w:rsidR="00C571F9" w:rsidRPr="00347D41" w:rsidRDefault="00C571F9" w:rsidP="006C7FA1">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 xml:space="preserve">Antipsychotics vs. Placebo </w:t>
            </w:r>
            <w:r w:rsidRPr="00347D41">
              <w:rPr>
                <w:rFonts w:eastAsia="Times New Roman" w:cs="Times New Roman"/>
                <w:color w:val="000000"/>
                <w:sz w:val="16"/>
                <w:szCs w:val="16"/>
                <w:lang w:eastAsia="en-CA"/>
              </w:rPr>
              <w:fldChar w:fldCharType="begin">
                <w:fldData xml:space="preserve">PEVuZE5vdGU+PENpdGU+PEF1dGhvcj5EZXZhbmFuZDwvQXV0aG9yPjxZZWFyPjIwMTI8L1llYXI+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PEVuZE5vdGU+PENpdGU+PEF1dGhvcj5EZXZhbmFuZDwvQXV0aG9yPjxZZWFyPjIwMTI8L1llYXI+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347D41">
              <w:rPr>
                <w:rFonts w:eastAsia="Times New Roman" w:cs="Times New Roman"/>
                <w:color w:val="000000"/>
                <w:sz w:val="16"/>
                <w:szCs w:val="16"/>
                <w:lang w:eastAsia="en-CA"/>
              </w:rPr>
            </w:r>
            <w:r w:rsidRPr="00347D41">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[17, 24, 44, 46, 47, 93, 115, 128, 139, 182, 208]</w:t>
            </w:r>
            <w:r w:rsidRPr="00347D41">
              <w:rPr>
                <w:rFonts w:eastAsia="Times New Roman" w:cs="Times New Roman"/>
                <w:color w:val="000000"/>
                <w:sz w:val="16"/>
                <w:szCs w:val="16"/>
                <w:lang w:eastAsia="en-CA"/>
              </w:rPr>
              <w:fldChar w:fldCharType="end"/>
            </w:r>
          </w:p>
        </w:tc>
        <w:tc>
          <w:tcPr>
            <w:tcW w:w="0" w:type="auto"/>
            <w:tcBorders>
              <w:top w:val="single" w:sz="8" w:space="0" w:color="auto"/>
              <w:left w:val="nil"/>
              <w:bottom w:val="single" w:sz="8" w:space="0" w:color="auto"/>
              <w:right w:val="single" w:sz="8" w:space="0" w:color="auto"/>
            </w:tcBorders>
            <w:shd w:val="clear" w:color="auto" w:fill="auto"/>
            <w:vAlign w:val="center"/>
          </w:tcPr>
          <w:p w14:paraId="5E8BE004" w14:textId="70B9CEC7" w:rsidR="00C571F9" w:rsidRPr="00347D41" w:rsidRDefault="00C571F9" w:rsidP="00E00226">
            <w:pPr>
              <w:spacing w:after="0" w:line="240" w:lineRule="auto"/>
              <w:jc w:val="center"/>
              <w:rPr>
                <w:rFonts w:eastAsia="Times New Roman" w:cs="Times New Roman"/>
                <w:color w:val="000000"/>
                <w:sz w:val="16"/>
                <w:szCs w:val="16"/>
                <w:lang w:eastAsia="en-CA"/>
              </w:rPr>
            </w:pPr>
            <w:r>
              <w:rPr>
                <w:rFonts w:eastAsia="Times New Roman" w:cs="Times New Roman"/>
                <w:color w:val="000000"/>
                <w:sz w:val="16"/>
                <w:szCs w:val="16"/>
                <w:lang w:eastAsia="en-CA"/>
              </w:rPr>
              <w:t>11</w:t>
            </w:r>
            <w:r w:rsidRPr="00347D41">
              <w:rPr>
                <w:rFonts w:eastAsia="Times New Roman" w:cs="Times New Roman"/>
                <w:color w:val="000000"/>
                <w:sz w:val="16"/>
                <w:szCs w:val="16"/>
                <w:lang w:eastAsia="en-CA"/>
              </w:rPr>
              <w:t xml:space="preserve"> (3</w:t>
            </w:r>
            <w:r>
              <w:rPr>
                <w:rFonts w:eastAsia="Times New Roman" w:cs="Times New Roman"/>
                <w:color w:val="000000"/>
                <w:sz w:val="16"/>
                <w:szCs w:val="16"/>
                <w:lang w:eastAsia="en-CA"/>
              </w:rPr>
              <w:t>214</w:t>
            </w:r>
            <w:r w:rsidRPr="00347D41">
              <w:rPr>
                <w:rFonts w:eastAsia="Times New Roman" w:cs="Times New Roman"/>
                <w:color w:val="000000"/>
                <w:sz w:val="16"/>
                <w:szCs w:val="16"/>
                <w:lang w:eastAsia="en-CA"/>
              </w:rPr>
              <w:t>)</w:t>
            </w:r>
          </w:p>
        </w:tc>
        <w:tc>
          <w:tcPr>
            <w:tcW w:w="0" w:type="auto"/>
            <w:tcBorders>
              <w:top w:val="single" w:sz="8" w:space="0" w:color="auto"/>
              <w:left w:val="nil"/>
              <w:bottom w:val="single" w:sz="8" w:space="0" w:color="auto"/>
              <w:right w:val="single" w:sz="8" w:space="0" w:color="auto"/>
            </w:tcBorders>
            <w:shd w:val="clear" w:color="auto" w:fill="auto"/>
            <w:vAlign w:val="center"/>
          </w:tcPr>
          <w:p w14:paraId="371DE234" w14:textId="233E9790"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≥80</w:t>
            </w:r>
          </w:p>
        </w:tc>
        <w:tc>
          <w:tcPr>
            <w:tcW w:w="0" w:type="auto"/>
            <w:tcBorders>
              <w:top w:val="single" w:sz="8" w:space="0" w:color="auto"/>
              <w:left w:val="nil"/>
              <w:bottom w:val="single" w:sz="8" w:space="0" w:color="auto"/>
              <w:right w:val="single" w:sz="8" w:space="0" w:color="auto"/>
            </w:tcBorders>
            <w:shd w:val="clear" w:color="auto" w:fill="auto"/>
            <w:vAlign w:val="center"/>
          </w:tcPr>
          <w:p w14:paraId="107BBC2F" w14:textId="33493F1D"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≥50%</w:t>
            </w:r>
          </w:p>
        </w:tc>
        <w:tc>
          <w:tcPr>
            <w:tcW w:w="0" w:type="auto"/>
            <w:tcBorders>
              <w:top w:val="single" w:sz="8" w:space="0" w:color="auto"/>
              <w:left w:val="nil"/>
              <w:bottom w:val="single" w:sz="8" w:space="0" w:color="auto"/>
              <w:right w:val="single" w:sz="8" w:space="0" w:color="auto"/>
            </w:tcBorders>
            <w:shd w:val="clear" w:color="auto" w:fill="auto"/>
            <w:vAlign w:val="center"/>
          </w:tcPr>
          <w:p w14:paraId="75EF2200" w14:textId="1C07002C"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LTC/assisted living</w:t>
            </w:r>
          </w:p>
        </w:tc>
        <w:tc>
          <w:tcPr>
            <w:tcW w:w="0" w:type="auto"/>
            <w:tcBorders>
              <w:top w:val="single" w:sz="8" w:space="0" w:color="auto"/>
              <w:left w:val="nil"/>
              <w:bottom w:val="single" w:sz="8" w:space="0" w:color="auto"/>
              <w:right w:val="single" w:sz="8" w:space="0" w:color="auto"/>
            </w:tcBorders>
            <w:shd w:val="clear" w:color="auto" w:fill="auto"/>
            <w:vAlign w:val="center"/>
          </w:tcPr>
          <w:p w14:paraId="71F84C6A" w14:textId="539E5A25"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&lt;13</w:t>
            </w:r>
          </w:p>
        </w:tc>
        <w:tc>
          <w:tcPr>
            <w:tcW w:w="0" w:type="auto"/>
            <w:tcBorders>
              <w:top w:val="single" w:sz="8" w:space="0" w:color="auto"/>
              <w:left w:val="nil"/>
              <w:bottom w:val="single" w:sz="8" w:space="0" w:color="auto"/>
              <w:right w:val="single" w:sz="8" w:space="0" w:color="auto"/>
            </w:tcBorders>
            <w:shd w:val="clear" w:color="auto" w:fill="auto"/>
            <w:vAlign w:val="center"/>
          </w:tcPr>
          <w:p w14:paraId="5D98666F" w14:textId="7CF52630"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Multiple</w:t>
            </w:r>
          </w:p>
        </w:tc>
        <w:tc>
          <w:tcPr>
            <w:tcW w:w="0" w:type="auto"/>
            <w:tcBorders>
              <w:top w:val="single" w:sz="8" w:space="0" w:color="auto"/>
              <w:left w:val="nil"/>
              <w:bottom w:val="single" w:sz="8" w:space="0" w:color="auto"/>
              <w:right w:val="single" w:sz="8" w:space="0" w:color="auto"/>
            </w:tcBorders>
            <w:shd w:val="clear" w:color="auto" w:fill="auto"/>
            <w:vAlign w:val="center"/>
          </w:tcPr>
          <w:p w14:paraId="63C6FD17" w14:textId="77777777" w:rsidR="00C571F9" w:rsidRPr="00347D41" w:rsidRDefault="00C571F9" w:rsidP="003879CC">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Mild/</w:t>
            </w:r>
          </w:p>
          <w:p w14:paraId="63E84CB8" w14:textId="77777777" w:rsidR="00C571F9" w:rsidRPr="00347D41" w:rsidRDefault="00C571F9" w:rsidP="003879CC">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moderate/</w:t>
            </w:r>
          </w:p>
          <w:p w14:paraId="3A9E87C4" w14:textId="61D4283A" w:rsidR="00C571F9" w:rsidRPr="00347D41" w:rsidRDefault="00C571F9" w:rsidP="003879CC">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severe</w:t>
            </w:r>
          </w:p>
        </w:tc>
        <w:tc>
          <w:tcPr>
            <w:tcW w:w="0" w:type="auto"/>
            <w:tcBorders>
              <w:top w:val="single" w:sz="8" w:space="0" w:color="auto"/>
              <w:left w:val="nil"/>
              <w:bottom w:val="single" w:sz="8" w:space="0" w:color="auto"/>
              <w:right w:val="single" w:sz="8" w:space="0" w:color="auto"/>
            </w:tcBorders>
            <w:shd w:val="clear" w:color="auto" w:fill="auto"/>
            <w:vAlign w:val="center"/>
          </w:tcPr>
          <w:p w14:paraId="6ECB4311" w14:textId="23181CCD"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High</w:t>
            </w:r>
          </w:p>
        </w:tc>
        <w:tc>
          <w:tcPr>
            <w:tcW w:w="0" w:type="auto"/>
            <w:tcBorders>
              <w:top w:val="single" w:sz="8" w:space="0" w:color="auto"/>
              <w:left w:val="nil"/>
              <w:bottom w:val="single" w:sz="8" w:space="0" w:color="auto"/>
              <w:right w:val="single" w:sz="8" w:space="0" w:color="auto"/>
            </w:tcBorders>
            <w:shd w:val="clear" w:color="auto" w:fill="auto"/>
            <w:vAlign w:val="center"/>
          </w:tcPr>
          <w:p w14:paraId="06D8CD5A" w14:textId="6F15B53E"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Unclear</w:t>
            </w:r>
          </w:p>
        </w:tc>
      </w:tr>
      <w:tr w:rsidR="00C571F9" w:rsidRPr="00347D41" w14:paraId="40436B2E" w14:textId="77777777" w:rsidTr="00347D41">
        <w:trPr>
          <w:trHeight w:val="68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034B30E0" w14:textId="53CB9A7C" w:rsidR="00C571F9" w:rsidRPr="00347D41" w:rsidRDefault="00C571F9" w:rsidP="006C7FA1">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 xml:space="preserve">Cholinesterase Inhibitors vs. </w:t>
            </w:r>
            <w:proofErr w:type="spellStart"/>
            <w:r w:rsidRPr="00347D41">
              <w:rPr>
                <w:rFonts w:eastAsia="Times New Roman" w:cs="Times New Roman"/>
                <w:color w:val="000000"/>
                <w:sz w:val="16"/>
                <w:szCs w:val="16"/>
                <w:lang w:eastAsia="en-CA"/>
              </w:rPr>
              <w:t>Memantine</w:t>
            </w:r>
            <w:proofErr w:type="spellEnd"/>
            <w:r w:rsidRPr="00347D41">
              <w:rPr>
                <w:rFonts w:eastAsia="Times New Roman" w:cs="Times New Roman"/>
                <w:color w:val="000000"/>
                <w:sz w:val="16"/>
                <w:szCs w:val="16"/>
                <w:lang w:eastAsia="en-CA"/>
              </w:rPr>
              <w:t xml:space="preserve"> </w:t>
            </w:r>
            <w:r w:rsidRPr="00347D41">
              <w:rPr>
                <w:rFonts w:eastAsia="Times New Roman" w:cs="Times New Roman"/>
                <w:color w:val="000000"/>
                <w:sz w:val="16"/>
                <w:szCs w:val="16"/>
                <w:lang w:eastAsia="en-CA"/>
              </w:rPr>
              <w:fldChar w:fldCharType="begin"/>
            </w:r>
            <w:r w:rsidR="006C7FA1">
              <w:rPr>
                <w:rFonts w:eastAsia="Times New Roman" w:cs="Times New Roman"/>
                <w:color w:val="000000"/>
                <w:sz w:val="16"/>
                <w:szCs w:val="16"/>
                <w:lang w:eastAsia="en-CA"/>
              </w:rPr>
              <w:instrText xml:space="preserve"> ADDIN EN.CITE &lt;EndNote&gt;&lt;Cite&gt;&lt;Author&gt;Howard&lt;/Author&gt;&lt;Year&gt;2012&lt;/Year&gt;&lt;RecNum&gt;81&lt;/RecNum&gt;&lt;DisplayText&gt;[84]&lt;/DisplayText&gt;&lt;record&gt;&lt;rec-number&gt;81&lt;/rec-number&gt;&lt;foreign-keys&gt;&lt;key app="EN" db-id="ds0vfta5ttvaxie5r0cpvpfae9esztexrpwd" timestamp="1563800145"&gt;81&lt;/key&gt;&lt;/foreign-keys&gt;&lt;ref-type name="Journal Article"&gt;17&lt;/ref-type&gt;&lt;contributors&gt;&lt;authors&gt;&lt;author&gt;Howard, Robert&lt;/author&gt;&lt;author&gt;McShane, Rupert&lt;/author&gt;&lt;author&gt;Lindesay, James&lt;/author&gt;&lt;author&gt;Ritchie, Craig&lt;/author&gt;&lt;author&gt;Baldwin, Ashley&lt;/author&gt;&lt;author&gt;Barber, Robert&lt;/author&gt;&lt;author&gt;Burns, Alistair&lt;/author&gt;&lt;author&gt;Dening, Tom&lt;/author&gt;&lt;author&gt;Findlay, David&lt;/author&gt;&lt;/authors&gt;&lt;/contributors&gt;&lt;titles&gt;&lt;title&gt;Donepezil and Memantine for Moderate-to-Severe Alzheimer&amp;apos;s Disease&lt;/title&gt;&lt;secondary-title&gt;NEJM&lt;/secondary-title&gt;&lt;/titles&gt;&lt;periodical&gt;&lt;full-title&gt;NEJM&lt;/full-title&gt;&lt;/periodical&gt;&lt;pages&gt;893-903&lt;/pages&gt;&lt;volume&gt;366&lt;/volume&gt;&lt;dates&gt;&lt;year&gt;2012&lt;/year&gt;&lt;/dates&gt;&lt;urls&gt;&lt;/urls&gt;&lt;/record&gt;&lt;/Cite&gt;&lt;/EndNote&gt;</w:instrText>
            </w:r>
            <w:r w:rsidRPr="00347D41">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[84]</w:t>
            </w:r>
            <w:r w:rsidRPr="00347D41">
              <w:rPr>
                <w:rFonts w:eastAsia="Times New Roman" w:cs="Times New Roman"/>
                <w:color w:val="000000"/>
                <w:sz w:val="16"/>
                <w:szCs w:val="16"/>
                <w:lang w:eastAsia="en-CA"/>
              </w:rPr>
              <w:fldChar w:fldCharType="end"/>
            </w:r>
          </w:p>
        </w:tc>
        <w:tc>
          <w:tcPr>
            <w:tcW w:w="0" w:type="auto"/>
            <w:tcBorders>
              <w:top w:val="single" w:sz="8" w:space="0" w:color="auto"/>
              <w:left w:val="nil"/>
              <w:bottom w:val="single" w:sz="8" w:space="0" w:color="auto"/>
              <w:right w:val="single" w:sz="8" w:space="0" w:color="auto"/>
            </w:tcBorders>
            <w:shd w:val="clear" w:color="auto" w:fill="auto"/>
            <w:vAlign w:val="center"/>
          </w:tcPr>
          <w:p w14:paraId="769EB899" w14:textId="6CFE3F41"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1 (149)</w:t>
            </w:r>
          </w:p>
        </w:tc>
        <w:tc>
          <w:tcPr>
            <w:tcW w:w="0" w:type="auto"/>
            <w:tcBorders>
              <w:top w:val="single" w:sz="8" w:space="0" w:color="auto"/>
              <w:left w:val="nil"/>
              <w:bottom w:val="single" w:sz="8" w:space="0" w:color="auto"/>
              <w:right w:val="single" w:sz="8" w:space="0" w:color="auto"/>
            </w:tcBorders>
            <w:shd w:val="clear" w:color="auto" w:fill="auto"/>
            <w:vAlign w:val="center"/>
          </w:tcPr>
          <w:p w14:paraId="421CB166" w14:textId="70CD99EB"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70-79.9</w:t>
            </w:r>
          </w:p>
        </w:tc>
        <w:tc>
          <w:tcPr>
            <w:tcW w:w="0" w:type="auto"/>
            <w:tcBorders>
              <w:top w:val="single" w:sz="8" w:space="0" w:color="auto"/>
              <w:left w:val="nil"/>
              <w:bottom w:val="single" w:sz="8" w:space="0" w:color="auto"/>
              <w:right w:val="single" w:sz="8" w:space="0" w:color="auto"/>
            </w:tcBorders>
            <w:shd w:val="clear" w:color="auto" w:fill="auto"/>
            <w:vAlign w:val="center"/>
          </w:tcPr>
          <w:p w14:paraId="61CE76EF" w14:textId="1A96CF93"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≥50%</w:t>
            </w:r>
          </w:p>
        </w:tc>
        <w:tc>
          <w:tcPr>
            <w:tcW w:w="0" w:type="auto"/>
            <w:tcBorders>
              <w:top w:val="single" w:sz="8" w:space="0" w:color="auto"/>
              <w:left w:val="nil"/>
              <w:bottom w:val="single" w:sz="8" w:space="0" w:color="auto"/>
              <w:right w:val="single" w:sz="8" w:space="0" w:color="auto"/>
            </w:tcBorders>
            <w:shd w:val="clear" w:color="auto" w:fill="auto"/>
            <w:vAlign w:val="center"/>
          </w:tcPr>
          <w:p w14:paraId="48B5A9B5" w14:textId="26A5EFFA"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Clinic</w:t>
            </w:r>
          </w:p>
        </w:tc>
        <w:tc>
          <w:tcPr>
            <w:tcW w:w="0" w:type="auto"/>
            <w:tcBorders>
              <w:top w:val="single" w:sz="8" w:space="0" w:color="auto"/>
              <w:left w:val="nil"/>
              <w:bottom w:val="single" w:sz="8" w:space="0" w:color="auto"/>
              <w:right w:val="single" w:sz="8" w:space="0" w:color="auto"/>
            </w:tcBorders>
            <w:shd w:val="clear" w:color="auto" w:fill="auto"/>
            <w:vAlign w:val="center"/>
          </w:tcPr>
          <w:p w14:paraId="7C3C5A65" w14:textId="46F41ECA"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&gt;30</w:t>
            </w:r>
          </w:p>
        </w:tc>
        <w:tc>
          <w:tcPr>
            <w:tcW w:w="0" w:type="auto"/>
            <w:tcBorders>
              <w:top w:val="single" w:sz="8" w:space="0" w:color="auto"/>
              <w:left w:val="nil"/>
              <w:bottom w:val="single" w:sz="8" w:space="0" w:color="auto"/>
              <w:right w:val="single" w:sz="8" w:space="0" w:color="auto"/>
            </w:tcBorders>
            <w:shd w:val="clear" w:color="auto" w:fill="auto"/>
            <w:vAlign w:val="center"/>
          </w:tcPr>
          <w:p w14:paraId="3264C622" w14:textId="1E4E047A"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AD</w:t>
            </w:r>
          </w:p>
        </w:tc>
        <w:tc>
          <w:tcPr>
            <w:tcW w:w="0" w:type="auto"/>
            <w:tcBorders>
              <w:top w:val="single" w:sz="8" w:space="0" w:color="auto"/>
              <w:left w:val="nil"/>
              <w:bottom w:val="single" w:sz="8" w:space="0" w:color="auto"/>
              <w:right w:val="single" w:sz="8" w:space="0" w:color="auto"/>
            </w:tcBorders>
            <w:shd w:val="clear" w:color="auto" w:fill="auto"/>
            <w:vAlign w:val="center"/>
          </w:tcPr>
          <w:p w14:paraId="320E6EAC" w14:textId="77777777" w:rsidR="00C571F9" w:rsidRPr="00347D41" w:rsidRDefault="00C571F9" w:rsidP="003879CC">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Moderate/</w:t>
            </w:r>
          </w:p>
          <w:p w14:paraId="4BDE08F4" w14:textId="6EB898B8"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severe</w:t>
            </w:r>
          </w:p>
        </w:tc>
        <w:tc>
          <w:tcPr>
            <w:tcW w:w="0" w:type="auto"/>
            <w:tcBorders>
              <w:top w:val="single" w:sz="8" w:space="0" w:color="auto"/>
              <w:left w:val="nil"/>
              <w:bottom w:val="single" w:sz="8" w:space="0" w:color="auto"/>
              <w:right w:val="single" w:sz="8" w:space="0" w:color="auto"/>
            </w:tcBorders>
            <w:shd w:val="clear" w:color="auto" w:fill="auto"/>
            <w:vAlign w:val="center"/>
          </w:tcPr>
          <w:p w14:paraId="200A67E9" w14:textId="3AC7BBB0"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High</w:t>
            </w:r>
          </w:p>
        </w:tc>
        <w:tc>
          <w:tcPr>
            <w:tcW w:w="0" w:type="auto"/>
            <w:tcBorders>
              <w:top w:val="single" w:sz="8" w:space="0" w:color="auto"/>
              <w:left w:val="nil"/>
              <w:bottom w:val="single" w:sz="8" w:space="0" w:color="auto"/>
              <w:right w:val="single" w:sz="8" w:space="0" w:color="auto"/>
            </w:tcBorders>
            <w:shd w:val="clear" w:color="auto" w:fill="auto"/>
            <w:vAlign w:val="center"/>
          </w:tcPr>
          <w:p w14:paraId="4A41255E" w14:textId="1B7817B2"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Low</w:t>
            </w:r>
          </w:p>
        </w:tc>
      </w:tr>
      <w:tr w:rsidR="00CE0C3F" w:rsidRPr="00347D41" w14:paraId="2E67BE93" w14:textId="77777777" w:rsidTr="00347D41">
        <w:trPr>
          <w:trHeight w:val="68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757389FE" w14:textId="315F94D7" w:rsidR="005D166F" w:rsidRPr="00347D41" w:rsidRDefault="005D166F" w:rsidP="006C7FA1">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Cholinesterase Inhibitor vs. Placebo</w:t>
            </w:r>
            <w:r w:rsidR="00B66BFD" w:rsidRPr="00347D41">
              <w:rPr>
                <w:rFonts w:eastAsia="Times New Roman" w:cs="Times New Roman"/>
                <w:color w:val="000000"/>
                <w:sz w:val="16"/>
                <w:szCs w:val="16"/>
                <w:lang w:eastAsia="en-CA"/>
              </w:rPr>
              <w:t xml:space="preserve"> </w:t>
            </w:r>
            <w:r w:rsidR="00B66BFD" w:rsidRPr="00347D41">
              <w:rPr>
                <w:rFonts w:eastAsia="Times New Roman" w:cs="Times New Roman"/>
                <w:color w:val="000000"/>
                <w:sz w:val="16"/>
                <w:szCs w:val="16"/>
                <w:lang w:eastAsia="en-CA"/>
              </w:rPr>
              <w:fldChar w:fldCharType="begin">
                <w:fldData xml:space="preserve">PEVuZE5vdGU+PENpdGU+PEF1dGhvcj5Ib3dhcmQ8L0F1dGhvcj48WWVhcj4yMDEyPC9ZZWFyPjxS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PEVuZE5vdGU+PENpdGU+PEF1dGhvcj5Ib3dhcmQ8L0F1dGhvcj48WWVhcj4yMDEyPC9ZZWFyPjxS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00B66BFD" w:rsidRPr="00347D41">
              <w:rPr>
                <w:rFonts w:eastAsia="Times New Roman" w:cs="Times New Roman"/>
                <w:color w:val="000000"/>
                <w:sz w:val="16"/>
                <w:szCs w:val="16"/>
                <w:lang w:eastAsia="en-CA"/>
              </w:rPr>
            </w:r>
            <w:r w:rsidR="00B66BFD" w:rsidRPr="00347D41">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[10, 15, 25, 29, 50, 53, 68, 75, 79, 82-84, 177, 192, 202]</w:t>
            </w:r>
            <w:r w:rsidR="00B66BFD" w:rsidRPr="00347D41">
              <w:rPr>
                <w:rFonts w:eastAsia="Times New Roman" w:cs="Times New Roman"/>
                <w:color w:val="000000"/>
                <w:sz w:val="16"/>
                <w:szCs w:val="16"/>
                <w:lang w:eastAsia="en-CA"/>
              </w:rPr>
              <w:fldChar w:fldCharType="end"/>
            </w:r>
          </w:p>
        </w:tc>
        <w:tc>
          <w:tcPr>
            <w:tcW w:w="0" w:type="auto"/>
            <w:tcBorders>
              <w:top w:val="single" w:sz="8" w:space="0" w:color="auto"/>
              <w:left w:val="nil"/>
              <w:bottom w:val="single" w:sz="8" w:space="0" w:color="auto"/>
              <w:right w:val="single" w:sz="8" w:space="0" w:color="auto"/>
            </w:tcBorders>
            <w:shd w:val="clear" w:color="auto" w:fill="auto"/>
            <w:vAlign w:val="center"/>
          </w:tcPr>
          <w:p w14:paraId="6C81BDA5" w14:textId="0F6F887F" w:rsidR="005D166F" w:rsidRPr="00347D41" w:rsidRDefault="00812B7C"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15 (9447</w:t>
            </w:r>
            <w:r w:rsidR="00CC448D" w:rsidRPr="00347D41">
              <w:rPr>
                <w:rFonts w:eastAsia="Times New Roman" w:cs="Times New Roman"/>
                <w:color w:val="000000"/>
                <w:sz w:val="16"/>
                <w:szCs w:val="16"/>
                <w:lang w:eastAsia="en-CA"/>
              </w:rPr>
              <w:t>)</w:t>
            </w:r>
          </w:p>
        </w:tc>
        <w:tc>
          <w:tcPr>
            <w:tcW w:w="0" w:type="auto"/>
            <w:tcBorders>
              <w:top w:val="single" w:sz="8" w:space="0" w:color="auto"/>
              <w:left w:val="nil"/>
              <w:bottom w:val="single" w:sz="8" w:space="0" w:color="auto"/>
              <w:right w:val="single" w:sz="8" w:space="0" w:color="auto"/>
            </w:tcBorders>
            <w:shd w:val="clear" w:color="auto" w:fill="auto"/>
            <w:vAlign w:val="center"/>
          </w:tcPr>
          <w:p w14:paraId="48556431" w14:textId="6918EDDA" w:rsidR="005D166F" w:rsidRPr="00347D41" w:rsidRDefault="000C542A"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70-79</w:t>
            </w:r>
            <w:r w:rsidR="000423E0" w:rsidRPr="00347D41">
              <w:rPr>
                <w:rFonts w:eastAsia="Times New Roman" w:cs="Times New Roman"/>
                <w:color w:val="000000"/>
                <w:sz w:val="16"/>
                <w:szCs w:val="16"/>
                <w:lang w:eastAsia="en-CA"/>
              </w:rPr>
              <w:t>.9</w:t>
            </w:r>
          </w:p>
        </w:tc>
        <w:tc>
          <w:tcPr>
            <w:tcW w:w="0" w:type="auto"/>
            <w:tcBorders>
              <w:top w:val="single" w:sz="8" w:space="0" w:color="auto"/>
              <w:left w:val="nil"/>
              <w:bottom w:val="single" w:sz="8" w:space="0" w:color="auto"/>
              <w:right w:val="single" w:sz="8" w:space="0" w:color="auto"/>
            </w:tcBorders>
            <w:shd w:val="clear" w:color="auto" w:fill="auto"/>
            <w:vAlign w:val="center"/>
          </w:tcPr>
          <w:p w14:paraId="0EF19262" w14:textId="77777777" w:rsidR="005D166F" w:rsidRPr="00347D41" w:rsidRDefault="000423E0"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≥50%</w:t>
            </w:r>
          </w:p>
        </w:tc>
        <w:tc>
          <w:tcPr>
            <w:tcW w:w="0" w:type="auto"/>
            <w:tcBorders>
              <w:top w:val="single" w:sz="8" w:space="0" w:color="auto"/>
              <w:left w:val="nil"/>
              <w:bottom w:val="single" w:sz="8" w:space="0" w:color="auto"/>
              <w:right w:val="single" w:sz="8" w:space="0" w:color="auto"/>
            </w:tcBorders>
            <w:shd w:val="clear" w:color="auto" w:fill="auto"/>
            <w:vAlign w:val="center"/>
          </w:tcPr>
          <w:p w14:paraId="64896043" w14:textId="77777777" w:rsidR="000423E0" w:rsidRPr="00347D41" w:rsidRDefault="000423E0"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Clinic/community/</w:t>
            </w:r>
          </w:p>
          <w:p w14:paraId="053EE00E" w14:textId="77777777" w:rsidR="005D166F" w:rsidRPr="00347D41" w:rsidRDefault="000423E0"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LTC/assisted living</w:t>
            </w:r>
          </w:p>
        </w:tc>
        <w:tc>
          <w:tcPr>
            <w:tcW w:w="0" w:type="auto"/>
            <w:tcBorders>
              <w:top w:val="single" w:sz="8" w:space="0" w:color="auto"/>
              <w:left w:val="nil"/>
              <w:bottom w:val="single" w:sz="8" w:space="0" w:color="auto"/>
              <w:right w:val="single" w:sz="8" w:space="0" w:color="auto"/>
            </w:tcBorders>
            <w:shd w:val="clear" w:color="auto" w:fill="auto"/>
            <w:vAlign w:val="center"/>
          </w:tcPr>
          <w:p w14:paraId="58263A46" w14:textId="547105DE" w:rsidR="005D166F" w:rsidRPr="00347D41" w:rsidRDefault="000C542A"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&gt;30</w:t>
            </w:r>
          </w:p>
        </w:tc>
        <w:tc>
          <w:tcPr>
            <w:tcW w:w="0" w:type="auto"/>
            <w:tcBorders>
              <w:top w:val="single" w:sz="8" w:space="0" w:color="auto"/>
              <w:left w:val="nil"/>
              <w:bottom w:val="single" w:sz="8" w:space="0" w:color="auto"/>
              <w:right w:val="single" w:sz="8" w:space="0" w:color="auto"/>
            </w:tcBorders>
            <w:shd w:val="clear" w:color="auto" w:fill="auto"/>
            <w:vAlign w:val="center"/>
          </w:tcPr>
          <w:p w14:paraId="4D966A51" w14:textId="77777777" w:rsidR="005D166F" w:rsidRPr="00347D41" w:rsidRDefault="000423E0"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AD</w:t>
            </w:r>
          </w:p>
        </w:tc>
        <w:tc>
          <w:tcPr>
            <w:tcW w:w="0" w:type="auto"/>
            <w:tcBorders>
              <w:top w:val="single" w:sz="8" w:space="0" w:color="auto"/>
              <w:left w:val="nil"/>
              <w:bottom w:val="single" w:sz="8" w:space="0" w:color="auto"/>
              <w:right w:val="single" w:sz="8" w:space="0" w:color="auto"/>
            </w:tcBorders>
            <w:shd w:val="clear" w:color="auto" w:fill="auto"/>
            <w:vAlign w:val="center"/>
          </w:tcPr>
          <w:p w14:paraId="1E798BEE" w14:textId="77777777" w:rsidR="005D166F" w:rsidRPr="00347D41" w:rsidRDefault="000423E0"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Mild/</w:t>
            </w:r>
          </w:p>
          <w:p w14:paraId="37F9EF85" w14:textId="77777777" w:rsidR="000423E0" w:rsidRPr="00347D41" w:rsidRDefault="000423E0"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moderate</w:t>
            </w:r>
          </w:p>
        </w:tc>
        <w:tc>
          <w:tcPr>
            <w:tcW w:w="0" w:type="auto"/>
            <w:tcBorders>
              <w:top w:val="single" w:sz="8" w:space="0" w:color="auto"/>
              <w:left w:val="nil"/>
              <w:bottom w:val="single" w:sz="8" w:space="0" w:color="auto"/>
              <w:right w:val="single" w:sz="8" w:space="0" w:color="auto"/>
            </w:tcBorders>
            <w:shd w:val="clear" w:color="auto" w:fill="auto"/>
            <w:vAlign w:val="center"/>
          </w:tcPr>
          <w:p w14:paraId="0A6694CA" w14:textId="77777777" w:rsidR="005D166F" w:rsidRPr="00347D41" w:rsidRDefault="000423E0"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High</w:t>
            </w:r>
          </w:p>
        </w:tc>
        <w:tc>
          <w:tcPr>
            <w:tcW w:w="0" w:type="auto"/>
            <w:tcBorders>
              <w:top w:val="single" w:sz="8" w:space="0" w:color="auto"/>
              <w:left w:val="nil"/>
              <w:bottom w:val="single" w:sz="8" w:space="0" w:color="auto"/>
              <w:right w:val="single" w:sz="8" w:space="0" w:color="auto"/>
            </w:tcBorders>
            <w:shd w:val="clear" w:color="auto" w:fill="auto"/>
            <w:vAlign w:val="center"/>
          </w:tcPr>
          <w:p w14:paraId="1C66CA33" w14:textId="77777777" w:rsidR="005D166F" w:rsidRPr="00347D41" w:rsidRDefault="000423E0"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Low</w:t>
            </w:r>
          </w:p>
        </w:tc>
      </w:tr>
      <w:tr w:rsidR="00CE0C3F" w:rsidRPr="00347D41" w14:paraId="3BDDF275" w14:textId="77777777" w:rsidTr="00347D41">
        <w:trPr>
          <w:trHeight w:val="68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5D06E225" w14:textId="75F8A616" w:rsidR="00381C56" w:rsidRPr="00347D41" w:rsidRDefault="00381C56" w:rsidP="006C7FA1">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 xml:space="preserve">Cholinesterase Inhibitor + </w:t>
            </w:r>
            <w:proofErr w:type="spellStart"/>
            <w:r w:rsidRPr="00347D41">
              <w:rPr>
                <w:rFonts w:eastAsia="Times New Roman" w:cs="Times New Roman"/>
                <w:color w:val="000000"/>
                <w:sz w:val="16"/>
                <w:szCs w:val="16"/>
                <w:lang w:eastAsia="en-CA"/>
              </w:rPr>
              <w:t>Memantine</w:t>
            </w:r>
            <w:proofErr w:type="spellEnd"/>
            <w:r w:rsidRPr="00347D41">
              <w:rPr>
                <w:rFonts w:eastAsia="Times New Roman" w:cs="Times New Roman"/>
                <w:color w:val="000000"/>
                <w:sz w:val="16"/>
                <w:szCs w:val="16"/>
                <w:lang w:eastAsia="en-CA"/>
              </w:rPr>
              <w:t xml:space="preserve"> vs. </w:t>
            </w:r>
            <w:proofErr w:type="spellStart"/>
            <w:r w:rsidRPr="00347D41">
              <w:rPr>
                <w:rFonts w:eastAsia="Times New Roman" w:cs="Times New Roman"/>
                <w:color w:val="000000"/>
                <w:sz w:val="16"/>
                <w:szCs w:val="16"/>
                <w:lang w:eastAsia="en-CA"/>
              </w:rPr>
              <w:t>Memantine</w:t>
            </w:r>
            <w:proofErr w:type="spellEnd"/>
            <w:r w:rsidRPr="00347D41">
              <w:rPr>
                <w:rFonts w:eastAsia="Times New Roman" w:cs="Times New Roman"/>
                <w:color w:val="000000"/>
                <w:sz w:val="16"/>
                <w:szCs w:val="16"/>
                <w:lang w:eastAsia="en-CA"/>
              </w:rPr>
              <w:t xml:space="preserve"> </w:t>
            </w:r>
            <w:r w:rsidRPr="00347D41">
              <w:rPr>
                <w:rFonts w:eastAsia="Times New Roman" w:cs="Times New Roman"/>
                <w:color w:val="000000"/>
                <w:sz w:val="16"/>
                <w:szCs w:val="16"/>
                <w:lang w:eastAsia="en-CA"/>
              </w:rPr>
              <w:fldChar w:fldCharType="begin"/>
            </w:r>
            <w:r w:rsidR="006C7FA1">
              <w:rPr>
                <w:rFonts w:eastAsia="Times New Roman" w:cs="Times New Roman"/>
                <w:color w:val="000000"/>
                <w:sz w:val="16"/>
                <w:szCs w:val="16"/>
                <w:lang w:eastAsia="en-CA"/>
              </w:rPr>
              <w:instrText xml:space="preserve"> ADDIN EN.CITE &lt;EndNote&gt;&lt;Cite&gt;&lt;Author&gt;Howard&lt;/Author&gt;&lt;Year&gt;2012&lt;/Year&gt;&lt;RecNum&gt;81&lt;/RecNum&gt;&lt;DisplayText&gt;[84]&lt;/DisplayText&gt;&lt;record&gt;&lt;rec-number&gt;81&lt;/rec-number&gt;&lt;foreign-keys&gt;&lt;key app="EN" db-id="ds0vfta5ttvaxie5r0cpvpfae9esztexrpwd" timestamp="1563800145"&gt;81&lt;/key&gt;&lt;/foreign-keys&gt;&lt;ref-type name="Journal Article"&gt;17&lt;/ref-type&gt;&lt;contributors&gt;&lt;authors&gt;&lt;author&gt;Howard, Robert&lt;/author&gt;&lt;author&gt;McShane, Rupert&lt;/author&gt;&lt;author&gt;Lindesay, James&lt;/author&gt;&lt;author&gt;Ritchie, Craig&lt;/author&gt;&lt;author&gt;Baldwin, Ashley&lt;/author&gt;&lt;author&gt;Barber, Robert&lt;/author&gt;&lt;author&gt;Burns, Alistair&lt;/author&gt;&lt;author&gt;Dening, Tom&lt;/author&gt;&lt;author&gt;Findlay, David&lt;/author&gt;&lt;/authors&gt;&lt;/contributors&gt;&lt;titles&gt;&lt;title&gt;Donepezil and Memantine for Moderate-to-Severe Alzheimer&amp;apos;s Disease&lt;/title&gt;&lt;secondary-title&gt;NEJM&lt;/secondary-title&gt;&lt;/titles&gt;&lt;periodical&gt;&lt;full-title&gt;NEJM&lt;/full-title&gt;&lt;/periodical&gt;&lt;pages&gt;893-903&lt;/pages&gt;&lt;volume&gt;366&lt;/volume&gt;&lt;dates&gt;&lt;year&gt;2012&lt;/year&gt;&lt;/dates&gt;&lt;urls&gt;&lt;/urls&gt;&lt;/record&gt;&lt;/Cite&gt;&lt;/EndNote&gt;</w:instrText>
            </w:r>
            <w:r w:rsidRPr="00347D41">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[84]</w:t>
            </w:r>
            <w:r w:rsidRPr="00347D41">
              <w:rPr>
                <w:rFonts w:eastAsia="Times New Roman" w:cs="Times New Roman"/>
                <w:color w:val="000000"/>
                <w:sz w:val="16"/>
                <w:szCs w:val="16"/>
                <w:lang w:eastAsia="en-CA"/>
              </w:rPr>
              <w:fldChar w:fldCharType="end"/>
            </w:r>
          </w:p>
        </w:tc>
        <w:tc>
          <w:tcPr>
            <w:tcW w:w="0" w:type="auto"/>
            <w:tcBorders>
              <w:top w:val="single" w:sz="8" w:space="0" w:color="auto"/>
              <w:left w:val="nil"/>
              <w:bottom w:val="single" w:sz="8" w:space="0" w:color="auto"/>
              <w:right w:val="single" w:sz="8" w:space="0" w:color="auto"/>
            </w:tcBorders>
            <w:shd w:val="clear" w:color="auto" w:fill="auto"/>
            <w:vAlign w:val="center"/>
          </w:tcPr>
          <w:p w14:paraId="6C1E8FFD" w14:textId="77777777" w:rsidR="00381C56" w:rsidRPr="00347D41" w:rsidRDefault="00381C56"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1 (149)</w:t>
            </w:r>
          </w:p>
        </w:tc>
        <w:tc>
          <w:tcPr>
            <w:tcW w:w="0" w:type="auto"/>
            <w:tcBorders>
              <w:top w:val="single" w:sz="8" w:space="0" w:color="auto"/>
              <w:left w:val="nil"/>
              <w:bottom w:val="single" w:sz="8" w:space="0" w:color="auto"/>
              <w:right w:val="single" w:sz="8" w:space="0" w:color="auto"/>
            </w:tcBorders>
            <w:shd w:val="clear" w:color="auto" w:fill="auto"/>
            <w:vAlign w:val="center"/>
          </w:tcPr>
          <w:p w14:paraId="6B86C1FC" w14:textId="41F25490" w:rsidR="00381C56" w:rsidRPr="00347D41" w:rsidRDefault="000C542A" w:rsidP="001B606E">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70</w:t>
            </w:r>
            <w:r w:rsidR="00381C56" w:rsidRPr="00347D41">
              <w:rPr>
                <w:rFonts w:eastAsia="Times New Roman" w:cs="Times New Roman"/>
                <w:color w:val="000000"/>
                <w:sz w:val="16"/>
                <w:szCs w:val="16"/>
                <w:lang w:eastAsia="en-CA"/>
              </w:rPr>
              <w:t>-79.9</w:t>
            </w:r>
          </w:p>
        </w:tc>
        <w:tc>
          <w:tcPr>
            <w:tcW w:w="0" w:type="auto"/>
            <w:tcBorders>
              <w:top w:val="single" w:sz="8" w:space="0" w:color="auto"/>
              <w:left w:val="nil"/>
              <w:bottom w:val="single" w:sz="8" w:space="0" w:color="auto"/>
              <w:right w:val="single" w:sz="8" w:space="0" w:color="auto"/>
            </w:tcBorders>
            <w:shd w:val="clear" w:color="auto" w:fill="auto"/>
            <w:vAlign w:val="center"/>
          </w:tcPr>
          <w:p w14:paraId="2BCCE219" w14:textId="77777777" w:rsidR="00381C56" w:rsidRPr="00347D41" w:rsidRDefault="00381C56" w:rsidP="001B606E">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≥50%</w:t>
            </w:r>
          </w:p>
        </w:tc>
        <w:tc>
          <w:tcPr>
            <w:tcW w:w="0" w:type="auto"/>
            <w:tcBorders>
              <w:top w:val="single" w:sz="8" w:space="0" w:color="auto"/>
              <w:left w:val="nil"/>
              <w:bottom w:val="single" w:sz="8" w:space="0" w:color="auto"/>
              <w:right w:val="single" w:sz="8" w:space="0" w:color="auto"/>
            </w:tcBorders>
            <w:shd w:val="clear" w:color="auto" w:fill="auto"/>
            <w:vAlign w:val="center"/>
          </w:tcPr>
          <w:p w14:paraId="6E0AB52B" w14:textId="77777777" w:rsidR="00381C56" w:rsidRPr="00347D41" w:rsidRDefault="00381C56" w:rsidP="001B606E">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Clinic</w:t>
            </w:r>
          </w:p>
        </w:tc>
        <w:tc>
          <w:tcPr>
            <w:tcW w:w="0" w:type="auto"/>
            <w:tcBorders>
              <w:top w:val="single" w:sz="8" w:space="0" w:color="auto"/>
              <w:left w:val="nil"/>
              <w:bottom w:val="single" w:sz="8" w:space="0" w:color="auto"/>
              <w:right w:val="single" w:sz="8" w:space="0" w:color="auto"/>
            </w:tcBorders>
            <w:shd w:val="clear" w:color="auto" w:fill="auto"/>
            <w:vAlign w:val="center"/>
          </w:tcPr>
          <w:p w14:paraId="2BD51587" w14:textId="77777777" w:rsidR="00381C56" w:rsidRPr="00347D41" w:rsidRDefault="00381C56" w:rsidP="001B606E">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&gt;30</w:t>
            </w:r>
          </w:p>
        </w:tc>
        <w:tc>
          <w:tcPr>
            <w:tcW w:w="0" w:type="auto"/>
            <w:tcBorders>
              <w:top w:val="single" w:sz="8" w:space="0" w:color="auto"/>
              <w:left w:val="nil"/>
              <w:bottom w:val="single" w:sz="8" w:space="0" w:color="auto"/>
              <w:right w:val="single" w:sz="8" w:space="0" w:color="auto"/>
            </w:tcBorders>
            <w:shd w:val="clear" w:color="auto" w:fill="auto"/>
            <w:vAlign w:val="center"/>
          </w:tcPr>
          <w:p w14:paraId="28A7ACE4" w14:textId="77777777" w:rsidR="00381C56" w:rsidRPr="00347D41" w:rsidRDefault="00381C56" w:rsidP="001B606E">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AD</w:t>
            </w:r>
          </w:p>
        </w:tc>
        <w:tc>
          <w:tcPr>
            <w:tcW w:w="0" w:type="auto"/>
            <w:tcBorders>
              <w:top w:val="single" w:sz="8" w:space="0" w:color="auto"/>
              <w:left w:val="nil"/>
              <w:bottom w:val="single" w:sz="8" w:space="0" w:color="auto"/>
              <w:right w:val="single" w:sz="8" w:space="0" w:color="auto"/>
            </w:tcBorders>
            <w:shd w:val="clear" w:color="auto" w:fill="auto"/>
            <w:vAlign w:val="center"/>
          </w:tcPr>
          <w:p w14:paraId="43A0804B" w14:textId="77777777" w:rsidR="00381C56" w:rsidRPr="00347D41" w:rsidRDefault="00381C56" w:rsidP="001B606E">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Moderate/</w:t>
            </w:r>
          </w:p>
          <w:p w14:paraId="7F669270" w14:textId="77777777" w:rsidR="00381C56" w:rsidRPr="00347D41" w:rsidRDefault="00381C56" w:rsidP="001B606E">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severe</w:t>
            </w:r>
          </w:p>
        </w:tc>
        <w:tc>
          <w:tcPr>
            <w:tcW w:w="0" w:type="auto"/>
            <w:tcBorders>
              <w:top w:val="single" w:sz="8" w:space="0" w:color="auto"/>
              <w:left w:val="nil"/>
              <w:bottom w:val="single" w:sz="8" w:space="0" w:color="auto"/>
              <w:right w:val="single" w:sz="8" w:space="0" w:color="auto"/>
            </w:tcBorders>
            <w:shd w:val="clear" w:color="auto" w:fill="auto"/>
            <w:vAlign w:val="center"/>
          </w:tcPr>
          <w:p w14:paraId="1D0CC0AF" w14:textId="77777777" w:rsidR="00381C56" w:rsidRPr="00347D41" w:rsidRDefault="00381C56" w:rsidP="001B606E">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High</w:t>
            </w:r>
          </w:p>
        </w:tc>
        <w:tc>
          <w:tcPr>
            <w:tcW w:w="0" w:type="auto"/>
            <w:tcBorders>
              <w:top w:val="single" w:sz="8" w:space="0" w:color="auto"/>
              <w:left w:val="nil"/>
              <w:bottom w:val="single" w:sz="8" w:space="0" w:color="auto"/>
              <w:right w:val="single" w:sz="8" w:space="0" w:color="auto"/>
            </w:tcBorders>
            <w:shd w:val="clear" w:color="auto" w:fill="auto"/>
            <w:vAlign w:val="center"/>
          </w:tcPr>
          <w:p w14:paraId="0D48C5EE" w14:textId="77777777" w:rsidR="00381C56" w:rsidRPr="00347D41" w:rsidRDefault="00381C56" w:rsidP="001B606E">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Low</w:t>
            </w:r>
          </w:p>
        </w:tc>
      </w:tr>
      <w:tr w:rsidR="00CE0C3F" w:rsidRPr="00347D41" w14:paraId="67DD2908" w14:textId="77777777" w:rsidTr="00347D41">
        <w:trPr>
          <w:trHeight w:val="68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4CAB58C8" w14:textId="1AFB5E7E" w:rsidR="00381C56" w:rsidRPr="00347D41" w:rsidRDefault="00381C56" w:rsidP="006C7FA1">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 xml:space="preserve">Cholinesterase Inhibitor + </w:t>
            </w:r>
            <w:proofErr w:type="spellStart"/>
            <w:r w:rsidRPr="00347D41">
              <w:rPr>
                <w:rFonts w:eastAsia="Times New Roman" w:cs="Times New Roman"/>
                <w:color w:val="000000"/>
                <w:sz w:val="16"/>
                <w:szCs w:val="16"/>
                <w:lang w:eastAsia="en-CA"/>
              </w:rPr>
              <w:t>Memantine</w:t>
            </w:r>
            <w:proofErr w:type="spellEnd"/>
            <w:r w:rsidRPr="00347D41">
              <w:rPr>
                <w:rFonts w:eastAsia="Times New Roman" w:cs="Times New Roman"/>
                <w:color w:val="000000"/>
                <w:sz w:val="16"/>
                <w:szCs w:val="16"/>
                <w:lang w:eastAsia="en-CA"/>
              </w:rPr>
              <w:t xml:space="preserve"> vs. Cholinesterase Inhibitor </w:t>
            </w:r>
            <w:r w:rsidRPr="00347D41">
              <w:rPr>
                <w:rFonts w:eastAsia="Times New Roman" w:cs="Times New Roman"/>
                <w:color w:val="000000"/>
                <w:sz w:val="16"/>
                <w:szCs w:val="16"/>
                <w:lang w:eastAsia="en-CA"/>
              </w:rPr>
              <w:fldChar w:fldCharType="begin">
                <w:fldData xml:space="preserve">PEVuZE5vdGU+PENpdGU+PEF1dGhvcj5Ib3dhcmQ8L0F1dGhvcj48WWVhcj4yMDEyPC9ZZWFyPjxS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PEVuZE5vdGU+PENpdGU+PEF1dGhvcj5Ib3dhcmQ8L0F1dGhvcj48WWVhcj4yMDEyPC9ZZWFyPjxS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347D41">
              <w:rPr>
                <w:rFonts w:eastAsia="Times New Roman" w:cs="Times New Roman"/>
                <w:color w:val="000000"/>
                <w:sz w:val="16"/>
                <w:szCs w:val="16"/>
                <w:lang w:eastAsia="en-CA"/>
              </w:rPr>
            </w:r>
            <w:r w:rsidRPr="00347D41">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[49, 57, 84, 130, 133]</w:t>
            </w:r>
            <w:r w:rsidRPr="00347D41">
              <w:rPr>
                <w:rFonts w:eastAsia="Times New Roman" w:cs="Times New Roman"/>
                <w:color w:val="000000"/>
                <w:sz w:val="16"/>
                <w:szCs w:val="16"/>
                <w:lang w:eastAsia="en-CA"/>
              </w:rPr>
              <w:fldChar w:fldCharType="end"/>
            </w:r>
          </w:p>
        </w:tc>
        <w:tc>
          <w:tcPr>
            <w:tcW w:w="0" w:type="auto"/>
            <w:tcBorders>
              <w:top w:val="single" w:sz="8" w:space="0" w:color="auto"/>
              <w:left w:val="nil"/>
              <w:bottom w:val="single" w:sz="8" w:space="0" w:color="auto"/>
              <w:right w:val="single" w:sz="8" w:space="0" w:color="auto"/>
            </w:tcBorders>
            <w:shd w:val="clear" w:color="auto" w:fill="auto"/>
            <w:vAlign w:val="center"/>
          </w:tcPr>
          <w:p w14:paraId="6479C82C" w14:textId="77777777" w:rsidR="00381C56" w:rsidRPr="00347D41" w:rsidRDefault="00381C56"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5 (2500)</w:t>
            </w:r>
          </w:p>
        </w:tc>
        <w:tc>
          <w:tcPr>
            <w:tcW w:w="0" w:type="auto"/>
            <w:tcBorders>
              <w:top w:val="single" w:sz="8" w:space="0" w:color="auto"/>
              <w:left w:val="nil"/>
              <w:bottom w:val="single" w:sz="8" w:space="0" w:color="auto"/>
              <w:right w:val="single" w:sz="8" w:space="0" w:color="auto"/>
            </w:tcBorders>
            <w:shd w:val="clear" w:color="auto" w:fill="auto"/>
            <w:vAlign w:val="center"/>
          </w:tcPr>
          <w:p w14:paraId="2F011FD2" w14:textId="03F16F30" w:rsidR="00381C56" w:rsidRPr="00347D41" w:rsidRDefault="000C542A"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70</w:t>
            </w:r>
            <w:r w:rsidR="00851757" w:rsidRPr="00347D41">
              <w:rPr>
                <w:rFonts w:eastAsia="Times New Roman" w:cs="Times New Roman"/>
                <w:color w:val="000000"/>
                <w:sz w:val="16"/>
                <w:szCs w:val="16"/>
                <w:lang w:eastAsia="en-CA"/>
              </w:rPr>
              <w:t>-79.9</w:t>
            </w:r>
          </w:p>
        </w:tc>
        <w:tc>
          <w:tcPr>
            <w:tcW w:w="0" w:type="auto"/>
            <w:tcBorders>
              <w:top w:val="single" w:sz="8" w:space="0" w:color="auto"/>
              <w:left w:val="nil"/>
              <w:bottom w:val="single" w:sz="8" w:space="0" w:color="auto"/>
              <w:right w:val="single" w:sz="8" w:space="0" w:color="auto"/>
            </w:tcBorders>
            <w:shd w:val="clear" w:color="auto" w:fill="auto"/>
            <w:vAlign w:val="center"/>
          </w:tcPr>
          <w:p w14:paraId="592E7AFA" w14:textId="77777777" w:rsidR="00381C56" w:rsidRPr="00347D41" w:rsidRDefault="00851757"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≥50%</w:t>
            </w:r>
          </w:p>
        </w:tc>
        <w:tc>
          <w:tcPr>
            <w:tcW w:w="0" w:type="auto"/>
            <w:tcBorders>
              <w:top w:val="single" w:sz="8" w:space="0" w:color="auto"/>
              <w:left w:val="nil"/>
              <w:bottom w:val="single" w:sz="8" w:space="0" w:color="auto"/>
              <w:right w:val="single" w:sz="8" w:space="0" w:color="auto"/>
            </w:tcBorders>
            <w:shd w:val="clear" w:color="auto" w:fill="auto"/>
            <w:vAlign w:val="center"/>
          </w:tcPr>
          <w:p w14:paraId="6730B1CB" w14:textId="77777777" w:rsidR="00381C56" w:rsidRPr="00347D41" w:rsidRDefault="00B93EF0"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Clinic/community</w:t>
            </w:r>
          </w:p>
        </w:tc>
        <w:tc>
          <w:tcPr>
            <w:tcW w:w="0" w:type="auto"/>
            <w:tcBorders>
              <w:top w:val="single" w:sz="8" w:space="0" w:color="auto"/>
              <w:left w:val="nil"/>
              <w:bottom w:val="single" w:sz="8" w:space="0" w:color="auto"/>
              <w:right w:val="single" w:sz="8" w:space="0" w:color="auto"/>
            </w:tcBorders>
            <w:shd w:val="clear" w:color="auto" w:fill="auto"/>
            <w:vAlign w:val="center"/>
          </w:tcPr>
          <w:p w14:paraId="5221A4F1" w14:textId="569E53E1" w:rsidR="00381C56" w:rsidRPr="00347D41" w:rsidRDefault="000C542A"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&gt;30</w:t>
            </w:r>
          </w:p>
        </w:tc>
        <w:tc>
          <w:tcPr>
            <w:tcW w:w="0" w:type="auto"/>
            <w:tcBorders>
              <w:top w:val="single" w:sz="8" w:space="0" w:color="auto"/>
              <w:left w:val="nil"/>
              <w:bottom w:val="single" w:sz="8" w:space="0" w:color="auto"/>
              <w:right w:val="single" w:sz="8" w:space="0" w:color="auto"/>
            </w:tcBorders>
            <w:shd w:val="clear" w:color="auto" w:fill="auto"/>
            <w:vAlign w:val="center"/>
          </w:tcPr>
          <w:p w14:paraId="6FC1967A" w14:textId="77777777" w:rsidR="00381C56" w:rsidRPr="00347D41" w:rsidRDefault="00851757"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AD</w:t>
            </w:r>
          </w:p>
        </w:tc>
        <w:tc>
          <w:tcPr>
            <w:tcW w:w="0" w:type="auto"/>
            <w:tcBorders>
              <w:top w:val="single" w:sz="8" w:space="0" w:color="auto"/>
              <w:left w:val="nil"/>
              <w:bottom w:val="single" w:sz="8" w:space="0" w:color="auto"/>
              <w:right w:val="single" w:sz="8" w:space="0" w:color="auto"/>
            </w:tcBorders>
            <w:shd w:val="clear" w:color="auto" w:fill="auto"/>
            <w:vAlign w:val="center"/>
          </w:tcPr>
          <w:p w14:paraId="70B6B9DB" w14:textId="77777777" w:rsidR="00381C56" w:rsidRPr="00347D41" w:rsidRDefault="00851757"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Mild/</w:t>
            </w:r>
          </w:p>
          <w:p w14:paraId="2D050A5C" w14:textId="77777777" w:rsidR="00851757" w:rsidRPr="00347D41" w:rsidRDefault="00851757"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moderate</w:t>
            </w:r>
          </w:p>
        </w:tc>
        <w:tc>
          <w:tcPr>
            <w:tcW w:w="0" w:type="auto"/>
            <w:tcBorders>
              <w:top w:val="single" w:sz="8" w:space="0" w:color="auto"/>
              <w:left w:val="nil"/>
              <w:bottom w:val="single" w:sz="8" w:space="0" w:color="auto"/>
              <w:right w:val="single" w:sz="8" w:space="0" w:color="auto"/>
            </w:tcBorders>
            <w:shd w:val="clear" w:color="auto" w:fill="auto"/>
            <w:vAlign w:val="center"/>
          </w:tcPr>
          <w:p w14:paraId="356B3261" w14:textId="77777777" w:rsidR="00381C56" w:rsidRPr="00347D41" w:rsidRDefault="00851757"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High</w:t>
            </w:r>
          </w:p>
        </w:tc>
        <w:tc>
          <w:tcPr>
            <w:tcW w:w="0" w:type="auto"/>
            <w:tcBorders>
              <w:top w:val="single" w:sz="8" w:space="0" w:color="auto"/>
              <w:left w:val="nil"/>
              <w:bottom w:val="single" w:sz="8" w:space="0" w:color="auto"/>
              <w:right w:val="single" w:sz="8" w:space="0" w:color="auto"/>
            </w:tcBorders>
            <w:shd w:val="clear" w:color="auto" w:fill="auto"/>
            <w:vAlign w:val="center"/>
          </w:tcPr>
          <w:p w14:paraId="6C788D99" w14:textId="77777777" w:rsidR="00381C56" w:rsidRPr="00347D41" w:rsidRDefault="00851757"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Low</w:t>
            </w:r>
          </w:p>
        </w:tc>
      </w:tr>
      <w:tr w:rsidR="00C571F9" w:rsidRPr="00347D41" w14:paraId="12B19C2B" w14:textId="77777777" w:rsidTr="00347D41">
        <w:trPr>
          <w:trHeight w:val="68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682388E6" w14:textId="27B47DD8" w:rsidR="00C571F9" w:rsidRPr="00347D41" w:rsidRDefault="00C571F9" w:rsidP="006C7FA1">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 xml:space="preserve">Cholinesterase Inhibitor + </w:t>
            </w:r>
            <w:proofErr w:type="spellStart"/>
            <w:r w:rsidRPr="00347D41">
              <w:rPr>
                <w:rFonts w:eastAsia="Times New Roman" w:cs="Times New Roman"/>
                <w:color w:val="000000"/>
                <w:sz w:val="16"/>
                <w:szCs w:val="16"/>
                <w:lang w:eastAsia="en-CA"/>
              </w:rPr>
              <w:t>Memantine</w:t>
            </w:r>
            <w:proofErr w:type="spellEnd"/>
            <w:r w:rsidRPr="00347D41">
              <w:rPr>
                <w:rFonts w:eastAsia="Times New Roman" w:cs="Times New Roman"/>
                <w:color w:val="000000"/>
                <w:sz w:val="16"/>
                <w:szCs w:val="16"/>
                <w:lang w:eastAsia="en-CA"/>
              </w:rPr>
              <w:t xml:space="preserve"> vs. Placebo </w:t>
            </w:r>
            <w:r w:rsidRPr="00347D41">
              <w:rPr>
                <w:rFonts w:eastAsia="Times New Roman" w:cs="Times New Roman"/>
                <w:color w:val="000000"/>
                <w:sz w:val="16"/>
                <w:szCs w:val="16"/>
                <w:lang w:eastAsia="en-CA"/>
              </w:rPr>
              <w:fldChar w:fldCharType="begin"/>
            </w:r>
            <w:r w:rsidR="006C7FA1">
              <w:rPr>
                <w:rFonts w:eastAsia="Times New Roman" w:cs="Times New Roman"/>
                <w:color w:val="000000"/>
                <w:sz w:val="16"/>
                <w:szCs w:val="16"/>
                <w:lang w:eastAsia="en-CA"/>
              </w:rPr>
              <w:instrText xml:space="preserve"> ADDIN EN.CITE &lt;EndNote&gt;&lt;Cite&gt;&lt;Author&gt;Howard&lt;/Author&gt;&lt;Year&gt;2012&lt;/Year&gt;&lt;RecNum&gt;81&lt;/RecNum&gt;&lt;DisplayText&gt;[84]&lt;/DisplayText&gt;&lt;record&gt;&lt;rec-number&gt;81&lt;/rec-number&gt;&lt;foreign-keys&gt;&lt;key app="EN" db-id="ds0vfta5ttvaxie5r0cpvpfae9esztexrpwd" timestamp="1563800145"&gt;81&lt;/key&gt;&lt;/foreign-keys&gt;&lt;ref-type name="Journal Article"&gt;17&lt;/ref-type&gt;&lt;contributors&gt;&lt;authors&gt;&lt;author&gt;Howard, Robert&lt;/author&gt;&lt;author&gt;McShane, Rupert&lt;/author&gt;&lt;author&gt;Lindesay, James&lt;/author&gt;&lt;author&gt;Ritchie, Craig&lt;/author&gt;&lt;author&gt;Baldwin, Ashley&lt;/author&gt;&lt;author&gt;Barber, Robert&lt;/author&gt;&lt;author&gt;Burns, Alistair&lt;/author&gt;&lt;author&gt;Dening, Tom&lt;/author&gt;&lt;author&gt;Findlay, David&lt;/author&gt;&lt;/authors&gt;&lt;/contributors&gt;&lt;titles&gt;&lt;title&gt;Donepezil and Memantine for Moderate-to-Severe Alzheimer&amp;apos;s Disease&lt;/title&gt;&lt;secondary-title&gt;NEJM&lt;/secondary-title&gt;&lt;/titles&gt;&lt;periodical&gt;&lt;full-title&gt;NEJM&lt;/full-title&gt;&lt;/periodical&gt;&lt;pages&gt;893-903&lt;/pages&gt;&lt;volume&gt;366&lt;/volume&gt;&lt;dates&gt;&lt;year&gt;2012&lt;/year&gt;&lt;/dates&gt;&lt;urls&gt;&lt;/urls&gt;&lt;/record&gt;&lt;/Cite&gt;&lt;/EndNote&gt;</w:instrText>
            </w:r>
            <w:r w:rsidRPr="00347D41">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[84]</w:t>
            </w:r>
            <w:r w:rsidRPr="00347D41">
              <w:rPr>
                <w:rFonts w:eastAsia="Times New Roman" w:cs="Times New Roman"/>
                <w:color w:val="000000"/>
                <w:sz w:val="16"/>
                <w:szCs w:val="16"/>
                <w:lang w:eastAsia="en-CA"/>
              </w:rPr>
              <w:fldChar w:fldCharType="end"/>
            </w:r>
            <w:r w:rsidRPr="00347D41">
              <w:rPr>
                <w:rFonts w:eastAsia="Times New Roman" w:cs="Times New Roman"/>
                <w:color w:val="000000"/>
                <w:sz w:val="16"/>
                <w:szCs w:val="16"/>
                <w:lang w:eastAsia="en-CA"/>
              </w:rPr>
              <w:t xml:space="preserve"> </w:t>
            </w:r>
          </w:p>
        </w:tc>
        <w:tc>
          <w:tcPr>
            <w:tcW w:w="0" w:type="auto"/>
            <w:tcBorders>
              <w:top w:val="single" w:sz="8" w:space="0" w:color="auto"/>
              <w:left w:val="nil"/>
              <w:bottom w:val="single" w:sz="8" w:space="0" w:color="auto"/>
              <w:right w:val="single" w:sz="8" w:space="0" w:color="auto"/>
            </w:tcBorders>
            <w:shd w:val="clear" w:color="auto" w:fill="auto"/>
            <w:vAlign w:val="center"/>
          </w:tcPr>
          <w:p w14:paraId="3647DF15" w14:textId="33A7696D"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1 (146)</w:t>
            </w:r>
          </w:p>
        </w:tc>
        <w:tc>
          <w:tcPr>
            <w:tcW w:w="0" w:type="auto"/>
            <w:tcBorders>
              <w:top w:val="single" w:sz="8" w:space="0" w:color="auto"/>
              <w:left w:val="nil"/>
              <w:bottom w:val="single" w:sz="8" w:space="0" w:color="auto"/>
              <w:right w:val="single" w:sz="8" w:space="0" w:color="auto"/>
            </w:tcBorders>
            <w:shd w:val="clear" w:color="auto" w:fill="auto"/>
            <w:vAlign w:val="center"/>
          </w:tcPr>
          <w:p w14:paraId="7E46084F" w14:textId="3884503E"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70-79.9</w:t>
            </w:r>
          </w:p>
        </w:tc>
        <w:tc>
          <w:tcPr>
            <w:tcW w:w="0" w:type="auto"/>
            <w:tcBorders>
              <w:top w:val="single" w:sz="8" w:space="0" w:color="auto"/>
              <w:left w:val="nil"/>
              <w:bottom w:val="single" w:sz="8" w:space="0" w:color="auto"/>
              <w:right w:val="single" w:sz="8" w:space="0" w:color="auto"/>
            </w:tcBorders>
            <w:shd w:val="clear" w:color="auto" w:fill="auto"/>
            <w:vAlign w:val="center"/>
          </w:tcPr>
          <w:p w14:paraId="5FB9BD2D" w14:textId="4707259A"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≥50%</w:t>
            </w:r>
          </w:p>
        </w:tc>
        <w:tc>
          <w:tcPr>
            <w:tcW w:w="0" w:type="auto"/>
            <w:tcBorders>
              <w:top w:val="single" w:sz="8" w:space="0" w:color="auto"/>
              <w:left w:val="nil"/>
              <w:bottom w:val="single" w:sz="8" w:space="0" w:color="auto"/>
              <w:right w:val="single" w:sz="8" w:space="0" w:color="auto"/>
            </w:tcBorders>
            <w:shd w:val="clear" w:color="auto" w:fill="auto"/>
            <w:vAlign w:val="center"/>
          </w:tcPr>
          <w:p w14:paraId="739B5890" w14:textId="783A5EEE"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Clinic</w:t>
            </w:r>
          </w:p>
        </w:tc>
        <w:tc>
          <w:tcPr>
            <w:tcW w:w="0" w:type="auto"/>
            <w:tcBorders>
              <w:top w:val="single" w:sz="8" w:space="0" w:color="auto"/>
              <w:left w:val="nil"/>
              <w:bottom w:val="single" w:sz="8" w:space="0" w:color="auto"/>
              <w:right w:val="single" w:sz="8" w:space="0" w:color="auto"/>
            </w:tcBorders>
            <w:shd w:val="clear" w:color="auto" w:fill="auto"/>
            <w:vAlign w:val="center"/>
          </w:tcPr>
          <w:p w14:paraId="29A177C3" w14:textId="7258D66E"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&gt;30</w:t>
            </w:r>
          </w:p>
        </w:tc>
        <w:tc>
          <w:tcPr>
            <w:tcW w:w="0" w:type="auto"/>
            <w:tcBorders>
              <w:top w:val="single" w:sz="8" w:space="0" w:color="auto"/>
              <w:left w:val="nil"/>
              <w:bottom w:val="single" w:sz="8" w:space="0" w:color="auto"/>
              <w:right w:val="single" w:sz="8" w:space="0" w:color="auto"/>
            </w:tcBorders>
            <w:shd w:val="clear" w:color="auto" w:fill="auto"/>
            <w:vAlign w:val="center"/>
          </w:tcPr>
          <w:p w14:paraId="327C3999" w14:textId="55273178"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AD</w:t>
            </w:r>
          </w:p>
        </w:tc>
        <w:tc>
          <w:tcPr>
            <w:tcW w:w="0" w:type="auto"/>
            <w:tcBorders>
              <w:top w:val="single" w:sz="8" w:space="0" w:color="auto"/>
              <w:left w:val="nil"/>
              <w:bottom w:val="single" w:sz="8" w:space="0" w:color="auto"/>
              <w:right w:val="single" w:sz="8" w:space="0" w:color="auto"/>
            </w:tcBorders>
            <w:shd w:val="clear" w:color="auto" w:fill="auto"/>
            <w:vAlign w:val="center"/>
          </w:tcPr>
          <w:p w14:paraId="5BA1BE01" w14:textId="77777777" w:rsidR="00C571F9" w:rsidRPr="00347D41" w:rsidRDefault="00C571F9" w:rsidP="003879CC">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Moderate/</w:t>
            </w:r>
          </w:p>
          <w:p w14:paraId="27E225CC" w14:textId="67031E67"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severe</w:t>
            </w:r>
          </w:p>
        </w:tc>
        <w:tc>
          <w:tcPr>
            <w:tcW w:w="0" w:type="auto"/>
            <w:tcBorders>
              <w:top w:val="single" w:sz="8" w:space="0" w:color="auto"/>
              <w:left w:val="nil"/>
              <w:bottom w:val="single" w:sz="8" w:space="0" w:color="auto"/>
              <w:right w:val="single" w:sz="8" w:space="0" w:color="auto"/>
            </w:tcBorders>
            <w:shd w:val="clear" w:color="auto" w:fill="auto"/>
            <w:vAlign w:val="center"/>
          </w:tcPr>
          <w:p w14:paraId="29D0B9A9" w14:textId="7DB240C9"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High</w:t>
            </w:r>
          </w:p>
        </w:tc>
        <w:tc>
          <w:tcPr>
            <w:tcW w:w="0" w:type="auto"/>
            <w:tcBorders>
              <w:top w:val="single" w:sz="8" w:space="0" w:color="auto"/>
              <w:left w:val="nil"/>
              <w:bottom w:val="single" w:sz="8" w:space="0" w:color="auto"/>
              <w:right w:val="single" w:sz="8" w:space="0" w:color="auto"/>
            </w:tcBorders>
            <w:shd w:val="clear" w:color="auto" w:fill="auto"/>
            <w:vAlign w:val="center"/>
          </w:tcPr>
          <w:p w14:paraId="476F44DD" w14:textId="3A6C6A63"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Low</w:t>
            </w:r>
          </w:p>
        </w:tc>
      </w:tr>
      <w:tr w:rsidR="00CE0C3F" w:rsidRPr="00347D41" w14:paraId="30CBBD68" w14:textId="77777777" w:rsidTr="00347D41">
        <w:trPr>
          <w:trHeight w:val="68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42C0D4D8" w14:textId="5940D191" w:rsidR="00381C56" w:rsidRPr="00347D41" w:rsidRDefault="00381C56" w:rsidP="006C7FA1">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 xml:space="preserve">Dextromethorphan-Quinidine vs. Placebo </w:t>
            </w:r>
            <w:r w:rsidRPr="00347D41">
              <w:rPr>
                <w:rFonts w:eastAsia="Times New Roman" w:cs="Times New Roman"/>
                <w:color w:val="000000"/>
                <w:sz w:val="16"/>
                <w:szCs w:val="16"/>
                <w:lang w:eastAsia="en-CA"/>
              </w:rPr>
              <w:fldChar w:fldCharType="begin">
                <w:fldData xml:space="preserve">PEVuZE5vdGU+PENpdGU+PEF1dGhvcj5DdW1taW5nczwvQXV0aG9yPjxZZWFyPjIwMTU8L1llYXI+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PEVuZE5vdGU+PENpdGU+PEF1dGhvcj5DdW1taW5nczwvQXV0aG9yPjxZZWFyPjIwMTU8L1llYXI+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347D41">
              <w:rPr>
                <w:rFonts w:eastAsia="Times New Roman" w:cs="Times New Roman"/>
                <w:color w:val="000000"/>
                <w:sz w:val="16"/>
                <w:szCs w:val="16"/>
                <w:lang w:eastAsia="en-CA"/>
              </w:rPr>
            </w:r>
            <w:r w:rsidRPr="00347D41">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[41]</w:t>
            </w:r>
            <w:r w:rsidRPr="00347D41">
              <w:rPr>
                <w:rFonts w:eastAsia="Times New Roman" w:cs="Times New Roman"/>
                <w:color w:val="000000"/>
                <w:sz w:val="16"/>
                <w:szCs w:val="16"/>
                <w:lang w:eastAsia="en-CA"/>
              </w:rPr>
              <w:fldChar w:fldCharType="end"/>
            </w:r>
          </w:p>
        </w:tc>
        <w:tc>
          <w:tcPr>
            <w:tcW w:w="0" w:type="auto"/>
            <w:tcBorders>
              <w:top w:val="single" w:sz="8" w:space="0" w:color="auto"/>
              <w:left w:val="nil"/>
              <w:bottom w:val="single" w:sz="8" w:space="0" w:color="auto"/>
              <w:right w:val="single" w:sz="8" w:space="0" w:color="auto"/>
            </w:tcBorders>
            <w:shd w:val="clear" w:color="auto" w:fill="auto"/>
            <w:vAlign w:val="center"/>
          </w:tcPr>
          <w:p w14:paraId="7AB23749" w14:textId="77777777" w:rsidR="00381C56" w:rsidRPr="00347D41" w:rsidRDefault="00381C56"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1 (220)</w:t>
            </w:r>
          </w:p>
        </w:tc>
        <w:tc>
          <w:tcPr>
            <w:tcW w:w="0" w:type="auto"/>
            <w:tcBorders>
              <w:top w:val="single" w:sz="8" w:space="0" w:color="auto"/>
              <w:left w:val="nil"/>
              <w:bottom w:val="single" w:sz="8" w:space="0" w:color="auto"/>
              <w:right w:val="single" w:sz="8" w:space="0" w:color="auto"/>
            </w:tcBorders>
            <w:shd w:val="clear" w:color="auto" w:fill="auto"/>
            <w:vAlign w:val="center"/>
          </w:tcPr>
          <w:p w14:paraId="21FFDD0A" w14:textId="56224D3E" w:rsidR="00381C56" w:rsidRPr="00347D41" w:rsidRDefault="00AD0EED"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70</w:t>
            </w:r>
            <w:r w:rsidR="0039003A" w:rsidRPr="00347D41">
              <w:rPr>
                <w:rFonts w:eastAsia="Times New Roman" w:cs="Times New Roman"/>
                <w:color w:val="000000"/>
                <w:sz w:val="16"/>
                <w:szCs w:val="16"/>
                <w:lang w:eastAsia="en-CA"/>
              </w:rPr>
              <w:t>-79.9</w:t>
            </w:r>
          </w:p>
        </w:tc>
        <w:tc>
          <w:tcPr>
            <w:tcW w:w="0" w:type="auto"/>
            <w:tcBorders>
              <w:top w:val="single" w:sz="8" w:space="0" w:color="auto"/>
              <w:left w:val="nil"/>
              <w:bottom w:val="single" w:sz="8" w:space="0" w:color="auto"/>
              <w:right w:val="single" w:sz="8" w:space="0" w:color="auto"/>
            </w:tcBorders>
            <w:shd w:val="clear" w:color="auto" w:fill="auto"/>
            <w:vAlign w:val="center"/>
          </w:tcPr>
          <w:p w14:paraId="6FCF834D" w14:textId="77777777" w:rsidR="00381C56" w:rsidRPr="00347D41" w:rsidRDefault="0039003A"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≥50%</w:t>
            </w:r>
          </w:p>
        </w:tc>
        <w:tc>
          <w:tcPr>
            <w:tcW w:w="0" w:type="auto"/>
            <w:tcBorders>
              <w:top w:val="single" w:sz="8" w:space="0" w:color="auto"/>
              <w:left w:val="nil"/>
              <w:bottom w:val="single" w:sz="8" w:space="0" w:color="auto"/>
              <w:right w:val="single" w:sz="8" w:space="0" w:color="auto"/>
            </w:tcBorders>
            <w:shd w:val="clear" w:color="auto" w:fill="auto"/>
            <w:vAlign w:val="center"/>
          </w:tcPr>
          <w:p w14:paraId="06ED036F" w14:textId="77777777" w:rsidR="0039003A" w:rsidRPr="00347D41" w:rsidRDefault="0039003A"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Clinic/LTC/</w:t>
            </w:r>
          </w:p>
          <w:p w14:paraId="4DA96083" w14:textId="77777777" w:rsidR="00381C56" w:rsidRPr="00347D41" w:rsidRDefault="0039003A"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assisted living</w:t>
            </w:r>
          </w:p>
        </w:tc>
        <w:tc>
          <w:tcPr>
            <w:tcW w:w="0" w:type="auto"/>
            <w:tcBorders>
              <w:top w:val="single" w:sz="8" w:space="0" w:color="auto"/>
              <w:left w:val="nil"/>
              <w:bottom w:val="single" w:sz="8" w:space="0" w:color="auto"/>
              <w:right w:val="single" w:sz="8" w:space="0" w:color="auto"/>
            </w:tcBorders>
            <w:shd w:val="clear" w:color="auto" w:fill="auto"/>
            <w:vAlign w:val="center"/>
          </w:tcPr>
          <w:p w14:paraId="75E85B5A" w14:textId="351E6A48" w:rsidR="00381C56" w:rsidRPr="00347D41" w:rsidRDefault="00AD0EED"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&lt;13</w:t>
            </w:r>
          </w:p>
        </w:tc>
        <w:tc>
          <w:tcPr>
            <w:tcW w:w="0" w:type="auto"/>
            <w:tcBorders>
              <w:top w:val="single" w:sz="8" w:space="0" w:color="auto"/>
              <w:left w:val="nil"/>
              <w:bottom w:val="single" w:sz="8" w:space="0" w:color="auto"/>
              <w:right w:val="single" w:sz="8" w:space="0" w:color="auto"/>
            </w:tcBorders>
            <w:shd w:val="clear" w:color="auto" w:fill="auto"/>
            <w:vAlign w:val="center"/>
          </w:tcPr>
          <w:p w14:paraId="6E057CC2" w14:textId="77777777" w:rsidR="00381C56" w:rsidRPr="00347D41" w:rsidRDefault="0039003A"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AD</w:t>
            </w:r>
          </w:p>
        </w:tc>
        <w:tc>
          <w:tcPr>
            <w:tcW w:w="0" w:type="auto"/>
            <w:tcBorders>
              <w:top w:val="single" w:sz="8" w:space="0" w:color="auto"/>
              <w:left w:val="nil"/>
              <w:bottom w:val="single" w:sz="8" w:space="0" w:color="auto"/>
              <w:right w:val="single" w:sz="8" w:space="0" w:color="auto"/>
            </w:tcBorders>
            <w:shd w:val="clear" w:color="auto" w:fill="auto"/>
            <w:vAlign w:val="center"/>
          </w:tcPr>
          <w:p w14:paraId="6390226C" w14:textId="77777777" w:rsidR="0039003A" w:rsidRPr="00347D41" w:rsidRDefault="0039003A" w:rsidP="0039003A">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Mild/</w:t>
            </w:r>
          </w:p>
          <w:p w14:paraId="2B85847E" w14:textId="77777777" w:rsidR="00381C56" w:rsidRPr="00347D41" w:rsidRDefault="0039003A" w:rsidP="0039003A">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moderate/ severe</w:t>
            </w:r>
          </w:p>
        </w:tc>
        <w:tc>
          <w:tcPr>
            <w:tcW w:w="0" w:type="auto"/>
            <w:tcBorders>
              <w:top w:val="single" w:sz="8" w:space="0" w:color="auto"/>
              <w:left w:val="nil"/>
              <w:bottom w:val="single" w:sz="8" w:space="0" w:color="auto"/>
              <w:right w:val="single" w:sz="8" w:space="0" w:color="auto"/>
            </w:tcBorders>
            <w:shd w:val="clear" w:color="auto" w:fill="auto"/>
            <w:vAlign w:val="center"/>
          </w:tcPr>
          <w:p w14:paraId="3C38A7E5" w14:textId="77777777" w:rsidR="00381C56" w:rsidRPr="00347D41" w:rsidRDefault="0039003A"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High</w:t>
            </w:r>
          </w:p>
        </w:tc>
        <w:tc>
          <w:tcPr>
            <w:tcW w:w="0" w:type="auto"/>
            <w:tcBorders>
              <w:top w:val="single" w:sz="8" w:space="0" w:color="auto"/>
              <w:left w:val="nil"/>
              <w:bottom w:val="single" w:sz="8" w:space="0" w:color="auto"/>
              <w:right w:val="single" w:sz="8" w:space="0" w:color="auto"/>
            </w:tcBorders>
            <w:shd w:val="clear" w:color="auto" w:fill="auto"/>
            <w:vAlign w:val="center"/>
          </w:tcPr>
          <w:p w14:paraId="648DD907" w14:textId="77777777" w:rsidR="00381C56" w:rsidRPr="00347D41" w:rsidRDefault="0039003A"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Low</w:t>
            </w:r>
          </w:p>
        </w:tc>
      </w:tr>
      <w:tr w:rsidR="00C571F9" w:rsidRPr="00347D41" w14:paraId="233294BC" w14:textId="77777777" w:rsidTr="00347D41">
        <w:trPr>
          <w:trHeight w:val="680"/>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3A04EFED" w14:textId="5F15D3F9" w:rsidR="00C571F9" w:rsidRPr="00347D41" w:rsidRDefault="00C571F9" w:rsidP="006C7FA1">
            <w:pPr>
              <w:spacing w:after="0" w:line="240" w:lineRule="auto"/>
              <w:jc w:val="center"/>
              <w:rPr>
                <w:rFonts w:eastAsia="Times New Roman" w:cs="Times New Roman"/>
                <w:color w:val="000000"/>
                <w:sz w:val="16"/>
                <w:szCs w:val="16"/>
                <w:lang w:eastAsia="en-CA"/>
              </w:rPr>
            </w:pPr>
            <w:proofErr w:type="spellStart"/>
            <w:r w:rsidRPr="00347D41">
              <w:rPr>
                <w:rFonts w:eastAsia="Times New Roman" w:cs="Times New Roman"/>
                <w:color w:val="000000"/>
                <w:sz w:val="16"/>
                <w:szCs w:val="16"/>
                <w:lang w:eastAsia="en-CA"/>
              </w:rPr>
              <w:t>Memantine</w:t>
            </w:r>
            <w:proofErr w:type="spellEnd"/>
            <w:r w:rsidRPr="00347D41">
              <w:rPr>
                <w:rFonts w:eastAsia="Times New Roman" w:cs="Times New Roman"/>
                <w:color w:val="000000"/>
                <w:sz w:val="16"/>
                <w:szCs w:val="16"/>
                <w:lang w:eastAsia="en-CA"/>
              </w:rPr>
              <w:t xml:space="preserve"> vs. Placebo </w:t>
            </w:r>
            <w:r w:rsidRPr="00347D41">
              <w:rPr>
                <w:rFonts w:eastAsia="Times New Roman" w:cs="Times New Roman"/>
                <w:color w:val="000000"/>
                <w:sz w:val="16"/>
                <w:szCs w:val="16"/>
                <w:lang w:eastAsia="en-CA"/>
              </w:rPr>
              <w:fldChar w:fldCharType="begin">
                <w:fldData xml:space="preserve">PEVuZE5vdGU+PENpdGU+PEF1dGhvcj5Hcm9zc2Jlcmc8L0F1dGhvcj48WWVhcj4yMDEzPC9ZZWFy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</w:fldData>
              </w:fldChar>
            </w:r>
            <w:r w:rsidR="006C7FA1">
              <w:rPr>
                <w:rFonts w:eastAsia="Times New Roman" w:cs="Times New Roman"/>
                <w:color w:val="000000"/>
                <w:sz w:val="16"/>
                <w:szCs w:val="16"/>
                <w:lang w:eastAsia="en-CA"/>
              </w:rPr>
              <w:instrText xml:space="preserve"> ADDIN EN.CITE </w:instrText>
            </w:r>
            <w:r w:rsidR="006C7FA1">
              <w:rPr>
                <w:rFonts w:eastAsia="Times New Roman" w:cs="Times New Roman"/>
                <w:color w:val="000000"/>
                <w:sz w:val="16"/>
                <w:szCs w:val="16"/>
                <w:lang w:eastAsia="en-CA"/>
              </w:rPr>
              <w:fldChar w:fldCharType="begin">
                <w:fldData xml:space="preserve">PEVuZE5vdGU+PENpdGU+PEF1dGhvcj5Hcm9zc2Jlcmc8L0F1dGhvcj48WWVhcj4yMDEzPC9ZZWFy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</w:fldData>
              </w:fldChar>
            </w:r>
            <w:r w:rsidR="006C7FA1">
              <w:rPr>
                <w:rFonts w:eastAsia="Times New Roman" w:cs="Times New Roman"/>
                <w:color w:val="000000"/>
                <w:sz w:val="16"/>
                <w:szCs w:val="16"/>
                <w:lang w:eastAsia="en-CA"/>
              </w:rPr>
              <w:instrText xml:space="preserve"> ADDIN EN.CITE.DATA </w:instrText>
            </w:r>
            <w:r w:rsidR="006C7FA1">
              <w:rPr>
                <w:rFonts w:eastAsia="Times New Roman" w:cs="Times New Roman"/>
                <w:color w:val="000000"/>
                <w:sz w:val="16"/>
                <w:szCs w:val="16"/>
                <w:lang w:eastAsia="en-CA"/>
              </w:rPr>
            </w:r>
            <w:r w:rsidR="006C7FA1">
              <w:rPr>
                <w:rFonts w:eastAsia="Times New Roman" w:cs="Times New Roman"/>
                <w:color w:val="000000"/>
                <w:sz w:val="16"/>
                <w:szCs w:val="16"/>
                <w:lang w:eastAsia="en-CA"/>
              </w:rPr>
              <w:fldChar w:fldCharType="end"/>
            </w:r>
            <w:r w:rsidRPr="00347D41">
              <w:rPr>
                <w:rFonts w:eastAsia="Times New Roman" w:cs="Times New Roman"/>
                <w:color w:val="000000"/>
                <w:sz w:val="16"/>
                <w:szCs w:val="16"/>
                <w:lang w:eastAsia="en-CA"/>
              </w:rPr>
            </w:r>
            <w:r w:rsidRPr="00347D41">
              <w:rPr>
                <w:rFonts w:eastAsia="Times New Roman" w:cs="Times New Roman"/>
                <w:color w:val="000000"/>
                <w:sz w:val="16"/>
                <w:szCs w:val="16"/>
                <w:lang w:eastAsia="en-CA"/>
              </w:rPr>
              <w:fldChar w:fldCharType="separate"/>
            </w:r>
            <w:r w:rsidR="006C7FA1">
              <w:rPr>
                <w:rFonts w:eastAsia="Times New Roman" w:cs="Times New Roman"/>
                <w:noProof/>
                <w:color w:val="000000"/>
                <w:sz w:val="16"/>
                <w:szCs w:val="16"/>
                <w:lang w:eastAsia="en-CA"/>
              </w:rPr>
              <w:t>[12, 51, 54, 74, 78, 84, 123, 129, 141, 157, 180, 187, 188, 193, 199, 218]</w:t>
            </w:r>
            <w:r w:rsidRPr="00347D41">
              <w:rPr>
                <w:rFonts w:eastAsia="Times New Roman" w:cs="Times New Roman"/>
                <w:color w:val="000000"/>
                <w:sz w:val="16"/>
                <w:szCs w:val="16"/>
                <w:lang w:eastAsia="en-CA"/>
              </w:rPr>
              <w:fldChar w:fldCharType="end"/>
            </w:r>
          </w:p>
        </w:tc>
        <w:tc>
          <w:tcPr>
            <w:tcW w:w="0" w:type="auto"/>
            <w:tcBorders>
              <w:top w:val="single" w:sz="8" w:space="0" w:color="auto"/>
              <w:left w:val="nil"/>
              <w:bottom w:val="single" w:sz="8" w:space="0" w:color="auto"/>
              <w:right w:val="single" w:sz="8" w:space="0" w:color="auto"/>
            </w:tcBorders>
            <w:shd w:val="clear" w:color="auto" w:fill="auto"/>
            <w:vAlign w:val="center"/>
          </w:tcPr>
          <w:p w14:paraId="6A751F7A" w14:textId="2B710125"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16 (5470)</w:t>
            </w:r>
          </w:p>
        </w:tc>
        <w:tc>
          <w:tcPr>
            <w:tcW w:w="0" w:type="auto"/>
            <w:tcBorders>
              <w:top w:val="single" w:sz="8" w:space="0" w:color="auto"/>
              <w:left w:val="nil"/>
              <w:bottom w:val="single" w:sz="8" w:space="0" w:color="auto"/>
              <w:right w:val="single" w:sz="8" w:space="0" w:color="auto"/>
            </w:tcBorders>
            <w:shd w:val="clear" w:color="auto" w:fill="auto"/>
            <w:vAlign w:val="center"/>
          </w:tcPr>
          <w:p w14:paraId="2A4576FE" w14:textId="2945B5FE"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70-79.9</w:t>
            </w:r>
          </w:p>
        </w:tc>
        <w:tc>
          <w:tcPr>
            <w:tcW w:w="0" w:type="auto"/>
            <w:tcBorders>
              <w:top w:val="single" w:sz="8" w:space="0" w:color="auto"/>
              <w:left w:val="nil"/>
              <w:bottom w:val="single" w:sz="8" w:space="0" w:color="auto"/>
              <w:right w:val="single" w:sz="8" w:space="0" w:color="auto"/>
            </w:tcBorders>
            <w:shd w:val="clear" w:color="auto" w:fill="auto"/>
            <w:vAlign w:val="center"/>
          </w:tcPr>
          <w:p w14:paraId="45F2C8C9" w14:textId="7263AB09"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≥50%</w:t>
            </w:r>
          </w:p>
        </w:tc>
        <w:tc>
          <w:tcPr>
            <w:tcW w:w="0" w:type="auto"/>
            <w:tcBorders>
              <w:top w:val="single" w:sz="8" w:space="0" w:color="auto"/>
              <w:left w:val="nil"/>
              <w:bottom w:val="single" w:sz="8" w:space="0" w:color="auto"/>
              <w:right w:val="single" w:sz="8" w:space="0" w:color="auto"/>
            </w:tcBorders>
            <w:shd w:val="clear" w:color="auto" w:fill="auto"/>
            <w:vAlign w:val="center"/>
          </w:tcPr>
          <w:p w14:paraId="0E0DB10C" w14:textId="74A56955"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Clinic</w:t>
            </w:r>
          </w:p>
        </w:tc>
        <w:tc>
          <w:tcPr>
            <w:tcW w:w="0" w:type="auto"/>
            <w:tcBorders>
              <w:top w:val="single" w:sz="8" w:space="0" w:color="auto"/>
              <w:left w:val="nil"/>
              <w:bottom w:val="single" w:sz="8" w:space="0" w:color="auto"/>
              <w:right w:val="single" w:sz="8" w:space="0" w:color="auto"/>
            </w:tcBorders>
            <w:shd w:val="clear" w:color="auto" w:fill="auto"/>
            <w:vAlign w:val="center"/>
          </w:tcPr>
          <w:p w14:paraId="3E4DCDA9" w14:textId="08C6E5D5"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&gt;30</w:t>
            </w:r>
          </w:p>
        </w:tc>
        <w:tc>
          <w:tcPr>
            <w:tcW w:w="0" w:type="auto"/>
            <w:tcBorders>
              <w:top w:val="single" w:sz="8" w:space="0" w:color="auto"/>
              <w:left w:val="nil"/>
              <w:bottom w:val="single" w:sz="8" w:space="0" w:color="auto"/>
              <w:right w:val="single" w:sz="8" w:space="0" w:color="auto"/>
            </w:tcBorders>
            <w:shd w:val="clear" w:color="auto" w:fill="auto"/>
            <w:vAlign w:val="center"/>
          </w:tcPr>
          <w:p w14:paraId="49D79DFE" w14:textId="516BCAE9"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AD</w:t>
            </w:r>
          </w:p>
        </w:tc>
        <w:tc>
          <w:tcPr>
            <w:tcW w:w="0" w:type="auto"/>
            <w:tcBorders>
              <w:top w:val="single" w:sz="8" w:space="0" w:color="auto"/>
              <w:left w:val="nil"/>
              <w:bottom w:val="single" w:sz="8" w:space="0" w:color="auto"/>
              <w:right w:val="single" w:sz="8" w:space="0" w:color="auto"/>
            </w:tcBorders>
            <w:shd w:val="clear" w:color="auto" w:fill="auto"/>
            <w:vAlign w:val="center"/>
          </w:tcPr>
          <w:p w14:paraId="2F541EC4" w14:textId="77777777" w:rsidR="00C571F9" w:rsidRPr="00347D41" w:rsidRDefault="00C571F9" w:rsidP="003879CC">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Moderate/</w:t>
            </w:r>
          </w:p>
          <w:p w14:paraId="5662DE02" w14:textId="492D220A"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severe</w:t>
            </w:r>
          </w:p>
        </w:tc>
        <w:tc>
          <w:tcPr>
            <w:tcW w:w="0" w:type="auto"/>
            <w:tcBorders>
              <w:top w:val="single" w:sz="8" w:space="0" w:color="auto"/>
              <w:left w:val="nil"/>
              <w:bottom w:val="single" w:sz="8" w:space="0" w:color="auto"/>
              <w:right w:val="single" w:sz="8" w:space="0" w:color="auto"/>
            </w:tcBorders>
            <w:shd w:val="clear" w:color="auto" w:fill="auto"/>
            <w:vAlign w:val="center"/>
          </w:tcPr>
          <w:p w14:paraId="29EBE48B" w14:textId="637FB57E"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High</w:t>
            </w:r>
          </w:p>
        </w:tc>
        <w:tc>
          <w:tcPr>
            <w:tcW w:w="0" w:type="auto"/>
            <w:tcBorders>
              <w:top w:val="single" w:sz="8" w:space="0" w:color="auto"/>
              <w:left w:val="nil"/>
              <w:bottom w:val="single" w:sz="8" w:space="0" w:color="auto"/>
              <w:right w:val="single" w:sz="8" w:space="0" w:color="auto"/>
            </w:tcBorders>
            <w:shd w:val="clear" w:color="auto" w:fill="auto"/>
            <w:vAlign w:val="center"/>
          </w:tcPr>
          <w:p w14:paraId="59AB7EF6" w14:textId="35629723" w:rsidR="00C571F9" w:rsidRPr="00347D41" w:rsidRDefault="00C571F9" w:rsidP="00E00226">
            <w:pPr>
              <w:spacing w:after="0" w:line="240" w:lineRule="auto"/>
              <w:jc w:val="center"/>
              <w:rPr>
                <w:rFonts w:eastAsia="Times New Roman" w:cs="Times New Roman"/>
                <w:color w:val="000000"/>
                <w:sz w:val="16"/>
                <w:szCs w:val="16"/>
                <w:lang w:eastAsia="en-CA"/>
              </w:rPr>
            </w:pPr>
            <w:r w:rsidRPr="00347D41">
              <w:rPr>
                <w:rFonts w:eastAsia="Times New Roman" w:cs="Times New Roman"/>
                <w:color w:val="000000"/>
                <w:sz w:val="16"/>
                <w:szCs w:val="16"/>
                <w:lang w:eastAsia="en-CA"/>
              </w:rPr>
              <w:t>Low</w:t>
            </w:r>
          </w:p>
        </w:tc>
      </w:tr>
    </w:tbl>
    <w:p w14:paraId="6680C351" w14:textId="77777777" w:rsidR="005D166F" w:rsidRPr="00E55464" w:rsidRDefault="00BB300A" w:rsidP="005D166F">
      <w:pPr>
        <w:rPr>
          <w:sz w:val="20"/>
          <w:szCs w:val="20"/>
        </w:rPr>
      </w:pPr>
      <w:r w:rsidRPr="00E55464">
        <w:rPr>
          <w:sz w:val="20"/>
          <w:szCs w:val="20"/>
        </w:rPr>
        <w:t>Abbreviations: long-term care (LTC), Alzheimer’s disease (AD), number (No.), risk of bias (</w:t>
      </w:r>
      <w:proofErr w:type="spellStart"/>
      <w:r w:rsidRPr="00E55464">
        <w:rPr>
          <w:sz w:val="20"/>
          <w:szCs w:val="20"/>
        </w:rPr>
        <w:t>RoB</w:t>
      </w:r>
      <w:proofErr w:type="spellEnd"/>
      <w:r w:rsidRPr="00E55464">
        <w:rPr>
          <w:sz w:val="20"/>
          <w:szCs w:val="20"/>
        </w:rPr>
        <w:t>)</w:t>
      </w:r>
    </w:p>
    <w:p w14:paraId="74D1DE27" w14:textId="77777777" w:rsidR="005D166F" w:rsidRDefault="005D166F" w:rsidP="00BB300A">
      <w:pPr>
        <w:sectPr w:rsidR="005D166F" w:rsidSect="005D166F">
          <w:pgSz w:w="15840" w:h="12240" w:orient="landscape"/>
          <w:pgMar w:top="1440" w:right="1440" w:bottom="1440" w:left="1440" w:header="720" w:footer="720" w:gutter="0"/>
          <w:cols w:space="720"/>
          <w:docGrid w:linePitch="360"/>
        </w:sectPr>
      </w:pPr>
      <w:bookmarkStart w:id="12" w:name="_Toc528580556"/>
      <w:bookmarkStart w:id="13" w:name="_Toc529536349"/>
    </w:p>
    <w:p w14:paraId="3244754E" w14:textId="728DCBD6" w:rsidR="0073674F" w:rsidRPr="00347D41" w:rsidRDefault="0021789F" w:rsidP="0073674F">
      <w:pPr>
        <w:pStyle w:val="Heading1"/>
        <w:rPr>
          <w:sz w:val="20"/>
          <w:szCs w:val="20"/>
        </w:rPr>
      </w:pPr>
      <w:bookmarkStart w:id="14" w:name="_Toc25913473"/>
      <w:proofErr w:type="gramStart"/>
      <w:r>
        <w:rPr>
          <w:sz w:val="20"/>
          <w:szCs w:val="20"/>
        </w:rPr>
        <w:lastRenderedPageBreak/>
        <w:t>Table</w:t>
      </w:r>
      <w:r w:rsidR="006C7FA1">
        <w:rPr>
          <w:sz w:val="20"/>
          <w:szCs w:val="20"/>
        </w:rPr>
        <w:t xml:space="preserve"> </w:t>
      </w:r>
      <w:r w:rsidR="0025150B" w:rsidRPr="00347D41">
        <w:rPr>
          <w:sz w:val="20"/>
          <w:szCs w:val="20"/>
        </w:rPr>
        <w:t>5</w:t>
      </w:r>
      <w:r w:rsidR="0073674F" w:rsidRPr="00347D41">
        <w:rPr>
          <w:sz w:val="20"/>
          <w:szCs w:val="20"/>
        </w:rPr>
        <w:t>.</w:t>
      </w:r>
      <w:proofErr w:type="gramEnd"/>
      <w:r w:rsidR="0073674F" w:rsidRPr="00347D41">
        <w:rPr>
          <w:sz w:val="20"/>
          <w:szCs w:val="20"/>
        </w:rPr>
        <w:t xml:space="preserve"> Risk of Bias Assessment for Each </w:t>
      </w:r>
      <w:bookmarkEnd w:id="12"/>
      <w:bookmarkEnd w:id="13"/>
      <w:r w:rsidR="005940E0" w:rsidRPr="00347D41">
        <w:rPr>
          <w:sz w:val="20"/>
          <w:szCs w:val="20"/>
        </w:rPr>
        <w:t>RCT</w:t>
      </w:r>
      <w:r w:rsidR="0074424D">
        <w:rPr>
          <w:sz w:val="20"/>
          <w:szCs w:val="20"/>
        </w:rPr>
        <w:t xml:space="preserve"> with the Cochrane Risk of Bias Tool</w:t>
      </w:r>
      <w:r w:rsidR="00B52352" w:rsidRPr="00347D41">
        <w:rPr>
          <w:sz w:val="20"/>
          <w:szCs w:val="20"/>
        </w:rPr>
        <w:fldChar w:fldCharType="begin"/>
      </w:r>
      <w:r w:rsidR="006C7FA1">
        <w:rPr>
          <w:sz w:val="20"/>
          <w:szCs w:val="20"/>
        </w:rPr>
        <w:instrText xml:space="preserve"> ADDIN EN.CITE &lt;EndNote&gt;&lt;Cite&gt;&lt;Year&gt;2011&lt;/Year&gt;&lt;RecNum&gt;210&lt;/RecNum&gt;&lt;DisplayText&gt;[219]&lt;/DisplayText&gt;&lt;record&gt;&lt;rec-number&gt;210&lt;/rec-number&gt;&lt;foreign-keys&gt;&lt;key app="EN" db-id="ds0vfta5ttvaxie5r0cpvpfae9esztexrpwd" timestamp="1563800152"&gt;210&lt;/key&gt;&lt;/foreign-keys&gt;&lt;ref-type name="Electronic Book"&gt;44&lt;/ref-type&gt;&lt;contributors&gt;&lt;secondary-authors&gt;&lt;author&gt;Julian P.T. Higgins&lt;/author&gt;&lt;author&gt;Green, S.&lt;/author&gt;&lt;/secondary-authors&gt;&lt;/contributors&gt;&lt;titles&gt;&lt;title&gt;Cochrane Handbook for Systematic Reviews of Interventions&lt;/title&gt;&lt;/titles&gt;&lt;num-vols&gt;5.1.0 [updated March 2011]&lt;/num-vols&gt;&lt;dates&gt;&lt;year&gt;2011&lt;/year&gt;&lt;pub-dates&gt;&lt;date&gt;October 25 2016&lt;/date&gt;&lt;/pub-dates&gt;&lt;/dates&gt;&lt;publisher&gt;The Cochrane Collaboration&lt;/publisher&gt;&lt;urls&gt;&lt;related-urls&gt;&lt;url&gt;www.handbook.cochrane.org&lt;/url&gt;&lt;/related-urls&gt;&lt;/urls&gt;&lt;/record&gt;&lt;/Cite&gt;&lt;/EndNote&gt;</w:instrText>
      </w:r>
      <w:r w:rsidR="00B52352" w:rsidRPr="00347D41">
        <w:rPr>
          <w:sz w:val="20"/>
          <w:szCs w:val="20"/>
        </w:rPr>
        <w:fldChar w:fldCharType="separate"/>
      </w:r>
      <w:r w:rsidR="006C7FA1">
        <w:rPr>
          <w:noProof/>
          <w:sz w:val="20"/>
          <w:szCs w:val="20"/>
        </w:rPr>
        <w:t>[219]</w:t>
      </w:r>
      <w:bookmarkEnd w:id="14"/>
      <w:r w:rsidR="00B52352" w:rsidRPr="00347D41">
        <w:rPr>
          <w:sz w:val="20"/>
          <w:szCs w:val="20"/>
        </w:rPr>
        <w:fldChar w:fldCharType="end"/>
      </w:r>
    </w:p>
    <w:tbl>
      <w:tblPr>
        <w:tblStyle w:val="TableGrid"/>
        <w:tblW w:w="11177" w:type="dxa"/>
        <w:tblLook w:val="04A0" w:firstRow="1" w:lastRow="0" w:firstColumn="1" w:lastColumn="0" w:noHBand="0" w:noVBand="1"/>
      </w:tblPr>
      <w:tblGrid>
        <w:gridCol w:w="2552"/>
        <w:gridCol w:w="1221"/>
        <w:gridCol w:w="1283"/>
        <w:gridCol w:w="1250"/>
        <w:gridCol w:w="1220"/>
        <w:gridCol w:w="1211"/>
        <w:gridCol w:w="1220"/>
        <w:gridCol w:w="1220"/>
      </w:tblGrid>
      <w:tr w:rsidR="00B162A0" w:rsidRPr="00347D41" w14:paraId="1E00653C" w14:textId="77777777" w:rsidTr="00802618">
        <w:trPr>
          <w:trHeight w:val="1215"/>
        </w:trPr>
        <w:tc>
          <w:tcPr>
            <w:tcW w:w="2552" w:type="dxa"/>
            <w:vAlign w:val="center"/>
            <w:hideMark/>
          </w:tcPr>
          <w:p w14:paraId="075503FC" w14:textId="77777777" w:rsidR="00B162A0" w:rsidRPr="00347D41" w:rsidRDefault="00B162A0" w:rsidP="00B162A0">
            <w:pPr>
              <w:jc w:val="center"/>
              <w:rPr>
                <w:rFonts w:eastAsia="Times New Roman" w:cs="Times New Roman"/>
                <w:b/>
                <w:bCs/>
                <w:sz w:val="16"/>
                <w:szCs w:val="16"/>
                <w:lang w:eastAsia="en-CA"/>
              </w:rPr>
            </w:pPr>
            <w:r w:rsidRPr="00347D41">
              <w:rPr>
                <w:rFonts w:eastAsia="Times New Roman" w:cs="Times New Roman"/>
                <w:b/>
                <w:bCs/>
                <w:sz w:val="16"/>
                <w:szCs w:val="16"/>
                <w:lang w:eastAsia="en-CA"/>
              </w:rPr>
              <w:t>Author, Year</w:t>
            </w:r>
          </w:p>
        </w:tc>
        <w:tc>
          <w:tcPr>
            <w:tcW w:w="1221" w:type="dxa"/>
            <w:vAlign w:val="center"/>
            <w:hideMark/>
          </w:tcPr>
          <w:p w14:paraId="63869B6F" w14:textId="77777777" w:rsidR="00B162A0" w:rsidRPr="00347D41" w:rsidRDefault="00B162A0" w:rsidP="00B162A0">
            <w:pPr>
              <w:jc w:val="center"/>
              <w:rPr>
                <w:rFonts w:eastAsia="Times New Roman" w:cs="Times New Roman"/>
                <w:b/>
                <w:bCs/>
                <w:sz w:val="16"/>
                <w:szCs w:val="16"/>
                <w:lang w:eastAsia="en-CA"/>
              </w:rPr>
            </w:pPr>
            <w:r w:rsidRPr="00347D41">
              <w:rPr>
                <w:rFonts w:eastAsia="Times New Roman" w:cs="Times New Roman"/>
                <w:b/>
                <w:bCs/>
                <w:sz w:val="16"/>
                <w:szCs w:val="16"/>
                <w:lang w:eastAsia="en-CA"/>
              </w:rPr>
              <w:t>Random sequence generation</w:t>
            </w:r>
          </w:p>
        </w:tc>
        <w:tc>
          <w:tcPr>
            <w:tcW w:w="1283" w:type="dxa"/>
            <w:vAlign w:val="center"/>
            <w:hideMark/>
          </w:tcPr>
          <w:p w14:paraId="3E05D6B4" w14:textId="77777777" w:rsidR="00B162A0" w:rsidRPr="00347D41" w:rsidRDefault="00B162A0" w:rsidP="00B162A0">
            <w:pPr>
              <w:jc w:val="center"/>
              <w:rPr>
                <w:rFonts w:eastAsia="Times New Roman" w:cs="Times New Roman"/>
                <w:b/>
                <w:bCs/>
                <w:sz w:val="16"/>
                <w:szCs w:val="16"/>
                <w:lang w:eastAsia="en-CA"/>
              </w:rPr>
            </w:pPr>
            <w:r w:rsidRPr="00347D41">
              <w:rPr>
                <w:rFonts w:eastAsia="Times New Roman" w:cs="Times New Roman"/>
                <w:b/>
                <w:bCs/>
                <w:sz w:val="16"/>
                <w:szCs w:val="16"/>
                <w:lang w:eastAsia="en-CA"/>
              </w:rPr>
              <w:t>Allocation concealment</w:t>
            </w:r>
          </w:p>
        </w:tc>
        <w:tc>
          <w:tcPr>
            <w:tcW w:w="1250" w:type="dxa"/>
            <w:vAlign w:val="center"/>
            <w:hideMark/>
          </w:tcPr>
          <w:p w14:paraId="010A8805" w14:textId="77777777" w:rsidR="00B162A0" w:rsidRPr="00347D41" w:rsidRDefault="00B162A0" w:rsidP="00B162A0">
            <w:pPr>
              <w:jc w:val="center"/>
              <w:rPr>
                <w:rFonts w:eastAsia="Times New Roman" w:cs="Times New Roman"/>
                <w:b/>
                <w:bCs/>
                <w:sz w:val="16"/>
                <w:szCs w:val="16"/>
                <w:lang w:eastAsia="en-CA"/>
              </w:rPr>
            </w:pPr>
            <w:r w:rsidRPr="00347D41">
              <w:rPr>
                <w:rFonts w:eastAsia="Times New Roman" w:cs="Times New Roman"/>
                <w:b/>
                <w:bCs/>
                <w:sz w:val="16"/>
                <w:szCs w:val="16"/>
                <w:lang w:eastAsia="en-CA"/>
              </w:rPr>
              <w:t>Blinding of participants and personnel</w:t>
            </w:r>
          </w:p>
        </w:tc>
        <w:tc>
          <w:tcPr>
            <w:tcW w:w="1220" w:type="dxa"/>
            <w:vAlign w:val="center"/>
            <w:hideMark/>
          </w:tcPr>
          <w:p w14:paraId="0C10C604" w14:textId="77777777" w:rsidR="00B162A0" w:rsidRPr="00347D41" w:rsidRDefault="00B162A0" w:rsidP="00B162A0">
            <w:pPr>
              <w:jc w:val="center"/>
              <w:rPr>
                <w:rFonts w:eastAsia="Times New Roman" w:cs="Times New Roman"/>
                <w:b/>
                <w:bCs/>
                <w:sz w:val="16"/>
                <w:szCs w:val="16"/>
                <w:lang w:eastAsia="en-CA"/>
              </w:rPr>
            </w:pPr>
            <w:r w:rsidRPr="00347D41">
              <w:rPr>
                <w:rFonts w:eastAsia="Times New Roman" w:cs="Times New Roman"/>
                <w:b/>
                <w:bCs/>
                <w:sz w:val="16"/>
                <w:szCs w:val="16"/>
                <w:lang w:eastAsia="en-CA"/>
              </w:rPr>
              <w:t>Blinding of outcome assessment</w:t>
            </w:r>
          </w:p>
        </w:tc>
        <w:tc>
          <w:tcPr>
            <w:tcW w:w="1211" w:type="dxa"/>
            <w:vAlign w:val="center"/>
            <w:hideMark/>
          </w:tcPr>
          <w:p w14:paraId="7A8942A5" w14:textId="77777777" w:rsidR="00B162A0" w:rsidRPr="00347D41" w:rsidRDefault="00B162A0" w:rsidP="00B162A0">
            <w:pPr>
              <w:jc w:val="center"/>
              <w:rPr>
                <w:rFonts w:eastAsia="Times New Roman" w:cs="Times New Roman"/>
                <w:b/>
                <w:bCs/>
                <w:sz w:val="16"/>
                <w:szCs w:val="16"/>
                <w:lang w:eastAsia="en-CA"/>
              </w:rPr>
            </w:pPr>
            <w:r w:rsidRPr="00347D41">
              <w:rPr>
                <w:rFonts w:eastAsia="Times New Roman" w:cs="Times New Roman"/>
                <w:b/>
                <w:bCs/>
                <w:sz w:val="16"/>
                <w:szCs w:val="16"/>
                <w:lang w:eastAsia="en-CA"/>
              </w:rPr>
              <w:t>Incomplete outcome data</w:t>
            </w:r>
          </w:p>
        </w:tc>
        <w:tc>
          <w:tcPr>
            <w:tcW w:w="1220" w:type="dxa"/>
            <w:vAlign w:val="center"/>
            <w:hideMark/>
          </w:tcPr>
          <w:p w14:paraId="7ECEAC4F" w14:textId="77777777" w:rsidR="00B162A0" w:rsidRPr="00347D41" w:rsidRDefault="00B162A0" w:rsidP="00B162A0">
            <w:pPr>
              <w:jc w:val="center"/>
              <w:rPr>
                <w:rFonts w:eastAsia="Times New Roman" w:cs="Times New Roman"/>
                <w:b/>
                <w:bCs/>
                <w:sz w:val="16"/>
                <w:szCs w:val="16"/>
                <w:lang w:eastAsia="en-CA"/>
              </w:rPr>
            </w:pPr>
            <w:r w:rsidRPr="00347D41">
              <w:rPr>
                <w:rFonts w:eastAsia="Times New Roman" w:cs="Times New Roman"/>
                <w:b/>
                <w:bCs/>
                <w:sz w:val="16"/>
                <w:szCs w:val="16"/>
                <w:lang w:eastAsia="en-CA"/>
              </w:rPr>
              <w:t>Selective reporting</w:t>
            </w:r>
          </w:p>
        </w:tc>
        <w:tc>
          <w:tcPr>
            <w:tcW w:w="1220" w:type="dxa"/>
            <w:vAlign w:val="center"/>
            <w:hideMark/>
          </w:tcPr>
          <w:p w14:paraId="59B55EBD" w14:textId="77777777" w:rsidR="00B162A0" w:rsidRPr="00347D41" w:rsidRDefault="00B162A0" w:rsidP="00B162A0">
            <w:pPr>
              <w:jc w:val="center"/>
              <w:rPr>
                <w:rFonts w:eastAsia="Times New Roman" w:cs="Times New Roman"/>
                <w:b/>
                <w:bCs/>
                <w:sz w:val="16"/>
                <w:szCs w:val="16"/>
                <w:lang w:eastAsia="en-CA"/>
              </w:rPr>
            </w:pPr>
            <w:r w:rsidRPr="00347D41">
              <w:rPr>
                <w:rFonts w:eastAsia="Times New Roman" w:cs="Times New Roman"/>
                <w:b/>
                <w:bCs/>
                <w:sz w:val="16"/>
                <w:szCs w:val="16"/>
                <w:lang w:eastAsia="en-CA"/>
              </w:rPr>
              <w:t>Other sources of bias</w:t>
            </w:r>
          </w:p>
        </w:tc>
      </w:tr>
      <w:tr w:rsidR="00B162A0" w:rsidRPr="00347D41" w14:paraId="756E0BD7" w14:textId="77777777" w:rsidTr="00802618">
        <w:trPr>
          <w:trHeight w:val="300"/>
        </w:trPr>
        <w:tc>
          <w:tcPr>
            <w:tcW w:w="2552" w:type="dxa"/>
            <w:noWrap/>
            <w:vAlign w:val="center"/>
            <w:hideMark/>
          </w:tcPr>
          <w:p w14:paraId="103869D8" w14:textId="558342A4"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Aarsland</w:t>
            </w:r>
            <w:proofErr w:type="spellEnd"/>
            <w:r w:rsidRPr="00347D41">
              <w:rPr>
                <w:rFonts w:eastAsia="Times New Roman" w:cs="Times New Roman"/>
                <w:sz w:val="16"/>
                <w:szCs w:val="16"/>
                <w:lang w:eastAsia="en-CA"/>
              </w:rPr>
              <w:t>, 2009</w:t>
            </w:r>
            <w:r w:rsidR="006C0AD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&lt;EndNote&gt;&lt;Cite&gt;&lt;Author&gt;Aarsland&lt;/Author&gt;&lt;Year&gt;2009&lt;/Year&gt;&lt;RecNum&gt;5&lt;/RecNum&gt;&lt;DisplayText&gt;[5]&lt;/DisplayText&gt;&lt;record&gt;&lt;rec-number&gt;5&lt;/rec-number&gt;&lt;foreign-keys&gt;&lt;key app="EN" db-id="ds0vfta5ttvaxie5r0cpvpfae9esztexrpwd" timestamp="1563800144"&gt;5&lt;/key&gt;&lt;/foreign-keys&gt;&lt;ref-type name="Journal Article"&gt;17&lt;/ref-type&gt;&lt;contributors&gt;&lt;authors&gt;&lt;author&gt;Aarsland, D.&lt;/author&gt;&lt;author&gt;Ballard, C.&lt;/author&gt;&lt;author&gt;Walker, Z.&lt;/author&gt;&lt;author&gt;Bostrom, F.&lt;/author&gt;&lt;author&gt;Alves, G.&lt;/author&gt;&lt;author&gt;Kossakowski, K.&lt;/author&gt;&lt;author&gt;Leroi, I.&lt;/author&gt;&lt;author&gt;Pozo-Rodriguez, F.&lt;/author&gt;&lt;author&gt;Minthon, L.&lt;/author&gt;&lt;author&gt;Londos, E.&lt;/author&gt;&lt;/authors&gt;&lt;/contributors&gt;&lt;titles&gt;&lt;title&gt;Memantine in patients with Parkinson&amp;apos;s disease dementia or dementia with Lewy Bodies: a double-blind, placebo-controlled, multicentre trial&lt;/title&gt;&lt;secondary-title&gt;Lancet Neurol&lt;/secondary-title&gt;&lt;/titles&gt;&lt;periodical&gt;&lt;full-title&gt;Lancet Neurol&lt;/full-title&gt;&lt;/periodical&gt;&lt;pages&gt;613-18&lt;/pages&gt;&lt;volume&gt;8&lt;/volume&gt;&lt;dates&gt;&lt;year&gt;2009&lt;/year&gt;&lt;/dates&gt;&lt;urls&gt;&lt;/urls&gt;&lt;electronic-resource-num&gt;10.1016/S1474-4422(09)70146-2&lt;/electronic-resource-num&gt;&lt;/record&gt;&lt;/Cite&gt;&lt;/EndNote&gt;</w:instrText>
            </w:r>
            <w:r w:rsidR="006C0AD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[5]</w:t>
            </w:r>
            <w:r w:rsidR="006C0AD1" w:rsidRPr="00347D41">
              <w:rPr>
                <w:rFonts w:eastAsia="Times New Roman" w:cs="Times New Roman"/>
                <w:sz w:val="16"/>
                <w:szCs w:val="16"/>
                <w:lang w:eastAsia="en-CA"/>
              </w:rPr>
              <w:fldChar w:fldCharType="end"/>
            </w:r>
          </w:p>
        </w:tc>
        <w:tc>
          <w:tcPr>
            <w:tcW w:w="1221" w:type="dxa"/>
            <w:noWrap/>
            <w:vAlign w:val="center"/>
            <w:hideMark/>
          </w:tcPr>
          <w:p w14:paraId="5F413C0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64A92AC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48DB7B7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271BAC1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6BA6BD5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76BB50A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0B13108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r>
      <w:tr w:rsidR="00B162A0" w:rsidRPr="00347D41" w14:paraId="091DAF68" w14:textId="77777777" w:rsidTr="00802618">
        <w:trPr>
          <w:trHeight w:val="300"/>
        </w:trPr>
        <w:tc>
          <w:tcPr>
            <w:tcW w:w="2552" w:type="dxa"/>
            <w:noWrap/>
            <w:vAlign w:val="center"/>
            <w:hideMark/>
          </w:tcPr>
          <w:p w14:paraId="19C94087" w14:textId="7361D048"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Allain</w:t>
            </w:r>
            <w:proofErr w:type="spellEnd"/>
            <w:r w:rsidRPr="00347D41">
              <w:rPr>
                <w:rFonts w:eastAsia="Times New Roman" w:cs="Times New Roman"/>
                <w:sz w:val="16"/>
                <w:szCs w:val="16"/>
                <w:lang w:eastAsia="en-CA"/>
              </w:rPr>
              <w:t>, 2000</w:t>
            </w:r>
            <w:r w:rsidR="006C0AD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&lt;EndNote&gt;&lt;Cite&gt;&lt;Author&gt;Allain&lt;/Author&gt;&lt;Year&gt;2000&lt;/Year&gt;&lt;RecNum&gt;8&lt;/RecNum&gt;&lt;DisplayText&gt;[8]&lt;/DisplayText&gt;&lt;record&gt;&lt;rec-number&gt;8&lt;/rec-number&gt;&lt;foreign-keys&gt;&lt;key app="EN" db-id="ds0vfta5ttvaxie5r0cpvpfae9esztexrpwd" timestamp="1563800144"&gt;8&lt;/key&gt;&lt;/foreign-keys&gt;&lt;ref-type name="Journal Article"&gt;17&lt;/ref-type&gt;&lt;contributors&gt;&lt;authors&gt;&lt;author&gt;Allain, H.&lt;/author&gt;&lt;author&gt;Dautzenberg, P.H.J.&lt;/author&gt;&lt;author&gt;Maurer, K.&lt;/author&gt;&lt;author&gt;Schuck, K.&lt;/author&gt;&lt;author&gt;Bonhomme, D.&lt;/author&gt;&lt;author&gt;Gerard, D.&lt;/author&gt;&lt;/authors&gt;&lt;/contributors&gt;&lt;titles&gt;&lt;title&gt;Double blind study of tiapride versus haloperidol and placebo in agitation and aggressiveness in elderly patients with cognitive impairment&lt;/title&gt;&lt;secondary-title&gt;Psychopharmacology&lt;/secondary-title&gt;&lt;/titles&gt;&lt;periodical&gt;&lt;full-title&gt;Psychopharmacology&lt;/full-title&gt;&lt;/periodical&gt;&lt;pages&gt;361-366&lt;/pages&gt;&lt;volume&gt;148&lt;/volume&gt;&lt;dates&gt;&lt;year&gt;2000&lt;/year&gt;&lt;/dates&gt;&lt;urls&gt;&lt;/urls&gt;&lt;/record&gt;&lt;/Cite&gt;&lt;/EndNote&gt;</w:instrText>
            </w:r>
            <w:r w:rsidR="006C0AD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[8]</w:t>
            </w:r>
            <w:r w:rsidR="006C0AD1" w:rsidRPr="00347D41">
              <w:rPr>
                <w:rFonts w:eastAsia="Times New Roman" w:cs="Times New Roman"/>
                <w:sz w:val="16"/>
                <w:szCs w:val="16"/>
                <w:lang w:eastAsia="en-CA"/>
              </w:rPr>
              <w:fldChar w:fldCharType="end"/>
            </w:r>
          </w:p>
        </w:tc>
        <w:tc>
          <w:tcPr>
            <w:tcW w:w="1221" w:type="dxa"/>
            <w:noWrap/>
            <w:vAlign w:val="center"/>
            <w:hideMark/>
          </w:tcPr>
          <w:p w14:paraId="58BD339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6D71ED3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46A564DD" w14:textId="77777777" w:rsidR="00B162A0" w:rsidRPr="00347D41" w:rsidRDefault="00EA01EB"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521B5A0F" w14:textId="77777777" w:rsidR="00B162A0" w:rsidRPr="00347D41" w:rsidRDefault="00EA01EB"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7E5AE13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7F7FE1A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6800FE0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726287F2" w14:textId="77777777" w:rsidTr="00802618">
        <w:trPr>
          <w:trHeight w:val="300"/>
        </w:trPr>
        <w:tc>
          <w:tcPr>
            <w:tcW w:w="2552" w:type="dxa"/>
            <w:noWrap/>
            <w:vAlign w:val="center"/>
            <w:hideMark/>
          </w:tcPr>
          <w:p w14:paraId="52DED4FD" w14:textId="31EDDD0E"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Ancoli</w:t>
            </w:r>
            <w:proofErr w:type="spellEnd"/>
            <w:r w:rsidRPr="00347D41">
              <w:rPr>
                <w:rFonts w:eastAsia="Times New Roman" w:cs="Times New Roman"/>
                <w:sz w:val="16"/>
                <w:szCs w:val="16"/>
                <w:lang w:eastAsia="en-CA"/>
              </w:rPr>
              <w:t>-Israel, 2005</w:t>
            </w:r>
            <w:r w:rsidR="006C0AD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&lt;EndNote&gt;&lt;Cite&gt;&lt;Author&gt;Ancoli-Israel&lt;/Author&gt;&lt;Year&gt;2005&lt;/Year&gt;&lt;RecNum&gt;9&lt;/RecNum&gt;&lt;DisplayText&gt;[9]&lt;/DisplayText&gt;&lt;record&gt;&lt;rec-number&gt;9&lt;/rec-number&gt;&lt;foreign-keys&gt;&lt;key app="EN" db-id="ds0vfta5ttvaxie5r0cpvpfae9esztexrpwd" timestamp="1563800144"&gt;9&lt;/key&gt;&lt;/foreign-keys&gt;&lt;ref-type name="Journal Article"&gt;17&lt;/ref-type&gt;&lt;contributors&gt;&lt;authors&gt;&lt;author&gt;Ancoli-Israel, S.&lt;/author&gt;&lt;author&gt;Amatniek, J.&lt;/author&gt;&lt;author&gt;Ascher, S.&lt;/author&gt;&lt;author&gt;Sadik, K.&lt;/author&gt;&lt;author&gt;Ramaswamy, K.&lt;/author&gt;&lt;/authors&gt;&lt;/contributors&gt;&lt;titles&gt;&lt;title&gt;Effects of Galantamine Versus Donepezil on Sleep in Patients with Mild to Moderate Alzheimer Disease and Their Caregivers&lt;/title&gt;&lt;secondary-title&gt;Alzheimer Dis Assoc Disord&lt;/secondary-title&gt;&lt;/titles&gt;&lt;periodical&gt;&lt;full-title&gt;Alzheimer Dis Assoc Disord&lt;/full-title&gt;&lt;/periodical&gt;&lt;volume&gt;19&lt;/volume&gt;&lt;number&gt;240-245&lt;/number&gt;&lt;dates&gt;&lt;year&gt;2005&lt;/year&gt;&lt;/dates&gt;&lt;urls&gt;&lt;/urls&gt;&lt;/record&gt;&lt;/Cite&gt;&lt;/EndNote&gt;</w:instrText>
            </w:r>
            <w:r w:rsidR="006C0AD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[9]</w:t>
            </w:r>
            <w:r w:rsidR="006C0AD1" w:rsidRPr="00347D41">
              <w:rPr>
                <w:rFonts w:eastAsia="Times New Roman" w:cs="Times New Roman"/>
                <w:sz w:val="16"/>
                <w:szCs w:val="16"/>
                <w:lang w:eastAsia="en-CA"/>
              </w:rPr>
              <w:fldChar w:fldCharType="end"/>
            </w:r>
          </w:p>
        </w:tc>
        <w:tc>
          <w:tcPr>
            <w:tcW w:w="1221" w:type="dxa"/>
            <w:noWrap/>
            <w:vAlign w:val="center"/>
            <w:hideMark/>
          </w:tcPr>
          <w:p w14:paraId="499DCE3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45FC174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7316B53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493313C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478AFC5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39FF1B7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0ACCEB1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6DCE9D17" w14:textId="77777777" w:rsidTr="00802618">
        <w:trPr>
          <w:trHeight w:val="300"/>
        </w:trPr>
        <w:tc>
          <w:tcPr>
            <w:tcW w:w="2552" w:type="dxa"/>
            <w:noWrap/>
            <w:vAlign w:val="center"/>
            <w:hideMark/>
          </w:tcPr>
          <w:p w14:paraId="49064586" w14:textId="43C45966"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Auchus</w:t>
            </w:r>
            <w:proofErr w:type="spellEnd"/>
            <w:r w:rsidRPr="00347D41">
              <w:rPr>
                <w:rFonts w:eastAsia="Times New Roman" w:cs="Times New Roman"/>
                <w:sz w:val="16"/>
                <w:szCs w:val="16"/>
                <w:lang w:eastAsia="en-CA"/>
              </w:rPr>
              <w:t>, 2007</w:t>
            </w:r>
            <w:r w:rsidR="006C0AD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&lt;EndNote&gt;&lt;Cite&gt;&lt;Author&gt;Auchus&lt;/Author&gt;&lt;Year&gt;2007&lt;/Year&gt;&lt;RecNum&gt;10&lt;/RecNum&gt;&lt;DisplayText&gt;[10]&lt;/DisplayText&gt;&lt;record&gt;&lt;rec-number&gt;10&lt;/rec-number&gt;&lt;foreign-keys&gt;&lt;key app="EN" db-id="ds0vfta5ttvaxie5r0cpvpfae9esztexrpwd" timestamp="1563800144"&gt;10&lt;/key&gt;&lt;/foreign-keys&gt;&lt;ref-type name="Journal Article"&gt;17&lt;/ref-type&gt;&lt;contributors&gt;&lt;authors&gt;&lt;author&gt;Auchus, A.P.&lt;/author&gt;&lt;author&gt;Brashear, H. R.&lt;/author&gt;&lt;author&gt;Salloway, S.&lt;/author&gt;&lt;author&gt;Korczyn, A.D.&lt;/author&gt;&lt;author&gt;De Deyn, P.P.&lt;/author&gt;&lt;author&gt;Gassman-Mayer, C.&lt;/author&gt;&lt;/authors&gt;&lt;/contributors&gt;&lt;titles&gt;&lt;title&gt;Galantamine treatment of vascular dementia&lt;/title&gt;&lt;secondary-title&gt;Neurology&lt;/secondary-title&gt;&lt;/titles&gt;&lt;periodical&gt;&lt;full-title&gt;Neurology&lt;/full-title&gt;&lt;/periodical&gt;&lt;pages&gt;448-458&lt;/pages&gt;&lt;volume&gt;69&lt;/volume&gt;&lt;dates&gt;&lt;year&gt;2007&lt;/year&gt;&lt;/dates&gt;&lt;urls&gt;&lt;/urls&gt;&lt;/record&gt;&lt;/Cite&gt;&lt;/EndNote&gt;</w:instrText>
            </w:r>
            <w:r w:rsidR="006C0AD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[10]</w:t>
            </w:r>
            <w:r w:rsidR="006C0AD1" w:rsidRPr="00347D41">
              <w:rPr>
                <w:rFonts w:eastAsia="Times New Roman" w:cs="Times New Roman"/>
                <w:sz w:val="16"/>
                <w:szCs w:val="16"/>
                <w:lang w:eastAsia="en-CA"/>
              </w:rPr>
              <w:fldChar w:fldCharType="end"/>
            </w:r>
          </w:p>
        </w:tc>
        <w:tc>
          <w:tcPr>
            <w:tcW w:w="1221" w:type="dxa"/>
            <w:noWrap/>
            <w:vAlign w:val="center"/>
            <w:hideMark/>
          </w:tcPr>
          <w:p w14:paraId="10A6143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4E61BF4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16F4872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3DF0992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52309F1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2E55515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1A1D36D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726F572D" w14:textId="77777777" w:rsidTr="00802618">
        <w:trPr>
          <w:trHeight w:val="300"/>
        </w:trPr>
        <w:tc>
          <w:tcPr>
            <w:tcW w:w="2552" w:type="dxa"/>
            <w:noWrap/>
            <w:vAlign w:val="center"/>
            <w:hideMark/>
          </w:tcPr>
          <w:p w14:paraId="2A6D6F45" w14:textId="3A3A5068"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Bakchine</w:t>
            </w:r>
            <w:proofErr w:type="spellEnd"/>
            <w:r w:rsidRPr="00347D41">
              <w:rPr>
                <w:rFonts w:eastAsia="Times New Roman" w:cs="Times New Roman"/>
                <w:sz w:val="16"/>
                <w:szCs w:val="16"/>
                <w:lang w:eastAsia="en-CA"/>
              </w:rPr>
              <w:t>, 2007</w:t>
            </w:r>
            <w:r w:rsidR="006C0AD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&lt;EndNote&gt;&lt;Cite&gt;&lt;Author&gt;Bakchine&lt;/Author&gt;&lt;Year&gt;2007&lt;/Year&gt;&lt;RecNum&gt;12&lt;/RecNum&gt;&lt;DisplayText&gt;[12]&lt;/DisplayText&gt;&lt;record&gt;&lt;rec-number&gt;12&lt;/rec-number&gt;&lt;foreign-keys&gt;&lt;key app="EN" db-id="ds0vfta5ttvaxie5r0cpvpfae9esztexrpwd" timestamp="1563800144"&gt;12&lt;/key&gt;&lt;/foreign-keys&gt;&lt;ref-type name="Journal Article"&gt;17&lt;/ref-type&gt;&lt;contributors&gt;&lt;authors&gt;&lt;author&gt;Bakchine, S.&lt;/author&gt;&lt;author&gt;Loft, H.&lt;/author&gt;&lt;/authors&gt;&lt;/contributors&gt;&lt;titles&gt;&lt;title&gt;Memantine Treatment in Patients with Mild to Moderate Alzheimer&amp;apos;s Disease: Results of a Randomised, Double-Blind, Placebo-Controlled 6-Month Study&lt;/title&gt;&lt;secondary-title&gt;Journal of Alzheimer&amp;apos;s Disease&lt;/secondary-title&gt;&lt;/titles&gt;&lt;periodical&gt;&lt;full-title&gt;Journal of Alzheimer&amp;apos;s Disease&lt;/full-title&gt;&lt;/periodical&gt;&lt;pages&gt;471-479&lt;/pages&gt;&lt;volume&gt;11&lt;/volume&gt;&lt;dates&gt;&lt;year&gt;2007&lt;/year&gt;&lt;/dates&gt;&lt;urls&gt;&lt;/urls&gt;&lt;/record&gt;&lt;/Cite&gt;&lt;/EndNote&gt;</w:instrText>
            </w:r>
            <w:r w:rsidR="006C0AD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[12]</w:t>
            </w:r>
            <w:r w:rsidR="006C0AD1" w:rsidRPr="00347D41">
              <w:rPr>
                <w:rFonts w:eastAsia="Times New Roman" w:cs="Times New Roman"/>
                <w:sz w:val="16"/>
                <w:szCs w:val="16"/>
                <w:lang w:eastAsia="en-CA"/>
              </w:rPr>
              <w:fldChar w:fldCharType="end"/>
            </w:r>
          </w:p>
        </w:tc>
        <w:tc>
          <w:tcPr>
            <w:tcW w:w="1221" w:type="dxa"/>
            <w:noWrap/>
            <w:vAlign w:val="center"/>
            <w:hideMark/>
          </w:tcPr>
          <w:p w14:paraId="435283E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4F9B2CF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0F18660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360F0F2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7AC4571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594E72C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31966A0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6819B8A8" w14:textId="77777777" w:rsidTr="00802618">
        <w:trPr>
          <w:trHeight w:val="300"/>
        </w:trPr>
        <w:tc>
          <w:tcPr>
            <w:tcW w:w="2552" w:type="dxa"/>
            <w:noWrap/>
            <w:vAlign w:val="center"/>
            <w:hideMark/>
          </w:tcPr>
          <w:p w14:paraId="34704D1D" w14:textId="32097A99"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Ballard, 2004</w:t>
            </w:r>
            <w:r w:rsidR="006C0AD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&lt;EndNote&gt;&lt;Cite&gt;&lt;Author&gt;Ballard&lt;/Author&gt;&lt;Year&gt;2004&lt;/Year&gt;&lt;RecNum&gt;13&lt;/RecNum&gt;&lt;DisplayText&gt;[13]&lt;/DisplayText&gt;&lt;record&gt;&lt;rec-number&gt;13&lt;/rec-number&gt;&lt;foreign-keys&gt;&lt;key app="EN" db-id="ds0vfta5ttvaxie5r0cpvpfae9esztexrpwd" timestamp="1563800144"&gt;13&lt;/key&gt;&lt;/foreign-keys&gt;&lt;ref-type name="Journal Article"&gt;17&lt;/ref-type&gt;&lt;contributors&gt;&lt;authors&gt;&lt;author&gt;Ballard, C.&lt;/author&gt;&lt;author&gt;Thomas, A.&lt;/author&gt;&lt;author&gt;Fossey, J.&lt;/author&gt;&lt;author&gt;Jacoby, R.&lt;/author&gt;&lt;author&gt;Lana, M.M.&lt;/author&gt;&lt;author&gt;Bannister, C.&lt;/author&gt;&lt;author&gt;McShane, R.&lt;/author&gt;&lt;author&gt;Swann, A.&lt;/author&gt;&lt;author&gt;Juszczak, E.&lt;/author&gt;&lt;author&gt;O&amp;apos;Brien, J.&lt;/author&gt;&lt;/authors&gt;&lt;/contributors&gt;&lt;titles&gt;&lt;title&gt;A 3-Month, Randomized, Placebo-Controlled, Neuroleptic Discontinuation Study in 100 People with Dementia: The Neuropsychiatric Inventory Median Cutoff is a Predictor of Clinical Outcome&lt;/title&gt;&lt;secondary-title&gt;J Clin Psychiatry&lt;/secondary-title&gt;&lt;/titles&gt;&lt;periodical&gt;&lt;full-title&gt;J Clin Psychiatry&lt;/full-title&gt;&lt;/periodical&gt;&lt;pages&gt;114-119&lt;/pages&gt;&lt;volume&gt;65&lt;/volume&gt;&lt;dates&gt;&lt;year&gt;2004&lt;/year&gt;&lt;/dates&gt;&lt;urls&gt;&lt;/urls&gt;&lt;/record&gt;&lt;/Cite&gt;&lt;/EndNote&gt;</w:instrText>
            </w:r>
            <w:r w:rsidR="006C0AD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[13]</w:t>
            </w:r>
            <w:r w:rsidR="006C0AD1" w:rsidRPr="00347D41">
              <w:rPr>
                <w:rFonts w:eastAsia="Times New Roman" w:cs="Times New Roman"/>
                <w:sz w:val="16"/>
                <w:szCs w:val="16"/>
                <w:lang w:eastAsia="en-CA"/>
              </w:rPr>
              <w:fldChar w:fldCharType="end"/>
            </w:r>
          </w:p>
        </w:tc>
        <w:tc>
          <w:tcPr>
            <w:tcW w:w="1221" w:type="dxa"/>
            <w:noWrap/>
            <w:vAlign w:val="center"/>
            <w:hideMark/>
          </w:tcPr>
          <w:p w14:paraId="534B1D7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03B52B9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58568B9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0B35CEC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2A49DD7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6EC1004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7D34A7E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r>
      <w:tr w:rsidR="00B162A0" w:rsidRPr="00347D41" w14:paraId="09F46206" w14:textId="77777777" w:rsidTr="00802618">
        <w:trPr>
          <w:trHeight w:val="300"/>
        </w:trPr>
        <w:tc>
          <w:tcPr>
            <w:tcW w:w="2552" w:type="dxa"/>
            <w:noWrap/>
            <w:vAlign w:val="center"/>
            <w:hideMark/>
          </w:tcPr>
          <w:p w14:paraId="3DCDF559" w14:textId="5FAA4B15"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Ballard, 2005</w:t>
            </w:r>
            <w:r w:rsidR="006C0AD1" w:rsidRPr="00347D41">
              <w:rPr>
                <w:rFonts w:eastAsia="Times New Roman" w:cs="Times New Roman"/>
                <w:sz w:val="16"/>
                <w:szCs w:val="16"/>
                <w:lang w:eastAsia="en-CA"/>
              </w:rPr>
              <w:fldChar w:fldCharType="begin">
                <w:fldData xml:space="preserve">PEVuZE5vdGU+PENpdGU+PEF1dGhvcj5CYWxsYXJkPC9BdXRob3I+PFllYXI+MjAwNTwvWWVhcj48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PEVuZE5vdGU+PENpdGU+PEF1dGhvcj5CYWxsYXJkPC9BdXRob3I+PFllYXI+MjAwNTwvWWVhcj48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6C0AD1" w:rsidRPr="00347D41">
              <w:rPr>
                <w:rFonts w:eastAsia="Times New Roman" w:cs="Times New Roman"/>
                <w:sz w:val="16"/>
                <w:szCs w:val="16"/>
                <w:lang w:eastAsia="en-CA"/>
              </w:rPr>
            </w:r>
            <w:r w:rsidR="006C0AD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[14]</w:t>
            </w:r>
            <w:r w:rsidR="006C0AD1" w:rsidRPr="00347D41">
              <w:rPr>
                <w:rFonts w:eastAsia="Times New Roman" w:cs="Times New Roman"/>
                <w:sz w:val="16"/>
                <w:szCs w:val="16"/>
                <w:lang w:eastAsia="en-CA"/>
              </w:rPr>
              <w:fldChar w:fldCharType="end"/>
            </w:r>
          </w:p>
        </w:tc>
        <w:tc>
          <w:tcPr>
            <w:tcW w:w="1221" w:type="dxa"/>
            <w:noWrap/>
            <w:vAlign w:val="center"/>
            <w:hideMark/>
          </w:tcPr>
          <w:p w14:paraId="214A3BE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37E8442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648BCAC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61EF5E7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3707756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342F2A5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1078EBA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r>
      <w:tr w:rsidR="00B162A0" w:rsidRPr="00347D41" w14:paraId="63C139FE" w14:textId="77777777" w:rsidTr="00802618">
        <w:trPr>
          <w:trHeight w:val="300"/>
        </w:trPr>
        <w:tc>
          <w:tcPr>
            <w:tcW w:w="2552" w:type="dxa"/>
            <w:noWrap/>
            <w:vAlign w:val="center"/>
            <w:hideMark/>
          </w:tcPr>
          <w:p w14:paraId="7F612E2F" w14:textId="49554A0B"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Ballard, 2008a</w:t>
            </w:r>
            <w:r w:rsidR="006C0AD1" w:rsidRPr="00347D41">
              <w:rPr>
                <w:rFonts w:eastAsia="Times New Roman" w:cs="Times New Roman"/>
                <w:sz w:val="16"/>
                <w:szCs w:val="16"/>
                <w:lang w:eastAsia="en-CA"/>
              </w:rPr>
              <w:fldChar w:fldCharType="begin">
                <w:fldData xml:space="preserve">PEVuZE5vdGU+PENpdGU+PEF1dGhvcj5CYWxsYXJkPC9BdXRob3I+PFllYXI+MjAwODwvWWVhcj48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=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PEVuZE5vdGU+PENpdGU+PEF1dGhvcj5CYWxsYXJkPC9BdXRob3I+PFllYXI+MjAwODwvWWVhcj48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=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6C0AD1" w:rsidRPr="00347D41">
              <w:rPr>
                <w:rFonts w:eastAsia="Times New Roman" w:cs="Times New Roman"/>
                <w:sz w:val="16"/>
                <w:szCs w:val="16"/>
                <w:lang w:eastAsia="en-CA"/>
              </w:rPr>
            </w:r>
            <w:r w:rsidR="006C0AD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[15]</w:t>
            </w:r>
            <w:r w:rsidR="006C0AD1" w:rsidRPr="00347D41">
              <w:rPr>
                <w:rFonts w:eastAsia="Times New Roman" w:cs="Times New Roman"/>
                <w:sz w:val="16"/>
                <w:szCs w:val="16"/>
                <w:lang w:eastAsia="en-CA"/>
              </w:rPr>
              <w:fldChar w:fldCharType="end"/>
            </w:r>
          </w:p>
        </w:tc>
        <w:tc>
          <w:tcPr>
            <w:tcW w:w="1221" w:type="dxa"/>
            <w:noWrap/>
            <w:vAlign w:val="center"/>
            <w:hideMark/>
          </w:tcPr>
          <w:p w14:paraId="4E35AF2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7C8CF1D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46267EF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4DE112C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4E9B639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3A479FB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68C835B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54846D92" w14:textId="77777777" w:rsidTr="00802618">
        <w:trPr>
          <w:trHeight w:val="300"/>
        </w:trPr>
        <w:tc>
          <w:tcPr>
            <w:tcW w:w="2552" w:type="dxa"/>
            <w:noWrap/>
            <w:vAlign w:val="center"/>
            <w:hideMark/>
          </w:tcPr>
          <w:p w14:paraId="06DAABEE" w14:textId="6D202EE4"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Ballard, 2008b</w:t>
            </w:r>
            <w:r w:rsidR="006C0AD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&lt;EndNote&gt;&lt;Cite&gt;&lt;Author&gt;Ballard&lt;/Author&gt;&lt;Year&gt;2008&lt;/Year&gt;&lt;RecNum&gt;201&lt;/RecNum&gt;&lt;DisplayText&gt;[210]&lt;/DisplayText&gt;&lt;record&gt;&lt;rec-number&gt;201&lt;/rec-number&gt;&lt;foreign-keys&gt;&lt;key app="EN" db-id="ds0vfta5ttvaxie5r0cpvpfae9esztexrpwd" timestamp="1563800148"&gt;201&lt;/key&gt;&lt;/foreign-keys&gt;&lt;ref-type name="Journal Article"&gt;17&lt;/ref-type&gt;&lt;contributors&gt;&lt;authors&gt;&lt;author&gt;Ballard, C.&lt;/author&gt;&lt;author&gt;Lana, M.M.&lt;/author&gt;&lt;author&gt;Theodoulou, M.&lt;/author&gt;&lt;author&gt;Douglas, S.&lt;/author&gt;&lt;author&gt;McShane, R.&lt;/author&gt;&lt;author&gt;Jacoby, R.&lt;/author&gt;&lt;author&gt;Kossakowski, K.&lt;/author&gt;&lt;author&gt;Yu, L. M.&lt;/author&gt;&lt;author&gt;Juszczak, E.&lt;/author&gt;&lt;/authors&gt;&lt;/contributors&gt;&lt;titles&gt;&lt;title&gt;A Randomised, Blinded, Placebo-Controlled Trial in Dementia Patients Continuing or Stopping Neuroleptics &lt;/title&gt;&lt;secondary-title&gt;PLOS Medicine&lt;/secondary-title&gt;&lt;/titles&gt;&lt;periodical&gt;&lt;full-title&gt;PLOS Medicine&lt;/full-title&gt;&lt;/periodical&gt;&lt;pages&gt;e76&lt;/pages&gt;&lt;volume&gt;5&lt;/volume&gt;&lt;number&gt;4&lt;/number&gt;&lt;dates&gt;&lt;year&gt;2008&lt;/year&gt;&lt;/dates&gt;&lt;urls&gt;&lt;/urls&gt;&lt;/record&gt;&lt;/Cite&gt;&lt;/EndNote&gt;</w:instrText>
            </w:r>
            <w:r w:rsidR="006C0AD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[210]</w:t>
            </w:r>
            <w:r w:rsidR="006C0AD1" w:rsidRPr="00347D41">
              <w:rPr>
                <w:rFonts w:eastAsia="Times New Roman" w:cs="Times New Roman"/>
                <w:sz w:val="16"/>
                <w:szCs w:val="16"/>
                <w:lang w:eastAsia="en-CA"/>
              </w:rPr>
              <w:fldChar w:fldCharType="end"/>
            </w:r>
          </w:p>
        </w:tc>
        <w:tc>
          <w:tcPr>
            <w:tcW w:w="1221" w:type="dxa"/>
            <w:noWrap/>
            <w:vAlign w:val="center"/>
            <w:hideMark/>
          </w:tcPr>
          <w:p w14:paraId="0E02771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0F9F9EF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79A191D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4664BC7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219F400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75673C3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147E836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r>
      <w:tr w:rsidR="00B162A0" w:rsidRPr="00347D41" w14:paraId="6E640D8D" w14:textId="77777777" w:rsidTr="00802618">
        <w:trPr>
          <w:trHeight w:val="300"/>
        </w:trPr>
        <w:tc>
          <w:tcPr>
            <w:tcW w:w="2552" w:type="dxa"/>
            <w:noWrap/>
            <w:vAlign w:val="center"/>
            <w:hideMark/>
          </w:tcPr>
          <w:p w14:paraId="776C61BD" w14:textId="55C3F1BC"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Ballard, 2015</w:t>
            </w:r>
            <w:r w:rsidR="006C0AD1" w:rsidRPr="00347D41">
              <w:rPr>
                <w:rFonts w:eastAsia="Times New Roman" w:cs="Times New Roman"/>
                <w:sz w:val="16"/>
                <w:szCs w:val="16"/>
                <w:lang w:eastAsia="en-CA"/>
              </w:rPr>
              <w:fldChar w:fldCharType="begin">
                <w:fldData xml:space="preserve">PEVuZE5vdGU+PENpdGU+PEF1dGhvcj5CYWxsYXJkPC9BdXRob3I+PFllYXI+MjAxNTwvWWVhcj48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PEVuZE5vdGU+PENpdGU+PEF1dGhvcj5CYWxsYXJkPC9BdXRob3I+PFllYXI+MjAxNTwvWWVhcj48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6C0AD1" w:rsidRPr="00347D41">
              <w:rPr>
                <w:rFonts w:eastAsia="Times New Roman" w:cs="Times New Roman"/>
                <w:sz w:val="16"/>
                <w:szCs w:val="16"/>
                <w:lang w:eastAsia="en-CA"/>
              </w:rPr>
            </w:r>
            <w:r w:rsidR="006C0AD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[16]</w:t>
            </w:r>
            <w:r w:rsidR="006C0AD1" w:rsidRPr="00347D41">
              <w:rPr>
                <w:rFonts w:eastAsia="Times New Roman" w:cs="Times New Roman"/>
                <w:sz w:val="16"/>
                <w:szCs w:val="16"/>
                <w:lang w:eastAsia="en-CA"/>
              </w:rPr>
              <w:fldChar w:fldCharType="end"/>
            </w:r>
          </w:p>
        </w:tc>
        <w:tc>
          <w:tcPr>
            <w:tcW w:w="1221" w:type="dxa"/>
            <w:noWrap/>
            <w:vAlign w:val="center"/>
            <w:hideMark/>
          </w:tcPr>
          <w:p w14:paraId="13EE787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3E910B6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5D6E7C6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72A65D8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735F823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3212BD2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13EFB79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124CB5" w:rsidRPr="00347D41" w14:paraId="4887EA0F" w14:textId="77777777" w:rsidTr="00802618">
        <w:trPr>
          <w:trHeight w:val="300"/>
        </w:trPr>
        <w:tc>
          <w:tcPr>
            <w:tcW w:w="2552" w:type="dxa"/>
            <w:noWrap/>
            <w:vAlign w:val="center"/>
          </w:tcPr>
          <w:p w14:paraId="0C5E0636" w14:textId="260E1F1E" w:rsidR="00124CB5" w:rsidRPr="00347D41" w:rsidRDefault="00124CB5" w:rsidP="006C7FA1">
            <w:pPr>
              <w:jc w:val="center"/>
              <w:rPr>
                <w:rFonts w:eastAsia="Times New Roman" w:cs="Times New Roman"/>
                <w:sz w:val="16"/>
                <w:szCs w:val="16"/>
                <w:lang w:eastAsia="en-CA"/>
              </w:rPr>
            </w:pPr>
            <w:r>
              <w:rPr>
                <w:rFonts w:eastAsia="Times New Roman" w:cs="Times New Roman"/>
                <w:sz w:val="16"/>
                <w:szCs w:val="16"/>
                <w:lang w:eastAsia="en-CA"/>
              </w:rPr>
              <w:t>Ballard, 2018</w:t>
            </w:r>
            <w:r>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&lt;EndNote&gt;&lt;Cite&gt;&lt;Author&gt;Ballard&lt;/Author&gt;&lt;Year&gt;2018&lt;/Year&gt;&lt;RecNum&gt;220&lt;/RecNum&gt;&lt;DisplayText&gt;[17]&lt;/DisplayText&gt;&lt;record&gt;&lt;rec-number&gt;220&lt;/rec-number&gt;&lt;foreign-keys&gt;&lt;key app="EN" db-id="ds0vfta5ttvaxie5r0cpvpfae9esztexrpwd" timestamp="1563823285"&gt;220&lt;/key&gt;&lt;key app="ENWeb" db-id=""&gt;0&lt;/key&gt;&lt;/foreign-keys&gt;&lt;ref-type name="Journal Article"&gt;17&lt;/ref-type&gt;&lt;contributors&gt;&lt;authors&gt;&lt;author&gt;Ballard, Clive&lt;/author&gt;&lt;author&gt;Banister, Carol&lt;/author&gt;&lt;author&gt;Khan, Zunera&lt;/author&gt;&lt;author&gt;Cummings, Jeffrey&lt;/author&gt;&lt;author&gt;Demos, George&lt;/author&gt;&lt;author&gt;Coate, Bruce&lt;/author&gt;&lt;author&gt;Youakim, James M.&lt;/author&gt;&lt;author&gt;Owen, Randall&lt;/author&gt;&lt;author&gt;Stankovic, Srdjan&lt;/author&gt;&lt;author&gt;Tomkinson, Elaine B.&lt;/author&gt;&lt;author&gt;McDermid, Joanne&lt;/author&gt;&lt;author&gt;Ocal, Delik&lt;/author&gt;&lt;author&gt;Testad, Ingelin&lt;/author&gt;&lt;author&gt;Qayyum, Mustabshira A.&lt;/author&gt;&lt;author&gt;Kemos, Polychronis&lt;/author&gt;&lt;author&gt;Borejko, Olga&lt;/author&gt;&lt;author&gt;Megalogeni, Maria&lt;/author&gt;&lt;author&gt;Brookes, Ella V.&lt;/author&gt;&lt;author&gt;Petrava, Anya&lt;/author&gt;&lt;author&gt;Da Silva, Miguel&lt;/author&gt;&lt;author&gt;Nunez, Kayleigh&lt;/author&gt;&lt;/authors&gt;&lt;/contributors&gt;&lt;titles&gt;&lt;title&gt;Evaluation of the safety, tolerability, and efficacy of pimavanserin versus placebo in patients with Alzheimer&amp;apos;s disease psychosis: a phase 2, randomised, placebo-controlled, double-blind study&lt;/title&gt;&lt;secondary-title&gt;The Lancet Neurology&lt;/secondary-title&gt;&lt;/titles&gt;&lt;periodical&gt;&lt;full-title&gt;The Lancet Neurology&lt;/full-title&gt;&lt;/periodical&gt;&lt;pages&gt;213-222&lt;/pages&gt;&lt;volume&gt;17&lt;/volume&gt;&lt;number&gt;3&lt;/number&gt;&lt;section&gt;213&lt;/section&gt;&lt;dates&gt;&lt;year&gt;2018&lt;/year&gt;&lt;/dates&gt;&lt;isbn&gt;14744422&lt;/isbn&gt;&lt;urls&gt;&lt;/urls&gt;&lt;electronic-resource-num&gt;10.1016/s1474-4422(18)30039-5&lt;/electronic-resource-num&gt;&lt;/record&gt;&lt;/Cite&gt;&lt;/EndNote&gt;</w:instrText>
            </w:r>
            <w:r>
              <w:rPr>
                <w:rFonts w:eastAsia="Times New Roman" w:cs="Times New Roman"/>
                <w:sz w:val="16"/>
                <w:szCs w:val="16"/>
                <w:lang w:eastAsia="en-CA"/>
              </w:rPr>
              <w:fldChar w:fldCharType="separate"/>
            </w:r>
            <w:r w:rsidR="006C7FA1">
              <w:rPr>
                <w:rFonts w:eastAsia="Times New Roman" w:cs="Times New Roman"/>
                <w:noProof/>
                <w:sz w:val="16"/>
                <w:szCs w:val="16"/>
                <w:lang w:eastAsia="en-CA"/>
              </w:rPr>
              <w:t>[17]</w:t>
            </w:r>
            <w:r>
              <w:rPr>
                <w:rFonts w:eastAsia="Times New Roman" w:cs="Times New Roman"/>
                <w:sz w:val="16"/>
                <w:szCs w:val="16"/>
                <w:lang w:eastAsia="en-CA"/>
              </w:rPr>
              <w:fldChar w:fldCharType="end"/>
            </w:r>
          </w:p>
        </w:tc>
        <w:tc>
          <w:tcPr>
            <w:tcW w:w="1221" w:type="dxa"/>
            <w:noWrap/>
            <w:vAlign w:val="center"/>
          </w:tcPr>
          <w:p w14:paraId="0E20ECE2" w14:textId="45456D08" w:rsidR="00124CB5" w:rsidRPr="00347D41" w:rsidRDefault="00124CB5" w:rsidP="00B162A0">
            <w:pPr>
              <w:jc w:val="center"/>
              <w:rPr>
                <w:rFonts w:eastAsia="Times New Roman" w:cs="Times New Roman"/>
                <w:sz w:val="16"/>
                <w:szCs w:val="16"/>
                <w:lang w:eastAsia="en-CA"/>
              </w:rPr>
            </w:pPr>
            <w:r>
              <w:rPr>
                <w:rFonts w:eastAsia="Times New Roman" w:cs="Times New Roman"/>
                <w:sz w:val="16"/>
                <w:szCs w:val="16"/>
                <w:lang w:eastAsia="en-CA"/>
              </w:rPr>
              <w:t>Low risk</w:t>
            </w:r>
          </w:p>
        </w:tc>
        <w:tc>
          <w:tcPr>
            <w:tcW w:w="1283" w:type="dxa"/>
            <w:noWrap/>
            <w:vAlign w:val="center"/>
          </w:tcPr>
          <w:p w14:paraId="202C5479" w14:textId="1374A3A6" w:rsidR="00124CB5" w:rsidRPr="00347D41" w:rsidRDefault="00124CB5" w:rsidP="00B162A0">
            <w:pPr>
              <w:jc w:val="center"/>
              <w:rPr>
                <w:rFonts w:eastAsia="Times New Roman" w:cs="Times New Roman"/>
                <w:sz w:val="16"/>
                <w:szCs w:val="16"/>
                <w:lang w:eastAsia="en-CA"/>
              </w:rPr>
            </w:pPr>
            <w:r>
              <w:rPr>
                <w:rFonts w:eastAsia="Times New Roman" w:cs="Times New Roman"/>
                <w:sz w:val="16"/>
                <w:szCs w:val="16"/>
                <w:lang w:eastAsia="en-CA"/>
              </w:rPr>
              <w:t>Low risk</w:t>
            </w:r>
          </w:p>
        </w:tc>
        <w:tc>
          <w:tcPr>
            <w:tcW w:w="1250" w:type="dxa"/>
            <w:noWrap/>
            <w:vAlign w:val="center"/>
          </w:tcPr>
          <w:p w14:paraId="5FB16C8A" w14:textId="0F961DE7" w:rsidR="00124CB5" w:rsidRPr="00347D41" w:rsidRDefault="00124CB5" w:rsidP="00B162A0">
            <w:pPr>
              <w:jc w:val="center"/>
              <w:rPr>
                <w:rFonts w:eastAsia="Times New Roman" w:cs="Times New Roman"/>
                <w:sz w:val="16"/>
                <w:szCs w:val="16"/>
                <w:lang w:eastAsia="en-CA"/>
              </w:rPr>
            </w:pPr>
            <w:r>
              <w:rPr>
                <w:rFonts w:eastAsia="Times New Roman" w:cs="Times New Roman"/>
                <w:sz w:val="16"/>
                <w:szCs w:val="16"/>
                <w:lang w:eastAsia="en-CA"/>
              </w:rPr>
              <w:t>Low risk</w:t>
            </w:r>
          </w:p>
        </w:tc>
        <w:tc>
          <w:tcPr>
            <w:tcW w:w="1220" w:type="dxa"/>
            <w:noWrap/>
            <w:vAlign w:val="center"/>
          </w:tcPr>
          <w:p w14:paraId="349DC805" w14:textId="0D05EABB" w:rsidR="00124CB5" w:rsidRPr="00347D41" w:rsidRDefault="00124CB5" w:rsidP="00B162A0">
            <w:pPr>
              <w:jc w:val="center"/>
              <w:rPr>
                <w:rFonts w:eastAsia="Times New Roman" w:cs="Times New Roman"/>
                <w:sz w:val="16"/>
                <w:szCs w:val="16"/>
                <w:lang w:eastAsia="en-CA"/>
              </w:rPr>
            </w:pPr>
            <w:r>
              <w:rPr>
                <w:rFonts w:eastAsia="Times New Roman" w:cs="Times New Roman"/>
                <w:sz w:val="16"/>
                <w:szCs w:val="16"/>
                <w:lang w:eastAsia="en-CA"/>
              </w:rPr>
              <w:t>Low risk</w:t>
            </w:r>
          </w:p>
        </w:tc>
        <w:tc>
          <w:tcPr>
            <w:tcW w:w="1211" w:type="dxa"/>
            <w:noWrap/>
            <w:vAlign w:val="center"/>
          </w:tcPr>
          <w:p w14:paraId="240F3226" w14:textId="370ACA2C" w:rsidR="00124CB5" w:rsidRPr="00347D41" w:rsidRDefault="00124CB5" w:rsidP="00B162A0">
            <w:pPr>
              <w:jc w:val="center"/>
              <w:rPr>
                <w:rFonts w:eastAsia="Times New Roman" w:cs="Times New Roman"/>
                <w:sz w:val="16"/>
                <w:szCs w:val="16"/>
                <w:lang w:eastAsia="en-CA"/>
              </w:rPr>
            </w:pPr>
            <w:r>
              <w:rPr>
                <w:rFonts w:eastAsia="Times New Roman" w:cs="Times New Roman"/>
                <w:sz w:val="16"/>
                <w:szCs w:val="16"/>
                <w:lang w:eastAsia="en-CA"/>
              </w:rPr>
              <w:t>High risk</w:t>
            </w:r>
          </w:p>
        </w:tc>
        <w:tc>
          <w:tcPr>
            <w:tcW w:w="1220" w:type="dxa"/>
            <w:noWrap/>
            <w:vAlign w:val="center"/>
          </w:tcPr>
          <w:p w14:paraId="76039678" w14:textId="33FAC357" w:rsidR="00124CB5" w:rsidRPr="00347D41" w:rsidRDefault="00124CB5" w:rsidP="00B162A0">
            <w:pPr>
              <w:jc w:val="center"/>
              <w:rPr>
                <w:rFonts w:eastAsia="Times New Roman" w:cs="Times New Roman"/>
                <w:sz w:val="16"/>
                <w:szCs w:val="16"/>
                <w:lang w:eastAsia="en-CA"/>
              </w:rPr>
            </w:pPr>
            <w:r>
              <w:rPr>
                <w:rFonts w:eastAsia="Times New Roman" w:cs="Times New Roman"/>
                <w:sz w:val="16"/>
                <w:szCs w:val="16"/>
                <w:lang w:eastAsia="en-CA"/>
              </w:rPr>
              <w:t>Low risk</w:t>
            </w:r>
          </w:p>
        </w:tc>
        <w:tc>
          <w:tcPr>
            <w:tcW w:w="1220" w:type="dxa"/>
            <w:noWrap/>
            <w:vAlign w:val="center"/>
          </w:tcPr>
          <w:p w14:paraId="02B0826B" w14:textId="3624B3C7" w:rsidR="00124CB5" w:rsidRPr="00347D41" w:rsidRDefault="00124CB5" w:rsidP="00B162A0">
            <w:pPr>
              <w:jc w:val="center"/>
              <w:rPr>
                <w:rFonts w:eastAsia="Times New Roman" w:cs="Times New Roman"/>
                <w:sz w:val="16"/>
                <w:szCs w:val="16"/>
                <w:lang w:eastAsia="en-CA"/>
              </w:rPr>
            </w:pPr>
            <w:r>
              <w:rPr>
                <w:rFonts w:eastAsia="Times New Roman" w:cs="Times New Roman"/>
                <w:sz w:val="16"/>
                <w:szCs w:val="16"/>
                <w:lang w:eastAsia="en-CA"/>
              </w:rPr>
              <w:t>High risk</w:t>
            </w:r>
          </w:p>
        </w:tc>
      </w:tr>
      <w:tr w:rsidR="00B162A0" w:rsidRPr="00347D41" w14:paraId="49F48D94" w14:textId="77777777" w:rsidTr="00802618">
        <w:trPr>
          <w:trHeight w:val="300"/>
        </w:trPr>
        <w:tc>
          <w:tcPr>
            <w:tcW w:w="2552" w:type="dxa"/>
            <w:noWrap/>
            <w:vAlign w:val="center"/>
            <w:hideMark/>
          </w:tcPr>
          <w:p w14:paraId="0F68BC4F" w14:textId="43BA53FB"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Banerjee, 2011</w:t>
            </w:r>
            <w:r w:rsidR="006C0AD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&lt;EndNote&gt;&lt;Cite&gt;&lt;Author&gt;Banerjee&lt;/Author&gt;&lt;Year&gt;2011&lt;/Year&gt;&lt;RecNum&gt;17&lt;/RecNum&gt;&lt;DisplayText&gt;[18]&lt;/DisplayText&gt;&lt;record&gt;&lt;rec-number&gt;17&lt;/rec-number&gt;&lt;foreign-keys&gt;&lt;key app="EN" db-id="ds0vfta5ttvaxie5r0cpvpfae9esztexrpwd" timestamp="1563800144"&gt;17&lt;/key&gt;&lt;/foreign-keys&gt;&lt;ref-type name="Journal Article"&gt;17&lt;/ref-type&gt;&lt;contributors&gt;&lt;authors&gt;&lt;author&gt;Banerjee, S.&lt;/author&gt;&lt;author&gt;Hellier, J.&lt;/author&gt;&lt;author&gt;Dewey, M.&lt;/author&gt;&lt;author&gt;Romeo, R.&lt;/author&gt;&lt;author&gt;Ballard, C.&lt;/author&gt;&lt;author&gt;Baldwin, R.&lt;/author&gt;&lt;author&gt;Bentham, P.&lt;/author&gt;&lt;author&gt;Fox, C.&lt;/author&gt;&lt;author&gt;et al.&lt;/author&gt;&lt;/authors&gt;&lt;/contributors&gt;&lt;titles&gt;&lt;title&gt;Sertraline or mirtazapine for depression in dementia (HTA-SADD): a randomised, multicentre, double-blind, placebo-controlled trial&lt;/title&gt;&lt;secondary-title&gt;Lancet&lt;/secondary-title&gt;&lt;/titles&gt;&lt;periodical&gt;&lt;full-title&gt;Lancet&lt;/full-title&gt;&lt;/periodical&gt;&lt;pages&gt;403-11&lt;/pages&gt;&lt;volume&gt;378&lt;/volume&gt;&lt;dates&gt;&lt;year&gt;2011&lt;/year&gt;&lt;/dates&gt;&lt;urls&gt;&lt;/urls&gt;&lt;/record&gt;&lt;/Cite&gt;&lt;/EndNote&gt;</w:instrText>
            </w:r>
            <w:r w:rsidR="006C0AD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[18]</w:t>
            </w:r>
            <w:r w:rsidR="006C0AD1" w:rsidRPr="00347D41">
              <w:rPr>
                <w:rFonts w:eastAsia="Times New Roman" w:cs="Times New Roman"/>
                <w:sz w:val="16"/>
                <w:szCs w:val="16"/>
                <w:lang w:eastAsia="en-CA"/>
              </w:rPr>
              <w:fldChar w:fldCharType="end"/>
            </w:r>
          </w:p>
        </w:tc>
        <w:tc>
          <w:tcPr>
            <w:tcW w:w="1221" w:type="dxa"/>
            <w:noWrap/>
            <w:vAlign w:val="center"/>
            <w:hideMark/>
          </w:tcPr>
          <w:p w14:paraId="400CCD5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462E1D4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7226201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3BAA9A8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1AF7FF0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3700317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1D75C43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r>
      <w:tr w:rsidR="00B162A0" w:rsidRPr="00347D41" w14:paraId="74E0520D" w14:textId="77777777" w:rsidTr="00802618">
        <w:trPr>
          <w:trHeight w:val="300"/>
        </w:trPr>
        <w:tc>
          <w:tcPr>
            <w:tcW w:w="2552" w:type="dxa"/>
            <w:noWrap/>
            <w:vAlign w:val="center"/>
            <w:hideMark/>
          </w:tcPr>
          <w:p w14:paraId="45E83152" w14:textId="0E76AE19"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Barak, 2011</w:t>
            </w:r>
            <w:r w:rsidR="006C0AD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&lt;EndNote&gt;&lt;Cite&gt;&lt;Author&gt;Barak&lt;/Author&gt;&lt;Year&gt;2011&lt;/Year&gt;&lt;RecNum&gt;18&lt;/RecNum&gt;&lt;DisplayText&gt;[19]&lt;/DisplayText&gt;&lt;record&gt;&lt;rec-number&gt;18&lt;/rec-number&gt;&lt;foreign-keys&gt;&lt;key app="EN" db-id="ds0vfta5ttvaxie5r0cpvpfae9esztexrpwd" timestamp="1563800144"&gt;18&lt;/key&gt;&lt;/foreign-keys&gt;&lt;ref-type name="Journal Article"&gt;17&lt;/ref-type&gt;&lt;contributors&gt;&lt;authors&gt;&lt;author&gt;Barak, Y.&lt;/author&gt;&lt;author&gt;Plopski, I.&lt;/author&gt;&lt;author&gt;Tadger, S.&lt;/author&gt;&lt;author&gt;Paleacu, D.&lt;/author&gt;&lt;/authors&gt;&lt;/contributors&gt;&lt;auth-address&gt;Abarbanel Mental Health Center and the Sackler Faculty of Medicine, Tel-Aviv University, Tel Aviv, Israel. mdybarak@gmail.com&lt;/auth-address&gt;&lt;titles&gt;&lt;title&gt;Escitalopram versus risperidone for the treatment of behavioral and psychotic symptoms associated with Alzheimer&amp;apos;s disease: a randomized double-blind pilot study&lt;/title&gt;&lt;secondary-title&gt;Int Psychogeriatr&lt;/secondary-title&gt;&lt;/titles&gt;&lt;periodical&gt;&lt;full-title&gt;Int Psychogeriatr&lt;/full-title&gt;&lt;/periodical&gt;&lt;pages&gt;1515-9&lt;/pages&gt;&lt;volume&gt;23&lt;/volume&gt;&lt;number&gt;9&lt;/number&gt;&lt;keywords&gt;&lt;keyword&gt;Aged&lt;/keyword&gt;&lt;keyword&gt;Alzheimer Disease/*drug therapy/psychology&lt;/keyword&gt;&lt;keyword&gt;Antipsychotic Agents/*therapeutic use&lt;/keyword&gt;&lt;keyword&gt;Citalopram/*therapeutic use&lt;/keyword&gt;&lt;keyword&gt;Double-Blind Method&lt;/keyword&gt;&lt;keyword&gt;Female&lt;/keyword&gt;&lt;keyword&gt;Humans&lt;/keyword&gt;&lt;keyword&gt;Male&lt;/keyword&gt;&lt;keyword&gt;Psychotic Disorders/*drug therapy/psychology&lt;/keyword&gt;&lt;keyword&gt;Risperidone/*therapeutic use&lt;/keyword&gt;&lt;keyword&gt;Treatment Outcome&lt;/keyword&gt;&lt;/keywords&gt;&lt;dates&gt;&lt;year&gt;2011&lt;/year&gt;&lt;pub-dates&gt;&lt;date&gt;Nov&lt;/date&gt;&lt;/pub-dates&gt;&lt;/dates&gt;&lt;isbn&gt;1741-203X (Electronic)&amp;#xD;1041-6102 (Linking)&lt;/isbn&gt;&lt;accession-num&gt;21492498&lt;/accession-num&gt;&lt;urls&gt;&lt;related-urls&gt;&lt;url&gt;https://www.ncbi.nlm.nih.gov/pubmed/21492498&lt;/url&gt;&lt;/related-urls&gt;&lt;/urls&gt;&lt;electronic-resource-num&gt;10.1017/S1041610211000743&lt;/electronic-resource-num&gt;&lt;/record&gt;&lt;/Cite&gt;&lt;/EndNote&gt;</w:instrText>
            </w:r>
            <w:r w:rsidR="006C0AD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[19]</w:t>
            </w:r>
            <w:r w:rsidR="006C0AD1" w:rsidRPr="00347D41">
              <w:rPr>
                <w:rFonts w:eastAsia="Times New Roman" w:cs="Times New Roman"/>
                <w:sz w:val="16"/>
                <w:szCs w:val="16"/>
                <w:lang w:eastAsia="en-CA"/>
              </w:rPr>
              <w:fldChar w:fldCharType="end"/>
            </w:r>
          </w:p>
        </w:tc>
        <w:tc>
          <w:tcPr>
            <w:tcW w:w="1221" w:type="dxa"/>
            <w:noWrap/>
            <w:vAlign w:val="center"/>
            <w:hideMark/>
          </w:tcPr>
          <w:p w14:paraId="77B8E65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0B6A53E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0920AD5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45A6AAD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25F4B17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3749781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18905A2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6FF598F4" w14:textId="77777777" w:rsidTr="00802618">
        <w:trPr>
          <w:trHeight w:val="300"/>
        </w:trPr>
        <w:tc>
          <w:tcPr>
            <w:tcW w:w="2552" w:type="dxa"/>
            <w:noWrap/>
            <w:vAlign w:val="center"/>
            <w:hideMark/>
          </w:tcPr>
          <w:p w14:paraId="5CB8B787" w14:textId="6AB0A262"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Baxer</w:t>
            </w:r>
            <w:proofErr w:type="spellEnd"/>
            <w:r w:rsidRPr="00347D41">
              <w:rPr>
                <w:rFonts w:eastAsia="Times New Roman" w:cs="Times New Roman"/>
                <w:sz w:val="16"/>
                <w:szCs w:val="16"/>
                <w:lang w:eastAsia="en-CA"/>
              </w:rPr>
              <w:t>, 2013</w:t>
            </w:r>
            <w:r w:rsidR="00FB6ED8"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&lt;EndNote&gt;&lt;Cite&gt;&lt;Author&gt;Baxer&lt;/Author&gt;&lt;Year&gt;2013&lt;/Year&gt;&lt;RecNum&gt;20&lt;/RecNum&gt;&lt;DisplayText&gt;[21]&lt;/DisplayText&gt;&lt;record&gt;&lt;rec-number&gt;20&lt;/rec-number&gt;&lt;foreign-keys&gt;&lt;key app="EN" db-id="ds0vfta5ttvaxie5r0cpvpfae9esztexrpwd" timestamp="1563800144"&gt;20&lt;/key&gt;&lt;/foreign-keys&gt;&lt;ref-type name="Journal Article"&gt;17&lt;/ref-type&gt;&lt;contributors&gt;&lt;authors&gt;&lt;author&gt;Baxer, A.L.&lt;/author&gt;&lt;author&gt;knopman, D.S.&lt;/author&gt;&lt;author&gt;Kaufer, D.I.&lt;/author&gt;&lt;author&gt;Grossman, M.&lt;/author&gt;&lt;author&gt;Onyike, C.&lt;/author&gt;&lt;author&gt;Graf-Radford, N.&lt;/author&gt;&lt;author&gt;Mendez, M.&lt;/author&gt;&lt;author&gt;Kerwin, D.&lt;/author&gt;&lt;author&gt;et al.&lt;/author&gt;&lt;/authors&gt;&lt;/contributors&gt;&lt;titles&gt;&lt;title&gt;Memantine in patients with frontotemporal lobar degeneration: a multicentre, randomised, double-blind, placebo-controlled trial&lt;/title&gt;&lt;secondary-title&gt;Lancet Neurol&lt;/secondary-title&gt;&lt;/titles&gt;&lt;periodical&gt;&lt;full-title&gt;Lancet Neurol&lt;/full-title&gt;&lt;/periodical&gt;&lt;pages&gt;149-156&lt;/pages&gt;&lt;volume&gt;12&lt;/volume&gt;&lt;dates&gt;&lt;year&gt;2013&lt;/year&gt;&lt;/dates&gt;&lt;urls&gt;&lt;/urls&gt;&lt;/record&gt;&lt;/Cite&gt;&lt;/EndNote&gt;</w:instrText>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[21]</w:t>
            </w:r>
            <w:r w:rsidR="00FB6ED8" w:rsidRPr="00347D41">
              <w:rPr>
                <w:rFonts w:eastAsia="Times New Roman" w:cs="Times New Roman"/>
                <w:sz w:val="16"/>
                <w:szCs w:val="16"/>
                <w:lang w:eastAsia="en-CA"/>
              </w:rPr>
              <w:fldChar w:fldCharType="end"/>
            </w:r>
          </w:p>
        </w:tc>
        <w:tc>
          <w:tcPr>
            <w:tcW w:w="1221" w:type="dxa"/>
            <w:noWrap/>
            <w:vAlign w:val="center"/>
            <w:hideMark/>
          </w:tcPr>
          <w:p w14:paraId="3565AB2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1863F3B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4D88EF8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1959A4D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1F14EE8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010F432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4190ED8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r>
      <w:tr w:rsidR="00B162A0" w:rsidRPr="00347D41" w14:paraId="28FC0893" w14:textId="77777777" w:rsidTr="00802618">
        <w:trPr>
          <w:trHeight w:val="300"/>
        </w:trPr>
        <w:tc>
          <w:tcPr>
            <w:tcW w:w="2552" w:type="dxa"/>
            <w:noWrap/>
            <w:vAlign w:val="center"/>
            <w:hideMark/>
          </w:tcPr>
          <w:p w14:paraId="3BF9BB6E" w14:textId="09BD04D0"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Black, 2003</w:t>
            </w:r>
            <w:r w:rsidR="00FB6ED8" w:rsidRPr="00347D41">
              <w:rPr>
                <w:rFonts w:eastAsia="Times New Roman" w:cs="Times New Roman"/>
                <w:sz w:val="16"/>
                <w:szCs w:val="16"/>
                <w:lang w:eastAsia="en-CA"/>
              </w:rPr>
              <w:fldChar w:fldCharType="begin">
                <w:fldData xml:space="preserve">PEVuZE5vdGU+PENpdGU+PEF1dGhvcj5CbGFjazwvQXV0aG9yPjxZZWFyPjIwMDM8L1llYXI+PFJl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PEVuZE5vdGU+PENpdGU+PEF1dGhvcj5CbGFjazwvQXV0aG9yPjxZZWFyPjIwMDM8L1llYXI+PFJl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FB6ED8" w:rsidRPr="00347D41">
              <w:rPr>
                <w:rFonts w:eastAsia="Times New Roman" w:cs="Times New Roman"/>
                <w:sz w:val="16"/>
                <w:szCs w:val="16"/>
                <w:lang w:eastAsia="en-CA"/>
              </w:rPr>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[22]</w:t>
            </w:r>
            <w:r w:rsidR="00FB6ED8" w:rsidRPr="00347D41">
              <w:rPr>
                <w:rFonts w:eastAsia="Times New Roman" w:cs="Times New Roman"/>
                <w:sz w:val="16"/>
                <w:szCs w:val="16"/>
                <w:lang w:eastAsia="en-CA"/>
              </w:rPr>
              <w:fldChar w:fldCharType="end"/>
            </w:r>
          </w:p>
        </w:tc>
        <w:tc>
          <w:tcPr>
            <w:tcW w:w="1221" w:type="dxa"/>
            <w:noWrap/>
            <w:vAlign w:val="center"/>
            <w:hideMark/>
          </w:tcPr>
          <w:p w14:paraId="76984F4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4C26AC0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02A2D3AD" w14:textId="77777777" w:rsidR="00B162A0" w:rsidRPr="00347D41" w:rsidRDefault="00B20341"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3B9F57B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6AF5908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69B5811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73268CF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2BF98E1F" w14:textId="77777777" w:rsidTr="00802618">
        <w:trPr>
          <w:trHeight w:val="300"/>
        </w:trPr>
        <w:tc>
          <w:tcPr>
            <w:tcW w:w="2552" w:type="dxa"/>
            <w:noWrap/>
            <w:vAlign w:val="center"/>
            <w:hideMark/>
          </w:tcPr>
          <w:p w14:paraId="67E1C5A5" w14:textId="69C8A0EB"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Black, 2007</w:t>
            </w:r>
            <w:r w:rsidR="00FB6ED8"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&lt;EndNote&gt;&lt;Cite&gt;&lt;Author&gt;Black&lt;/Author&gt;&lt;Year&gt;2007&lt;/Year&gt;&lt;RecNum&gt;22&lt;/RecNum&gt;&lt;DisplayText&gt;[23]&lt;/DisplayText&gt;&lt;record&gt;&lt;rec-number&gt;22&lt;/rec-number&gt;&lt;foreign-keys&gt;&lt;key app="EN" db-id="ds0vfta5ttvaxie5r0cpvpfae9esztexrpwd" timestamp="1563800144"&gt;22&lt;/key&gt;&lt;/foreign-keys&gt;&lt;ref-type name="Journal Article"&gt;17&lt;/ref-type&gt;&lt;contributors&gt;&lt;authors&gt;&lt;author&gt;Black, S. E.&lt;/author&gt;&lt;author&gt;Doody, R.&lt;/author&gt;&lt;author&gt;Li, H.&lt;/author&gt;&lt;author&gt;McRae, T.&lt;/author&gt;&lt;author&gt;Jambor, K.M.&lt;/author&gt;&lt;author&gt;Xu, Y.&lt;/author&gt;&lt;author&gt;Sun, Y.&lt;/author&gt;&lt;author&gt;Perdomo, C.A.&lt;/author&gt;&lt;author&gt;Richardson, S.&lt;/author&gt;&lt;/authors&gt;&lt;/contributors&gt;&lt;titles&gt;&lt;title&gt;Donepezil preserves cognition and global function in patients with severe Alzheimer&amp;apos;s disease&lt;/title&gt;&lt;secondary-title&gt;Neurology&lt;/secondary-title&gt;&lt;/titles&gt;&lt;periodical&gt;&lt;full-title&gt;Neurology&lt;/full-title&gt;&lt;/periodical&gt;&lt;pages&gt;459-469&lt;/pages&gt;&lt;volume&gt;69&lt;/volume&gt;&lt;dates&gt;&lt;year&gt;2007&lt;/year&gt;&lt;/dates&gt;&lt;urls&gt;&lt;/urls&gt;&lt;/record&gt;&lt;/Cite&gt;&lt;/EndNote&gt;</w:instrText>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[23]</w:t>
            </w:r>
            <w:r w:rsidR="00FB6ED8" w:rsidRPr="00347D41">
              <w:rPr>
                <w:rFonts w:eastAsia="Times New Roman" w:cs="Times New Roman"/>
                <w:sz w:val="16"/>
                <w:szCs w:val="16"/>
                <w:lang w:eastAsia="en-CA"/>
              </w:rPr>
              <w:fldChar w:fldCharType="end"/>
            </w:r>
          </w:p>
        </w:tc>
        <w:tc>
          <w:tcPr>
            <w:tcW w:w="1221" w:type="dxa"/>
            <w:noWrap/>
            <w:vAlign w:val="center"/>
            <w:hideMark/>
          </w:tcPr>
          <w:p w14:paraId="5B68276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45BC79C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6A99901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20392A9B" w14:textId="77777777" w:rsidR="00B162A0" w:rsidRPr="00347D41" w:rsidRDefault="00802618"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4C243FE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25B407E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069F653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41426691" w14:textId="77777777" w:rsidTr="00802618">
        <w:trPr>
          <w:trHeight w:val="300"/>
        </w:trPr>
        <w:tc>
          <w:tcPr>
            <w:tcW w:w="2552" w:type="dxa"/>
            <w:noWrap/>
            <w:vAlign w:val="center"/>
            <w:hideMark/>
          </w:tcPr>
          <w:p w14:paraId="1FCE1122" w14:textId="741E7F88"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Brodaty</w:t>
            </w:r>
            <w:proofErr w:type="spellEnd"/>
            <w:r w:rsidRPr="00347D41">
              <w:rPr>
                <w:rFonts w:eastAsia="Times New Roman" w:cs="Times New Roman"/>
                <w:sz w:val="16"/>
                <w:szCs w:val="16"/>
                <w:lang w:eastAsia="en-CA"/>
              </w:rPr>
              <w:t>, 2003</w:t>
            </w:r>
            <w:r w:rsidR="00FB6ED8"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&lt;EndNote&gt;&lt;Cite&gt;&lt;Author&gt;Brodaty&lt;/Author&gt;&lt;Year&gt;2003&lt;/Year&gt;&lt;RecNum&gt;23&lt;/RecNum&gt;&lt;DisplayText&gt;[24]&lt;/DisplayText&gt;&lt;record&gt;&lt;rec-number&gt;23&lt;/rec-number&gt;&lt;foreign-keys&gt;&lt;key app="EN" db-id="ds0vfta5ttvaxie5r0cpvpfae9esztexrpwd" timestamp="1563800144"&gt;23&lt;/key&gt;&lt;/foreign-keys&gt;&lt;ref-type name="Journal Article"&gt;17&lt;/ref-type&gt;&lt;contributors&gt;&lt;authors&gt;&lt;author&gt;Brodaty, H.&lt;/author&gt;&lt;author&gt;Ames, D.&lt;/author&gt;&lt;author&gt;Snowdon, J.&lt;/author&gt;&lt;author&gt;Woodward, M.&lt;/author&gt;&lt;author&gt;Kirwan, J.&lt;/author&gt;&lt;author&gt;Clarnette, R.&lt;/author&gt;&lt;author&gt;Lee, E.&lt;/author&gt;&lt;author&gt;Lyons, B.&lt;/author&gt;&lt;author&gt;Grossman, F.&lt;/author&gt;&lt;/authors&gt;&lt;/contributors&gt;&lt;titles&gt;&lt;title&gt;A Randomized Placebo-Controlled Trial of Risperidone for the Treatment of Aggression, Agitation, and Psychosis of Dementia&lt;/title&gt;&lt;secondary-title&gt;J Clin Psychiatry&lt;/secondary-title&gt;&lt;/titles&gt;&lt;periodical&gt;&lt;full-title&gt;J Clin Psychiatry&lt;/full-title&gt;&lt;/periodical&gt;&lt;pages&gt;134-143&lt;/pages&gt;&lt;volume&gt;64&lt;/volume&gt;&lt;dates&gt;&lt;year&gt;2003&lt;/year&gt;&lt;/dates&gt;&lt;urls&gt;&lt;/urls&gt;&lt;/record&gt;&lt;/Cite&gt;&lt;/EndNote&gt;</w:instrText>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[24]</w:t>
            </w:r>
            <w:r w:rsidR="00FB6ED8" w:rsidRPr="00347D41">
              <w:rPr>
                <w:rFonts w:eastAsia="Times New Roman" w:cs="Times New Roman"/>
                <w:sz w:val="16"/>
                <w:szCs w:val="16"/>
                <w:lang w:eastAsia="en-CA"/>
              </w:rPr>
              <w:fldChar w:fldCharType="end"/>
            </w:r>
          </w:p>
        </w:tc>
        <w:tc>
          <w:tcPr>
            <w:tcW w:w="1221" w:type="dxa"/>
            <w:noWrap/>
            <w:vAlign w:val="center"/>
            <w:hideMark/>
          </w:tcPr>
          <w:p w14:paraId="3F73FEF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6009641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63515A5C" w14:textId="77777777" w:rsidR="00B162A0" w:rsidRPr="00347D41" w:rsidRDefault="00466814"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4304685E" w14:textId="77777777" w:rsidR="00B162A0" w:rsidRPr="00347D41" w:rsidRDefault="00466814"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1B24BC0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6B4E6F9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3B1C219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0534F75B" w14:textId="77777777" w:rsidTr="00802618">
        <w:trPr>
          <w:trHeight w:val="300"/>
        </w:trPr>
        <w:tc>
          <w:tcPr>
            <w:tcW w:w="2552" w:type="dxa"/>
            <w:noWrap/>
            <w:vAlign w:val="center"/>
            <w:hideMark/>
          </w:tcPr>
          <w:p w14:paraId="2B659D0C" w14:textId="43E9D9C4"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Brodaty</w:t>
            </w:r>
            <w:proofErr w:type="spellEnd"/>
            <w:r w:rsidRPr="00347D41">
              <w:rPr>
                <w:rFonts w:eastAsia="Times New Roman" w:cs="Times New Roman"/>
                <w:sz w:val="16"/>
                <w:szCs w:val="16"/>
                <w:lang w:eastAsia="en-CA"/>
              </w:rPr>
              <w:t>, 2005</w:t>
            </w:r>
            <w:r w:rsidR="00FB6ED8"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&lt;EndNote&gt;&lt;Cite&gt;&lt;Author&gt;Brodaty&lt;/Author&gt;&lt;Year&gt;2005&lt;/Year&gt;&lt;RecNum&gt;24&lt;/RecNum&gt;&lt;DisplayText&gt;[25]&lt;/DisplayText&gt;&lt;record&gt;&lt;rec-number&gt;24&lt;/rec-number&gt;&lt;foreign-keys&gt;&lt;key app="EN" db-id="ds0vfta5ttvaxie5r0cpvpfae9esztexrpwd" timestamp="1563800144"&gt;24&lt;/key&gt;&lt;/foreign-keys&gt;&lt;ref-type name="Journal Article"&gt;17&lt;/ref-type&gt;&lt;contributors&gt;&lt;authors&gt;&lt;author&gt;Brodaty, H.&lt;/author&gt;&lt;author&gt;Corey-Bloom, J.&lt;/author&gt;&lt;author&gt;Potocnik, F. C.&lt;/author&gt;&lt;author&gt;Truyen, L.&lt;/author&gt;&lt;author&gt;Gold, M.&lt;/author&gt;&lt;author&gt;Damaraju, C. R.&lt;/author&gt;&lt;/authors&gt;&lt;/contributors&gt;&lt;auth-address&gt;University of New South Wales, Sydney, Australia. h.brodaty@unsw.edu.au&lt;/auth-address&gt;&lt;titles&gt;&lt;title&gt;Galantamine prolonged-release formulation in the treatment of mild to moderate Alzheimer&amp;apos;s disease&lt;/title&gt;&lt;secondary-title&gt;Dement Geriatr Cogn Disord&lt;/secondary-title&gt;&lt;/titles&gt;&lt;periodical&gt;&lt;full-title&gt;Dement Geriatr Cogn Disord&lt;/full-title&gt;&lt;/periodical&gt;&lt;pages&gt;120-32&lt;/pages&gt;&lt;volume&gt;20&lt;/volume&gt;&lt;number&gt;2-3&lt;/number&gt;&lt;keywords&gt;&lt;keyword&gt;Activities of Daily Living&lt;/keyword&gt;&lt;keyword&gt;Aged&lt;/keyword&gt;&lt;keyword&gt;Aged, 80 and over&lt;/keyword&gt;&lt;keyword&gt;Alzheimer Disease/*drug therapy/psychology&lt;/keyword&gt;&lt;keyword&gt;Behavior&lt;/keyword&gt;&lt;keyword&gt;Cholinesterase Inhibitors/*administration &amp;amp; dosage/adverse effects/*therapeutic&lt;/keyword&gt;&lt;keyword&gt;use&lt;/keyword&gt;&lt;keyword&gt;Delayed-Action Preparations&lt;/keyword&gt;&lt;keyword&gt;Double-Blind Method&lt;/keyword&gt;&lt;keyword&gt;Endpoint Determination&lt;/keyword&gt;&lt;keyword&gt;Female&lt;/keyword&gt;&lt;keyword&gt;Galantamine/*administration &amp;amp; dosage/adverse effects/*therapeutic use&lt;/keyword&gt;&lt;keyword&gt;Humans&lt;/keyword&gt;&lt;keyword&gt;Male&lt;/keyword&gt;&lt;keyword&gt;Middle Aged&lt;/keyword&gt;&lt;keyword&gt;Psychiatric Status Rating Scales&lt;/keyword&gt;&lt;/keywords&gt;&lt;dates&gt;&lt;year&gt;2005&lt;/year&gt;&lt;/dates&gt;&lt;isbn&gt;1420-8008 (Print)&amp;#xD;1420-8008 (Linking)&lt;/isbn&gt;&lt;accession-num&gt;15990426&lt;/accession-num&gt;&lt;urls&gt;&lt;related-urls&gt;&lt;url&gt;https://www.ncbi.nlm.nih.gov/pubmed/15990426&lt;/url&gt;&lt;/related-urls&gt;&lt;/urls&gt;&lt;electronic-resource-num&gt;10.1159/000086613&lt;/electronic-resource-num&gt;&lt;/record&gt;&lt;/Cite&gt;&lt;/EndNote&gt;</w:instrText>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[25]</w:t>
            </w:r>
            <w:r w:rsidR="00FB6ED8" w:rsidRPr="00347D41">
              <w:rPr>
                <w:rFonts w:eastAsia="Times New Roman" w:cs="Times New Roman"/>
                <w:sz w:val="16"/>
                <w:szCs w:val="16"/>
                <w:lang w:eastAsia="en-CA"/>
              </w:rPr>
              <w:fldChar w:fldCharType="end"/>
            </w:r>
          </w:p>
        </w:tc>
        <w:tc>
          <w:tcPr>
            <w:tcW w:w="1221" w:type="dxa"/>
            <w:noWrap/>
            <w:vAlign w:val="center"/>
            <w:hideMark/>
          </w:tcPr>
          <w:p w14:paraId="74469D1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5404687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4829A96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0153AE8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025B450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02745BD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44F4FA5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497E72BB" w14:textId="77777777" w:rsidTr="00802618">
        <w:trPr>
          <w:trHeight w:val="300"/>
        </w:trPr>
        <w:tc>
          <w:tcPr>
            <w:tcW w:w="2552" w:type="dxa"/>
            <w:noWrap/>
            <w:vAlign w:val="center"/>
            <w:hideMark/>
          </w:tcPr>
          <w:p w14:paraId="5C022251" w14:textId="71B12561"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Bullock, 2005</w:t>
            </w:r>
            <w:r w:rsidR="00FB6ED8"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&lt;EndNote&gt;&lt;Cite&gt;&lt;Author&gt;Bullock&lt;/Author&gt;&lt;Year&gt;2005&lt;/Year&gt;&lt;RecNum&gt;25&lt;/RecNum&gt;&lt;DisplayText&gt;[27]&lt;/DisplayText&gt;&lt;record&gt;&lt;rec-number&gt;25&lt;/rec-number&gt;&lt;foreign-keys&gt;&lt;key app="EN" db-id="ds0vfta5ttvaxie5r0cpvpfae9esztexrpwd" timestamp="1563800144"&gt;25&lt;/key&gt;&lt;/foreign-keys&gt;&lt;ref-type name="Journal Article"&gt;17&lt;/ref-type&gt;&lt;contributors&gt;&lt;authors&gt;&lt;author&gt;Bullock, R.&lt;/author&gt;&lt;author&gt;Touchon, J.&lt;/author&gt;&lt;author&gt;Bergman, H.&lt;/author&gt;&lt;author&gt;Gambina, G.&lt;/author&gt;&lt;author&gt;He, Y.&lt;/author&gt;&lt;author&gt;Rapatz, G.&lt;/author&gt;&lt;author&gt;Nagel, J.&lt;/author&gt;&lt;author&gt;Lane, R.&lt;/author&gt;&lt;/authors&gt;&lt;/contributors&gt;&lt;auth-address&gt;Kingshill Research Centre, Victoria Hospital, Swindon, UK. roger.bullock@kingshill-research.org&lt;/auth-address&gt;&lt;titles&gt;&lt;title&gt;Rivastigmine and donepezil treatment in moderate to moderately-severe Alzheimer&amp;apos;s disease over a 2-year period&lt;/title&gt;&lt;secondary-title&gt;Curr Med Res Opin&lt;/secondary-title&gt;&lt;/titles&gt;&lt;periodical&gt;&lt;full-title&gt;Curr Med Res Opin&lt;/full-title&gt;&lt;/periodical&gt;&lt;pages&gt;1317-27&lt;/pages&gt;&lt;volume&gt;21&lt;/volume&gt;&lt;number&gt;8&lt;/number&gt;&lt;keywords&gt;&lt;keyword&gt;Aged&lt;/keyword&gt;&lt;keyword&gt;Aged, 80 and over&lt;/keyword&gt;&lt;keyword&gt;Alzheimer Disease/*drug therapy&lt;/keyword&gt;&lt;keyword&gt;Cholinesterase Inhibitors/pharmacology/*therapeutic use&lt;/keyword&gt;&lt;keyword&gt;Double-Blind Method&lt;/keyword&gt;&lt;keyword&gt;Female&lt;/keyword&gt;&lt;keyword&gt;Humans&lt;/keyword&gt;&lt;keyword&gt;Indans/pharmacology/*therapeutic use&lt;/keyword&gt;&lt;keyword&gt;Male&lt;/keyword&gt;&lt;keyword&gt;Middle Aged&lt;/keyword&gt;&lt;keyword&gt;Phenylcarbamates/pharmacology/*therapeutic use&lt;/keyword&gt;&lt;keyword&gt;Piperidines/pharmacology/*therapeutic use&lt;/keyword&gt;&lt;keyword&gt;Rivastigmine&lt;/keyword&gt;&lt;keyword&gt;Time Factors&lt;/keyword&gt;&lt;keyword&gt;Treatment Outcome&lt;/keyword&gt;&lt;/keywords&gt;&lt;dates&gt;&lt;year&gt;2005&lt;/year&gt;&lt;pub-dates&gt;&lt;date&gt;Aug&lt;/date&gt;&lt;/pub-dates&gt;&lt;/dates&gt;&lt;isbn&gt;0300-7995 (Print)&amp;#xD;0300-7995 (Linking)&lt;/isbn&gt;&lt;accession-num&gt;16083542&lt;/accession-num&gt;&lt;urls&gt;&lt;related-urls&gt;&lt;url&gt;https://www.ncbi.nlm.nih.gov/pubmed/16083542&lt;/url&gt;&lt;/related-urls&gt;&lt;/urls&gt;&lt;electronic-resource-num&gt;10.1185/030079905X56565&lt;/electronic-resource-num&gt;&lt;/record&gt;&lt;/Cite&gt;&lt;/EndNote&gt;</w:instrText>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[27]</w:t>
            </w:r>
            <w:r w:rsidR="00FB6ED8" w:rsidRPr="00347D41">
              <w:rPr>
                <w:rFonts w:eastAsia="Times New Roman" w:cs="Times New Roman"/>
                <w:sz w:val="16"/>
                <w:szCs w:val="16"/>
                <w:lang w:eastAsia="en-CA"/>
              </w:rPr>
              <w:fldChar w:fldCharType="end"/>
            </w:r>
          </w:p>
        </w:tc>
        <w:tc>
          <w:tcPr>
            <w:tcW w:w="1221" w:type="dxa"/>
            <w:noWrap/>
            <w:vAlign w:val="center"/>
            <w:hideMark/>
          </w:tcPr>
          <w:p w14:paraId="58EB697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5A3A1DF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029BC8B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2D6F313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1DBF57E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509B483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702EABB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7A6E4268" w14:textId="77777777" w:rsidTr="00802618">
        <w:trPr>
          <w:trHeight w:val="300"/>
        </w:trPr>
        <w:tc>
          <w:tcPr>
            <w:tcW w:w="2552" w:type="dxa"/>
            <w:noWrap/>
            <w:vAlign w:val="center"/>
            <w:hideMark/>
          </w:tcPr>
          <w:p w14:paraId="13045577" w14:textId="3CE367AD"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Burns, 1999</w:t>
            </w:r>
            <w:r w:rsidR="00FB6ED8"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&lt;EndNote&gt;&lt;Cite&gt;&lt;Author&gt;Burns&lt;/Author&gt;&lt;Year&gt;1999&lt;/Year&gt;&lt;RecNum&gt;26&lt;/RecNum&gt;&lt;DisplayText&gt;[28]&lt;/DisplayText&gt;&lt;record&gt;&lt;rec-number&gt;26&lt;/rec-number&gt;&lt;foreign-keys&gt;&lt;key app="EN" db-id="ds0vfta5ttvaxie5r0cpvpfae9esztexrpwd" timestamp="1563800144"&gt;26&lt;/key&gt;&lt;/foreign-keys&gt;&lt;ref-type name="Journal Article"&gt;17&lt;/ref-type&gt;&lt;contributors&gt;&lt;authors&gt;&lt;author&gt;Burns, A.&lt;/author&gt;&lt;author&gt;Rossor, M.&lt;/author&gt;&lt;author&gt;Hecker, J.&lt;/author&gt;&lt;author&gt;Gauthier, S.&lt;/author&gt;&lt;author&gt;Petit, H.&lt;/author&gt;&lt;author&gt;Moller, H.-J.&lt;/author&gt;&lt;author&gt;Rogers, S.L.&lt;/author&gt;&lt;author&gt;Friedhoof, L.T.&lt;/author&gt;&lt;/authors&gt;&lt;/contributors&gt;&lt;titles&gt;&lt;title&gt;The Effects of Donepezil in Alzheimer&amp;apos;s Disease - Results from a Multinational Trial&lt;/title&gt;&lt;secondary-title&gt;Dement Geriatr Cogn Disord&lt;/secondary-title&gt;&lt;/titles&gt;&lt;periodical&gt;&lt;full-title&gt;Dement Geriatr Cogn Disord&lt;/full-title&gt;&lt;/periodical&gt;&lt;pages&gt;234-244&lt;/pages&gt;&lt;volume&gt;10&lt;/volume&gt;&lt;dates&gt;&lt;year&gt;1999&lt;/year&gt;&lt;/dates&gt;&lt;urls&gt;&lt;/urls&gt;&lt;/record&gt;&lt;/Cite&gt;&lt;/EndNote&gt;</w:instrText>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[28]</w:t>
            </w:r>
            <w:r w:rsidR="00FB6ED8" w:rsidRPr="00347D41">
              <w:rPr>
                <w:rFonts w:eastAsia="Times New Roman" w:cs="Times New Roman"/>
                <w:sz w:val="16"/>
                <w:szCs w:val="16"/>
                <w:lang w:eastAsia="en-CA"/>
              </w:rPr>
              <w:fldChar w:fldCharType="end"/>
            </w:r>
          </w:p>
        </w:tc>
        <w:tc>
          <w:tcPr>
            <w:tcW w:w="1221" w:type="dxa"/>
            <w:noWrap/>
            <w:vAlign w:val="center"/>
            <w:hideMark/>
          </w:tcPr>
          <w:p w14:paraId="284F6E6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0A4C2E4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27983C1A" w14:textId="77777777" w:rsidR="00B162A0" w:rsidRPr="00347D41" w:rsidRDefault="00522E85"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164670E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27666EB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1FB234A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129BB4A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2148F7C0" w14:textId="77777777" w:rsidTr="00802618">
        <w:trPr>
          <w:trHeight w:val="300"/>
        </w:trPr>
        <w:tc>
          <w:tcPr>
            <w:tcW w:w="2552" w:type="dxa"/>
            <w:noWrap/>
            <w:vAlign w:val="center"/>
            <w:hideMark/>
          </w:tcPr>
          <w:p w14:paraId="72F68484" w14:textId="6987F514"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Burns, 2009</w:t>
            </w:r>
            <w:r w:rsidR="00FB6ED8"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&lt;EndNote&gt;&lt;Cite&gt;&lt;Author&gt;Burns&lt;/Author&gt;&lt;Year&gt;2009&lt;/Year&gt;&lt;RecNum&gt;27&lt;/RecNum&gt;&lt;DisplayText&gt;[29]&lt;/DisplayText&gt;&lt;record&gt;&lt;rec-number&gt;27&lt;/rec-number&gt;&lt;foreign-keys&gt;&lt;key app="EN" db-id="ds0vfta5ttvaxie5r0cpvpfae9esztexrpwd" timestamp="1563800144"&gt;27&lt;/key&gt;&lt;/foreign-keys&gt;&lt;ref-type name="Journal Article"&gt;17&lt;/ref-type&gt;&lt;contributors&gt;&lt;authors&gt;&lt;author&gt;Burns, Alistair&lt;/author&gt;&lt;author&gt;Bernabei, Roberto&lt;/author&gt;&lt;author&gt;Bullock, Roger&lt;/author&gt;&lt;author&gt;Jentoft, Alfonso J. Cruz&lt;/author&gt;&lt;author&gt;Frölich, Lutz&lt;/author&gt;&lt;author&gt;Hock, Christoph&lt;/author&gt;&lt;author&gt;Raivio, Minna&lt;/author&gt;&lt;author&gt;Triau, Eric&lt;/author&gt;&lt;author&gt;Vandewoude, Maurits&lt;/author&gt;&lt;author&gt;Wimo, Anders&lt;/author&gt;&lt;author&gt;Came, Elizabeth&lt;/author&gt;&lt;author&gt;Van Baelen, Bart&lt;/author&gt;&lt;author&gt;Hammond, Gerry L.&lt;/author&gt;&lt;author&gt;van Oene, Joop C.&lt;/author&gt;&lt;author&gt;Schwalen, Susanne&lt;/author&gt;&lt;/authors&gt;&lt;/contributors&gt;&lt;titles&gt;&lt;title&gt;Safety and efficacy of galantamine (Reminyl) in severe Alzheimer&amp;apos;s disease (the SERAD study): a randomised, placebo-controlled, double-blind trial&lt;/title&gt;&lt;secondary-title&gt;The Lancet Neurology&lt;/secondary-title&gt;&lt;/titles&gt;&lt;periodical&gt;&lt;full-title&gt;The Lancet Neurology&lt;/full-title&gt;&lt;/periodical&gt;&lt;pages&gt;39-47&lt;/pages&gt;&lt;volume&gt;8&lt;/volume&gt;&lt;number&gt;1&lt;/number&gt;&lt;dates&gt;&lt;year&gt;2009&lt;/year&gt;&lt;/dates&gt;&lt;isbn&gt;14744422&lt;/isbn&gt;&lt;urls&gt;&lt;/urls&gt;&lt;electronic-resource-num&gt;10.1016/s1474-4422(08)70261-8&lt;/electronic-resource-num&gt;&lt;/record&gt;&lt;/Cite&gt;&lt;/EndNote&gt;</w:instrText>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[29]</w:t>
            </w:r>
            <w:r w:rsidR="00FB6ED8" w:rsidRPr="00347D41">
              <w:rPr>
                <w:rFonts w:eastAsia="Times New Roman" w:cs="Times New Roman"/>
                <w:sz w:val="16"/>
                <w:szCs w:val="16"/>
                <w:lang w:eastAsia="en-CA"/>
              </w:rPr>
              <w:fldChar w:fldCharType="end"/>
            </w:r>
          </w:p>
        </w:tc>
        <w:tc>
          <w:tcPr>
            <w:tcW w:w="1221" w:type="dxa"/>
            <w:noWrap/>
            <w:vAlign w:val="center"/>
            <w:hideMark/>
          </w:tcPr>
          <w:p w14:paraId="7646BC2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12AD1C4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1622B03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4BCF722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705ABD7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6422AD9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216B026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55250238" w14:textId="77777777" w:rsidTr="00802618">
        <w:trPr>
          <w:trHeight w:val="300"/>
        </w:trPr>
        <w:tc>
          <w:tcPr>
            <w:tcW w:w="2552" w:type="dxa"/>
            <w:noWrap/>
            <w:vAlign w:val="center"/>
            <w:hideMark/>
          </w:tcPr>
          <w:p w14:paraId="075546A9" w14:textId="33E89ED4"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Camargos</w:t>
            </w:r>
            <w:proofErr w:type="spellEnd"/>
            <w:r w:rsidRPr="00347D41">
              <w:rPr>
                <w:rFonts w:eastAsia="Times New Roman" w:cs="Times New Roman"/>
                <w:sz w:val="16"/>
                <w:szCs w:val="16"/>
                <w:lang w:eastAsia="en-CA"/>
              </w:rPr>
              <w:t>, 2014</w:t>
            </w:r>
            <w:r w:rsidR="00FB6ED8" w:rsidRPr="00347D41">
              <w:rPr>
                <w:rFonts w:eastAsia="Times New Roman" w:cs="Times New Roman"/>
                <w:sz w:val="16"/>
                <w:szCs w:val="16"/>
                <w:lang w:eastAsia="en-CA"/>
              </w:rPr>
              <w:fldChar w:fldCharType="begin">
                <w:fldData xml:space="preserve">PEVuZE5vdGU+PENpdGU+PEF1dGhvcj5DYW1hcmdvczwvQXV0aG9yPjxZZWFyPjIwMTQ8L1llYXI+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PEVuZE5vdGU+PENpdGU+PEF1dGhvcj5DYW1hcmdvczwvQXV0aG9yPjxZZWFyPjIwMTQ8L1llYXI+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FB6ED8" w:rsidRPr="00347D41">
              <w:rPr>
                <w:rFonts w:eastAsia="Times New Roman" w:cs="Times New Roman"/>
                <w:sz w:val="16"/>
                <w:szCs w:val="16"/>
                <w:lang w:eastAsia="en-CA"/>
              </w:rPr>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[30]</w:t>
            </w:r>
            <w:r w:rsidR="00FB6ED8" w:rsidRPr="00347D41">
              <w:rPr>
                <w:rFonts w:eastAsia="Times New Roman" w:cs="Times New Roman"/>
                <w:sz w:val="16"/>
                <w:szCs w:val="16"/>
                <w:lang w:eastAsia="en-CA"/>
              </w:rPr>
              <w:fldChar w:fldCharType="end"/>
            </w:r>
          </w:p>
        </w:tc>
        <w:tc>
          <w:tcPr>
            <w:tcW w:w="1221" w:type="dxa"/>
            <w:noWrap/>
            <w:vAlign w:val="center"/>
            <w:hideMark/>
          </w:tcPr>
          <w:p w14:paraId="6D8486E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1039218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7AC7A2A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57B91CB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738E9BB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40F8F7D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2A49328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r>
      <w:tr w:rsidR="00B162A0" w:rsidRPr="00347D41" w14:paraId="20B4846D" w14:textId="77777777" w:rsidTr="00802618">
        <w:trPr>
          <w:trHeight w:val="300"/>
        </w:trPr>
        <w:tc>
          <w:tcPr>
            <w:tcW w:w="2552" w:type="dxa"/>
            <w:noWrap/>
            <w:vAlign w:val="center"/>
            <w:hideMark/>
          </w:tcPr>
          <w:p w14:paraId="07D304A0" w14:textId="6F5E3167"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Campbell, 2017</w:t>
            </w:r>
            <w:r w:rsidR="00FB6ED8" w:rsidRPr="00347D41">
              <w:rPr>
                <w:rFonts w:eastAsia="Times New Roman" w:cs="Times New Roman"/>
                <w:sz w:val="16"/>
                <w:szCs w:val="16"/>
                <w:lang w:eastAsia="en-CA"/>
              </w:rPr>
              <w:fldChar w:fldCharType="begin">
                <w:fldData xml:space="preserve">PEVuZE5vdGU+PENpdGU+PEF1dGhvcj5DYW1wYmVsbDwvQXV0aG9yPjxZZWFyPjIwMTc8L1llYXI+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PEVuZE5vdGU+PENpdGU+PEF1dGhvcj5DYW1wYmVsbDwvQXV0aG9yPjxZZWFyPjIwMTc8L1llYXI+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FB6ED8" w:rsidRPr="00347D41">
              <w:rPr>
                <w:rFonts w:eastAsia="Times New Roman" w:cs="Times New Roman"/>
                <w:sz w:val="16"/>
                <w:szCs w:val="16"/>
                <w:lang w:eastAsia="en-CA"/>
              </w:rPr>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[31]</w:t>
            </w:r>
            <w:r w:rsidR="00FB6ED8" w:rsidRPr="00347D41">
              <w:rPr>
                <w:rFonts w:eastAsia="Times New Roman" w:cs="Times New Roman"/>
                <w:sz w:val="16"/>
                <w:szCs w:val="16"/>
                <w:lang w:eastAsia="en-CA"/>
              </w:rPr>
              <w:fldChar w:fldCharType="end"/>
            </w:r>
          </w:p>
        </w:tc>
        <w:tc>
          <w:tcPr>
            <w:tcW w:w="1221" w:type="dxa"/>
            <w:noWrap/>
            <w:vAlign w:val="center"/>
            <w:hideMark/>
          </w:tcPr>
          <w:p w14:paraId="45651F4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536DC6A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3569CE2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37177D5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11" w:type="dxa"/>
            <w:noWrap/>
            <w:vAlign w:val="center"/>
            <w:hideMark/>
          </w:tcPr>
          <w:p w14:paraId="1B2F9EF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0CF30E7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637F2B7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r>
      <w:tr w:rsidR="00B162A0" w:rsidRPr="00347D41" w14:paraId="34927C9E" w14:textId="77777777" w:rsidTr="00802618">
        <w:trPr>
          <w:trHeight w:val="300"/>
        </w:trPr>
        <w:tc>
          <w:tcPr>
            <w:tcW w:w="2552" w:type="dxa"/>
            <w:noWrap/>
            <w:vAlign w:val="center"/>
            <w:hideMark/>
          </w:tcPr>
          <w:p w14:paraId="4849028B" w14:textId="53CE821E"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Carlyle, 1993</w:t>
            </w:r>
            <w:r w:rsidR="00FB6ED8"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&lt;EndNote&gt;&lt;Cite&gt;&lt;Author&gt;Carlyle&lt;/Author&gt;&lt;Year&gt;1993&lt;/Year&gt;&lt;RecNum&gt;30&lt;/RecNum&gt;&lt;DisplayText&gt;[32]&lt;/DisplayText&gt;&lt;record&gt;&lt;rec-number&gt;30&lt;/rec-number&gt;&lt;foreign-keys&gt;&lt;key app="EN" db-id="ds0vfta5ttvaxie5r0cpvpfae9esztexrpwd" timestamp="1563800144"&gt;30&lt;/key&gt;&lt;/foreign-keys&gt;&lt;ref-type name="Journal Article"&gt;17&lt;/ref-type&gt;&lt;contributors&gt;&lt;authors&gt;&lt;author&gt;Carlyle, W.&lt;/author&gt;&lt;author&gt;Ancill, R.J.&lt;/author&gt;&lt;author&gt;Sheldon, L.&lt;/author&gt;&lt;/authors&gt;&lt;/contributors&gt;&lt;titles&gt;&lt;title&gt;Aggression in the demented patient: a double-blind study of loxapine versus haloperidol&lt;/title&gt;&lt;secondary-title&gt;International Clinical Psychopharmacology&lt;/secondary-title&gt;&lt;/titles&gt;&lt;periodical&gt;&lt;full-title&gt;International Clinical Psychopharmacology&lt;/full-title&gt;&lt;/periodical&gt;&lt;pages&gt;103-108&lt;/pages&gt;&lt;volume&gt;8&lt;/volume&gt;&lt;dates&gt;&lt;year&gt;1993&lt;/year&gt;&lt;/dates&gt;&lt;urls&gt;&lt;/urls&gt;&lt;/record&gt;&lt;/Cite&gt;&lt;/EndNote&gt;</w:instrText>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[32]</w:t>
            </w:r>
            <w:r w:rsidR="00FB6ED8" w:rsidRPr="00347D41">
              <w:rPr>
                <w:rFonts w:eastAsia="Times New Roman" w:cs="Times New Roman"/>
                <w:sz w:val="16"/>
                <w:szCs w:val="16"/>
                <w:lang w:eastAsia="en-CA"/>
              </w:rPr>
              <w:fldChar w:fldCharType="end"/>
            </w:r>
          </w:p>
        </w:tc>
        <w:tc>
          <w:tcPr>
            <w:tcW w:w="1221" w:type="dxa"/>
            <w:noWrap/>
            <w:vAlign w:val="center"/>
            <w:hideMark/>
          </w:tcPr>
          <w:p w14:paraId="33F36A2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1C3B79D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30BCE3C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597AFA2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5DDB47C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405CFA6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49FE1C5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4021D079" w14:textId="77777777" w:rsidTr="00802618">
        <w:trPr>
          <w:trHeight w:val="300"/>
        </w:trPr>
        <w:tc>
          <w:tcPr>
            <w:tcW w:w="2552" w:type="dxa"/>
            <w:noWrap/>
            <w:vAlign w:val="center"/>
            <w:hideMark/>
          </w:tcPr>
          <w:p w14:paraId="72C37DA8" w14:textId="14DC3FB1"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lastRenderedPageBreak/>
              <w:t>Chan, 2001</w:t>
            </w:r>
            <w:r w:rsidR="00FB6ED8"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&lt;EndNote&gt;&lt;Cite&gt;&lt;Author&gt;Chan&lt;/Author&gt;&lt;Year&gt;2001&lt;/Year&gt;&lt;RecNum&gt;31&lt;/RecNum&gt;&lt;DisplayText&gt;[33]&lt;/DisplayText&gt;&lt;record&gt;&lt;rec-number&gt;31&lt;/rec-number&gt;&lt;foreign-keys&gt;&lt;key app="EN" db-id="ds0vfta5ttvaxie5r0cpvpfae9esztexrpwd" timestamp="1563800144"&gt;31&lt;/key&gt;&lt;/foreign-keys&gt;&lt;ref-type name="Journal Article"&gt;17&lt;/ref-type&gt;&lt;contributors&gt;&lt;authors&gt;&lt;author&gt;Chan, Wai-chi&lt;/author&gt;&lt;author&gt;Lam, Linda Chiu-wa&lt;/author&gt;&lt;author&gt;Choy, Caroline Nga-pui&lt;/author&gt;&lt;author&gt;Leung, Vivian Pui-yiu&lt;/author&gt;&lt;author&gt;Li, Siu-wah&lt;/author&gt;&lt;author&gt;Chiu, Helen Fung-kum&lt;/author&gt;&lt;/authors&gt;&lt;/contributors&gt;&lt;titles&gt;&lt;title&gt;A double-blind randomised comparison of risperidone and haloperidol in the treatment of behavioural and psychological symptoms in Chinese dementia patients&lt;/title&gt;&lt;secondary-title&gt;International Journal of Geriatric Psychiatry&lt;/secondary-title&gt;&lt;/titles&gt;&lt;periodical&gt;&lt;full-title&gt;International Journal of Geriatric Psychiatry&lt;/full-title&gt;&lt;/periodical&gt;&lt;volume&gt;16&lt;/volume&gt;&lt;number&gt;1156-1162&lt;/number&gt;&lt;dates&gt;&lt;year&gt;2001&lt;/year&gt;&lt;/dates&gt;&lt;urls&gt;&lt;/urls&gt;&lt;/record&gt;&lt;/Cite&gt;&lt;/EndNote&gt;</w:instrText>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[33]</w:t>
            </w:r>
            <w:r w:rsidR="00FB6ED8" w:rsidRPr="00347D41">
              <w:rPr>
                <w:rFonts w:eastAsia="Times New Roman" w:cs="Times New Roman"/>
                <w:sz w:val="16"/>
                <w:szCs w:val="16"/>
                <w:lang w:eastAsia="en-CA"/>
              </w:rPr>
              <w:fldChar w:fldCharType="end"/>
            </w:r>
          </w:p>
        </w:tc>
        <w:tc>
          <w:tcPr>
            <w:tcW w:w="1221" w:type="dxa"/>
            <w:noWrap/>
            <w:vAlign w:val="center"/>
            <w:hideMark/>
          </w:tcPr>
          <w:p w14:paraId="50B8821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5163106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6079492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27F79803" w14:textId="77777777" w:rsidR="00B162A0" w:rsidRPr="00347D41" w:rsidRDefault="00D37513"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608F6BD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79287B7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2115105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6A80D3E6" w14:textId="77777777" w:rsidTr="00802618">
        <w:trPr>
          <w:trHeight w:val="300"/>
        </w:trPr>
        <w:tc>
          <w:tcPr>
            <w:tcW w:w="2552" w:type="dxa"/>
            <w:noWrap/>
            <w:vAlign w:val="center"/>
            <w:hideMark/>
          </w:tcPr>
          <w:p w14:paraId="6C478221" w14:textId="7BD16C17"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Choe</w:t>
            </w:r>
            <w:proofErr w:type="spellEnd"/>
            <w:r w:rsidRPr="00347D41">
              <w:rPr>
                <w:rFonts w:eastAsia="Times New Roman" w:cs="Times New Roman"/>
                <w:sz w:val="16"/>
                <w:szCs w:val="16"/>
                <w:lang w:eastAsia="en-CA"/>
              </w:rPr>
              <w:t>, 2016</w:t>
            </w:r>
            <w:r w:rsidR="00FB6ED8" w:rsidRPr="00347D41">
              <w:rPr>
                <w:rFonts w:eastAsia="Times New Roman" w:cs="Times New Roman"/>
                <w:sz w:val="16"/>
                <w:szCs w:val="16"/>
                <w:lang w:eastAsia="en-CA"/>
              </w:rPr>
              <w:fldChar w:fldCharType="begin">
                <w:fldData xml:space="preserve">PEVuZE5vdGU+PENpdGU+PEF1dGhvcj5DaG9lPC9BdXRob3I+PFllYXI+MjAxNjwvWWVhcj48UmVj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PEVuZE5vdGU+PENpdGU+PEF1dGhvcj5DaG9lPC9BdXRob3I+PFllYXI+MjAxNjwvWWVhcj48UmVj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FB6ED8" w:rsidRPr="00347D41">
              <w:rPr>
                <w:rFonts w:eastAsia="Times New Roman" w:cs="Times New Roman"/>
                <w:sz w:val="16"/>
                <w:szCs w:val="16"/>
                <w:lang w:eastAsia="en-CA"/>
              </w:rPr>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[35]</w:t>
            </w:r>
            <w:r w:rsidR="00FB6ED8" w:rsidRPr="00347D41">
              <w:rPr>
                <w:rFonts w:eastAsia="Times New Roman" w:cs="Times New Roman"/>
                <w:sz w:val="16"/>
                <w:szCs w:val="16"/>
                <w:lang w:eastAsia="en-CA"/>
              </w:rPr>
              <w:fldChar w:fldCharType="end"/>
            </w:r>
          </w:p>
        </w:tc>
        <w:tc>
          <w:tcPr>
            <w:tcW w:w="1221" w:type="dxa"/>
            <w:noWrap/>
            <w:vAlign w:val="center"/>
            <w:hideMark/>
          </w:tcPr>
          <w:p w14:paraId="0E58137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63EF903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787CCC4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66B6678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7EAECA3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1290527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45B9230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r>
      <w:tr w:rsidR="00B162A0" w:rsidRPr="00347D41" w14:paraId="1BD19327" w14:textId="77777777" w:rsidTr="00802618">
        <w:trPr>
          <w:trHeight w:val="300"/>
        </w:trPr>
        <w:tc>
          <w:tcPr>
            <w:tcW w:w="2552" w:type="dxa"/>
            <w:noWrap/>
            <w:vAlign w:val="center"/>
            <w:hideMark/>
          </w:tcPr>
          <w:p w14:paraId="6B4E0607" w14:textId="4CB245F8"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Choi, 2011</w:t>
            </w:r>
            <w:r w:rsidR="00FB6ED8" w:rsidRPr="00347D41">
              <w:rPr>
                <w:rFonts w:eastAsia="Times New Roman" w:cs="Times New Roman"/>
                <w:sz w:val="16"/>
                <w:szCs w:val="16"/>
                <w:lang w:eastAsia="en-CA"/>
              </w:rPr>
              <w:fldChar w:fldCharType="begin">
                <w:fldData xml:space="preserve">PEVuZE5vdGU+PENpdGU+PEF1dGhvcj5DaG9pPC9BdXRob3I+PFllYXI+MjAxMTwvWWVhcj48UmVj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PEVuZE5vdGU+PENpdGU+PEF1dGhvcj5DaG9pPC9BdXRob3I+PFllYXI+MjAxMTwvWWVhcj48UmVj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FB6ED8" w:rsidRPr="00347D41">
              <w:rPr>
                <w:rFonts w:eastAsia="Times New Roman" w:cs="Times New Roman"/>
                <w:sz w:val="16"/>
                <w:szCs w:val="16"/>
                <w:lang w:eastAsia="en-CA"/>
              </w:rPr>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[36]</w:t>
            </w:r>
            <w:r w:rsidR="00FB6ED8" w:rsidRPr="00347D41">
              <w:rPr>
                <w:rFonts w:eastAsia="Times New Roman" w:cs="Times New Roman"/>
                <w:sz w:val="16"/>
                <w:szCs w:val="16"/>
                <w:lang w:eastAsia="en-CA"/>
              </w:rPr>
              <w:fldChar w:fldCharType="end"/>
            </w:r>
          </w:p>
        </w:tc>
        <w:tc>
          <w:tcPr>
            <w:tcW w:w="1221" w:type="dxa"/>
            <w:noWrap/>
            <w:vAlign w:val="center"/>
            <w:hideMark/>
          </w:tcPr>
          <w:p w14:paraId="2B4A34D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58D96D4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2842027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0765D95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694EA77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097BF63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73A1A8B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7FEFE740" w14:textId="77777777" w:rsidTr="00802618">
        <w:trPr>
          <w:trHeight w:val="300"/>
        </w:trPr>
        <w:tc>
          <w:tcPr>
            <w:tcW w:w="2552" w:type="dxa"/>
            <w:noWrap/>
            <w:vAlign w:val="center"/>
            <w:hideMark/>
          </w:tcPr>
          <w:p w14:paraId="5206F497" w14:textId="05495576"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Corey-Bloom, 1998</w:t>
            </w:r>
            <w:r w:rsidR="00FB6ED8"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&lt;EndNote&gt;&lt;Cite&gt;&lt;Author&gt;Corey-Bloom&lt;/Author&gt;&lt;Year&gt;1998&lt;/Year&gt;&lt;RecNum&gt;35&lt;/RecNum&gt;&lt;DisplayText&gt;[37]&lt;/DisplayText&gt;&lt;record&gt;&lt;rec-number&gt;35&lt;/rec-number&gt;&lt;foreign-keys&gt;&lt;key app="EN" db-id="ds0vfta5ttvaxie5r0cpvpfae9esztexrpwd" timestamp="1563800144"&gt;35&lt;/key&gt;&lt;/foreign-keys&gt;&lt;ref-type name="Journal Article"&gt;17&lt;/ref-type&gt;&lt;contributors&gt;&lt;authors&gt;&lt;author&gt;Corey-Bloom, J.&lt;/author&gt;&lt;author&gt;Anand, R.&lt;/author&gt;&lt;author&gt;Veach, J.&lt;/author&gt;&lt;/authors&gt;&lt;/contributors&gt;&lt;titles&gt;&lt;title&gt;A randomized trial evaluating the efficacy and safety of ENA 713 (rivastigmine tartrate), a new acetylcholinesterase inhibitor, in patients with mild to moderately severe Alzheimer&amp;apos;s disease&lt;/title&gt;&lt;secondary-title&gt;International Journal of Geriatric Psychopharmacology&lt;/secondary-title&gt;&lt;/titles&gt;&lt;periodical&gt;&lt;full-title&gt;International Journal of Geriatric Psychopharmacology&lt;/full-title&gt;&lt;/periodical&gt;&lt;pages&gt;55-65&lt;/pages&gt;&lt;volume&gt;1&lt;/volume&gt;&lt;dates&gt;&lt;year&gt;1998&lt;/year&gt;&lt;/dates&gt;&lt;urls&gt;&lt;/urls&gt;&lt;/record&gt;&lt;/Cite&gt;&lt;/EndNote&gt;</w:instrText>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[37]</w:t>
            </w:r>
            <w:r w:rsidR="00FB6ED8" w:rsidRPr="00347D41">
              <w:rPr>
                <w:rFonts w:eastAsia="Times New Roman" w:cs="Times New Roman"/>
                <w:sz w:val="16"/>
                <w:szCs w:val="16"/>
                <w:lang w:eastAsia="en-CA"/>
              </w:rPr>
              <w:fldChar w:fldCharType="end"/>
            </w:r>
          </w:p>
        </w:tc>
        <w:tc>
          <w:tcPr>
            <w:tcW w:w="1221" w:type="dxa"/>
            <w:noWrap/>
            <w:vAlign w:val="center"/>
            <w:hideMark/>
          </w:tcPr>
          <w:p w14:paraId="6FE2324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53AEA29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6DA0062B" w14:textId="77777777" w:rsidR="00B162A0" w:rsidRPr="00347D41" w:rsidRDefault="00E76C82"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2F1989DF" w14:textId="77777777" w:rsidR="00B162A0" w:rsidRPr="00347D41" w:rsidRDefault="00E76C82"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01CAF95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62CD5E5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7BA83B1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503EA65A" w14:textId="77777777" w:rsidTr="00802618">
        <w:trPr>
          <w:trHeight w:val="300"/>
        </w:trPr>
        <w:tc>
          <w:tcPr>
            <w:tcW w:w="2552" w:type="dxa"/>
            <w:noWrap/>
            <w:vAlign w:val="center"/>
            <w:hideMark/>
          </w:tcPr>
          <w:p w14:paraId="318772DE" w14:textId="335B9FB4" w:rsidR="00B162A0" w:rsidRPr="00347D41" w:rsidRDefault="00FB6ED8" w:rsidP="006C7FA1">
            <w:pPr>
              <w:jc w:val="center"/>
              <w:rPr>
                <w:rFonts w:eastAsia="Times New Roman" w:cs="Times New Roman"/>
                <w:sz w:val="16"/>
                <w:szCs w:val="16"/>
                <w:lang w:eastAsia="en-CA"/>
              </w:rPr>
            </w:pPr>
            <w:r w:rsidRPr="00347D41">
              <w:rPr>
                <w:rFonts w:eastAsia="Times New Roman" w:cs="Times New Roman"/>
                <w:sz w:val="16"/>
                <w:szCs w:val="16"/>
                <w:lang w:eastAsia="en-CA"/>
              </w:rPr>
              <w:t>AD2000 Collaborative Group</w:t>
            </w:r>
            <w:r w:rsidR="00B162A0" w:rsidRPr="00347D41">
              <w:rPr>
                <w:rFonts w:eastAsia="Times New Roman" w:cs="Times New Roman"/>
                <w:sz w:val="16"/>
                <w:szCs w:val="16"/>
                <w:lang w:eastAsia="en-CA"/>
              </w:rPr>
              <w:t>, 2004</w:t>
            </w:r>
            <w:r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&lt;EndNote&gt;&lt;Cite&gt;&lt;Author&gt;Group&lt;/Author&gt;&lt;Year&gt;2004&lt;/Year&gt;&lt;RecNum&gt;6&lt;/RecNum&gt;&lt;DisplayText&gt;[6]&lt;/DisplayText&gt;&lt;record&gt;&lt;rec-number&gt;6&lt;/rec-number&gt;&lt;foreign-keys&gt;&lt;key app="EN" db-id="ds0vfta5ttvaxie5r0cpvpfae9esztexrpwd" timestamp="1563800144"&gt;6&lt;/key&gt;&lt;/foreign-keys&gt;&lt;ref-type name="Journal Article"&gt;17&lt;/ref-type&gt;&lt;contributors&gt;&lt;authors&gt;&lt;author&gt;AD 2000 Collaborative Group&lt;/author&gt;&lt;/authors&gt;&lt;/contributors&gt;&lt;titles&gt;&lt;title&gt;Long-term donepezil treatment in 565 patients with Alzheimer&amp;apos;s disease (AD2000): randomised, double-blind trial&lt;/title&gt;&lt;secondary-title&gt;Lancet&lt;/secondary-title&gt;&lt;/titles&gt;&lt;periodical&gt;&lt;full-title&gt;Lancet&lt;/full-title&gt;&lt;/periodical&gt;&lt;pages&gt;2105-2115&lt;/pages&gt;&lt;volume&gt;363&lt;/volume&gt;&lt;dates&gt;&lt;year&gt;2004&lt;/year&gt;&lt;/dates&gt;&lt;urls&gt;&lt;/urls&gt;&lt;/record&gt;&lt;/Cite&gt;&lt;/EndNote&gt;</w:instrText>
            </w:r>
            <w:r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[6]</w:t>
            </w:r>
            <w:r w:rsidRPr="00347D41">
              <w:rPr>
                <w:rFonts w:eastAsia="Times New Roman" w:cs="Times New Roman"/>
                <w:sz w:val="16"/>
                <w:szCs w:val="16"/>
                <w:lang w:eastAsia="en-CA"/>
              </w:rPr>
              <w:fldChar w:fldCharType="end"/>
            </w:r>
          </w:p>
        </w:tc>
        <w:tc>
          <w:tcPr>
            <w:tcW w:w="1221" w:type="dxa"/>
            <w:noWrap/>
            <w:vAlign w:val="center"/>
            <w:hideMark/>
          </w:tcPr>
          <w:p w14:paraId="344E88C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43E2749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619EA79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1E8FCED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11" w:type="dxa"/>
            <w:noWrap/>
            <w:vAlign w:val="center"/>
            <w:hideMark/>
          </w:tcPr>
          <w:p w14:paraId="0DFF653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19DB285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07A7ED1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r>
      <w:tr w:rsidR="00B162A0" w:rsidRPr="00347D41" w14:paraId="66615220" w14:textId="77777777" w:rsidTr="00802618">
        <w:trPr>
          <w:trHeight w:val="300"/>
        </w:trPr>
        <w:tc>
          <w:tcPr>
            <w:tcW w:w="2552" w:type="dxa"/>
            <w:noWrap/>
            <w:vAlign w:val="center"/>
            <w:hideMark/>
          </w:tcPr>
          <w:p w14:paraId="0E80AA3B" w14:textId="270C4923"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Culo</w:t>
            </w:r>
            <w:proofErr w:type="spellEnd"/>
            <w:r w:rsidRPr="00347D41">
              <w:rPr>
                <w:rFonts w:eastAsia="Times New Roman" w:cs="Times New Roman"/>
                <w:sz w:val="16"/>
                <w:szCs w:val="16"/>
                <w:lang w:eastAsia="en-CA"/>
              </w:rPr>
              <w:t>, 2010</w:t>
            </w:r>
            <w:r w:rsidR="00FB6ED8"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&lt;EndNote&gt;&lt;Cite&gt;&lt;Author&gt;Culo&lt;/Author&gt;&lt;Year&gt;2010&lt;/Year&gt;&lt;RecNum&gt;36&lt;/RecNum&gt;&lt;DisplayText&gt;[38]&lt;/DisplayText&gt;&lt;record&gt;&lt;rec-number&gt;36&lt;/rec-number&gt;&lt;foreign-keys&gt;&lt;key app="EN" db-id="ds0vfta5ttvaxie5r0cpvpfae9esztexrpwd" timestamp="1563800144"&gt;36&lt;/key&gt;&lt;/foreign-keys&gt;&lt;ref-type name="Journal Article"&gt;17&lt;/ref-type&gt;&lt;contributors&gt;&lt;authors&gt;&lt;author&gt;Culo, S.&lt;/author&gt;&lt;author&gt;Mulsant, B.H.&lt;/author&gt;&lt;author&gt;Rosen, J.&lt;/author&gt;&lt;author&gt;Mazumdar, S.&lt;/author&gt;&lt;author&gt;Blakesley, R.E.&lt;/author&gt;&lt;author&gt;Houck, P.R.&lt;/author&gt;&lt;author&gt;Pollock, B.G.&lt;/author&gt;&lt;/authors&gt;&lt;/contributors&gt;&lt;titles&gt;&lt;title&gt;Treating Neuropsychiatric Symptoms in Dementia with Lewy Bodies: A Randomized Controlled-trial&lt;/title&gt;&lt;secondary-title&gt;Alzheimer Dis Assoc Disord&lt;/secondary-title&gt;&lt;/titles&gt;&lt;periodical&gt;&lt;full-title&gt;Alzheimer Dis Assoc Disord&lt;/full-title&gt;&lt;/periodical&gt;&lt;pages&gt;360-364&lt;/pages&gt;&lt;volume&gt;24&lt;/volume&gt;&lt;dates&gt;&lt;year&gt;2010&lt;/year&gt;&lt;/dates&gt;&lt;urls&gt;&lt;/urls&gt;&lt;/record&gt;&lt;/Cite&gt;&lt;/EndNote&gt;</w:instrText>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[38]</w:t>
            </w:r>
            <w:r w:rsidR="00FB6ED8" w:rsidRPr="00347D41">
              <w:rPr>
                <w:rFonts w:eastAsia="Times New Roman" w:cs="Times New Roman"/>
                <w:sz w:val="16"/>
                <w:szCs w:val="16"/>
                <w:lang w:eastAsia="en-CA"/>
              </w:rPr>
              <w:fldChar w:fldCharType="end"/>
            </w:r>
          </w:p>
        </w:tc>
        <w:tc>
          <w:tcPr>
            <w:tcW w:w="1221" w:type="dxa"/>
            <w:noWrap/>
            <w:vAlign w:val="center"/>
            <w:hideMark/>
          </w:tcPr>
          <w:p w14:paraId="790F639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5E6D512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22CE49C3" w14:textId="77777777" w:rsidR="00B162A0" w:rsidRPr="00347D41" w:rsidRDefault="001953B9"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5EF09175" w14:textId="77777777" w:rsidR="00B162A0" w:rsidRPr="00347D41" w:rsidRDefault="001953B9"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4E092A9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50B4C59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420C212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r>
      <w:tr w:rsidR="00B162A0" w:rsidRPr="00347D41" w14:paraId="045F1288" w14:textId="77777777" w:rsidTr="00802618">
        <w:trPr>
          <w:trHeight w:val="300"/>
        </w:trPr>
        <w:tc>
          <w:tcPr>
            <w:tcW w:w="2552" w:type="dxa"/>
            <w:noWrap/>
            <w:vAlign w:val="center"/>
            <w:hideMark/>
          </w:tcPr>
          <w:p w14:paraId="3E9877DB" w14:textId="3622BA86"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Cumbo</w:t>
            </w:r>
            <w:proofErr w:type="spellEnd"/>
            <w:r w:rsidRPr="00347D41">
              <w:rPr>
                <w:rFonts w:eastAsia="Times New Roman" w:cs="Times New Roman"/>
                <w:sz w:val="16"/>
                <w:szCs w:val="16"/>
                <w:lang w:eastAsia="en-CA"/>
              </w:rPr>
              <w:t>, 2014</w:t>
            </w:r>
            <w:r w:rsidR="00FB6ED8" w:rsidRPr="00347D41">
              <w:rPr>
                <w:rFonts w:eastAsia="Times New Roman" w:cs="Times New Roman"/>
                <w:sz w:val="16"/>
                <w:szCs w:val="16"/>
                <w:lang w:eastAsia="en-CA"/>
              </w:rPr>
              <w:fldChar w:fldCharType="begin">
                <w:fldData xml:space="preserve">PEVuZE5vdGU+PENpdGU+PEF1dGhvcj5DdW1ibzwvQXV0aG9yPjxZZWFyPjIwMTQ8L1llYXI+PFJl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PEVuZE5vdGU+PENpdGU+PEF1dGhvcj5DdW1ibzwvQXV0aG9yPjxZZWFyPjIwMTQ8L1llYXI+PFJl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FB6ED8" w:rsidRPr="00347D41">
              <w:rPr>
                <w:rFonts w:eastAsia="Times New Roman" w:cs="Times New Roman"/>
                <w:sz w:val="16"/>
                <w:szCs w:val="16"/>
                <w:lang w:eastAsia="en-CA"/>
              </w:rPr>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[39]</w:t>
            </w:r>
            <w:r w:rsidR="00FB6ED8" w:rsidRPr="00347D41">
              <w:rPr>
                <w:rFonts w:eastAsia="Times New Roman" w:cs="Times New Roman"/>
                <w:sz w:val="16"/>
                <w:szCs w:val="16"/>
                <w:lang w:eastAsia="en-CA"/>
              </w:rPr>
              <w:fldChar w:fldCharType="end"/>
            </w:r>
          </w:p>
        </w:tc>
        <w:tc>
          <w:tcPr>
            <w:tcW w:w="1221" w:type="dxa"/>
            <w:noWrap/>
            <w:vAlign w:val="center"/>
            <w:hideMark/>
          </w:tcPr>
          <w:p w14:paraId="7A3AEB6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4166401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0AB477B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4861490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573C399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3C79FC5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2ED389E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r>
      <w:tr w:rsidR="00B162A0" w:rsidRPr="00347D41" w14:paraId="13A2F1E6" w14:textId="77777777" w:rsidTr="00802618">
        <w:trPr>
          <w:trHeight w:val="300"/>
        </w:trPr>
        <w:tc>
          <w:tcPr>
            <w:tcW w:w="2552" w:type="dxa"/>
            <w:noWrap/>
            <w:vAlign w:val="center"/>
            <w:hideMark/>
          </w:tcPr>
          <w:p w14:paraId="4E569F2E" w14:textId="5E28AC3F"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Cummings, 2012</w:t>
            </w:r>
            <w:r w:rsidR="00FB6ED8" w:rsidRPr="00347D41">
              <w:rPr>
                <w:rFonts w:eastAsia="Times New Roman" w:cs="Times New Roman"/>
                <w:sz w:val="16"/>
                <w:szCs w:val="16"/>
                <w:lang w:eastAsia="en-CA"/>
              </w:rPr>
              <w:fldChar w:fldCharType="begin">
                <w:fldData xml:space="preserve">PEVuZE5vdGU+PENpdGU+PEF1dGhvcj5DdW1taW5nczwvQXV0aG9yPjxZZWFyPjIwMTI8L1llYXI+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PEVuZE5vdGU+PENpdGU+PEF1dGhvcj5DdW1taW5nczwvQXV0aG9yPjxZZWFyPjIwMTI8L1llYXI+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FB6ED8" w:rsidRPr="00347D41">
              <w:rPr>
                <w:rFonts w:eastAsia="Times New Roman" w:cs="Times New Roman"/>
                <w:sz w:val="16"/>
                <w:szCs w:val="16"/>
                <w:lang w:eastAsia="en-CA"/>
              </w:rPr>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[40]</w:t>
            </w:r>
            <w:r w:rsidR="00FB6ED8" w:rsidRPr="00347D41">
              <w:rPr>
                <w:rFonts w:eastAsia="Times New Roman" w:cs="Times New Roman"/>
                <w:sz w:val="16"/>
                <w:szCs w:val="16"/>
                <w:lang w:eastAsia="en-CA"/>
              </w:rPr>
              <w:fldChar w:fldCharType="end"/>
            </w:r>
          </w:p>
        </w:tc>
        <w:tc>
          <w:tcPr>
            <w:tcW w:w="1221" w:type="dxa"/>
            <w:noWrap/>
            <w:vAlign w:val="center"/>
            <w:hideMark/>
          </w:tcPr>
          <w:p w14:paraId="6C25954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78DBCDE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237626E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06BF30A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6FB9599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34AFE70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5B3ECF4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76DA2D50" w14:textId="77777777" w:rsidTr="00802618">
        <w:trPr>
          <w:trHeight w:val="300"/>
        </w:trPr>
        <w:tc>
          <w:tcPr>
            <w:tcW w:w="2552" w:type="dxa"/>
            <w:noWrap/>
            <w:vAlign w:val="center"/>
            <w:hideMark/>
          </w:tcPr>
          <w:p w14:paraId="6D26B7E1" w14:textId="4385A2D1"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Cummings, 2015</w:t>
            </w:r>
            <w:r w:rsidR="00FB6ED8" w:rsidRPr="00347D41">
              <w:rPr>
                <w:rFonts w:eastAsia="Times New Roman" w:cs="Times New Roman"/>
                <w:sz w:val="16"/>
                <w:szCs w:val="16"/>
                <w:lang w:eastAsia="en-CA"/>
              </w:rPr>
              <w:fldChar w:fldCharType="begin">
                <w:fldData xml:space="preserve">PEVuZE5vdGU+PENpdGU+PEF1dGhvcj5DdW1taW5nczwvQXV0aG9yPjxZZWFyPjIwMTU8L1llYXI+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PEVuZE5vdGU+PENpdGU+PEF1dGhvcj5DdW1taW5nczwvQXV0aG9yPjxZZWFyPjIwMTU8L1llYXI+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FB6ED8" w:rsidRPr="00347D41">
              <w:rPr>
                <w:rFonts w:eastAsia="Times New Roman" w:cs="Times New Roman"/>
                <w:sz w:val="16"/>
                <w:szCs w:val="16"/>
                <w:lang w:eastAsia="en-CA"/>
              </w:rPr>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[41]</w:t>
            </w:r>
            <w:r w:rsidR="00FB6ED8" w:rsidRPr="00347D41">
              <w:rPr>
                <w:rFonts w:eastAsia="Times New Roman" w:cs="Times New Roman"/>
                <w:sz w:val="16"/>
                <w:szCs w:val="16"/>
                <w:lang w:eastAsia="en-CA"/>
              </w:rPr>
              <w:fldChar w:fldCharType="end"/>
            </w:r>
          </w:p>
        </w:tc>
        <w:tc>
          <w:tcPr>
            <w:tcW w:w="1221" w:type="dxa"/>
            <w:noWrap/>
            <w:vAlign w:val="center"/>
            <w:hideMark/>
          </w:tcPr>
          <w:p w14:paraId="01691CD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38841F6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3FB4735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08BA21F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67B57AC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383549F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6F64533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1BB186F8" w14:textId="77777777" w:rsidTr="00802618">
        <w:trPr>
          <w:trHeight w:val="300"/>
        </w:trPr>
        <w:tc>
          <w:tcPr>
            <w:tcW w:w="2552" w:type="dxa"/>
            <w:noWrap/>
            <w:vAlign w:val="center"/>
            <w:hideMark/>
          </w:tcPr>
          <w:p w14:paraId="2B095478" w14:textId="44F8DE4A"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 xml:space="preserve">De </w:t>
            </w:r>
            <w:proofErr w:type="spellStart"/>
            <w:r w:rsidRPr="00347D41">
              <w:rPr>
                <w:rFonts w:eastAsia="Times New Roman" w:cs="Times New Roman"/>
                <w:sz w:val="16"/>
                <w:szCs w:val="16"/>
                <w:lang w:eastAsia="en-CA"/>
              </w:rPr>
              <w:t>Deyn</w:t>
            </w:r>
            <w:proofErr w:type="spellEnd"/>
            <w:r w:rsidRPr="00347D41">
              <w:rPr>
                <w:rFonts w:eastAsia="Times New Roman" w:cs="Times New Roman"/>
                <w:sz w:val="16"/>
                <w:szCs w:val="16"/>
                <w:lang w:eastAsia="en-CA"/>
              </w:rPr>
              <w:t>, 1999</w:t>
            </w:r>
            <w:r w:rsidR="00FB6ED8"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&lt;EndNote&gt;&lt;Cite&gt;&lt;Author&gt;De Deyn&lt;/Author&gt;&lt;Year&gt;1999&lt;/Year&gt;&lt;RecNum&gt;40&lt;/RecNum&gt;&lt;DisplayText&gt;[42]&lt;/DisplayText&gt;&lt;record&gt;&lt;rec-number&gt;40&lt;/rec-number&gt;&lt;foreign-keys&gt;&lt;key app="EN" db-id="ds0vfta5ttvaxie5r0cpvpfae9esztexrpwd" timestamp="1563800144"&gt;40&lt;/key&gt;&lt;/foreign-keys&gt;&lt;ref-type name="Journal Article"&gt;17&lt;/ref-type&gt;&lt;contributors&gt;&lt;authors&gt;&lt;author&gt;De Deyn, P. P.&lt;/author&gt;&lt;author&gt;Rabheru, K.&lt;/author&gt;&lt;author&gt;Rasmussen, A.&lt;/author&gt;&lt;author&gt;Bocksberger, J.P.&lt;/author&gt;&lt;author&gt;Dautzenberg, P.H.J.&lt;/author&gt;&lt;author&gt;Eriksson, S.&lt;/author&gt;&lt;author&gt;Lawlor, B.A.&lt;/author&gt;&lt;/authors&gt;&lt;/contributors&gt;&lt;titles&gt;&lt;title&gt;A randomized trial of risperidone, placebo, and haloperidol for behavioral symptoms of dementia&lt;/title&gt;&lt;secondary-title&gt;Neurology&lt;/secondary-title&gt;&lt;/titles&gt;&lt;periodical&gt;&lt;full-title&gt;Neurology&lt;/full-title&gt;&lt;/periodical&gt;&lt;pages&gt;946-955&lt;/pages&gt;&lt;volume&gt;53&lt;/volume&gt;&lt;dates&gt;&lt;year&gt;1999&lt;/year&gt;&lt;/dates&gt;&lt;urls&gt;&lt;/urls&gt;&lt;/record&gt;&lt;/Cite&gt;&lt;/EndNote&gt;</w:instrText>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[42]</w:t>
            </w:r>
            <w:r w:rsidR="00FB6ED8" w:rsidRPr="00347D41">
              <w:rPr>
                <w:rFonts w:eastAsia="Times New Roman" w:cs="Times New Roman"/>
                <w:sz w:val="16"/>
                <w:szCs w:val="16"/>
                <w:lang w:eastAsia="en-CA"/>
              </w:rPr>
              <w:fldChar w:fldCharType="end"/>
            </w:r>
          </w:p>
        </w:tc>
        <w:tc>
          <w:tcPr>
            <w:tcW w:w="1221" w:type="dxa"/>
            <w:noWrap/>
            <w:vAlign w:val="center"/>
            <w:hideMark/>
          </w:tcPr>
          <w:p w14:paraId="1FFA438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5EFE6EC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61EBEFF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33613790" w14:textId="77777777" w:rsidR="00B162A0" w:rsidRPr="00347D41" w:rsidRDefault="003B43A7"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339D539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359BF41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3AEFC6F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6D6B0BF7" w14:textId="77777777" w:rsidTr="00802618">
        <w:trPr>
          <w:trHeight w:val="300"/>
        </w:trPr>
        <w:tc>
          <w:tcPr>
            <w:tcW w:w="2552" w:type="dxa"/>
            <w:noWrap/>
            <w:vAlign w:val="center"/>
            <w:hideMark/>
          </w:tcPr>
          <w:p w14:paraId="04938E45" w14:textId="2517C4F1"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 xml:space="preserve">De </w:t>
            </w:r>
            <w:proofErr w:type="spellStart"/>
            <w:r w:rsidRPr="00347D41">
              <w:rPr>
                <w:rFonts w:eastAsia="Times New Roman" w:cs="Times New Roman"/>
                <w:sz w:val="16"/>
                <w:szCs w:val="16"/>
                <w:lang w:eastAsia="en-CA"/>
              </w:rPr>
              <w:t>Deyn</w:t>
            </w:r>
            <w:proofErr w:type="spellEnd"/>
            <w:r w:rsidRPr="00347D41">
              <w:rPr>
                <w:rFonts w:eastAsia="Times New Roman" w:cs="Times New Roman"/>
                <w:sz w:val="16"/>
                <w:szCs w:val="16"/>
                <w:lang w:eastAsia="en-CA"/>
              </w:rPr>
              <w:t>, 2004</w:t>
            </w:r>
            <w:r w:rsidR="00FB6ED8" w:rsidRPr="00347D41">
              <w:rPr>
                <w:rFonts w:eastAsia="Times New Roman" w:cs="Times New Roman"/>
                <w:sz w:val="16"/>
                <w:szCs w:val="16"/>
                <w:lang w:eastAsia="en-CA"/>
              </w:rPr>
              <w:fldChar w:fldCharType="begin">
                <w:fldData xml:space="preserve">PEVuZE5vdGU+PENpdGU+PEF1dGhvcj5EZSBEZXluPC9BdXRob3I+PFllYXI+MjAwNDwvWWVhcj48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PEVuZE5vdGU+PENpdGU+PEF1dGhvcj5EZSBEZXluPC9BdXRob3I+PFllYXI+MjAwNDwvWWVhcj48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FB6ED8" w:rsidRPr="00347D41">
              <w:rPr>
                <w:rFonts w:eastAsia="Times New Roman" w:cs="Times New Roman"/>
                <w:sz w:val="16"/>
                <w:szCs w:val="16"/>
                <w:lang w:eastAsia="en-CA"/>
              </w:rPr>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[43]</w:t>
            </w:r>
            <w:r w:rsidR="00FB6ED8" w:rsidRPr="00347D41">
              <w:rPr>
                <w:rFonts w:eastAsia="Times New Roman" w:cs="Times New Roman"/>
                <w:sz w:val="16"/>
                <w:szCs w:val="16"/>
                <w:lang w:eastAsia="en-CA"/>
              </w:rPr>
              <w:fldChar w:fldCharType="end"/>
            </w:r>
          </w:p>
        </w:tc>
        <w:tc>
          <w:tcPr>
            <w:tcW w:w="1221" w:type="dxa"/>
            <w:noWrap/>
            <w:vAlign w:val="center"/>
            <w:hideMark/>
          </w:tcPr>
          <w:p w14:paraId="2BC5AD0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598CD09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0A2A4CC1" w14:textId="77777777" w:rsidR="00B162A0" w:rsidRPr="00347D41" w:rsidRDefault="00A6412D"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13CF482E" w14:textId="77777777" w:rsidR="00B162A0" w:rsidRPr="00347D41" w:rsidRDefault="00A6412D"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1210CBC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29674F1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7B50FF9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1C730F1E" w14:textId="77777777" w:rsidTr="00802618">
        <w:trPr>
          <w:trHeight w:val="300"/>
        </w:trPr>
        <w:tc>
          <w:tcPr>
            <w:tcW w:w="2552" w:type="dxa"/>
            <w:noWrap/>
            <w:vAlign w:val="center"/>
            <w:hideMark/>
          </w:tcPr>
          <w:p w14:paraId="3EB6EC28" w14:textId="5366D60F"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 xml:space="preserve">De </w:t>
            </w:r>
            <w:proofErr w:type="spellStart"/>
            <w:r w:rsidRPr="00347D41">
              <w:rPr>
                <w:rFonts w:eastAsia="Times New Roman" w:cs="Times New Roman"/>
                <w:sz w:val="16"/>
                <w:szCs w:val="16"/>
                <w:lang w:eastAsia="en-CA"/>
              </w:rPr>
              <w:t>Deyn</w:t>
            </w:r>
            <w:proofErr w:type="spellEnd"/>
            <w:r w:rsidRPr="00347D41">
              <w:rPr>
                <w:rFonts w:eastAsia="Times New Roman" w:cs="Times New Roman"/>
                <w:sz w:val="16"/>
                <w:szCs w:val="16"/>
                <w:lang w:eastAsia="en-CA"/>
              </w:rPr>
              <w:t>, 2005</w:t>
            </w:r>
            <w:r w:rsidR="00FB6ED8"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&lt;EndNote&gt;&lt;Cite&gt;&lt;Author&gt;De Deyn&lt;/Author&gt;&lt;Year&gt;2005&lt;/Year&gt;&lt;RecNum&gt;42&lt;/RecNum&gt;&lt;DisplayText&gt;[44]&lt;/DisplayText&gt;&lt;record&gt;&lt;rec-number&gt;42&lt;/rec-number&gt;&lt;foreign-keys&gt;&lt;key app="EN" db-id="ds0vfta5ttvaxie5r0cpvpfae9esztexrpwd" timestamp="1563800144"&gt;42&lt;/key&gt;&lt;/foreign-keys&gt;&lt;ref-type name="Journal Article"&gt;17&lt;/ref-type&gt;&lt;contributors&gt;&lt;authors&gt;&lt;author&gt;De Deyn, Peter&lt;/author&gt;&lt;author&gt;Jeste, Dilip V.&lt;/author&gt;&lt;author&gt;Swanink, Rene&lt;/author&gt;&lt;author&gt;Kostic, Dusan&lt;/author&gt;&lt;author&gt;Breder, Christopher&lt;/author&gt;&lt;/authors&gt;&lt;/contributors&gt;&lt;titles&gt;&lt;title&gt;Aripiprazole for the Treatment of Psychosis in Patients With Alzheimer&amp;apos;s Disease&lt;/title&gt;&lt;secondary-title&gt;Journal of Clinical Psychopharmacology&lt;/secondary-title&gt;&lt;/titles&gt;&lt;periodical&gt;&lt;full-title&gt;Journal of Clinical Psychopharmacology&lt;/full-title&gt;&lt;/periodical&gt;&lt;pages&gt;463-467&lt;/pages&gt;&lt;volume&gt;25&lt;/volume&gt;&lt;number&gt;5&lt;/number&gt;&lt;dates&gt;&lt;year&gt;2005&lt;/year&gt;&lt;/dates&gt;&lt;isbn&gt;0271-0749&lt;/isbn&gt;&lt;urls&gt;&lt;/urls&gt;&lt;electronic-resource-num&gt;10.1097/01.jcp.0000178415.22309.8f&lt;/electronic-resource-num&gt;&lt;/record&gt;&lt;/Cite&gt;&lt;/EndNote&gt;</w:instrText>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[44]</w:t>
            </w:r>
            <w:r w:rsidR="00FB6ED8" w:rsidRPr="00347D41">
              <w:rPr>
                <w:rFonts w:eastAsia="Times New Roman" w:cs="Times New Roman"/>
                <w:sz w:val="16"/>
                <w:szCs w:val="16"/>
                <w:lang w:eastAsia="en-CA"/>
              </w:rPr>
              <w:fldChar w:fldCharType="end"/>
            </w:r>
          </w:p>
        </w:tc>
        <w:tc>
          <w:tcPr>
            <w:tcW w:w="1221" w:type="dxa"/>
            <w:noWrap/>
            <w:vAlign w:val="center"/>
            <w:hideMark/>
          </w:tcPr>
          <w:p w14:paraId="0A8E83E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18666EA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2CAF2E85" w14:textId="77777777" w:rsidR="00B162A0" w:rsidRPr="00347D41" w:rsidRDefault="00564769"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57986CD9" w14:textId="77777777" w:rsidR="00B162A0" w:rsidRPr="00347D41" w:rsidRDefault="00564769"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0D94941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1801958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0FD2938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204FC71E" w14:textId="77777777" w:rsidTr="00802618">
        <w:trPr>
          <w:trHeight w:val="300"/>
        </w:trPr>
        <w:tc>
          <w:tcPr>
            <w:tcW w:w="2552" w:type="dxa"/>
            <w:noWrap/>
            <w:vAlign w:val="center"/>
            <w:hideMark/>
          </w:tcPr>
          <w:p w14:paraId="0517C0A7" w14:textId="0D8A7653"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 xml:space="preserve">de </w:t>
            </w:r>
            <w:proofErr w:type="spellStart"/>
            <w:r w:rsidRPr="00347D41">
              <w:rPr>
                <w:rFonts w:eastAsia="Times New Roman" w:cs="Times New Roman"/>
                <w:sz w:val="16"/>
                <w:szCs w:val="16"/>
                <w:lang w:eastAsia="en-CA"/>
              </w:rPr>
              <w:t>Vasconcelos</w:t>
            </w:r>
            <w:proofErr w:type="spellEnd"/>
            <w:r w:rsidRPr="00347D41">
              <w:rPr>
                <w:rFonts w:eastAsia="Times New Roman" w:cs="Times New Roman"/>
                <w:sz w:val="16"/>
                <w:szCs w:val="16"/>
                <w:lang w:eastAsia="en-CA"/>
              </w:rPr>
              <w:t xml:space="preserve"> Cunha, 2007</w:t>
            </w:r>
            <w:r w:rsidR="00FB6ED8" w:rsidRPr="00347D41">
              <w:rPr>
                <w:rFonts w:eastAsia="Times New Roman" w:cs="Times New Roman"/>
                <w:sz w:val="16"/>
                <w:szCs w:val="16"/>
                <w:lang w:eastAsia="en-CA"/>
              </w:rPr>
              <w:fldChar w:fldCharType="begin">
                <w:fldData xml:space="preserve">PEVuZE5vdGU+PENpdGU+PEF1dGhvcj5kZSBWYXNjb25jZWxvcyBDdW5oYTwvQXV0aG9yPjxZZWFy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PEVuZE5vdGU+PENpdGU+PEF1dGhvcj5kZSBWYXNjb25jZWxvcyBDdW5oYTwvQXV0aG9yPjxZZWFy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FB6ED8" w:rsidRPr="00347D41">
              <w:rPr>
                <w:rFonts w:eastAsia="Times New Roman" w:cs="Times New Roman"/>
                <w:sz w:val="16"/>
                <w:szCs w:val="16"/>
                <w:lang w:eastAsia="en-CA"/>
              </w:rPr>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[45]</w:t>
            </w:r>
            <w:r w:rsidR="00FB6ED8" w:rsidRPr="00347D41">
              <w:rPr>
                <w:rFonts w:eastAsia="Times New Roman" w:cs="Times New Roman"/>
                <w:sz w:val="16"/>
                <w:szCs w:val="16"/>
                <w:lang w:eastAsia="en-CA"/>
              </w:rPr>
              <w:fldChar w:fldCharType="end"/>
            </w:r>
          </w:p>
        </w:tc>
        <w:tc>
          <w:tcPr>
            <w:tcW w:w="1221" w:type="dxa"/>
            <w:noWrap/>
            <w:vAlign w:val="center"/>
            <w:hideMark/>
          </w:tcPr>
          <w:p w14:paraId="7B46767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593BD57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6778805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14E10C43" w14:textId="77777777" w:rsidR="00B162A0" w:rsidRPr="00347D41" w:rsidRDefault="00810FD0"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18A01AB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512DB70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61D415A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4B1C7A76" w14:textId="77777777" w:rsidTr="00802618">
        <w:trPr>
          <w:trHeight w:val="300"/>
        </w:trPr>
        <w:tc>
          <w:tcPr>
            <w:tcW w:w="2552" w:type="dxa"/>
            <w:noWrap/>
            <w:vAlign w:val="center"/>
            <w:hideMark/>
          </w:tcPr>
          <w:p w14:paraId="2F9691C2" w14:textId="1862FDE8"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Deberdt</w:t>
            </w:r>
            <w:proofErr w:type="spellEnd"/>
            <w:r w:rsidRPr="00347D41">
              <w:rPr>
                <w:rFonts w:eastAsia="Times New Roman" w:cs="Times New Roman"/>
                <w:sz w:val="16"/>
                <w:szCs w:val="16"/>
                <w:lang w:eastAsia="en-CA"/>
              </w:rPr>
              <w:t>, 2005</w:t>
            </w:r>
            <w:r w:rsidR="00FB6ED8"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&lt;EndNote&gt;&lt;Cite&gt;&lt;Author&gt;Deberdt&lt;/Author&gt;&lt;Year&gt;2005&lt;/Year&gt;&lt;RecNum&gt;44&lt;/RecNum&gt;&lt;DisplayText&gt;[46]&lt;/DisplayText&gt;&lt;record&gt;&lt;rec-number&gt;44&lt;/rec-number&gt;&lt;foreign-keys&gt;&lt;key app="EN" db-id="ds0vfta5ttvaxie5r0cpvpfae9esztexrpwd" timestamp="1563800144"&gt;44&lt;/key&gt;&lt;/foreign-keys&gt;&lt;ref-type name="Journal Article"&gt;17&lt;/ref-type&gt;&lt;contributors&gt;&lt;authors&gt;&lt;author&gt;Deberdt, W.&lt;/author&gt;&lt;author&gt;Dysken, M. W.&lt;/author&gt;&lt;author&gt;Rappaport, S. A.&lt;/author&gt;&lt;author&gt;Feldman, P.D.&lt;/author&gt;&lt;author&gt;Young, C.A.&lt;/author&gt;&lt;author&gt;Hay, D.P.&lt;/author&gt;&lt;author&gt;Lehman, D.L.&lt;/author&gt;&lt;author&gt;Dossenbach, M.&lt;/author&gt;&lt;author&gt;Degenhardt, E.&lt;/author&gt;&lt;author&gt;Breier, A.&lt;/author&gt;&lt;/authors&gt;&lt;/contributors&gt;&lt;titles&gt;&lt;title&gt;Comparison of Olanzapine and Risperidone in the Treatment of Psychosis and Associated Behavioral Disturbances in Patients with Dementia&lt;/title&gt;&lt;secondary-title&gt;American Journal of Geriatric Psychiatry&lt;/secondary-title&gt;&lt;/titles&gt;&lt;periodical&gt;&lt;full-title&gt;American Journal of Geriatric Psychiatry&lt;/full-title&gt;&lt;/periodical&gt;&lt;pages&gt;722-730&lt;/pages&gt;&lt;volume&gt;13&lt;/volume&gt;&lt;dates&gt;&lt;year&gt;2005&lt;/year&gt;&lt;/dates&gt;&lt;urls&gt;&lt;/urls&gt;&lt;/record&gt;&lt;/Cite&gt;&lt;/EndNote&gt;</w:instrText>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[46]</w:t>
            </w:r>
            <w:r w:rsidR="00FB6ED8" w:rsidRPr="00347D41">
              <w:rPr>
                <w:rFonts w:eastAsia="Times New Roman" w:cs="Times New Roman"/>
                <w:sz w:val="16"/>
                <w:szCs w:val="16"/>
                <w:lang w:eastAsia="en-CA"/>
              </w:rPr>
              <w:fldChar w:fldCharType="end"/>
            </w:r>
          </w:p>
        </w:tc>
        <w:tc>
          <w:tcPr>
            <w:tcW w:w="1221" w:type="dxa"/>
            <w:noWrap/>
            <w:vAlign w:val="center"/>
            <w:hideMark/>
          </w:tcPr>
          <w:p w14:paraId="3E627A5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62FD5F8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2D45E5A1" w14:textId="77777777" w:rsidR="00B162A0" w:rsidRPr="00347D41" w:rsidRDefault="00157D17"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6D871E70" w14:textId="77777777" w:rsidR="00B162A0" w:rsidRPr="00347D41" w:rsidRDefault="00157D17"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73A79D6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004F70C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02A6912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01D4D6B9" w14:textId="77777777" w:rsidTr="00802618">
        <w:trPr>
          <w:trHeight w:val="300"/>
        </w:trPr>
        <w:tc>
          <w:tcPr>
            <w:tcW w:w="2552" w:type="dxa"/>
            <w:noWrap/>
            <w:vAlign w:val="center"/>
            <w:hideMark/>
          </w:tcPr>
          <w:p w14:paraId="1E92E689" w14:textId="1E6C6A31"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Devanand</w:t>
            </w:r>
            <w:proofErr w:type="spellEnd"/>
            <w:r w:rsidRPr="00347D41">
              <w:rPr>
                <w:rFonts w:eastAsia="Times New Roman" w:cs="Times New Roman"/>
                <w:sz w:val="16"/>
                <w:szCs w:val="16"/>
                <w:lang w:eastAsia="en-CA"/>
              </w:rPr>
              <w:t>, 2012</w:t>
            </w:r>
            <w:r w:rsidR="00FB6ED8" w:rsidRPr="00347D41">
              <w:rPr>
                <w:rFonts w:eastAsia="Times New Roman" w:cs="Times New Roman"/>
                <w:sz w:val="16"/>
                <w:szCs w:val="16"/>
                <w:lang w:eastAsia="en-CA"/>
              </w:rPr>
              <w:fldChar w:fldCharType="begin">
                <w:fldData xml:space="preserve">PEVuZE5vdGU+PENpdGU+PEF1dGhvcj5EZXZhbmFuZDwvQXV0aG9yPjxZZWFyPjIwMTI8L1llYXI+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PEVuZE5vdGU+PENpdGU+PEF1dGhvcj5EZXZhbmFuZDwvQXV0aG9yPjxZZWFyPjIwMTI8L1llYXI+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FB6ED8" w:rsidRPr="00347D41">
              <w:rPr>
                <w:rFonts w:eastAsia="Times New Roman" w:cs="Times New Roman"/>
                <w:sz w:val="16"/>
                <w:szCs w:val="16"/>
                <w:lang w:eastAsia="en-CA"/>
              </w:rPr>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[47]</w:t>
            </w:r>
            <w:r w:rsidR="00FB6ED8" w:rsidRPr="00347D41">
              <w:rPr>
                <w:rFonts w:eastAsia="Times New Roman" w:cs="Times New Roman"/>
                <w:sz w:val="16"/>
                <w:szCs w:val="16"/>
                <w:lang w:eastAsia="en-CA"/>
              </w:rPr>
              <w:fldChar w:fldCharType="end"/>
            </w:r>
          </w:p>
        </w:tc>
        <w:tc>
          <w:tcPr>
            <w:tcW w:w="1221" w:type="dxa"/>
            <w:noWrap/>
            <w:vAlign w:val="center"/>
            <w:hideMark/>
          </w:tcPr>
          <w:p w14:paraId="04A2DBF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76DDE73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39FC7B0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2607B49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10A8264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1DD048D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5A86D63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r>
      <w:tr w:rsidR="00B162A0" w:rsidRPr="00347D41" w14:paraId="09B85136" w14:textId="77777777" w:rsidTr="00802618">
        <w:trPr>
          <w:trHeight w:val="300"/>
        </w:trPr>
        <w:tc>
          <w:tcPr>
            <w:tcW w:w="2552" w:type="dxa"/>
            <w:noWrap/>
            <w:vAlign w:val="center"/>
            <w:hideMark/>
          </w:tcPr>
          <w:p w14:paraId="5D3E2968" w14:textId="7EC95D69"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Doody, 2012</w:t>
            </w:r>
            <w:r w:rsidR="00FB6ED8" w:rsidRPr="00347D41">
              <w:rPr>
                <w:rFonts w:eastAsia="Times New Roman" w:cs="Times New Roman"/>
                <w:sz w:val="16"/>
                <w:szCs w:val="16"/>
                <w:lang w:eastAsia="en-CA"/>
              </w:rPr>
              <w:fldChar w:fldCharType="begin">
                <w:fldData xml:space="preserve">PEVuZE5vdGU+PENpdGU+PEF1dGhvcj5Eb29keTwvQXV0aG9yPjxZZWFyPjIwMTI8L1llYXI+PFJl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PEVuZE5vdGU+PENpdGU+PEF1dGhvcj5Eb29keTwvQXV0aG9yPjxZZWFyPjIwMTI8L1llYXI+PFJl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FB6ED8" w:rsidRPr="00347D41">
              <w:rPr>
                <w:rFonts w:eastAsia="Times New Roman" w:cs="Times New Roman"/>
                <w:sz w:val="16"/>
                <w:szCs w:val="16"/>
                <w:lang w:eastAsia="en-CA"/>
              </w:rPr>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[49]</w:t>
            </w:r>
            <w:r w:rsidR="00FB6ED8" w:rsidRPr="00347D41">
              <w:rPr>
                <w:rFonts w:eastAsia="Times New Roman" w:cs="Times New Roman"/>
                <w:sz w:val="16"/>
                <w:szCs w:val="16"/>
                <w:lang w:eastAsia="en-CA"/>
              </w:rPr>
              <w:fldChar w:fldCharType="end"/>
            </w:r>
          </w:p>
        </w:tc>
        <w:tc>
          <w:tcPr>
            <w:tcW w:w="1221" w:type="dxa"/>
            <w:noWrap/>
            <w:vAlign w:val="center"/>
            <w:hideMark/>
          </w:tcPr>
          <w:p w14:paraId="34C76F7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620B522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675AEDD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26643FB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6EEDB9D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30FFE6F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644D6F6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5FA26FC1" w14:textId="77777777" w:rsidTr="00802618">
        <w:trPr>
          <w:trHeight w:val="300"/>
        </w:trPr>
        <w:tc>
          <w:tcPr>
            <w:tcW w:w="2552" w:type="dxa"/>
            <w:noWrap/>
            <w:vAlign w:val="center"/>
            <w:hideMark/>
          </w:tcPr>
          <w:p w14:paraId="7F104953" w14:textId="1E4A5ABB"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Dubois, 2012</w:t>
            </w:r>
            <w:r w:rsidR="00FB6ED8" w:rsidRPr="00347D41">
              <w:rPr>
                <w:rFonts w:eastAsia="Times New Roman" w:cs="Times New Roman"/>
                <w:sz w:val="16"/>
                <w:szCs w:val="16"/>
                <w:lang w:eastAsia="en-CA"/>
              </w:rPr>
              <w:fldChar w:fldCharType="begin">
                <w:fldData xml:space="preserve">PEVuZE5vdGU+PENpdGU+PEF1dGhvcj5EdWJvaXM8L0F1dGhvcj48WWVhcj4yMDEyPC9ZZWFyPjxS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=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PEVuZE5vdGU+PENpdGU+PEF1dGhvcj5EdWJvaXM8L0F1dGhvcj48WWVhcj4yMDEyPC9ZZWFyPjxS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=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FB6ED8" w:rsidRPr="00347D41">
              <w:rPr>
                <w:rFonts w:eastAsia="Times New Roman" w:cs="Times New Roman"/>
                <w:sz w:val="16"/>
                <w:szCs w:val="16"/>
                <w:lang w:eastAsia="en-CA"/>
              </w:rPr>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[50]</w:t>
            </w:r>
            <w:r w:rsidR="00FB6ED8" w:rsidRPr="00347D41">
              <w:rPr>
                <w:rFonts w:eastAsia="Times New Roman" w:cs="Times New Roman"/>
                <w:sz w:val="16"/>
                <w:szCs w:val="16"/>
                <w:lang w:eastAsia="en-CA"/>
              </w:rPr>
              <w:fldChar w:fldCharType="end"/>
            </w:r>
          </w:p>
        </w:tc>
        <w:tc>
          <w:tcPr>
            <w:tcW w:w="1221" w:type="dxa"/>
            <w:noWrap/>
            <w:vAlign w:val="center"/>
            <w:hideMark/>
          </w:tcPr>
          <w:p w14:paraId="2ED9E4A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7825729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4FA922B4" w14:textId="77777777" w:rsidR="00B162A0" w:rsidRPr="00347D41" w:rsidRDefault="007135E5"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26A54150" w14:textId="77777777" w:rsidR="00B162A0" w:rsidRPr="00347D41" w:rsidRDefault="007135E5"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2CC75F7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77A579E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22422C1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10961078" w14:textId="77777777" w:rsidTr="00802618">
        <w:trPr>
          <w:trHeight w:val="300"/>
        </w:trPr>
        <w:tc>
          <w:tcPr>
            <w:tcW w:w="2552" w:type="dxa"/>
            <w:noWrap/>
            <w:vAlign w:val="center"/>
            <w:hideMark/>
          </w:tcPr>
          <w:p w14:paraId="75A6338D" w14:textId="02F51387"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Dysken</w:t>
            </w:r>
            <w:proofErr w:type="spellEnd"/>
            <w:r w:rsidRPr="00347D41">
              <w:rPr>
                <w:rFonts w:eastAsia="Times New Roman" w:cs="Times New Roman"/>
                <w:sz w:val="16"/>
                <w:szCs w:val="16"/>
                <w:lang w:eastAsia="en-CA"/>
              </w:rPr>
              <w:t>, 2014</w:t>
            </w:r>
            <w:r w:rsidR="00FB6ED8" w:rsidRPr="00347D41">
              <w:rPr>
                <w:rFonts w:eastAsia="Times New Roman" w:cs="Times New Roman"/>
                <w:sz w:val="16"/>
                <w:szCs w:val="16"/>
                <w:lang w:eastAsia="en-CA"/>
              </w:rPr>
              <w:fldChar w:fldCharType="begin">
                <w:fldData xml:space="preserve">PEVuZE5vdGU+PENpdGU+PEF1dGhvcj5EeXNrZW48L0F1dGhvcj48WWVhcj4yMDE0PC9ZZWFyPjxS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==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PEVuZE5vdGU+PENpdGU+PEF1dGhvcj5EeXNrZW48L0F1dGhvcj48WWVhcj4yMDE0PC9ZZWFyPjxS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==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FB6ED8" w:rsidRPr="00347D41">
              <w:rPr>
                <w:rFonts w:eastAsia="Times New Roman" w:cs="Times New Roman"/>
                <w:sz w:val="16"/>
                <w:szCs w:val="16"/>
                <w:lang w:eastAsia="en-CA"/>
              </w:rPr>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[51]</w:t>
            </w:r>
            <w:r w:rsidR="00FB6ED8" w:rsidRPr="00347D41">
              <w:rPr>
                <w:rFonts w:eastAsia="Times New Roman" w:cs="Times New Roman"/>
                <w:sz w:val="16"/>
                <w:szCs w:val="16"/>
                <w:lang w:eastAsia="en-CA"/>
              </w:rPr>
              <w:fldChar w:fldCharType="end"/>
            </w:r>
          </w:p>
        </w:tc>
        <w:tc>
          <w:tcPr>
            <w:tcW w:w="1221" w:type="dxa"/>
            <w:noWrap/>
            <w:vAlign w:val="center"/>
            <w:hideMark/>
          </w:tcPr>
          <w:p w14:paraId="04148C6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235B1FB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79DC703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18C9EBC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156756F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387FE62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1DACFDE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r>
      <w:tr w:rsidR="00B162A0" w:rsidRPr="00347D41" w14:paraId="5CBEAA1C" w14:textId="77777777" w:rsidTr="00802618">
        <w:trPr>
          <w:trHeight w:val="300"/>
        </w:trPr>
        <w:tc>
          <w:tcPr>
            <w:tcW w:w="2552" w:type="dxa"/>
            <w:noWrap/>
            <w:vAlign w:val="center"/>
            <w:hideMark/>
          </w:tcPr>
          <w:p w14:paraId="680274E1" w14:textId="40EBC85A"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Emre</w:t>
            </w:r>
            <w:proofErr w:type="spellEnd"/>
            <w:r w:rsidRPr="00347D41">
              <w:rPr>
                <w:rFonts w:eastAsia="Times New Roman" w:cs="Times New Roman"/>
                <w:sz w:val="16"/>
                <w:szCs w:val="16"/>
                <w:lang w:eastAsia="en-CA"/>
              </w:rPr>
              <w:t>, 2004</w:t>
            </w:r>
            <w:r w:rsidR="00FB6ED8"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&lt;EndNote&gt;&lt;Cite&gt;&lt;Author&gt;Emre&lt;/Author&gt;&lt;Year&gt;2004&lt;/Year&gt;&lt;RecNum&gt;50&lt;/RecNum&gt;&lt;DisplayText&gt;[53]&lt;/DisplayText&gt;&lt;record&gt;&lt;rec-number&gt;50&lt;/rec-number&gt;&lt;foreign-keys&gt;&lt;key app="EN" db-id="ds0vfta5ttvaxie5r0cpvpfae9esztexrpwd" timestamp="1563800144"&gt;50&lt;/key&gt;&lt;/foreign-keys&gt;&lt;ref-type name="Journal Article"&gt;17&lt;/ref-type&gt;&lt;contributors&gt;&lt;authors&gt;&lt;author&gt;Emre, M.&lt;/author&gt;&lt;author&gt;Aarsland, D.&lt;/author&gt;&lt;author&gt;Albanese, A.&lt;/author&gt;&lt;author&gt;Byrne, E.J.&lt;/author&gt;&lt;author&gt;Deuschl, G.&lt;/author&gt;&lt;author&gt;De Deyn, P.P.&lt;/author&gt;&lt;author&gt;Durif, F.&lt;/author&gt;&lt;author&gt;Kulisevsky, J.&lt;/author&gt;&lt;author&gt;van Laar, T.&lt;/author&gt;&lt;author&gt;Lees, A.&lt;/author&gt;&lt;author&gt;Poewe, W.&lt;/author&gt;&lt;author&gt;Robillard, A.&lt;/author&gt;&lt;author&gt;Rosa, M.M.&lt;/author&gt;&lt;author&gt;Wolters, E.&lt;/author&gt;&lt;author&gt;Quarg, P.&lt;/author&gt;&lt;author&gt;Tekin, S.&lt;/author&gt;&lt;author&gt;Lane, R.&lt;/author&gt;&lt;/authors&gt;&lt;/contributors&gt;&lt;titles&gt;&lt;title&gt;Rivastigmine for Dementia Associated with Parkinson&amp;apos;s Disease&lt;/title&gt;&lt;secondary-title&gt;NEJM&lt;/secondary-title&gt;&lt;/titles&gt;&lt;periodical&gt;&lt;full-title&gt;NEJM&lt;/full-title&gt;&lt;/periodical&gt;&lt;pages&gt;2509-18&lt;/pages&gt;&lt;volume&gt;351&lt;/volume&gt;&lt;dates&gt;&lt;year&gt;2004&lt;/year&gt;&lt;/dates&gt;&lt;urls&gt;&lt;/urls&gt;&lt;/record&gt;&lt;/Cite&gt;&lt;/EndNote&gt;</w:instrText>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[53]</w:t>
            </w:r>
            <w:r w:rsidR="00FB6ED8" w:rsidRPr="00347D41">
              <w:rPr>
                <w:rFonts w:eastAsia="Times New Roman" w:cs="Times New Roman"/>
                <w:sz w:val="16"/>
                <w:szCs w:val="16"/>
                <w:lang w:eastAsia="en-CA"/>
              </w:rPr>
              <w:fldChar w:fldCharType="end"/>
            </w:r>
          </w:p>
        </w:tc>
        <w:tc>
          <w:tcPr>
            <w:tcW w:w="1221" w:type="dxa"/>
            <w:noWrap/>
            <w:vAlign w:val="center"/>
            <w:hideMark/>
          </w:tcPr>
          <w:p w14:paraId="414AB8C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6AA05AE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24CB2B6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214BE03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76E5456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54A3FBF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32074A6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0495E4C7" w14:textId="77777777" w:rsidTr="00802618">
        <w:trPr>
          <w:trHeight w:val="300"/>
        </w:trPr>
        <w:tc>
          <w:tcPr>
            <w:tcW w:w="2552" w:type="dxa"/>
            <w:noWrap/>
            <w:vAlign w:val="center"/>
            <w:hideMark/>
          </w:tcPr>
          <w:p w14:paraId="1990D9B4" w14:textId="6CD22D26"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Emre</w:t>
            </w:r>
            <w:proofErr w:type="spellEnd"/>
            <w:r w:rsidRPr="00347D41">
              <w:rPr>
                <w:rFonts w:eastAsia="Times New Roman" w:cs="Times New Roman"/>
                <w:sz w:val="16"/>
                <w:szCs w:val="16"/>
                <w:lang w:eastAsia="en-CA"/>
              </w:rPr>
              <w:t>, 2010</w:t>
            </w:r>
            <w:r w:rsidR="00FB6ED8"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&lt;EndNote&gt;&lt;Cite&gt;&lt;Author&gt;Emre&lt;/Author&gt;&lt;Year&gt;2010&lt;/Year&gt;&lt;RecNum&gt;51&lt;/RecNum&gt;&lt;DisplayText&gt;[54]&lt;/DisplayText&gt;&lt;record&gt;&lt;rec-number&gt;51&lt;/rec-number&gt;&lt;foreign-keys&gt;&lt;key app="EN" db-id="ds0vfta5ttvaxie5r0cpvpfae9esztexrpwd" timestamp="1563800144"&gt;51&lt;/key&gt;&lt;/foreign-keys&gt;&lt;ref-type name="Journal Article"&gt;17&lt;/ref-type&gt;&lt;contributors&gt;&lt;authors&gt;&lt;author&gt;Emre, M.&lt;/author&gt;&lt;author&gt;Tsolaki, M.&lt;/author&gt;&lt;author&gt;Bonuccelli, U.&lt;/author&gt;&lt;author&gt;Destee, A.&lt;/author&gt;&lt;author&gt;Tolosa, E.&lt;/author&gt;&lt;author&gt;Kutzelnigg, A.&lt;/author&gt;&lt;author&gt;Ceballos-Baumann, A.&lt;/author&gt;&lt;author&gt;Zdravkovic, S.&lt;/author&gt;&lt;author&gt;Bladstrom, A.&lt;/author&gt;&lt;author&gt;Jones, R.&lt;/author&gt;&lt;/authors&gt;&lt;/contributors&gt;&lt;titles&gt;&lt;title&gt;Memantine for patients with Parkinson&amp;apos;s disease dementia or dementia with Lewy bodies: a randomised, double-blind, placebo-controlled trial&lt;/title&gt;&lt;secondary-title&gt;Lancet Neurology&lt;/secondary-title&gt;&lt;/titles&gt;&lt;periodical&gt;&lt;full-title&gt;Lancet Neurology&lt;/full-title&gt;&lt;/periodical&gt;&lt;pages&gt;969-77&lt;/pages&gt;&lt;volume&gt;9&lt;/volume&gt;&lt;dates&gt;&lt;year&gt;2010&lt;/year&gt;&lt;/dates&gt;&lt;urls&gt;&lt;/urls&gt;&lt;/record&gt;&lt;/Cite&gt;&lt;/EndNote&gt;</w:instrText>
            </w:r>
            <w:r w:rsidR="00FB6ED8"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[54]</w:t>
            </w:r>
            <w:r w:rsidR="00FB6ED8" w:rsidRPr="00347D41">
              <w:rPr>
                <w:rFonts w:eastAsia="Times New Roman" w:cs="Times New Roman"/>
                <w:sz w:val="16"/>
                <w:szCs w:val="16"/>
                <w:lang w:eastAsia="en-CA"/>
              </w:rPr>
              <w:fldChar w:fldCharType="end"/>
            </w:r>
          </w:p>
        </w:tc>
        <w:tc>
          <w:tcPr>
            <w:tcW w:w="1221" w:type="dxa"/>
            <w:noWrap/>
            <w:vAlign w:val="center"/>
            <w:hideMark/>
          </w:tcPr>
          <w:p w14:paraId="64FC869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46C40B2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69ED794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5652F1B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470FA73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3E8DAEA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5C7160A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40CFF19F" w14:textId="77777777" w:rsidTr="00802618">
        <w:trPr>
          <w:trHeight w:val="300"/>
        </w:trPr>
        <w:tc>
          <w:tcPr>
            <w:tcW w:w="2552" w:type="dxa"/>
            <w:noWrap/>
            <w:vAlign w:val="center"/>
            <w:hideMark/>
          </w:tcPr>
          <w:p w14:paraId="05764E4F" w14:textId="22FA5DD1"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Emre</w:t>
            </w:r>
            <w:proofErr w:type="spellEnd"/>
            <w:r w:rsidRPr="00347D41">
              <w:rPr>
                <w:rFonts w:eastAsia="Times New Roman" w:cs="Times New Roman"/>
                <w:sz w:val="16"/>
                <w:szCs w:val="16"/>
                <w:lang w:eastAsia="en-CA"/>
              </w:rPr>
              <w:t>, 2014</w:t>
            </w:r>
            <w:r w:rsidR="002B2B91" w:rsidRPr="00347D41">
              <w:rPr>
                <w:rFonts w:eastAsia="Times New Roman" w:cs="Times New Roman"/>
                <w:sz w:val="16"/>
                <w:szCs w:val="16"/>
                <w:lang w:eastAsia="en-CA"/>
              </w:rPr>
              <w:fldChar w:fldCharType="begin">
                <w:fldData xml:space="preserve">PEVuZE5vdGU+PENpdGU+PEF1dGhvcj5FbXJlPC9BdXRob3I+PFllYXI+MjAxNDwvWWVhcj48UmVj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PEVuZE5vdGU+PENpdGU+PEF1dGhvcj5FbXJlPC9BdXRob3I+PFllYXI+MjAxNDwvWWVhcj48UmVj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2B2B91" w:rsidRPr="00347D41">
              <w:rPr>
                <w:rFonts w:eastAsia="Times New Roman" w:cs="Times New Roman"/>
                <w:sz w:val="16"/>
                <w:szCs w:val="16"/>
                <w:lang w:eastAsia="en-CA"/>
              </w:rPr>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[55]</w:t>
            </w:r>
            <w:r w:rsidR="002B2B91" w:rsidRPr="00347D41">
              <w:rPr>
                <w:rFonts w:eastAsia="Times New Roman" w:cs="Times New Roman"/>
                <w:sz w:val="16"/>
                <w:szCs w:val="16"/>
                <w:lang w:eastAsia="en-CA"/>
              </w:rPr>
              <w:fldChar w:fldCharType="end"/>
            </w:r>
          </w:p>
        </w:tc>
        <w:tc>
          <w:tcPr>
            <w:tcW w:w="1221" w:type="dxa"/>
            <w:noWrap/>
            <w:vAlign w:val="center"/>
            <w:hideMark/>
          </w:tcPr>
          <w:p w14:paraId="26A6E00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6AED304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2861F56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5111242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11" w:type="dxa"/>
            <w:noWrap/>
            <w:vAlign w:val="center"/>
            <w:hideMark/>
          </w:tcPr>
          <w:p w14:paraId="19A49F9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5B8A6EB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68C74C8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3F95FDC8" w14:textId="77777777" w:rsidTr="00802618">
        <w:trPr>
          <w:trHeight w:val="300"/>
        </w:trPr>
        <w:tc>
          <w:tcPr>
            <w:tcW w:w="2552" w:type="dxa"/>
            <w:noWrap/>
            <w:vAlign w:val="center"/>
            <w:hideMark/>
          </w:tcPr>
          <w:p w14:paraId="0475300A" w14:textId="7DF30D19"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Erkinjuntti</w:t>
            </w:r>
            <w:proofErr w:type="spellEnd"/>
            <w:r w:rsidRPr="00347D41">
              <w:rPr>
                <w:rFonts w:eastAsia="Times New Roman" w:cs="Times New Roman"/>
                <w:sz w:val="16"/>
                <w:szCs w:val="16"/>
                <w:lang w:eastAsia="en-CA"/>
              </w:rPr>
              <w:t>, 2002</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&lt;EndNote&gt;&lt;Cite&gt;&lt;Author&gt;Erkinjuntti&lt;/Author&gt;&lt;Year&gt;2002&lt;/Year&gt;&lt;RecNum&gt;53&lt;/RecNum&gt;&lt;DisplayText&gt;[56]&lt;/DisplayText&gt;&lt;record&gt;&lt;rec-number&gt;53&lt;/rec-number&gt;&lt;foreign-keys&gt;&lt;key app="EN" db-id="ds0vfta5ttvaxie5r0cpvpfae9esztexrpwd" timestamp="1563800144"&gt;53&lt;/key&gt;&lt;/foreign-keys&gt;&lt;ref-type name="Journal Article"&gt;17&lt;/ref-type&gt;&lt;contributors&gt;&lt;authors&gt;&lt;author&gt;Erkinjuntti, T.&lt;/author&gt;&lt;author&gt;Kurz, A.&lt;/author&gt;&lt;author&gt;Gauthier, S.&lt;/author&gt;&lt;author&gt;Bullock, R.&lt;/author&gt;&lt;author&gt;Lillienfeld, S.&lt;/author&gt;&lt;author&gt;Rao, C.&lt;/author&gt;&lt;author&gt;Damaraju, C. R.&lt;/author&gt;&lt;/authors&gt;&lt;/contributors&gt;&lt;titles&gt;&lt;title&gt;Efficacy of galantamine in probable vascular dementia and Alzheimer&amp;apos;s disease combined with cerebrovascular disease: a randomised trial&lt;/title&gt;&lt;secondary-title&gt;Lancet&lt;/secondary-title&gt;&lt;/titles&gt;&lt;periodical&gt;&lt;full-title&gt;Lancet&lt;/full-title&gt;&lt;/periodical&gt;&lt;pages&gt;1283-90&lt;/pages&gt;&lt;volume&gt;359&lt;/volume&gt;&lt;dates&gt;&lt;year&gt;2002&lt;/year&gt;&lt;/dates&gt;&lt;urls&gt;&lt;/urls&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[56]</w:t>
            </w:r>
            <w:r w:rsidR="002B2B91" w:rsidRPr="00347D41">
              <w:rPr>
                <w:rFonts w:eastAsia="Times New Roman" w:cs="Times New Roman"/>
                <w:sz w:val="16"/>
                <w:szCs w:val="16"/>
                <w:lang w:eastAsia="en-CA"/>
              </w:rPr>
              <w:fldChar w:fldCharType="end"/>
            </w:r>
          </w:p>
        </w:tc>
        <w:tc>
          <w:tcPr>
            <w:tcW w:w="1221" w:type="dxa"/>
            <w:noWrap/>
            <w:vAlign w:val="center"/>
            <w:hideMark/>
          </w:tcPr>
          <w:p w14:paraId="1EC0A9D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6040EF3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36258405" w14:textId="77777777" w:rsidR="00B162A0" w:rsidRPr="00347D41" w:rsidRDefault="00466814"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58467D65" w14:textId="77777777" w:rsidR="00B162A0" w:rsidRPr="00347D41" w:rsidRDefault="00466814"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234573C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3A770B8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040143E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4F019539" w14:textId="77777777" w:rsidTr="00802618">
        <w:trPr>
          <w:trHeight w:val="300"/>
        </w:trPr>
        <w:tc>
          <w:tcPr>
            <w:tcW w:w="2552" w:type="dxa"/>
            <w:noWrap/>
            <w:vAlign w:val="center"/>
            <w:hideMark/>
          </w:tcPr>
          <w:p w14:paraId="7835C2D6" w14:textId="4877A0BC"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Farlow, 2010</w:t>
            </w:r>
            <w:r w:rsidR="002B2B91" w:rsidRPr="00347D41">
              <w:rPr>
                <w:rFonts w:eastAsia="Times New Roman" w:cs="Times New Roman"/>
                <w:sz w:val="16"/>
                <w:szCs w:val="16"/>
                <w:lang w:eastAsia="en-CA"/>
              </w:rPr>
              <w:fldChar w:fldCharType="begin">
                <w:fldData xml:space="preserve">PEVuZE5vdGU+PENpdGU+PEF1dGhvcj5GYXJsb3c8L0F1dGhvcj48WWVhcj4yMDEwPC9ZZWFyPjxS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PEVuZE5vdGU+PENpdGU+PEF1dGhvcj5GYXJsb3c8L0F1dGhvcj48WWVhcj4yMDEwPC9ZZWFyPjxS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2B2B91" w:rsidRPr="00347D41">
              <w:rPr>
                <w:rFonts w:eastAsia="Times New Roman" w:cs="Times New Roman"/>
                <w:sz w:val="16"/>
                <w:szCs w:val="16"/>
                <w:lang w:eastAsia="en-CA"/>
              </w:rPr>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[57]</w:t>
            </w:r>
            <w:r w:rsidR="002B2B91" w:rsidRPr="00347D41">
              <w:rPr>
                <w:rFonts w:eastAsia="Times New Roman" w:cs="Times New Roman"/>
                <w:sz w:val="16"/>
                <w:szCs w:val="16"/>
                <w:lang w:eastAsia="en-CA"/>
              </w:rPr>
              <w:fldChar w:fldCharType="end"/>
            </w:r>
          </w:p>
        </w:tc>
        <w:tc>
          <w:tcPr>
            <w:tcW w:w="1221" w:type="dxa"/>
            <w:noWrap/>
            <w:vAlign w:val="center"/>
            <w:hideMark/>
          </w:tcPr>
          <w:p w14:paraId="41807C2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79270FD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50" w:type="dxa"/>
            <w:noWrap/>
            <w:vAlign w:val="center"/>
            <w:hideMark/>
          </w:tcPr>
          <w:p w14:paraId="6A98D0F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0394ECB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11" w:type="dxa"/>
            <w:noWrap/>
            <w:vAlign w:val="center"/>
            <w:hideMark/>
          </w:tcPr>
          <w:p w14:paraId="03492A2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28E2EA9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244D92B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08BD7A6A" w14:textId="77777777" w:rsidTr="00802618">
        <w:trPr>
          <w:trHeight w:val="300"/>
        </w:trPr>
        <w:tc>
          <w:tcPr>
            <w:tcW w:w="2552" w:type="dxa"/>
            <w:noWrap/>
            <w:vAlign w:val="center"/>
            <w:hideMark/>
          </w:tcPr>
          <w:p w14:paraId="0AC68E64" w14:textId="16F132DA"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Farlow, 2013</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&lt;EndNote&gt;&lt;Cite&gt;&lt;Author&gt;Farlow&lt;/Author&gt;&lt;Year&gt;2013&lt;/Year&gt;&lt;RecNum&gt;55&lt;/RecNum&gt;&lt;DisplayText&gt;[58]&lt;/DisplayText&gt;&lt;record&gt;&lt;rec-number&gt;55&lt;/rec-number&gt;&lt;foreign-keys&gt;&lt;key app="EN" db-id="ds0vfta5ttvaxie5r0cpvpfae9esztexrpwd" timestamp="1563800144"&gt;55&lt;/key&gt;&lt;/foreign-keys&gt;&lt;ref-type name="Journal Article"&gt;17&lt;/ref-type&gt;&lt;contributors&gt;&lt;authors&gt;&lt;author&gt;Farlow, M. R.&lt;/author&gt;&lt;author&gt;Grossberg, G. T.&lt;/author&gt;&lt;author&gt;Sadowsky, C. H.&lt;/author&gt;&lt;author&gt;Meng, X.&lt;/author&gt;&lt;author&gt;Somogyi, M.&lt;/author&gt;&lt;/authors&gt;&lt;/contributors&gt;&lt;auth-address&gt;Department of Neurology, Indiana University School of Medicine, Indianapolis, IN, USA.&lt;/auth-address&gt;&lt;titles&gt;&lt;title&gt;A 24-week, randomized, controlled trial of rivastigmine patch 13.3 mg/24 h versus 4.6 mg/24 h in severe Alzheimer&amp;apos;s dementia&lt;/title&gt;&lt;secondary-title&gt;CNS Neurosci Ther&lt;/secondary-title&gt;&lt;/titles&gt;&lt;periodical&gt;&lt;full-title&gt;CNS Neurosci Ther&lt;/full-title&gt;&lt;/periodical&gt;&lt;pages&gt;745-52&lt;/pages&gt;&lt;volume&gt;19&lt;/volume&gt;&lt;number&gt;10&lt;/number&gt;&lt;keywords&gt;&lt;keyword&gt;Aged&lt;/keyword&gt;&lt;keyword&gt;Aged, 80 and over&lt;/keyword&gt;&lt;keyword&gt;Alzheimer Disease/*drug therapy/*psychology&lt;/keyword&gt;&lt;keyword&gt;Double-Blind Method&lt;/keyword&gt;&lt;keyword&gt;Female&lt;/keyword&gt;&lt;keyword&gt;Humans&lt;/keyword&gt;&lt;keyword&gt;Male&lt;/keyword&gt;&lt;keyword&gt;Middle Aged&lt;/keyword&gt;&lt;keyword&gt;Neuroprotective Agents/*administration &amp;amp; dosage&lt;/keyword&gt;&lt;keyword&gt;Phenylcarbamates/*administration &amp;amp; dosage&lt;/keyword&gt;&lt;keyword&gt;Prospective Studies&lt;/keyword&gt;&lt;keyword&gt;Rivastigmine&lt;/keyword&gt;&lt;keyword&gt;*Severity of Illness Index&lt;/keyword&gt;&lt;keyword&gt;*Transdermal Patch&lt;/keyword&gt;&lt;keyword&gt;Clinical trial&lt;/keyword&gt;&lt;keyword&gt;Severe Alzheimer&amp;apos;s disease&lt;/keyword&gt;&lt;keyword&gt;Transdermal patch&lt;/keyword&gt;&lt;/keywords&gt;&lt;dates&gt;&lt;year&gt;2013&lt;/year&gt;&lt;pub-dates&gt;&lt;date&gt;Oct&lt;/date&gt;&lt;/pub-dates&gt;&lt;/dates&gt;&lt;isbn&gt;1755-5949 (Electronic)&amp;#xD;1755-5930 (Linking)&lt;/isbn&gt;&lt;accession-num&gt;23924050&lt;/accession-num&gt;&lt;urls&gt;&lt;related-urls&gt;&lt;url&gt;https://www.ncbi.nlm.nih.gov/pubmed/23924050&lt;/url&gt;&lt;/related-urls&gt;&lt;/urls&gt;&lt;custom2&gt;PMC4233957&lt;/custom2&gt;&lt;electronic-resource-num&gt;10.1111/cns.12158&lt;/electronic-resource-num&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[58]</w:t>
            </w:r>
            <w:r w:rsidR="002B2B91" w:rsidRPr="00347D41">
              <w:rPr>
                <w:rFonts w:eastAsia="Times New Roman" w:cs="Times New Roman"/>
                <w:sz w:val="16"/>
                <w:szCs w:val="16"/>
                <w:lang w:eastAsia="en-CA"/>
              </w:rPr>
              <w:fldChar w:fldCharType="end"/>
            </w:r>
          </w:p>
        </w:tc>
        <w:tc>
          <w:tcPr>
            <w:tcW w:w="1221" w:type="dxa"/>
            <w:noWrap/>
            <w:vAlign w:val="center"/>
            <w:hideMark/>
          </w:tcPr>
          <w:p w14:paraId="7E514E4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103492E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4BF42F5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71C8CF6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3FC9A87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3650B56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514CC20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4D62621E" w14:textId="77777777" w:rsidTr="00802618">
        <w:trPr>
          <w:trHeight w:val="300"/>
        </w:trPr>
        <w:tc>
          <w:tcPr>
            <w:tcW w:w="2552" w:type="dxa"/>
            <w:noWrap/>
            <w:vAlign w:val="center"/>
            <w:hideMark/>
          </w:tcPr>
          <w:p w14:paraId="680DFA7D" w14:textId="47934EF9"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Feldman, 2001</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&lt;EndNote&gt;&lt;Cite&gt;&lt;Author&gt;Feldman&lt;/Author&gt;&lt;Year&gt;2001&lt;/Year&gt;&lt;RecNum&gt;56&lt;/RecNum&gt;&lt;DisplayText&gt;[59]&lt;/DisplayText&gt;&lt;record&gt;&lt;rec-number&gt;56&lt;/rec-number&gt;&lt;foreign-keys&gt;&lt;key app="EN" db-id="ds0vfta5ttvaxie5r0cpvpfae9esztexrpwd" timestamp="1563800144"&gt;56&lt;/key&gt;&lt;/foreign-keys&gt;&lt;ref-type name="Journal Article"&gt;17&lt;/ref-type&gt;&lt;contributors&gt;&lt;authors&gt;&lt;author&gt;Feldman, H.&lt;/author&gt;&lt;author&gt;Gauthier, S.&lt;/author&gt;&lt;author&gt;Hecker, J.&lt;/author&gt;&lt;author&gt;Vellas, B.&lt;/author&gt;&lt;author&gt;Subbiah, P.&lt;/author&gt;&lt;author&gt;Whalen, E.&lt;/author&gt;&lt;/authors&gt;&lt;/contributors&gt;&lt;titles&gt;&lt;title&gt;A 24-week, randomized, double-blind study of donepezil in moderate to severe Alzheimer&amp;apos;s disease&lt;/title&gt;&lt;secondary-title&gt;Neurology&lt;/secondary-title&gt;&lt;/titles&gt;&lt;periodical&gt;&lt;full-title&gt;Neurology&lt;/full-title&gt;&lt;/periodical&gt;&lt;pages&gt;613-620&lt;/pages&gt;&lt;volume&gt;57&lt;/volume&gt;&lt;dates&gt;&lt;year&gt;2001&lt;/year&gt;&lt;/dates&gt;&lt;urls&gt;&lt;/urls&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[59]</w:t>
            </w:r>
            <w:r w:rsidR="002B2B91" w:rsidRPr="00347D41">
              <w:rPr>
                <w:rFonts w:eastAsia="Times New Roman" w:cs="Times New Roman"/>
                <w:sz w:val="16"/>
                <w:szCs w:val="16"/>
                <w:lang w:eastAsia="en-CA"/>
              </w:rPr>
              <w:fldChar w:fldCharType="end"/>
            </w:r>
          </w:p>
        </w:tc>
        <w:tc>
          <w:tcPr>
            <w:tcW w:w="1221" w:type="dxa"/>
            <w:noWrap/>
            <w:vAlign w:val="center"/>
            <w:hideMark/>
          </w:tcPr>
          <w:p w14:paraId="7B4F804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33F8E8B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6F05059A" w14:textId="77777777" w:rsidR="00B162A0" w:rsidRPr="00347D41" w:rsidRDefault="00E13F57"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2EB4E393" w14:textId="77777777" w:rsidR="00B162A0" w:rsidRPr="00347D41" w:rsidRDefault="00E13F57"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6C8B575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38A295B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5057A50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0D48AB83" w14:textId="77777777" w:rsidTr="00802618">
        <w:trPr>
          <w:trHeight w:val="300"/>
        </w:trPr>
        <w:tc>
          <w:tcPr>
            <w:tcW w:w="2552" w:type="dxa"/>
            <w:noWrap/>
            <w:vAlign w:val="center"/>
            <w:hideMark/>
          </w:tcPr>
          <w:p w14:paraId="525B06AB" w14:textId="1EAD848D"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Feldman, 2007</w:t>
            </w:r>
            <w:r w:rsidR="002B2B91" w:rsidRPr="00347D41">
              <w:rPr>
                <w:rFonts w:eastAsia="Times New Roman" w:cs="Times New Roman"/>
                <w:sz w:val="16"/>
                <w:szCs w:val="16"/>
                <w:lang w:eastAsia="en-CA"/>
              </w:rPr>
              <w:fldChar w:fldCharType="begin">
                <w:fldData xml:space="preserve">PEVuZE5vdGU+PENpdGU+PEF1dGhvcj5GZWxkbWFuPC9BdXRob3I+PFllYXI+MjAwNzwvWWVhcj48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PEVuZE5vdGU+PENpdGU+PEF1dGhvcj5GZWxkbWFuPC9BdXRob3I+PFllYXI+MjAwNzwvWWVhcj48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2B2B91" w:rsidRPr="00347D41">
              <w:rPr>
                <w:rFonts w:eastAsia="Times New Roman" w:cs="Times New Roman"/>
                <w:sz w:val="16"/>
                <w:szCs w:val="16"/>
                <w:lang w:eastAsia="en-CA"/>
              </w:rPr>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[60]</w:t>
            </w:r>
            <w:r w:rsidR="002B2B91" w:rsidRPr="00347D41">
              <w:rPr>
                <w:rFonts w:eastAsia="Times New Roman" w:cs="Times New Roman"/>
                <w:sz w:val="16"/>
                <w:szCs w:val="16"/>
                <w:lang w:eastAsia="en-CA"/>
              </w:rPr>
              <w:fldChar w:fldCharType="end"/>
            </w:r>
          </w:p>
        </w:tc>
        <w:tc>
          <w:tcPr>
            <w:tcW w:w="1221" w:type="dxa"/>
            <w:noWrap/>
            <w:vAlign w:val="center"/>
            <w:hideMark/>
          </w:tcPr>
          <w:p w14:paraId="091BABE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059FB33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5AA9F73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457E4E27" w14:textId="77777777" w:rsidR="00B162A0" w:rsidRPr="00347D41" w:rsidRDefault="004332ED"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1988FF1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37AEF5C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4E18177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524B754F" w14:textId="77777777" w:rsidTr="00802618">
        <w:trPr>
          <w:trHeight w:val="300"/>
        </w:trPr>
        <w:tc>
          <w:tcPr>
            <w:tcW w:w="2552" w:type="dxa"/>
            <w:noWrap/>
            <w:vAlign w:val="center"/>
            <w:hideMark/>
          </w:tcPr>
          <w:p w14:paraId="37E8896C" w14:textId="738259CA"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Finkel</w:t>
            </w:r>
            <w:proofErr w:type="spellEnd"/>
            <w:r w:rsidRPr="00347D41">
              <w:rPr>
                <w:rFonts w:eastAsia="Times New Roman" w:cs="Times New Roman"/>
                <w:sz w:val="16"/>
                <w:szCs w:val="16"/>
                <w:lang w:eastAsia="en-CA"/>
              </w:rPr>
              <w:t>, 1995</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&lt;EndNote&gt;&lt;Cite&gt;&lt;Author&gt;Finkel&lt;/Author&gt;&lt;Year&gt;1995&lt;/Year&gt;&lt;RecNum&gt;58&lt;/RecNum&gt;&lt;DisplayText&gt;[61]&lt;/DisplayText&gt;&lt;record&gt;&lt;rec-number&gt;58&lt;/rec-number&gt;&lt;foreign-keys&gt;&lt;key app="EN" db-id="ds0vfta5ttvaxie5r0cpvpfae9esztexrpwd" timestamp="1563800144"&gt;58&lt;/key&gt;&lt;/foreign-keys&gt;&lt;ref-type name="Journal Article"&gt;17&lt;/ref-type&gt;&lt;contributors&gt;&lt;authors&gt;&lt;author&gt;Finkel, S.I.&lt;/author&gt;&lt;author&gt;Lyons, J.S.&lt;/author&gt;&lt;author&gt;Anderson, R.L.&lt;/author&gt;&lt;author&gt;Sherrell, K.&lt;/author&gt;&lt;/authors&gt;&lt;/contributors&gt;&lt;titles&gt;&lt;title&gt;A Randomized, Placebo-Controlled Trial of Thioxene in Agitated, Demented Nursing Home Patients&lt;/title&gt;&lt;secondary-title&gt;International Journal of Geriatric Psychiatry&lt;/secondary-title&gt;&lt;/titles&gt;&lt;periodical&gt;&lt;full-title&gt;International Journal of Geriatric Psychiatry&lt;/full-title&gt;&lt;/periodical&gt;&lt;pages&gt;129-136&lt;/pages&gt;&lt;volume&gt;10&lt;/volume&gt;&lt;dates&gt;&lt;year&gt;1995&lt;/year&gt;&lt;/dates&gt;&lt;urls&gt;&lt;/urls&gt;&lt;/record&gt;&lt;/Cite&gt;&lt;/EndNote&gt;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[61]</w:t>
            </w:r>
            <w:r w:rsidR="002B2B91" w:rsidRPr="00347D41">
              <w:rPr>
                <w:rFonts w:eastAsia="Times New Roman" w:cs="Times New Roman"/>
                <w:sz w:val="16"/>
                <w:szCs w:val="16"/>
                <w:lang w:eastAsia="en-CA"/>
              </w:rPr>
              <w:fldChar w:fldCharType="end"/>
            </w:r>
          </w:p>
        </w:tc>
        <w:tc>
          <w:tcPr>
            <w:tcW w:w="1221" w:type="dxa"/>
            <w:noWrap/>
            <w:vAlign w:val="center"/>
            <w:hideMark/>
          </w:tcPr>
          <w:p w14:paraId="6EECBCF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0B1B1E1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2A5D11DF" w14:textId="77777777" w:rsidR="00B162A0" w:rsidRPr="00347D41" w:rsidRDefault="005616DF"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4F836B7B" w14:textId="77777777" w:rsidR="00B162A0" w:rsidRPr="00347D41" w:rsidRDefault="005616DF"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7FBF34D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655BBA5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0B0823A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6D3F01E3" w14:textId="77777777" w:rsidTr="00802618">
        <w:trPr>
          <w:trHeight w:val="300"/>
        </w:trPr>
        <w:tc>
          <w:tcPr>
            <w:tcW w:w="2552" w:type="dxa"/>
            <w:noWrap/>
            <w:vAlign w:val="center"/>
            <w:hideMark/>
          </w:tcPr>
          <w:p w14:paraId="33E03CC7" w14:textId="02B53FE8"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Fontaine, 2003</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&lt;EndNote&gt;&lt;Cite&gt;&lt;Author&gt;Fontaine&lt;/Author&gt;&lt;Year&gt;2003&lt;/Year&gt;&lt;RecNum&gt;60&lt;/RecNum&gt;&lt;DisplayText&gt;[63]&lt;/DisplayText&gt;&lt;record&gt;&lt;rec-number&gt;60&lt;/rec-number&gt;&lt;foreign-keys&gt;&lt;key app="EN" db-id="ds0vfta5ttvaxie5r0cpvpfae9esztexrpwd" timestamp="1563800144"&gt;60&lt;/key&gt;&lt;/foreign-keys&gt;&lt;ref-type name="Journal Article"&gt;17&lt;/ref-type&gt;&lt;contributors&gt;&lt;authors&gt;&lt;author&gt;Fontaine, C.S.&lt;/author&gt;&lt;author&gt;Hynan, L.S.&lt;/author&gt;&lt;author&gt;Koch, K.&lt;/author&gt;&lt;author&gt;Martin-Cook, K.&lt;/author&gt;&lt;author&gt;Svetlik, D.&lt;/author&gt;&lt;author&gt;Weiner, M.F.&lt;/author&gt;&lt;/authors&gt;&lt;/contributors&gt;&lt;titles&gt;&lt;title&gt;A Double-Blind Comparison of Olanzapine Versus Risperidone in the Acute Treatment of Dementia-Related Behavioral Disturbances in Extended Care Facilities&lt;/title&gt;&lt;secondary-title&gt;J Clin Psychiatry&lt;/secondary-title&gt;&lt;/titles&gt;&lt;periodical&gt;&lt;full-title&gt;J Clin Psychiatry&lt;/full-title&gt;&lt;/periodical&gt;&lt;pages&gt;726-730&lt;/pages&gt;&lt;volume&gt;64&lt;/volume&gt;&lt;dates&gt;&lt;year&gt;2003&lt;/year&gt;&lt;/dates&gt;&lt;urls&gt;&lt;/urls&gt;&lt;/record&gt;&lt;/Cite&gt;&lt;/EndNote&gt;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[63]</w:t>
            </w:r>
            <w:r w:rsidR="002B2B91" w:rsidRPr="00347D41">
              <w:rPr>
                <w:rFonts w:eastAsia="Times New Roman" w:cs="Times New Roman"/>
                <w:sz w:val="16"/>
                <w:szCs w:val="16"/>
                <w:lang w:eastAsia="en-CA"/>
              </w:rPr>
              <w:fldChar w:fldCharType="end"/>
            </w:r>
          </w:p>
        </w:tc>
        <w:tc>
          <w:tcPr>
            <w:tcW w:w="1221" w:type="dxa"/>
            <w:noWrap/>
            <w:vAlign w:val="center"/>
            <w:hideMark/>
          </w:tcPr>
          <w:p w14:paraId="3C88796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5AA65FD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3BB701B6" w14:textId="77777777" w:rsidR="00B162A0" w:rsidRPr="00347D41" w:rsidRDefault="00E164B1"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76C977B5" w14:textId="77777777" w:rsidR="00B162A0" w:rsidRPr="00347D41" w:rsidRDefault="00E164B1"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2A025DB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37D295E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24CD263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73E5DB32" w14:textId="77777777" w:rsidTr="00802618">
        <w:trPr>
          <w:trHeight w:val="300"/>
        </w:trPr>
        <w:tc>
          <w:tcPr>
            <w:tcW w:w="2552" w:type="dxa"/>
            <w:noWrap/>
            <w:vAlign w:val="center"/>
            <w:hideMark/>
          </w:tcPr>
          <w:p w14:paraId="2538445F" w14:textId="08793191"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Fox, 2012</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&lt;EndNote&gt;&lt;Cite&gt;&lt;Author&gt;Fox&lt;/Author&gt;&lt;Year&gt;2012&lt;/Year&gt;&lt;RecNum&gt;61&lt;/RecNum&gt;&lt;DisplayText&gt;[64]&lt;/DisplayText&gt;&lt;record&gt;&lt;rec-number&gt;61&lt;/rec-number&gt;&lt;foreign-keys&gt;&lt;key app="EN" db-id="ds0vfta5ttvaxie5r0cpvpfae9esztexrpwd" timestamp="1563800144"&gt;61&lt;/key&gt;&lt;/foreign-keys&gt;&lt;ref-type name="Journal Article"&gt;17&lt;/ref-type&gt;&lt;contributors&gt;&lt;authors&gt;&lt;author&gt;Fox, C.&lt;/author&gt;&lt;author&gt;Crugel, M.&lt;/author&gt;&lt;author&gt;Maidment, I.&lt;/author&gt;&lt;author&gt;Auestad, B. H.&lt;/author&gt;&lt;author&gt;Coulton, S.&lt;/author&gt;&lt;author&gt;Treloar, A.&lt;/author&gt;&lt;author&gt;Ballard, C.&lt;/author&gt;&lt;author&gt;Boustani, M.&lt;/author&gt;&lt;author&gt;Katona, C.&lt;/author&gt;&lt;author&gt;Livingston, G.&lt;/author&gt;&lt;/authors&gt;&lt;/contributors&gt;&lt;auth-address&gt;Department of Psychiatry, University of East Anglia, Norwich, United Kingdom. Chris.Fox@uea.ac.uk&lt;/auth-address&gt;&lt;titles&gt;&lt;title&gt;Efficacy of memantine for agitation in Alzheimer&amp;apos;s dementia: a randomised double-blind placebo controlled trial&lt;/title&gt;&lt;secondary-title&gt;PLoS One&lt;/secondary-title&gt;&lt;/titles&gt;&lt;periodical&gt;&lt;full-title&gt;PLoS One&lt;/full-title&gt;&lt;/periodical&gt;&lt;pages&gt;e35185&lt;/pages&gt;&lt;volume&gt;7&lt;/volume&gt;&lt;number&gt;5&lt;/number&gt;&lt;keywords&gt;&lt;keyword&gt;Aged&lt;/keyword&gt;&lt;keyword&gt;Aged, 80 and over&lt;/keyword&gt;&lt;keyword&gt;Alzheimer Disease/*drug therapy&lt;/keyword&gt;&lt;keyword&gt;Dementia/*drug therapy&lt;/keyword&gt;&lt;keyword&gt;Female&lt;/keyword&gt;&lt;keyword&gt;Humans&lt;/keyword&gt;&lt;keyword&gt;Male&lt;/keyword&gt;&lt;keyword&gt;Memantine/*therapeutic use&lt;/keyword&gt;&lt;keyword&gt;Psychomotor Agitation/*drug therapy&lt;/keyword&gt;&lt;/keywords&gt;&lt;dates&gt;&lt;year&gt;2012&lt;/year&gt;&lt;/dates&gt;&lt;isbn&gt;1932-6203 (Electronic)&amp;#xD;1932-6203 (Linking)&lt;/isbn&gt;&lt;accession-num&gt;22567095&lt;/accession-num&gt;&lt;urls&gt;&lt;related-urls&gt;&lt;url&gt;https://www.ncbi.nlm.nih.gov/pubmed/22567095&lt;/url&gt;&lt;/related-urls&gt;&lt;/urls&gt;&lt;custom2&gt;PMC3342281&lt;/custom2&gt;&lt;electronic-resource-num&gt;10.1371/journal.pone.0035185&lt;/electronic-resource-num&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[64]</w:t>
            </w:r>
            <w:r w:rsidR="002B2B91" w:rsidRPr="00347D41">
              <w:rPr>
                <w:rFonts w:eastAsia="Times New Roman" w:cs="Times New Roman"/>
                <w:sz w:val="16"/>
                <w:szCs w:val="16"/>
                <w:lang w:eastAsia="en-CA"/>
              </w:rPr>
              <w:fldChar w:fldCharType="end"/>
            </w:r>
          </w:p>
        </w:tc>
        <w:tc>
          <w:tcPr>
            <w:tcW w:w="1221" w:type="dxa"/>
            <w:noWrap/>
            <w:vAlign w:val="center"/>
            <w:hideMark/>
          </w:tcPr>
          <w:p w14:paraId="7AA3C15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773DBFE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16F73CD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25E4A6D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4FE1778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17B40FD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71D0D77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6405B2CA" w14:textId="77777777" w:rsidTr="00802618">
        <w:trPr>
          <w:trHeight w:val="300"/>
        </w:trPr>
        <w:tc>
          <w:tcPr>
            <w:tcW w:w="2552" w:type="dxa"/>
            <w:noWrap/>
            <w:vAlign w:val="center"/>
            <w:hideMark/>
          </w:tcPr>
          <w:p w14:paraId="54170293" w14:textId="463C8C69"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lastRenderedPageBreak/>
              <w:t>Gault, 2016</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&lt;EndNote&gt;&lt;Cite&gt;&lt;Author&gt;Gault&lt;/Author&gt;&lt;Year&gt;2016&lt;/Year&gt;&lt;RecNum&gt;65&lt;/RecNum&gt;&lt;DisplayText&gt;[68]&lt;/DisplayText&gt;&lt;record&gt;&lt;rec-number&gt;65&lt;/rec-number&gt;&lt;foreign-keys&gt;&lt;key app="EN" db-id="ds0vfta5ttvaxie5r0cpvpfae9esztexrpwd" timestamp="1563800145"&gt;65&lt;/key&gt;&lt;/foreign-keys&gt;&lt;ref-type name="Journal Article"&gt;17&lt;/ref-type&gt;&lt;contributors&gt;&lt;authors&gt;&lt;author&gt;Gault, L.M.&lt;/author&gt;&lt;author&gt;Lenz, R.A.&lt;/author&gt;&lt;author&gt;Ritchie, C.W.&lt;/author&gt;&lt;author&gt;Meier, A.&lt;/author&gt;&lt;author&gt;Othman, A.A.&lt;/author&gt;&lt;author&gt;Tang, Q.&lt;/author&gt;&lt;author&gt;Berry, S.&lt;/author&gt;&lt;author&gt;Pritchett, Y.&lt;/author&gt;&lt;author&gt;Robieson, W.Z.&lt;/author&gt;&lt;/authors&gt;&lt;/contributors&gt;&lt;titles&gt;&lt;title&gt;ABT-126 monotherapy in mild-to-moderate Alzheimer&amp;apos;s dementia: randomized double-blind, placebo and active controlled adaptive trial and open-label extension&lt;/title&gt;&lt;secondary-title&gt;Alzheimer&amp;apos;s Research and Therapy&lt;/secondary-title&gt;&lt;/titles&gt;&lt;periodical&gt;&lt;full-title&gt;Alzheimer&amp;apos;s Research and Therapy&lt;/full-title&gt;&lt;/periodical&gt;&lt;pages&gt;1-13&lt;/pages&gt;&lt;volume&gt;8&lt;/volume&gt;&lt;number&gt;44&lt;/number&gt;&lt;dates&gt;&lt;year&gt;2016&lt;/year&gt;&lt;/dates&gt;&lt;urls&gt;&lt;/urls&gt;&lt;/record&gt;&lt;/Cite&gt;&lt;/EndNote&gt;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[68]</w:t>
            </w:r>
            <w:r w:rsidR="002B2B91" w:rsidRPr="00347D41">
              <w:rPr>
                <w:rFonts w:eastAsia="Times New Roman" w:cs="Times New Roman"/>
                <w:sz w:val="16"/>
                <w:szCs w:val="16"/>
                <w:lang w:eastAsia="en-CA"/>
              </w:rPr>
              <w:fldChar w:fldCharType="end"/>
            </w:r>
          </w:p>
        </w:tc>
        <w:tc>
          <w:tcPr>
            <w:tcW w:w="1221" w:type="dxa"/>
            <w:noWrap/>
            <w:vAlign w:val="center"/>
            <w:hideMark/>
          </w:tcPr>
          <w:p w14:paraId="11CAB38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2855C14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7CE53B2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011A358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658391D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037FE31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5C37CEC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0E5E3A1D" w14:textId="77777777" w:rsidTr="00802618">
        <w:trPr>
          <w:trHeight w:val="300"/>
        </w:trPr>
        <w:tc>
          <w:tcPr>
            <w:tcW w:w="2552" w:type="dxa"/>
            <w:noWrap/>
            <w:vAlign w:val="center"/>
            <w:hideMark/>
          </w:tcPr>
          <w:p w14:paraId="49A8D62F" w14:textId="41979A61"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Gold, 2010</w:t>
            </w:r>
            <w:r w:rsidR="002B2B91" w:rsidRPr="00347D41">
              <w:rPr>
                <w:rFonts w:eastAsia="Times New Roman" w:cs="Times New Roman"/>
                <w:sz w:val="16"/>
                <w:szCs w:val="16"/>
                <w:lang w:eastAsia="en-CA"/>
              </w:rPr>
              <w:fldChar w:fldCharType="begin">
                <w:fldData xml:space="preserve">PEVuZE5vdGU+PENpdGU+PEF1dGhvcj5Hb2xkPC9BdXRob3I+PFllYXI+MjAxMDwvWWVhcj48UmVj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PEVuZE5vdGU+PENpdGU+PEF1dGhvcj5Hb2xkPC9BdXRob3I+PFllYXI+MjAxMDwvWWVhcj48UmVj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2B2B91" w:rsidRPr="00347D41">
              <w:rPr>
                <w:rFonts w:eastAsia="Times New Roman" w:cs="Times New Roman"/>
                <w:sz w:val="16"/>
                <w:szCs w:val="16"/>
                <w:lang w:eastAsia="en-CA"/>
              </w:rPr>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[73]</w:t>
            </w:r>
            <w:r w:rsidR="002B2B91" w:rsidRPr="00347D41">
              <w:rPr>
                <w:rFonts w:eastAsia="Times New Roman" w:cs="Times New Roman"/>
                <w:sz w:val="16"/>
                <w:szCs w:val="16"/>
                <w:lang w:eastAsia="en-CA"/>
              </w:rPr>
              <w:fldChar w:fldCharType="end"/>
            </w:r>
          </w:p>
        </w:tc>
        <w:tc>
          <w:tcPr>
            <w:tcW w:w="1221" w:type="dxa"/>
            <w:noWrap/>
            <w:vAlign w:val="center"/>
            <w:hideMark/>
          </w:tcPr>
          <w:p w14:paraId="6D2DAB0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0C062EB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643AE4F1" w14:textId="77777777" w:rsidR="00B162A0" w:rsidRPr="00347D41" w:rsidRDefault="002726B7"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426DCFD0" w14:textId="77777777" w:rsidR="00B162A0" w:rsidRPr="00347D41" w:rsidRDefault="002726B7"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09CA256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2B0879F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7F3AD08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0BADA12B" w14:textId="77777777" w:rsidTr="00802618">
        <w:trPr>
          <w:trHeight w:val="300"/>
        </w:trPr>
        <w:tc>
          <w:tcPr>
            <w:tcW w:w="2552" w:type="dxa"/>
            <w:noWrap/>
            <w:vAlign w:val="center"/>
            <w:hideMark/>
          </w:tcPr>
          <w:p w14:paraId="4FE81C36" w14:textId="100530F3"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Grossberg</w:t>
            </w:r>
            <w:proofErr w:type="spellEnd"/>
            <w:r w:rsidRPr="00347D41">
              <w:rPr>
                <w:rFonts w:eastAsia="Times New Roman" w:cs="Times New Roman"/>
                <w:sz w:val="16"/>
                <w:szCs w:val="16"/>
                <w:lang w:eastAsia="en-CA"/>
              </w:rPr>
              <w:t>, 2013</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&lt;EndNote&gt;&lt;Cite&gt;&lt;Author&gt;Grossberg&lt;/Author&gt;&lt;Year&gt;2013&lt;/Year&gt;&lt;RecNum&gt;71&lt;/RecNum&gt;&lt;DisplayText&gt;[74]&lt;/DisplayText&gt;&lt;record&gt;&lt;rec-number&gt;71&lt;/rec-number&gt;&lt;foreign-keys&gt;&lt;key app="EN" db-id="ds0vfta5ttvaxie5r0cpvpfae9esztexrpwd" timestamp="1563800145"&gt;71&lt;/key&gt;&lt;/foreign-keys&gt;&lt;ref-type name="Journal Article"&gt;17&lt;/ref-type&gt;&lt;contributors&gt;&lt;authors&gt;&lt;author&gt;Grossberg, G.&lt;/author&gt;&lt;author&gt;Manes, F.&lt;/author&gt;&lt;author&gt;Allegri, R.F.&lt;/author&gt;&lt;author&gt;Gutierrez-Robledo, L.M.&lt;/author&gt;&lt;author&gt;Gloger, S.&lt;/author&gt;&lt;author&gt;Xie, L.&lt;/author&gt;&lt;author&gt;Jia, X.D.&lt;/author&gt;&lt;author&gt;Pejovic, V.&lt;/author&gt;&lt;author&gt;Miller, M.L.&lt;/author&gt;&lt;author&gt;Perhach, J.L.&lt;/author&gt;&lt;author&gt;Graham, S.M.&lt;/author&gt;&lt;/authors&gt;&lt;/contributors&gt;&lt;titles&gt;&lt;title&gt;The Safety, Tolerability, and Efficacy of Once-Daily Memantine (28mg): A Multinational, Randomized, Double-Blind, Placebo-Controlled Trial in Patients with Moderate-to-Severe Alzheimer&amp;apos;s Disease Taking Cholinesterase Inhibitors&lt;/title&gt;&lt;secondary-title&gt;CNS Drugs&lt;/secondary-title&gt;&lt;/titles&gt;&lt;periodical&gt;&lt;full-title&gt;CNS Drugs&lt;/full-title&gt;&lt;/periodical&gt;&lt;pages&gt;469-478&lt;/pages&gt;&lt;volume&gt;27&lt;/volume&gt;&lt;dates&gt;&lt;year&gt;2013&lt;/year&gt;&lt;/dates&gt;&lt;urls&gt;&lt;/urls&gt;&lt;electronic-resource-num&gt;10.1007/s40263-013-0077-7)&lt;/electronic-resource-num&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[74]</w:t>
            </w:r>
            <w:r w:rsidR="002B2B91" w:rsidRPr="00347D41">
              <w:rPr>
                <w:rFonts w:eastAsia="Times New Roman" w:cs="Times New Roman"/>
                <w:sz w:val="16"/>
                <w:szCs w:val="16"/>
                <w:lang w:eastAsia="en-CA"/>
              </w:rPr>
              <w:fldChar w:fldCharType="end"/>
            </w:r>
          </w:p>
        </w:tc>
        <w:tc>
          <w:tcPr>
            <w:tcW w:w="1221" w:type="dxa"/>
            <w:noWrap/>
            <w:vAlign w:val="center"/>
            <w:hideMark/>
          </w:tcPr>
          <w:p w14:paraId="168F2DD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0DDF66D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4E79A4C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2BB3D34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2CBDAC0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037D62D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7C455A7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37779BC8" w14:textId="77777777" w:rsidTr="00802618">
        <w:trPr>
          <w:trHeight w:val="300"/>
        </w:trPr>
        <w:tc>
          <w:tcPr>
            <w:tcW w:w="2552" w:type="dxa"/>
            <w:noWrap/>
            <w:vAlign w:val="center"/>
            <w:hideMark/>
          </w:tcPr>
          <w:p w14:paraId="1F0C98CF" w14:textId="217B60C4"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Hager, 2014</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&lt;EndNote&gt;&lt;Cite&gt;&lt;Author&gt;Hager&lt;/Author&gt;&lt;Year&gt;2014&lt;/Year&gt;&lt;RecNum&gt;72&lt;/RecNum&gt;&lt;DisplayText&gt;[75]&lt;/DisplayText&gt;&lt;record&gt;&lt;rec-number&gt;72&lt;/rec-number&gt;&lt;foreign-keys&gt;&lt;key app="EN" db-id="ds0vfta5ttvaxie5r0cpvpfae9esztexrpwd" timestamp="1563800145"&gt;72&lt;/key&gt;&lt;/foreign-keys&gt;&lt;ref-type name="Journal Article"&gt;17&lt;/ref-type&gt;&lt;contributors&gt;&lt;authors&gt;&lt;author&gt;Hager, K.&lt;/author&gt;&lt;author&gt;Baseman, A. S.&lt;/author&gt;&lt;author&gt;Nye, J. S.&lt;/author&gt;&lt;author&gt;Brashear, H. R.&lt;/author&gt;&lt;author&gt;Han, J.&lt;/author&gt;&lt;author&gt;Sano, M.&lt;/author&gt;&lt;author&gt;Davis, B.&lt;/author&gt;&lt;author&gt;Richards, H. M.&lt;/author&gt;&lt;/authors&gt;&lt;/contributors&gt;&lt;auth-address&gt;Clinic for Medicine of the Elderly, Hannover, Germany.&amp;#xD;Janssen Research and Development, LLC, Raritan, NJ, USA.&amp;#xD;The Mount Sinai Medical Center, New York, NY, USA.&amp;#xD;Synaptec Inc., Palm Beach Gardens, FL, USA.&lt;/auth-address&gt;&lt;titles&gt;&lt;title&gt;Effects of galantamine in a 2-year, randomized, placebo-controlled study in Alzheimer&amp;apos;s disease&lt;/title&gt;&lt;secondary-title&gt;Neuropsychiatr Dis Treat&lt;/secondary-title&gt;&lt;/titles&gt;&lt;periodical&gt;&lt;full-title&gt;Neuropsychiatr Dis Treat&lt;/full-title&gt;&lt;/periodical&gt;&lt;pages&gt;391-401&lt;/pages&gt;&lt;volume&gt;10&lt;/volume&gt;&lt;keywords&gt;&lt;keyword&gt;cholinesterase inhibitors&lt;/keyword&gt;&lt;keyword&gt;cognition&lt;/keyword&gt;&lt;keyword&gt;long-term treatment&lt;/keyword&gt;&lt;keyword&gt;mortality&lt;/keyword&gt;&lt;keyword&gt;nicotinic&lt;/keyword&gt;&lt;/keywords&gt;&lt;dates&gt;&lt;year&gt;2014&lt;/year&gt;&lt;/dates&gt;&lt;isbn&gt;1176-6328 (Print)&amp;#xD;1176-6328 (Linking)&lt;/isbn&gt;&lt;accession-num&gt;24591834&lt;/accession-num&gt;&lt;urls&gt;&lt;related-urls&gt;&lt;url&gt;https://www.ncbi.nlm.nih.gov/pubmed/24591834&lt;/url&gt;&lt;/related-urls&gt;&lt;/urls&gt;&lt;custom2&gt;PMC3937252&lt;/custom2&gt;&lt;electronic-resource-num&gt;10.2147/NDT.S57909&lt;/electronic-resource-num&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[75]</w:t>
            </w:r>
            <w:r w:rsidR="002B2B91" w:rsidRPr="00347D41">
              <w:rPr>
                <w:rFonts w:eastAsia="Times New Roman" w:cs="Times New Roman"/>
                <w:sz w:val="16"/>
                <w:szCs w:val="16"/>
                <w:lang w:eastAsia="en-CA"/>
              </w:rPr>
              <w:fldChar w:fldCharType="end"/>
            </w:r>
          </w:p>
        </w:tc>
        <w:tc>
          <w:tcPr>
            <w:tcW w:w="1221" w:type="dxa"/>
            <w:noWrap/>
            <w:vAlign w:val="center"/>
            <w:hideMark/>
          </w:tcPr>
          <w:p w14:paraId="414EFAC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0DF7FD1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7DB414F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0094625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578DF9D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7CB5F96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6C2DE35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397538DD" w14:textId="77777777" w:rsidTr="00802618">
        <w:trPr>
          <w:trHeight w:val="300"/>
        </w:trPr>
        <w:tc>
          <w:tcPr>
            <w:tcW w:w="2552" w:type="dxa"/>
            <w:noWrap/>
            <w:vAlign w:val="center"/>
            <w:hideMark/>
          </w:tcPr>
          <w:p w14:paraId="02A02865" w14:textId="6D4D6D8F"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Hampel</w:t>
            </w:r>
            <w:proofErr w:type="spellEnd"/>
            <w:r w:rsidRPr="00347D41">
              <w:rPr>
                <w:rFonts w:eastAsia="Times New Roman" w:cs="Times New Roman"/>
                <w:sz w:val="16"/>
                <w:szCs w:val="16"/>
                <w:lang w:eastAsia="en-CA"/>
              </w:rPr>
              <w:t>, 2009</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&lt;EndNote&gt;&lt;Cite&gt;&lt;Author&gt;Hampel&lt;/Author&gt;&lt;Year&gt;2009&lt;/Year&gt;&lt;RecNum&gt;73&lt;/RecNum&gt;&lt;DisplayText&gt;[76]&lt;/DisplayText&gt;&lt;record&gt;&lt;rec-number&gt;73&lt;/rec-number&gt;&lt;foreign-keys&gt;&lt;key app="EN" db-id="ds0vfta5ttvaxie5r0cpvpfae9esztexrpwd" timestamp="1563800145"&gt;73&lt;/key&gt;&lt;/foreign-keys&gt;&lt;ref-type name="Journal Article"&gt;17&lt;/ref-type&gt;&lt;contributors&gt;&lt;authors&gt;&lt;author&gt;Hampel, H.&lt;/author&gt;&lt;author&gt;Ewers, M.&lt;/author&gt;&lt;author&gt;Burger, K.&lt;/author&gt;&lt;author&gt;Annas, P.&lt;/author&gt;&lt;author&gt;Mortberg, A.&lt;/author&gt;&lt;author&gt;Bogstedt, A.&lt;/author&gt;&lt;author&gt;Frolich, L. &lt;/author&gt;&lt;author&gt;Schroder, J.&lt;/author&gt;&lt;author&gt;et al.&lt;/author&gt;&lt;/authors&gt;&lt;/contributors&gt;&lt;titles&gt;&lt;title&gt;Lithium Trial in Alzheimer&amp;apos;s Disease: A Randomized, Single-Blind, Placebo-Controlled, Multicneter 10-Week Study&lt;/title&gt;&lt;secondary-title&gt;J Clin Psychiatry&lt;/secondary-title&gt;&lt;/titles&gt;&lt;periodical&gt;&lt;full-title&gt;J Clin Psychiatry&lt;/full-title&gt;&lt;/periodical&gt;&lt;pages&gt;922-931&lt;/pages&gt;&lt;volume&gt;70&lt;/volume&gt;&lt;number&gt;6&lt;/number&gt;&lt;dates&gt;&lt;year&gt;2009&lt;/year&gt;&lt;/dates&gt;&lt;urls&gt;&lt;/urls&gt;&lt;/record&gt;&lt;/Cite&gt;&lt;/EndNote&gt;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[76]</w:t>
            </w:r>
            <w:r w:rsidR="002B2B91" w:rsidRPr="00347D41">
              <w:rPr>
                <w:rFonts w:eastAsia="Times New Roman" w:cs="Times New Roman"/>
                <w:sz w:val="16"/>
                <w:szCs w:val="16"/>
                <w:lang w:eastAsia="en-CA"/>
              </w:rPr>
              <w:fldChar w:fldCharType="end"/>
            </w:r>
          </w:p>
        </w:tc>
        <w:tc>
          <w:tcPr>
            <w:tcW w:w="1221" w:type="dxa"/>
            <w:noWrap/>
            <w:vAlign w:val="center"/>
            <w:hideMark/>
          </w:tcPr>
          <w:p w14:paraId="553A4AE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3858AA8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3C9304B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6F299EA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11" w:type="dxa"/>
            <w:noWrap/>
            <w:vAlign w:val="center"/>
            <w:hideMark/>
          </w:tcPr>
          <w:p w14:paraId="2AB7436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53A1BA2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7E7068E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506F1076" w14:textId="77777777" w:rsidTr="00802618">
        <w:trPr>
          <w:trHeight w:val="300"/>
        </w:trPr>
        <w:tc>
          <w:tcPr>
            <w:tcW w:w="2552" w:type="dxa"/>
            <w:noWrap/>
            <w:vAlign w:val="center"/>
            <w:hideMark/>
          </w:tcPr>
          <w:p w14:paraId="6113531F" w14:textId="76292E4D"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Herrmann, 2007</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&lt;EndNote&gt;&lt;Cite&gt;&lt;Author&gt;Herrmann&lt;/Author&gt;&lt;Year&gt;2007&lt;/Year&gt;&lt;RecNum&gt;74&lt;/RecNum&gt;&lt;DisplayText&gt;[77]&lt;/DisplayText&gt;&lt;record&gt;&lt;rec-number&gt;74&lt;/rec-number&gt;&lt;foreign-keys&gt;&lt;key app="EN" db-id="ds0vfta5ttvaxie5r0cpvpfae9esztexrpwd" timestamp="1563800145"&gt;74&lt;/key&gt;&lt;/foreign-keys&gt;&lt;ref-type name="Journal Article"&gt;17&lt;/ref-type&gt;&lt;contributors&gt;&lt;authors&gt;&lt;author&gt;Herrmann, N.&lt;/author&gt;&lt;author&gt;Lanctot, K. L.&lt;/author&gt;&lt;author&gt;Rothenburg, L. S.&lt;/author&gt;&lt;author&gt;Eryavec, G.&lt;/author&gt;&lt;/authors&gt;&lt;/contributors&gt;&lt;auth-address&gt;Neuropharmacology Research Program, Sunnybrook Health Sciences Centre, Toronto, Ontario, Canada. nathan.herrmann@sunnybrook.ca&lt;/auth-address&gt;&lt;titles&gt;&lt;title&gt;A placebo-controlled trial of valproate for agitation and aggression in Alzheimer&amp;apos;s disease&lt;/title&gt;&lt;secondary-title&gt;Dement Geriatr Cogn Disord&lt;/secondary-title&gt;&lt;/titles&gt;&lt;periodical&gt;&lt;full-title&gt;Dement Geriatr Cogn Disord&lt;/full-title&gt;&lt;/periodical&gt;&lt;pages&gt;116-9&lt;/pages&gt;&lt;volume&gt;23&lt;/volume&gt;&lt;number&gt;2&lt;/number&gt;&lt;keywords&gt;&lt;keyword&gt;Aged&lt;/keyword&gt;&lt;keyword&gt;Aged, 80 and over&lt;/keyword&gt;&lt;keyword&gt;Aggression/*psychology&lt;/keyword&gt;&lt;keyword&gt;Alzheimer Disease/*epidemiology/*rehabilitation&lt;/keyword&gt;&lt;keyword&gt;Anticonvulsants/*therapeutic use&lt;/keyword&gt;&lt;keyword&gt;Cognition Disorders/diagnosis/epidemiology&lt;/keyword&gt;&lt;keyword&gt;Double-Blind Method&lt;/keyword&gt;&lt;keyword&gt;Female&lt;/keyword&gt;&lt;keyword&gt;Humans&lt;/keyword&gt;&lt;keyword&gt;Institutionalization&lt;/keyword&gt;&lt;keyword&gt;Male&lt;/keyword&gt;&lt;keyword&gt;Middle Aged&lt;/keyword&gt;&lt;keyword&gt;Neuropsychological Tests&lt;/keyword&gt;&lt;keyword&gt;Psychomotor Agitation/diagnosis/*drug therapy/*epidemiology&lt;/keyword&gt;&lt;keyword&gt;Severity of Illness Index&lt;/keyword&gt;&lt;keyword&gt;Valproic Acid/*therapeutic use&lt;/keyword&gt;&lt;/keywords&gt;&lt;dates&gt;&lt;year&gt;2007&lt;/year&gt;&lt;/dates&gt;&lt;isbn&gt;1420-8008 (Print)&amp;#xD;1420-8008 (Linking)&lt;/isbn&gt;&lt;accession-num&gt;17148938&lt;/accession-num&gt;&lt;urls&gt;&lt;related-urls&gt;&lt;url&gt;https://www.ncbi.nlm.nih.gov/pubmed/17148938&lt;/url&gt;&lt;/related-urls&gt;&lt;/urls&gt;&lt;electronic-resource-num&gt;10.1159/000097757&lt;/electronic-resource-num&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[77]</w:t>
            </w:r>
            <w:r w:rsidR="002B2B91" w:rsidRPr="00347D41">
              <w:rPr>
                <w:rFonts w:eastAsia="Times New Roman" w:cs="Times New Roman"/>
                <w:sz w:val="16"/>
                <w:szCs w:val="16"/>
                <w:lang w:eastAsia="en-CA"/>
              </w:rPr>
              <w:fldChar w:fldCharType="end"/>
            </w:r>
          </w:p>
        </w:tc>
        <w:tc>
          <w:tcPr>
            <w:tcW w:w="1221" w:type="dxa"/>
            <w:noWrap/>
            <w:vAlign w:val="center"/>
            <w:hideMark/>
          </w:tcPr>
          <w:p w14:paraId="3D68A82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7306A19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6073545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43773F9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11" w:type="dxa"/>
            <w:noWrap/>
            <w:vAlign w:val="center"/>
            <w:hideMark/>
          </w:tcPr>
          <w:p w14:paraId="50CF16E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33ADE18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30B2A4F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r>
      <w:tr w:rsidR="00B162A0" w:rsidRPr="00347D41" w14:paraId="280250D6" w14:textId="77777777" w:rsidTr="00802618">
        <w:trPr>
          <w:trHeight w:val="300"/>
        </w:trPr>
        <w:tc>
          <w:tcPr>
            <w:tcW w:w="2552" w:type="dxa"/>
            <w:noWrap/>
            <w:vAlign w:val="center"/>
            <w:hideMark/>
          </w:tcPr>
          <w:p w14:paraId="4FD76751" w14:textId="740B5C30"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Herrmann, 2013</w:t>
            </w:r>
            <w:r w:rsidR="002B2B91" w:rsidRPr="00347D41">
              <w:rPr>
                <w:rFonts w:eastAsia="Times New Roman" w:cs="Times New Roman"/>
                <w:sz w:val="16"/>
                <w:szCs w:val="16"/>
                <w:lang w:eastAsia="en-CA"/>
              </w:rPr>
              <w:fldChar w:fldCharType="begin">
                <w:fldData xml:space="preserve">PEVuZE5vdGU+PENpdGU+PEF1dGhvcj5IZXJybWFubjwvQXV0aG9yPjxZZWFyPjIwMTM8L1llYXI+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PEVuZE5vdGU+PENpdGU+PEF1dGhvcj5IZXJybWFubjwvQXV0aG9yPjxZZWFyPjIwMTM8L1llYXI+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2B2B91" w:rsidRPr="00347D41">
              <w:rPr>
                <w:rFonts w:eastAsia="Times New Roman" w:cs="Times New Roman"/>
                <w:sz w:val="16"/>
                <w:szCs w:val="16"/>
                <w:lang w:eastAsia="en-CA"/>
              </w:rPr>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[78]</w:t>
            </w:r>
            <w:r w:rsidR="002B2B91" w:rsidRPr="00347D41">
              <w:rPr>
                <w:rFonts w:eastAsia="Times New Roman" w:cs="Times New Roman"/>
                <w:sz w:val="16"/>
                <w:szCs w:val="16"/>
                <w:lang w:eastAsia="en-CA"/>
              </w:rPr>
              <w:fldChar w:fldCharType="end"/>
            </w:r>
          </w:p>
        </w:tc>
        <w:tc>
          <w:tcPr>
            <w:tcW w:w="1221" w:type="dxa"/>
            <w:noWrap/>
            <w:vAlign w:val="center"/>
            <w:hideMark/>
          </w:tcPr>
          <w:p w14:paraId="15A3703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3A147CA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3EFF76A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69789A6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52C8F75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02C5200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5F6B074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50F40897" w14:textId="77777777" w:rsidTr="00802618">
        <w:trPr>
          <w:trHeight w:val="300"/>
        </w:trPr>
        <w:tc>
          <w:tcPr>
            <w:tcW w:w="2552" w:type="dxa"/>
            <w:noWrap/>
            <w:vAlign w:val="center"/>
            <w:hideMark/>
          </w:tcPr>
          <w:p w14:paraId="7BE3F4C2" w14:textId="56433051"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Herrmann, 2016</w:t>
            </w:r>
            <w:r w:rsidR="002B2B91" w:rsidRPr="00347D41">
              <w:rPr>
                <w:rFonts w:eastAsia="Times New Roman" w:cs="Times New Roman"/>
                <w:sz w:val="16"/>
                <w:szCs w:val="16"/>
                <w:lang w:eastAsia="en-CA"/>
              </w:rPr>
              <w:fldChar w:fldCharType="begin">
                <w:fldData xml:space="preserve">PEVuZE5vdGU+PENpdGU+PEF1dGhvcj5IZXJybWFubjwvQXV0aG9yPjxZZWFyPjIwMTY8L1llYXI+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PEVuZE5vdGU+PENpdGU+PEF1dGhvcj5IZXJybWFubjwvQXV0aG9yPjxZZWFyPjIwMTY8L1llYXI+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2B2B91" w:rsidRPr="00347D41">
              <w:rPr>
                <w:rFonts w:eastAsia="Times New Roman" w:cs="Times New Roman"/>
                <w:sz w:val="16"/>
                <w:szCs w:val="16"/>
                <w:lang w:eastAsia="en-CA"/>
              </w:rPr>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[79]</w:t>
            </w:r>
            <w:r w:rsidR="002B2B91" w:rsidRPr="00347D41">
              <w:rPr>
                <w:rFonts w:eastAsia="Times New Roman" w:cs="Times New Roman"/>
                <w:sz w:val="16"/>
                <w:szCs w:val="16"/>
                <w:lang w:eastAsia="en-CA"/>
              </w:rPr>
              <w:fldChar w:fldCharType="end"/>
            </w:r>
          </w:p>
        </w:tc>
        <w:tc>
          <w:tcPr>
            <w:tcW w:w="1221" w:type="dxa"/>
            <w:noWrap/>
            <w:vAlign w:val="center"/>
            <w:hideMark/>
          </w:tcPr>
          <w:p w14:paraId="7331C09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56B571E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09DEEB0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47EA618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05AC3B8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3B75835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263B6DE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r>
      <w:tr w:rsidR="00B162A0" w:rsidRPr="00347D41" w14:paraId="1EE3E67E" w14:textId="77777777" w:rsidTr="00802618">
        <w:trPr>
          <w:trHeight w:val="300"/>
        </w:trPr>
        <w:tc>
          <w:tcPr>
            <w:tcW w:w="2552" w:type="dxa"/>
            <w:noWrap/>
            <w:vAlign w:val="center"/>
            <w:hideMark/>
          </w:tcPr>
          <w:p w14:paraId="3CFA623F" w14:textId="6BC2179F"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Homma, 1998</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&lt;EndNote&gt;&lt;Cite&gt;&lt;Author&gt;Homma&lt;/Author&gt;&lt;Year&gt;1998&lt;/Year&gt;&lt;RecNum&gt;77&lt;/RecNum&gt;&lt;DisplayText&gt;[80]&lt;/DisplayText&gt;&lt;record&gt;&lt;rec-number&gt;77&lt;/rec-number&gt;&lt;foreign-keys&gt;&lt;key app="EN" db-id="ds0vfta5ttvaxie5r0cpvpfae9esztexrpwd" timestamp="1563800145"&gt;77&lt;/key&gt;&lt;/foreign-keys&gt;&lt;ref-type name="Journal Article"&gt;17&lt;/ref-type&gt;&lt;contributors&gt;&lt;authors&gt;&lt;author&gt;Homma, A.&lt;/author&gt;&lt;author&gt;Imai, Y.&lt;/author&gt;&lt;author&gt;Hariguchi S.&lt;/author&gt;&lt;author&gt;et al.&lt;/author&gt;&lt;/authors&gt;&lt;/contributors&gt;&lt;titles&gt;&lt;title&gt;Late phase Ii clinical study of acetylcholinesterase inhibitor E 2020 in patients with Alzheimer-type dementia-12-weeks double-blind, placebo-controlled study 3mg/day, 5mg/day&lt;/title&gt;&lt;secondary-title&gt;Clin Eval&lt;/secondary-title&gt;&lt;/titles&gt;&lt;periodical&gt;&lt;full-title&gt;Clin Eval&lt;/full-title&gt;&lt;/periodical&gt;&lt;pages&gt;251-284&lt;/pages&gt;&lt;volume&gt;26&lt;/volume&gt;&lt;dates&gt;&lt;year&gt;1998&lt;/year&gt;&lt;/dates&gt;&lt;urls&gt;&lt;/urls&gt;&lt;/record&gt;&lt;/Cite&gt;&lt;/EndNote&gt;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[80]</w:t>
            </w:r>
            <w:r w:rsidR="002B2B91" w:rsidRPr="00347D41">
              <w:rPr>
                <w:rFonts w:eastAsia="Times New Roman" w:cs="Times New Roman"/>
                <w:sz w:val="16"/>
                <w:szCs w:val="16"/>
                <w:lang w:eastAsia="en-CA"/>
              </w:rPr>
              <w:fldChar w:fldCharType="end"/>
            </w:r>
          </w:p>
        </w:tc>
        <w:tc>
          <w:tcPr>
            <w:tcW w:w="1221" w:type="dxa"/>
            <w:noWrap/>
            <w:vAlign w:val="center"/>
            <w:hideMark/>
          </w:tcPr>
          <w:p w14:paraId="6C97D91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1870F94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411857E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5DF253A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3480E43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4FC11AE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3E31FDD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42F07F34" w14:textId="77777777" w:rsidTr="00802618">
        <w:trPr>
          <w:trHeight w:val="300"/>
        </w:trPr>
        <w:tc>
          <w:tcPr>
            <w:tcW w:w="2552" w:type="dxa"/>
            <w:noWrap/>
            <w:vAlign w:val="center"/>
            <w:hideMark/>
          </w:tcPr>
          <w:p w14:paraId="280E2AE5" w14:textId="7A1EF006"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Homma, 2000</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&lt;EndNote&gt;&lt;Cite&gt;&lt;Author&gt;Homma&lt;/Author&gt;&lt;Year&gt;2000&lt;/Year&gt;&lt;RecNum&gt;78&lt;/RecNum&gt;&lt;DisplayText&gt;[81]&lt;/DisplayText&gt;&lt;record&gt;&lt;rec-number&gt;78&lt;/rec-number&gt;&lt;foreign-keys&gt;&lt;key app="EN" db-id="ds0vfta5ttvaxie5r0cpvpfae9esztexrpwd" timestamp="1563800145"&gt;78&lt;/key&gt;&lt;/foreign-keys&gt;&lt;ref-type name="Journal Article"&gt;17&lt;/ref-type&gt;&lt;contributors&gt;&lt;authors&gt;&lt;author&gt;Homma, A.&lt;/author&gt;&lt;author&gt;Takeda, M.&lt;/author&gt;&lt;author&gt;Imai, Y.&lt;/author&gt;&lt;author&gt;Udaka, F.&lt;/author&gt;&lt;author&gt;Hasegawa, K.&lt;/author&gt;&lt;author&gt;Kameyama, M.&lt;/author&gt;&lt;author&gt;Nishimura, T.&lt;/author&gt;&lt;/authors&gt;&lt;/contributors&gt;&lt;titles&gt;&lt;title&gt;Clinical Efficacy and Safety of Donepezil on Cognitive and Global Function in Patients with Alzheimer&amp;apos;s Disease: A 24-Week, Multicenter, Double-Blind, Placebo-Controlled Study in Japan&lt;/title&gt;&lt;secondary-title&gt;Dement Geriatr Cogn Dis &lt;/secondary-title&gt;&lt;/titles&gt;&lt;periodical&gt;&lt;full-title&gt;Dement Geriatr Cogn Dis&lt;/full-title&gt;&lt;/periodical&gt;&lt;pages&gt;299-313&lt;/pages&gt;&lt;volume&gt;11&lt;/volume&gt;&lt;dates&gt;&lt;year&gt;2000&lt;/year&gt;&lt;/dates&gt;&lt;urls&gt;&lt;/urls&gt;&lt;/record&gt;&lt;/Cite&gt;&lt;/EndNote&gt;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[81]</w:t>
            </w:r>
            <w:r w:rsidR="002B2B91" w:rsidRPr="00347D41">
              <w:rPr>
                <w:rFonts w:eastAsia="Times New Roman" w:cs="Times New Roman"/>
                <w:sz w:val="16"/>
                <w:szCs w:val="16"/>
                <w:lang w:eastAsia="en-CA"/>
              </w:rPr>
              <w:fldChar w:fldCharType="end"/>
            </w:r>
          </w:p>
        </w:tc>
        <w:tc>
          <w:tcPr>
            <w:tcW w:w="1221" w:type="dxa"/>
            <w:noWrap/>
            <w:vAlign w:val="center"/>
            <w:hideMark/>
          </w:tcPr>
          <w:p w14:paraId="429052B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35C2AAF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0825E089" w14:textId="77777777" w:rsidR="00B162A0" w:rsidRPr="00347D41" w:rsidRDefault="009B2326"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3023A596" w14:textId="77777777" w:rsidR="00B162A0" w:rsidRPr="00347D41" w:rsidRDefault="009B2326"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62943FB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6C5D093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4838B7D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335B3EBB" w14:textId="77777777" w:rsidTr="00802618">
        <w:trPr>
          <w:trHeight w:val="300"/>
        </w:trPr>
        <w:tc>
          <w:tcPr>
            <w:tcW w:w="2552" w:type="dxa"/>
            <w:noWrap/>
            <w:vAlign w:val="center"/>
            <w:hideMark/>
          </w:tcPr>
          <w:p w14:paraId="1F4CC329" w14:textId="07BE2105"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Homma, 2008</w:t>
            </w:r>
            <w:r w:rsidR="002B2B91" w:rsidRPr="00347D41">
              <w:rPr>
                <w:rFonts w:eastAsia="Times New Roman" w:cs="Times New Roman"/>
                <w:sz w:val="16"/>
                <w:szCs w:val="16"/>
                <w:lang w:eastAsia="en-CA"/>
              </w:rPr>
              <w:fldChar w:fldCharType="begin">
                <w:fldData xml:space="preserve">PEVuZE5vdGU+PENpdGU+PEF1dGhvcj5Ib21tYTwvQXV0aG9yPjxZZWFyPjIwMDg8L1llYXI+PFJl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PEVuZE5vdGU+PENpdGU+PEF1dGhvcj5Ib21tYTwvQXV0aG9yPjxZZWFyPjIwMDg8L1llYXI+PFJl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2B2B91" w:rsidRPr="00347D41">
              <w:rPr>
                <w:rFonts w:eastAsia="Times New Roman" w:cs="Times New Roman"/>
                <w:sz w:val="16"/>
                <w:szCs w:val="16"/>
                <w:lang w:eastAsia="en-CA"/>
              </w:rPr>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[82]</w:t>
            </w:r>
            <w:r w:rsidR="002B2B91" w:rsidRPr="00347D41">
              <w:rPr>
                <w:rFonts w:eastAsia="Times New Roman" w:cs="Times New Roman"/>
                <w:sz w:val="16"/>
                <w:szCs w:val="16"/>
                <w:lang w:eastAsia="en-CA"/>
              </w:rPr>
              <w:fldChar w:fldCharType="end"/>
            </w:r>
          </w:p>
        </w:tc>
        <w:tc>
          <w:tcPr>
            <w:tcW w:w="1221" w:type="dxa"/>
            <w:noWrap/>
            <w:vAlign w:val="center"/>
            <w:hideMark/>
          </w:tcPr>
          <w:p w14:paraId="5EE7CA7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7D50325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08A91DE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5AEC49E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35DD1FB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7F1619F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0DEF60A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40DBF41C" w14:textId="77777777" w:rsidTr="00802618">
        <w:trPr>
          <w:trHeight w:val="300"/>
        </w:trPr>
        <w:tc>
          <w:tcPr>
            <w:tcW w:w="2552" w:type="dxa"/>
            <w:noWrap/>
            <w:vAlign w:val="center"/>
            <w:hideMark/>
          </w:tcPr>
          <w:p w14:paraId="4E826CE4" w14:textId="654FDA95"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Howard, 2007</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&lt;EndNote&gt;&lt;Cite&gt;&lt;Author&gt;Howard&lt;/Author&gt;&lt;Year&gt;2007&lt;/Year&gt;&lt;RecNum&gt;80&lt;/RecNum&gt;&lt;DisplayText&gt;[83]&lt;/DisplayText&gt;&lt;record&gt;&lt;rec-number&gt;80&lt;/rec-number&gt;&lt;foreign-keys&gt;&lt;key app="EN" db-id="ds0vfta5ttvaxie5r0cpvpfae9esztexrpwd" timestamp="1563800145"&gt;80&lt;/key&gt;&lt;/foreign-keys&gt;&lt;ref-type name="Journal Article"&gt;17&lt;/ref-type&gt;&lt;contributors&gt;&lt;authors&gt;&lt;author&gt;Howard, Robert&lt;/author&gt;&lt;author&gt;Juszczak, E.&lt;/author&gt;&lt;author&gt;Ballard, C.G.&lt;/author&gt;&lt;author&gt;Bentham, P.&lt;/author&gt;&lt;author&gt;Brown, R.G.&lt;/author&gt;&lt;author&gt;Bullock, R.&lt;/author&gt;&lt;author&gt;Burns, A.&lt;/author&gt;&lt;author&gt;Holmes, C.&lt;/author&gt;&lt;author&gt;Jacoby, R.&lt;/author&gt;&lt;author&gt;Johnson T.&lt;/author&gt;&lt;author&gt;Knapp, M.&lt;/author&gt;&lt;author&gt;Lindesay, James&lt;/author&gt;&lt;author&gt;O&amp;apos;Brien, J.T.&lt;/author&gt;&lt;author&gt;Wilcock, G.K.&lt;/author&gt;&lt;author&gt;Katona, C.&lt;/author&gt;&lt;author&gt;Jones, R.W.&lt;/author&gt;&lt;author&gt;DeCesare, J.&lt;/author&gt;&lt;author&gt;Rodger, M.&lt;/author&gt;&lt;/authors&gt;&lt;/contributors&gt;&lt;titles&gt;&lt;title&gt;Donepezil for the Treatment of Agitation in Alzheimer&amp;apos;s Disease&lt;/title&gt;&lt;secondary-title&gt;NEJM&lt;/secondary-title&gt;&lt;/titles&gt;&lt;periodical&gt;&lt;full-title&gt;NEJM&lt;/full-title&gt;&lt;/periodical&gt;&lt;pages&gt;1382-92&lt;/pages&gt;&lt;volume&gt;357&lt;/volume&gt;&lt;number&gt;14&lt;/number&gt;&lt;dates&gt;&lt;year&gt;2007&lt;/year&gt;&lt;/dates&gt;&lt;urls&gt;&lt;/urls&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[83]</w:t>
            </w:r>
            <w:r w:rsidR="002B2B91" w:rsidRPr="00347D41">
              <w:rPr>
                <w:rFonts w:eastAsia="Times New Roman" w:cs="Times New Roman"/>
                <w:sz w:val="16"/>
                <w:szCs w:val="16"/>
                <w:lang w:eastAsia="en-CA"/>
              </w:rPr>
              <w:fldChar w:fldCharType="end"/>
            </w:r>
          </w:p>
        </w:tc>
        <w:tc>
          <w:tcPr>
            <w:tcW w:w="1221" w:type="dxa"/>
            <w:noWrap/>
            <w:vAlign w:val="center"/>
            <w:hideMark/>
          </w:tcPr>
          <w:p w14:paraId="7C98425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7834EEF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21BFABB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512BFB7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1F5B494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0C17912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7F281C8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7650FA35" w14:textId="77777777" w:rsidTr="00802618">
        <w:trPr>
          <w:trHeight w:val="300"/>
        </w:trPr>
        <w:tc>
          <w:tcPr>
            <w:tcW w:w="2552" w:type="dxa"/>
            <w:noWrap/>
            <w:vAlign w:val="center"/>
            <w:hideMark/>
          </w:tcPr>
          <w:p w14:paraId="5130BA80" w14:textId="1E9C7D65"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Howard, 2012</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&lt;EndNote&gt;&lt;Cite&gt;&lt;Author&gt;Howard&lt;/Author&gt;&lt;Year&gt;2012&lt;/Year&gt;&lt;RecNum&gt;81&lt;/RecNum&gt;&lt;DisplayText&gt;[84]&lt;/DisplayText&gt;&lt;record&gt;&lt;rec-number&gt;81&lt;/rec-number&gt;&lt;foreign-keys&gt;&lt;key app="EN" db-id="ds0vfta5ttvaxie5r0cpvpfae9esztexrpwd" timestamp="1563800145"&gt;81&lt;/key&gt;&lt;/foreign-keys&gt;&lt;ref-type name="Journal Article"&gt;17&lt;/ref-type&gt;&lt;contributors&gt;&lt;authors&gt;&lt;author&gt;Howard, Robert&lt;/author&gt;&lt;author&gt;McShane, Rupert&lt;/author&gt;&lt;author&gt;Lindesay, James&lt;/author&gt;&lt;author&gt;Ritchie, Craig&lt;/author&gt;&lt;author&gt;Baldwin, Ashley&lt;/author&gt;&lt;author&gt;Barber, Robert&lt;/author&gt;&lt;author&gt;Burns, Alistair&lt;/author&gt;&lt;author&gt;Dening, Tom&lt;/author&gt;&lt;author&gt;Findlay, David&lt;/author&gt;&lt;/authors&gt;&lt;/contributors&gt;&lt;titles&gt;&lt;title&gt;Donepezil and Memantine for Moderate-to-Severe Alzheimer&amp;apos;s Disease&lt;/title&gt;&lt;secondary-title&gt;NEJM&lt;/secondary-title&gt;&lt;/titles&gt;&lt;periodical&gt;&lt;full-title&gt;NEJM&lt;/full-title&gt;&lt;/periodical&gt;&lt;pages&gt;893-903&lt;/pages&gt;&lt;volume&gt;366&lt;/volume&gt;&lt;dates&gt;&lt;year&gt;2012&lt;/year&gt;&lt;/dates&gt;&lt;urls&gt;&lt;/urls&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[84]</w:t>
            </w:r>
            <w:r w:rsidR="002B2B91" w:rsidRPr="00347D41">
              <w:rPr>
                <w:rFonts w:eastAsia="Times New Roman" w:cs="Times New Roman"/>
                <w:sz w:val="16"/>
                <w:szCs w:val="16"/>
                <w:lang w:eastAsia="en-CA"/>
              </w:rPr>
              <w:fldChar w:fldCharType="end"/>
            </w:r>
          </w:p>
        </w:tc>
        <w:tc>
          <w:tcPr>
            <w:tcW w:w="1221" w:type="dxa"/>
            <w:noWrap/>
            <w:vAlign w:val="center"/>
            <w:hideMark/>
          </w:tcPr>
          <w:p w14:paraId="556FA2A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36BFDEE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79D7E00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69BAFDC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45A7B2C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4D819E0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009885C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58864B4C" w14:textId="77777777" w:rsidTr="00802618">
        <w:trPr>
          <w:trHeight w:val="300"/>
        </w:trPr>
        <w:tc>
          <w:tcPr>
            <w:tcW w:w="2552" w:type="dxa"/>
            <w:noWrap/>
            <w:vAlign w:val="center"/>
            <w:hideMark/>
          </w:tcPr>
          <w:p w14:paraId="1B9BB812" w14:textId="0F607F37"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Hu, 2006</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&lt;EndNote&gt;&lt;Cite&gt;&lt;Author&gt;Hu&lt;/Author&gt;&lt;Year&gt;2006&lt;/Year&gt;&lt;RecNum&gt;82&lt;/RecNum&gt;&lt;DisplayText&gt;[85]&lt;/DisplayText&gt;&lt;record&gt;&lt;rec-number&gt;82&lt;/rec-number&gt;&lt;foreign-keys&gt;&lt;key app="EN" db-id="ds0vfta5ttvaxie5r0cpvpfae9esztexrpwd" timestamp="1563800145"&gt;82&lt;/key&gt;&lt;/foreign-keys&gt;&lt;ref-type name="Journal Article"&gt;17&lt;/ref-type&gt;&lt;contributors&gt;&lt;authors&gt;&lt;author&gt;Hu, Hong-tao&lt;/author&gt;&lt;author&gt;Zhang, Zhen-xin&lt;/author&gt;&lt;author&gt;Yao, Jing-li&lt;/author&gt;&lt;author&gt;Yu, Hui-zhen&lt;/author&gt;&lt;author&gt;Wang, Yin-hua&lt;/author&gt;&lt;author&gt;Tang, Hong-chuan&lt;/author&gt;&lt;author&gt;Ji, Chen-jun&lt;/author&gt;&lt;author&gt;Xu, Tao&lt;/author&gt;&lt;/authors&gt;&lt;/contributors&gt;&lt;titles&gt;&lt;title&gt;Clinical efficacy and safety of akatinol memantine in treatment of mild to moderate Alzheimer disease: a donepezil-controlled, randomized trial&lt;/title&gt;&lt;secondary-title&gt;Chin J Intern Med&lt;/secondary-title&gt;&lt;/titles&gt;&lt;periodical&gt;&lt;full-title&gt;Chin J Intern Med&lt;/full-title&gt;&lt;/periodical&gt;&lt;pages&gt;277-280&lt;/pages&gt;&lt;volume&gt;45&lt;/volume&gt;&lt;number&gt;4&lt;/number&gt;&lt;dates&gt;&lt;year&gt;2006&lt;/year&gt;&lt;/dates&gt;&lt;urls&gt;&lt;/urls&gt;&lt;/record&gt;&lt;/Cite&gt;&lt;/EndNote&gt;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[85]</w:t>
            </w:r>
            <w:r w:rsidR="002B2B91" w:rsidRPr="00347D41">
              <w:rPr>
                <w:rFonts w:eastAsia="Times New Roman" w:cs="Times New Roman"/>
                <w:sz w:val="16"/>
                <w:szCs w:val="16"/>
                <w:lang w:eastAsia="en-CA"/>
              </w:rPr>
              <w:fldChar w:fldCharType="end"/>
            </w:r>
          </w:p>
        </w:tc>
        <w:tc>
          <w:tcPr>
            <w:tcW w:w="1221" w:type="dxa"/>
            <w:noWrap/>
            <w:vAlign w:val="center"/>
            <w:hideMark/>
          </w:tcPr>
          <w:p w14:paraId="3FF1507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27A8115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75ACF31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06F7A39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11" w:type="dxa"/>
            <w:noWrap/>
            <w:vAlign w:val="center"/>
            <w:hideMark/>
          </w:tcPr>
          <w:p w14:paraId="654A80E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763F596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7756D06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25185A7F" w14:textId="77777777" w:rsidTr="00802618">
        <w:trPr>
          <w:trHeight w:val="300"/>
        </w:trPr>
        <w:tc>
          <w:tcPr>
            <w:tcW w:w="2552" w:type="dxa"/>
            <w:noWrap/>
            <w:vAlign w:val="center"/>
            <w:hideMark/>
          </w:tcPr>
          <w:p w14:paraId="330385E4" w14:textId="5D3BABB1"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Jia</w:t>
            </w:r>
            <w:proofErr w:type="spellEnd"/>
            <w:r w:rsidRPr="00347D41">
              <w:rPr>
                <w:rFonts w:eastAsia="Times New Roman" w:cs="Times New Roman"/>
                <w:sz w:val="16"/>
                <w:szCs w:val="16"/>
                <w:lang w:eastAsia="en-CA"/>
              </w:rPr>
              <w:t>, 2017</w:t>
            </w:r>
            <w:r w:rsidR="002B2B91" w:rsidRPr="00347D41">
              <w:rPr>
                <w:rFonts w:eastAsia="Times New Roman" w:cs="Times New Roman"/>
                <w:sz w:val="16"/>
                <w:szCs w:val="16"/>
                <w:lang w:eastAsia="en-CA"/>
              </w:rPr>
              <w:fldChar w:fldCharType="begin">
                <w:fldData xml:space="preserve">PEVuZE5vdGU+PENpdGU+PEF1dGhvcj5KaWE8L0F1dGhvcj48WWVhcj4yMDE3PC9ZZWFyPjxSZWNO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=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PEVuZE5vdGU+PENpdGU+PEF1dGhvcj5KaWE8L0F1dGhvcj48WWVhcj4yMDE3PC9ZZWFyPjxSZWNO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=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2B2B91" w:rsidRPr="00347D41">
              <w:rPr>
                <w:rFonts w:eastAsia="Times New Roman" w:cs="Times New Roman"/>
                <w:sz w:val="16"/>
                <w:szCs w:val="16"/>
                <w:lang w:eastAsia="en-CA"/>
              </w:rPr>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[88]</w:t>
            </w:r>
            <w:r w:rsidR="002B2B91" w:rsidRPr="00347D41">
              <w:rPr>
                <w:rFonts w:eastAsia="Times New Roman" w:cs="Times New Roman"/>
                <w:sz w:val="16"/>
                <w:szCs w:val="16"/>
                <w:lang w:eastAsia="en-CA"/>
              </w:rPr>
              <w:fldChar w:fldCharType="end"/>
            </w:r>
          </w:p>
        </w:tc>
        <w:tc>
          <w:tcPr>
            <w:tcW w:w="1221" w:type="dxa"/>
            <w:noWrap/>
            <w:vAlign w:val="center"/>
            <w:hideMark/>
          </w:tcPr>
          <w:p w14:paraId="2934492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55E7486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24D0FB6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00492E1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11" w:type="dxa"/>
            <w:noWrap/>
            <w:vAlign w:val="center"/>
            <w:hideMark/>
          </w:tcPr>
          <w:p w14:paraId="12798DA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5C3D32F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32D80A8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6856DE28" w14:textId="77777777" w:rsidTr="00802618">
        <w:trPr>
          <w:trHeight w:val="300"/>
        </w:trPr>
        <w:tc>
          <w:tcPr>
            <w:tcW w:w="2552" w:type="dxa"/>
            <w:noWrap/>
            <w:vAlign w:val="center"/>
            <w:hideMark/>
          </w:tcPr>
          <w:p w14:paraId="32548D3C" w14:textId="6B63A331"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Johannsen, 2006</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&lt;EndNote&gt;&lt;Cite&gt;&lt;Author&gt;Johannsen&lt;/Author&gt;&lt;Year&gt;2006&lt;/Year&gt;&lt;RecNum&gt;86&lt;/RecNum&gt;&lt;DisplayText&gt;[89]&lt;/DisplayText&gt;&lt;record&gt;&lt;rec-number&gt;86&lt;/rec-number&gt;&lt;foreign-keys&gt;&lt;key app="EN" db-id="ds0vfta5ttvaxie5r0cpvpfae9esztexrpwd" timestamp="1563800145"&gt;86&lt;/key&gt;&lt;/foreign-keys&gt;&lt;ref-type name="Journal Article"&gt;17&lt;/ref-type&gt;&lt;contributors&gt;&lt;authors&gt;&lt;author&gt;Johannsen, P.&lt;/author&gt;&lt;author&gt;Salmon, E.&lt;/author&gt;&lt;author&gt;Hampel, H.&lt;/author&gt;&lt;author&gt;Xu, Y.&lt;/author&gt;&lt;author&gt;Richardson, S.&lt;/author&gt;&lt;author&gt;Qvitzau, S.&lt;/author&gt;&lt;author&gt;Schindler, R.&lt;/author&gt;&lt;/authors&gt;&lt;/contributors&gt;&lt;titles&gt;&lt;title&gt;Assessing Therapeutic Efficacy in a Progressive Disease: A Study of Donepezil in Alzheimer&amp;apos;s disease&lt;/title&gt;&lt;secondary-title&gt;CNS Drugs&lt;/secondary-title&gt;&lt;/titles&gt;&lt;periodical&gt;&lt;full-title&gt;CNS Drugs&lt;/full-title&gt;&lt;/periodical&gt;&lt;pages&gt;311-325&lt;/pages&gt;&lt;volume&gt;20&lt;/volume&gt;&lt;number&gt;4&lt;/number&gt;&lt;dates&gt;&lt;year&gt;2006&lt;/year&gt;&lt;/dates&gt;&lt;urls&gt;&lt;/urls&gt;&lt;/record&gt;&lt;/Cite&gt;&lt;/EndNote&gt;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[89]</w:t>
            </w:r>
            <w:r w:rsidR="002B2B91" w:rsidRPr="00347D41">
              <w:rPr>
                <w:rFonts w:eastAsia="Times New Roman" w:cs="Times New Roman"/>
                <w:sz w:val="16"/>
                <w:szCs w:val="16"/>
                <w:lang w:eastAsia="en-CA"/>
              </w:rPr>
              <w:fldChar w:fldCharType="end"/>
            </w:r>
          </w:p>
        </w:tc>
        <w:tc>
          <w:tcPr>
            <w:tcW w:w="1221" w:type="dxa"/>
            <w:noWrap/>
            <w:vAlign w:val="center"/>
            <w:hideMark/>
          </w:tcPr>
          <w:p w14:paraId="70BAFB2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5041140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6BA93D4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56A1DC7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1A936FE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25391DB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1B3556F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1ABC7668" w14:textId="77777777" w:rsidTr="00802618">
        <w:trPr>
          <w:trHeight w:val="300"/>
        </w:trPr>
        <w:tc>
          <w:tcPr>
            <w:tcW w:w="2552" w:type="dxa"/>
            <w:noWrap/>
            <w:vAlign w:val="center"/>
            <w:hideMark/>
          </w:tcPr>
          <w:p w14:paraId="679591D9" w14:textId="7A42DEA5"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Katona</w:t>
            </w:r>
            <w:proofErr w:type="spellEnd"/>
            <w:r w:rsidRPr="00347D41">
              <w:rPr>
                <w:rFonts w:eastAsia="Times New Roman" w:cs="Times New Roman"/>
                <w:sz w:val="16"/>
                <w:szCs w:val="16"/>
                <w:lang w:eastAsia="en-CA"/>
              </w:rPr>
              <w:t>, 1998</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&lt;EndNote&gt;&lt;Cite&gt;&lt;Author&gt;Katona&lt;/Author&gt;&lt;Year&gt;1998&lt;/Year&gt;&lt;RecNum&gt;89&lt;/RecNum&gt;&lt;DisplayText&gt;[92]&lt;/DisplayText&gt;&lt;record&gt;&lt;rec-number&gt;89&lt;/rec-number&gt;&lt;foreign-keys&gt;&lt;key app="EN" db-id="ds0vfta5ttvaxie5r0cpvpfae9esztexrpwd" timestamp="1563800145"&gt;89&lt;/key&gt;&lt;/foreign-keys&gt;&lt;ref-type name="Journal Article"&gt;17&lt;/ref-type&gt;&lt;contributors&gt;&lt;authors&gt;&lt;author&gt;Katona, C.L.E.&lt;/author&gt;&lt;author&gt;Hunter, B.N.&lt;/author&gt;&lt;author&gt;Bray, J.&lt;/author&gt;&lt;/authors&gt;&lt;/contributors&gt;&lt;titles&gt;&lt;title&gt;A Double-Blind Comparison of the Efficacy and Safety of Paroxetine and Imipramine in the Treatment of Depression with Dementia&lt;/title&gt;&lt;secondary-title&gt;International Journal of Geriatric Psychiatry&lt;/secondary-title&gt;&lt;/titles&gt;&lt;periodical&gt;&lt;full-title&gt;International Journal of Geriatric Psychiatry&lt;/full-title&gt;&lt;/periodical&gt;&lt;pages&gt;100-108&lt;/pages&gt;&lt;volume&gt;13&lt;/volume&gt;&lt;dates&gt;&lt;year&gt;1998&lt;/year&gt;&lt;/dates&gt;&lt;urls&gt;&lt;/urls&gt;&lt;/record&gt;&lt;/Cite&gt;&lt;/EndNote&gt;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[92]</w:t>
            </w:r>
            <w:r w:rsidR="002B2B91" w:rsidRPr="00347D41">
              <w:rPr>
                <w:rFonts w:eastAsia="Times New Roman" w:cs="Times New Roman"/>
                <w:sz w:val="16"/>
                <w:szCs w:val="16"/>
                <w:lang w:eastAsia="en-CA"/>
              </w:rPr>
              <w:fldChar w:fldCharType="end"/>
            </w:r>
          </w:p>
        </w:tc>
        <w:tc>
          <w:tcPr>
            <w:tcW w:w="1221" w:type="dxa"/>
            <w:noWrap/>
            <w:vAlign w:val="center"/>
            <w:hideMark/>
          </w:tcPr>
          <w:p w14:paraId="7009328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2BE5740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1CA16041" w14:textId="77777777" w:rsidR="00B162A0" w:rsidRPr="00347D41" w:rsidRDefault="00754C2F"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75F64F10" w14:textId="77777777" w:rsidR="00B162A0" w:rsidRPr="00347D41" w:rsidRDefault="00754C2F"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0544148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1FD407F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24423373" w14:textId="77777777" w:rsidR="00B162A0" w:rsidRPr="00347D41" w:rsidRDefault="00EC1A4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w:t>
            </w:r>
            <w:r w:rsidR="00B162A0" w:rsidRPr="00347D41">
              <w:rPr>
                <w:rFonts w:eastAsia="Times New Roman" w:cs="Times New Roman"/>
                <w:sz w:val="16"/>
                <w:szCs w:val="16"/>
                <w:lang w:eastAsia="en-CA"/>
              </w:rPr>
              <w:t xml:space="preserve"> risk</w:t>
            </w:r>
          </w:p>
        </w:tc>
      </w:tr>
      <w:tr w:rsidR="00B162A0" w:rsidRPr="00347D41" w14:paraId="16E3AD42" w14:textId="77777777" w:rsidTr="00802618">
        <w:trPr>
          <w:trHeight w:val="300"/>
        </w:trPr>
        <w:tc>
          <w:tcPr>
            <w:tcW w:w="2552" w:type="dxa"/>
            <w:noWrap/>
            <w:vAlign w:val="center"/>
            <w:hideMark/>
          </w:tcPr>
          <w:p w14:paraId="4B172D07" w14:textId="29153072"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Katz, 1999</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&lt;EndNote&gt;&lt;Cite&gt;&lt;Author&gt;Katz&lt;/Author&gt;&lt;Year&gt;1999&lt;/Year&gt;&lt;RecNum&gt;90&lt;/RecNum&gt;&lt;DisplayText&gt;[93]&lt;/DisplayText&gt;&lt;record&gt;&lt;rec-number&gt;90&lt;/rec-number&gt;&lt;foreign-keys&gt;&lt;key app="EN" db-id="ds0vfta5ttvaxie5r0cpvpfae9esztexrpwd" timestamp="1563800145"&gt;90&lt;/key&gt;&lt;/foreign-keys&gt;&lt;ref-type name="Journal Article"&gt;17&lt;/ref-type&gt;&lt;contributors&gt;&lt;authors&gt;&lt;author&gt;Katz, I.R.&lt;/author&gt;&lt;author&gt;Jeste, Dilip V.&lt;/author&gt;&lt;author&gt;Mintzer, J.&lt;/author&gt;&lt;author&gt;Clyde, C.&lt;/author&gt;&lt;author&gt;Napolitano, J.&lt;/author&gt;&lt;author&gt;Brecher, M.&lt;/author&gt;&lt;/authors&gt;&lt;/contributors&gt;&lt;titles&gt;&lt;title&gt;Comparison of Risperidone and Placebo for Psychosis and Behavioral Disturbances Associated with Dementia: A Randomized, Double-Blind Trial&lt;/title&gt;&lt;secondary-title&gt;J Clin Psychiatry&lt;/secondary-title&gt;&lt;/titles&gt;&lt;periodical&gt;&lt;full-title&gt;J Clin Psychiatry&lt;/full-title&gt;&lt;/periodical&gt;&lt;pages&gt;107-115&lt;/pages&gt;&lt;volume&gt;60&lt;/volume&gt;&lt;dates&gt;&lt;year&gt;1999&lt;/year&gt;&lt;/dates&gt;&lt;urls&gt;&lt;/urls&gt;&lt;/record&gt;&lt;/Cite&gt;&lt;/EndNote&gt;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[93]</w:t>
            </w:r>
            <w:r w:rsidR="002B2B91" w:rsidRPr="00347D41">
              <w:rPr>
                <w:rFonts w:eastAsia="Times New Roman" w:cs="Times New Roman"/>
                <w:sz w:val="16"/>
                <w:szCs w:val="16"/>
                <w:lang w:eastAsia="en-CA"/>
              </w:rPr>
              <w:fldChar w:fldCharType="end"/>
            </w:r>
          </w:p>
        </w:tc>
        <w:tc>
          <w:tcPr>
            <w:tcW w:w="1221" w:type="dxa"/>
            <w:noWrap/>
            <w:vAlign w:val="center"/>
            <w:hideMark/>
          </w:tcPr>
          <w:p w14:paraId="532736B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2269F34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55A6AF8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76A7B0FE" w14:textId="77777777" w:rsidR="00B162A0" w:rsidRPr="00347D41" w:rsidRDefault="00C929DD"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1A3DE4E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538349A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6EADA6C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0B344CA6" w14:textId="77777777" w:rsidTr="00802618">
        <w:trPr>
          <w:trHeight w:val="300"/>
        </w:trPr>
        <w:tc>
          <w:tcPr>
            <w:tcW w:w="2552" w:type="dxa"/>
            <w:noWrap/>
            <w:vAlign w:val="center"/>
            <w:hideMark/>
          </w:tcPr>
          <w:p w14:paraId="377A80CA" w14:textId="69BB6672"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Katz, 2004</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&lt;EndNote&gt;&lt;Cite&gt;&lt;Author&gt;Katz&lt;/Author&gt;&lt;Year&gt;2004&lt;/Year&gt;&lt;RecNum&gt;91&lt;/RecNum&gt;&lt;DisplayText&gt;[94]&lt;/DisplayText&gt;&lt;record&gt;&lt;rec-number&gt;91&lt;/rec-number&gt;&lt;foreign-keys&gt;&lt;key app="EN" db-id="ds0vfta5ttvaxie5r0cpvpfae9esztexrpwd" timestamp="1563800145"&gt;91&lt;/key&gt;&lt;/foreign-keys&gt;&lt;ref-type name="Journal Article"&gt;17&lt;/ref-type&gt;&lt;contributors&gt;&lt;authors&gt;&lt;author&gt;Katz, I.R.&lt;/author&gt;&lt;author&gt;Rupnow, M.&lt;/author&gt;&lt;author&gt;Kozma, C.&lt;/author&gt;&lt;author&gt;Schneider, L.S.&lt;/author&gt;&lt;/authors&gt;&lt;/contributors&gt;&lt;titles&gt;&lt;title&gt;Risperidone and Falls in Ambulatory Nursing Home Residents With Dementia and Psychosis or Agitation: Secondary Analysis of a Double-Blind, Placebo-Controlled Trial&lt;/title&gt;&lt;secondary-title&gt;Am J Geriatr Psychiatry&lt;/secondary-title&gt;&lt;/titles&gt;&lt;periodical&gt;&lt;full-title&gt;Am J Geriatr Psychiatry&lt;/full-title&gt;&lt;/periodical&gt;&lt;pages&gt;499-508&lt;/pages&gt;&lt;volume&gt;12&lt;/volume&gt;&lt;dates&gt;&lt;year&gt;2004&lt;/year&gt;&lt;/dates&gt;&lt;urls&gt;&lt;/urls&gt;&lt;/record&gt;&lt;/Cite&gt;&lt;/EndNote&gt;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[94]</w:t>
            </w:r>
            <w:r w:rsidR="002B2B91" w:rsidRPr="00347D41">
              <w:rPr>
                <w:rFonts w:eastAsia="Times New Roman" w:cs="Times New Roman"/>
                <w:sz w:val="16"/>
                <w:szCs w:val="16"/>
                <w:lang w:eastAsia="en-CA"/>
              </w:rPr>
              <w:fldChar w:fldCharType="end"/>
            </w:r>
          </w:p>
        </w:tc>
        <w:tc>
          <w:tcPr>
            <w:tcW w:w="1221" w:type="dxa"/>
            <w:noWrap/>
            <w:vAlign w:val="center"/>
            <w:hideMark/>
          </w:tcPr>
          <w:p w14:paraId="71AB879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5C7EA81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02045A26" w14:textId="77777777" w:rsidR="00B162A0" w:rsidRPr="00347D41" w:rsidRDefault="00144DD0"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7C030FB6" w14:textId="77777777" w:rsidR="00B162A0" w:rsidRPr="00347D41" w:rsidRDefault="00144DD0"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1C7EA3E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41624C7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731BC3D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128560CE" w14:textId="77777777" w:rsidTr="00802618">
        <w:trPr>
          <w:trHeight w:val="300"/>
        </w:trPr>
        <w:tc>
          <w:tcPr>
            <w:tcW w:w="2552" w:type="dxa"/>
            <w:noWrap/>
            <w:vAlign w:val="center"/>
            <w:hideMark/>
          </w:tcPr>
          <w:p w14:paraId="706D2B6F" w14:textId="22BF02AC"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Kennedy, 2005</w:t>
            </w:r>
            <w:r w:rsidR="002B2B91" w:rsidRPr="00347D41">
              <w:rPr>
                <w:rFonts w:eastAsia="Times New Roman" w:cs="Times New Roman"/>
                <w:sz w:val="16"/>
                <w:szCs w:val="16"/>
                <w:lang w:eastAsia="en-CA"/>
              </w:rPr>
              <w:fldChar w:fldCharType="begin">
                <w:fldData xml:space="preserve">PEVuZE5vdGU+PENpdGU+PEF1dGhvcj5LZW5uZWR5PC9BdXRob3I+PFllYXI+MjAwNTwvWWVhcj48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PEVuZE5vdGU+PENpdGU+PEF1dGhvcj5LZW5uZWR5PC9BdXRob3I+PFllYXI+MjAwNTwvWWVhcj48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2B2B91" w:rsidRPr="00347D41">
              <w:rPr>
                <w:rFonts w:eastAsia="Times New Roman" w:cs="Times New Roman"/>
                <w:sz w:val="16"/>
                <w:szCs w:val="16"/>
                <w:lang w:eastAsia="en-CA"/>
              </w:rPr>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[95]</w:t>
            </w:r>
            <w:r w:rsidR="002B2B91" w:rsidRPr="00347D41">
              <w:rPr>
                <w:rFonts w:eastAsia="Times New Roman" w:cs="Times New Roman"/>
                <w:sz w:val="16"/>
                <w:szCs w:val="16"/>
                <w:lang w:eastAsia="en-CA"/>
              </w:rPr>
              <w:fldChar w:fldCharType="end"/>
            </w:r>
          </w:p>
        </w:tc>
        <w:tc>
          <w:tcPr>
            <w:tcW w:w="1221" w:type="dxa"/>
            <w:noWrap/>
            <w:vAlign w:val="center"/>
            <w:hideMark/>
          </w:tcPr>
          <w:p w14:paraId="272824D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4A19BB3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58313EBF" w14:textId="77777777" w:rsidR="00B162A0" w:rsidRPr="00347D41" w:rsidRDefault="00FE251C"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7440FD93" w14:textId="77777777" w:rsidR="00B162A0" w:rsidRPr="00347D41" w:rsidRDefault="00FE251C"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7C4CE89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2D83A9D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2F16A35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2FAE9F7D" w14:textId="77777777" w:rsidTr="00802618">
        <w:trPr>
          <w:trHeight w:val="300"/>
        </w:trPr>
        <w:tc>
          <w:tcPr>
            <w:tcW w:w="2552" w:type="dxa"/>
            <w:noWrap/>
            <w:vAlign w:val="center"/>
            <w:hideMark/>
          </w:tcPr>
          <w:p w14:paraId="21DF7FA7" w14:textId="731E78F7"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Kertez</w:t>
            </w:r>
            <w:proofErr w:type="spellEnd"/>
            <w:r w:rsidRPr="00347D41">
              <w:rPr>
                <w:rFonts w:eastAsia="Times New Roman" w:cs="Times New Roman"/>
                <w:sz w:val="16"/>
                <w:szCs w:val="16"/>
                <w:lang w:eastAsia="en-CA"/>
              </w:rPr>
              <w:t>, 2008</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&lt;EndNote&gt;&lt;Cite&gt;&lt;Author&gt;Kertesz&lt;/Author&gt;&lt;Year&gt;2008&lt;/Year&gt;&lt;RecNum&gt;93&lt;/RecNum&gt;&lt;DisplayText&gt;[96]&lt;/DisplayText&gt;&lt;record&gt;&lt;rec-number&gt;93&lt;/rec-number&gt;&lt;foreign-keys&gt;&lt;key app="EN" db-id="ds0vfta5ttvaxie5r0cpvpfae9esztexrpwd" timestamp="1563800145"&gt;93&lt;/key&gt;&lt;/foreign-keys&gt;&lt;ref-type name="Journal Article"&gt;17&lt;/ref-type&gt;&lt;contributors&gt;&lt;authors&gt;&lt;author&gt;Kertesz, A.&lt;/author&gt;&lt;author&gt;Morlog, D.&lt;/author&gt;&lt;author&gt;Light, M.&lt;/author&gt;&lt;author&gt;Blair, M.&lt;/author&gt;&lt;author&gt;Davidson, W.&lt;/author&gt;&lt;author&gt;Jesso, S.&lt;/author&gt;&lt;author&gt;Brashear, R.&lt;/author&gt;&lt;/authors&gt;&lt;/contributors&gt;&lt;auth-address&gt;Cognitive Neurology and Alzheimer Research Centre, St. Joseph&amp;apos;s Hospital, London, Ont., USA. Andrew.Kertesz@sjhc.london.on.ca&lt;/auth-address&gt;&lt;titles&gt;&lt;title&gt;Galantamine in frontotemporal dementia and primary progressive aphasia&lt;/title&gt;&lt;secondary-title&gt;Dement Geriatr Cogn Disord&lt;/secondary-title&gt;&lt;/titles&gt;&lt;periodical&gt;&lt;full-title&gt;Dement Geriatr Cogn Disord&lt;/full-title&gt;&lt;/periodical&gt;&lt;pages&gt;178-85&lt;/pages&gt;&lt;volume&gt;25&lt;/volume&gt;&lt;number&gt;2&lt;/number&gt;&lt;keywords&gt;&lt;keyword&gt;Adult&lt;/keyword&gt;&lt;keyword&gt;Aged&lt;/keyword&gt;&lt;keyword&gt;Aged, 80 and over&lt;/keyword&gt;&lt;keyword&gt;Aphasia, Primary Progressive/diagnosis/*drug therapy&lt;/keyword&gt;&lt;keyword&gt;Cholinesterase Inhibitors/*therapeutic use&lt;/keyword&gt;&lt;keyword&gt;Dementia/*drug therapy&lt;/keyword&gt;&lt;keyword&gt;Double-Blind Method&lt;/keyword&gt;&lt;keyword&gt;Female&lt;/keyword&gt;&lt;keyword&gt;Galantamine/*therapeutic use&lt;/keyword&gt;&lt;keyword&gt;Humans&lt;/keyword&gt;&lt;keyword&gt;Male&lt;/keyword&gt;&lt;keyword&gt;Middle Aged&lt;/keyword&gt;&lt;keyword&gt;Neuropsychological Tests&lt;/keyword&gt;&lt;keyword&gt;Severity of Illness Index&lt;/keyword&gt;&lt;/keywords&gt;&lt;dates&gt;&lt;year&gt;2008&lt;/year&gt;&lt;/dates&gt;&lt;isbn&gt;1421-9824 (Electronic)&amp;#xD;1420-8008 (Linking)&lt;/isbn&gt;&lt;accession-num&gt;18196898&lt;/accession-num&gt;&lt;urls&gt;&lt;related-urls&gt;&lt;url&gt;https://www.ncbi.nlm.nih.gov/pubmed/18196898&lt;/url&gt;&lt;/related-urls&gt;&lt;/urls&gt;&lt;electronic-resource-num&gt;10.1159/000113034&lt;/electronic-resource-num&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[96]</w:t>
            </w:r>
            <w:r w:rsidR="002B2B91" w:rsidRPr="00347D41">
              <w:rPr>
                <w:rFonts w:eastAsia="Times New Roman" w:cs="Times New Roman"/>
                <w:sz w:val="16"/>
                <w:szCs w:val="16"/>
                <w:lang w:eastAsia="en-CA"/>
              </w:rPr>
              <w:fldChar w:fldCharType="end"/>
            </w:r>
          </w:p>
        </w:tc>
        <w:tc>
          <w:tcPr>
            <w:tcW w:w="1221" w:type="dxa"/>
            <w:noWrap/>
            <w:vAlign w:val="center"/>
            <w:hideMark/>
          </w:tcPr>
          <w:p w14:paraId="1630E1B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6C4FFE3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53D8BB4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3C9491D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2AABCE2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1C10A15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450A1AB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39645EE1" w14:textId="77777777" w:rsidTr="00802618">
        <w:trPr>
          <w:trHeight w:val="300"/>
        </w:trPr>
        <w:tc>
          <w:tcPr>
            <w:tcW w:w="2552" w:type="dxa"/>
            <w:noWrap/>
            <w:vAlign w:val="center"/>
            <w:hideMark/>
          </w:tcPr>
          <w:p w14:paraId="5929582C" w14:textId="31B688CD"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Lanctot</w:t>
            </w:r>
            <w:proofErr w:type="spellEnd"/>
            <w:r w:rsidRPr="00347D41">
              <w:rPr>
                <w:rFonts w:eastAsia="Times New Roman" w:cs="Times New Roman"/>
                <w:sz w:val="16"/>
                <w:szCs w:val="16"/>
                <w:lang w:eastAsia="en-CA"/>
              </w:rPr>
              <w:t>, 2002</w:t>
            </w:r>
            <w:r w:rsidR="002B2B91" w:rsidRPr="00347D41">
              <w:rPr>
                <w:rFonts w:eastAsia="Times New Roman" w:cs="Times New Roman"/>
                <w:sz w:val="16"/>
                <w:szCs w:val="16"/>
                <w:lang w:eastAsia="en-CA"/>
              </w:rPr>
              <w:fldChar w:fldCharType="begin">
                <w:fldData xml:space="preserve">PEVuZE5vdGU+PENpdGU+PEF1dGhvcj5MYW5jdG90PC9BdXRob3I+PFllYXI+MjAwMjwvWWVhcj48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==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PEVuZE5vdGU+PENpdGU+PEF1dGhvcj5MYW5jdG90PC9BdXRob3I+PFllYXI+MjAwMjwvWWVhcj48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==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2B2B91" w:rsidRPr="00347D41">
              <w:rPr>
                <w:rFonts w:eastAsia="Times New Roman" w:cs="Times New Roman"/>
                <w:sz w:val="16"/>
                <w:szCs w:val="16"/>
                <w:lang w:eastAsia="en-CA"/>
              </w:rPr>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[98]</w:t>
            </w:r>
            <w:r w:rsidR="002B2B91" w:rsidRPr="00347D41">
              <w:rPr>
                <w:rFonts w:eastAsia="Times New Roman" w:cs="Times New Roman"/>
                <w:sz w:val="16"/>
                <w:szCs w:val="16"/>
                <w:lang w:eastAsia="en-CA"/>
              </w:rPr>
              <w:fldChar w:fldCharType="end"/>
            </w:r>
          </w:p>
        </w:tc>
        <w:tc>
          <w:tcPr>
            <w:tcW w:w="1221" w:type="dxa"/>
            <w:noWrap/>
            <w:vAlign w:val="center"/>
            <w:hideMark/>
          </w:tcPr>
          <w:p w14:paraId="2228810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06EBAD3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1A61A4A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2EF6439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388B655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56BBE65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01807DB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3F8D073E" w14:textId="77777777" w:rsidTr="00802618">
        <w:trPr>
          <w:trHeight w:val="300"/>
        </w:trPr>
        <w:tc>
          <w:tcPr>
            <w:tcW w:w="2552" w:type="dxa"/>
            <w:noWrap/>
            <w:vAlign w:val="center"/>
            <w:hideMark/>
          </w:tcPr>
          <w:p w14:paraId="5A989F73" w14:textId="4F844012"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Litvinenko, 2008</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&lt;EndNote&gt;&lt;Cite&gt;&lt;Author&gt;Litvinenko&lt;/Author&gt;&lt;Year&gt;2008&lt;/Year&gt;&lt;RecNum&gt;100&lt;/RecNum&gt;&lt;DisplayText&gt;[105]&lt;/DisplayText&gt;&lt;record&gt;&lt;rec-number&gt;100&lt;/rec-number&gt;&lt;foreign-keys&gt;&lt;key app="EN" db-id="ds0vfta5ttvaxie5r0cpvpfae9esztexrpwd" timestamp="1563800145"&gt;100&lt;/key&gt;&lt;/foreign-keys&gt;&lt;ref-type name="Journal Article"&gt;17&lt;/ref-type&gt;&lt;contributors&gt;&lt;authors&gt;&lt;author&gt;Litvinenko, I.V.&lt;/author&gt;&lt;author&gt;Odinak, M.M.&lt;/author&gt;&lt;author&gt;Mogil&amp;apos;naya, V.I.&lt;/author&gt;&lt;author&gt;Emelin, A. Yu&lt;/author&gt;&lt;/authors&gt;&lt;/contributors&gt;&lt;titles&gt;&lt;title&gt;Efficacy and Safety of Galantamine (reminyl) for Dementia in Patients with Parkinson&amp;apos;s Disease (an open controlled trial)&lt;/title&gt;&lt;secondary-title&gt;Neuroscience and Behavioral Physiology&lt;/secondary-title&gt;&lt;/titles&gt;&lt;periodical&gt;&lt;full-title&gt;Neuroscience and Behavioral Physiology&lt;/full-title&gt;&lt;/periodical&gt;&lt;pages&gt;937-945&lt;/pages&gt;&lt;volume&gt;38&lt;/volume&gt;&lt;number&gt;9&lt;/number&gt;&lt;dates&gt;&lt;year&gt;2008&lt;/year&gt;&lt;/dates&gt;&lt;urls&gt;&lt;/urls&gt;&lt;/record&gt;&lt;/Cite&gt;&lt;/EndNote&gt;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[105]</w:t>
            </w:r>
            <w:r w:rsidR="002B2B91" w:rsidRPr="00347D41">
              <w:rPr>
                <w:rFonts w:eastAsia="Times New Roman" w:cs="Times New Roman"/>
                <w:sz w:val="16"/>
                <w:szCs w:val="16"/>
                <w:lang w:eastAsia="en-CA"/>
              </w:rPr>
              <w:fldChar w:fldCharType="end"/>
            </w:r>
          </w:p>
        </w:tc>
        <w:tc>
          <w:tcPr>
            <w:tcW w:w="1221" w:type="dxa"/>
            <w:noWrap/>
            <w:vAlign w:val="center"/>
            <w:hideMark/>
          </w:tcPr>
          <w:p w14:paraId="2C29EF8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5FD78F7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6BA8D97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47ABC4B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11" w:type="dxa"/>
            <w:noWrap/>
            <w:vAlign w:val="center"/>
            <w:hideMark/>
          </w:tcPr>
          <w:p w14:paraId="23A728C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5ED3406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695A12B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39557819" w14:textId="77777777" w:rsidTr="00802618">
        <w:trPr>
          <w:trHeight w:val="300"/>
        </w:trPr>
        <w:tc>
          <w:tcPr>
            <w:tcW w:w="2552" w:type="dxa"/>
            <w:noWrap/>
            <w:vAlign w:val="center"/>
            <w:hideMark/>
          </w:tcPr>
          <w:p w14:paraId="205BACAB" w14:textId="308FB30D"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Lyketsos</w:t>
            </w:r>
            <w:proofErr w:type="spellEnd"/>
            <w:r w:rsidRPr="00347D41">
              <w:rPr>
                <w:rFonts w:eastAsia="Times New Roman" w:cs="Times New Roman"/>
                <w:sz w:val="16"/>
                <w:szCs w:val="16"/>
                <w:lang w:eastAsia="en-CA"/>
              </w:rPr>
              <w:t>, 2003</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&lt;EndNote&gt;&lt;Cite&gt;&lt;Author&gt;Lyketsos&lt;/Author&gt;&lt;Year&gt;2003&lt;/Year&gt;&lt;RecNum&gt;104&lt;/RecNum&gt;&lt;DisplayText&gt;[109]&lt;/DisplayText&gt;&lt;record&gt;&lt;rec-number&gt;104&lt;/rec-number&gt;&lt;foreign-keys&gt;&lt;key app="EN" db-id="ds0vfta5ttvaxie5r0cpvpfae9esztexrpwd" timestamp="1563800145"&gt;104&lt;/key&gt;&lt;/foreign-keys&gt;&lt;ref-type name="Journal Article"&gt;17&lt;/ref-type&gt;&lt;contributors&gt;&lt;authors&gt;&lt;author&gt;Lyketsos, C.G.&lt;/author&gt;&lt;author&gt;DelCampo, L.&lt;/author&gt;&lt;author&gt;Steinberg, M.&lt;/author&gt;&lt;author&gt;Miles, Q.&lt;/author&gt;&lt;author&gt;Steele, C.D.&lt;/author&gt;&lt;author&gt;Munro, C.&lt;/author&gt;&lt;author&gt;Baker, A.S.&lt;/author&gt;&lt;author&gt;Shepherd, J.-M. E.&lt;/author&gt;&lt;author&gt;Frangakis, C.&lt;/author&gt;&lt;author&gt;Brandt, J.&lt;/author&gt;&lt;author&gt;Rabins, P.V.&lt;/author&gt;&lt;/authors&gt;&lt;/contributors&gt;&lt;titles&gt;&lt;title&gt;Treating Depression in Alzheimer Disease: Efficacy and Safety of Sertraline Therapy, and the Benefits of Depression Reduction: The DIADS&lt;/title&gt;&lt;secondary-title&gt;Arch Gen Psychiatry&lt;/secondary-title&gt;&lt;/titles&gt;&lt;periodical&gt;&lt;full-title&gt;Arch Gen Psychiatry&lt;/full-title&gt;&lt;/periodical&gt;&lt;pages&gt;737-746&lt;/pages&gt;&lt;volume&gt;60&lt;/volume&gt;&lt;dates&gt;&lt;year&gt;2003&lt;/year&gt;&lt;/dates&gt;&lt;urls&gt;&lt;/urls&gt;&lt;/record&gt;&lt;/Cite&gt;&lt;/EndNote&gt;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[109]</w:t>
            </w:r>
            <w:r w:rsidR="002B2B91" w:rsidRPr="00347D41">
              <w:rPr>
                <w:rFonts w:eastAsia="Times New Roman" w:cs="Times New Roman"/>
                <w:sz w:val="16"/>
                <w:szCs w:val="16"/>
                <w:lang w:eastAsia="en-CA"/>
              </w:rPr>
              <w:fldChar w:fldCharType="end"/>
            </w:r>
          </w:p>
        </w:tc>
        <w:tc>
          <w:tcPr>
            <w:tcW w:w="1221" w:type="dxa"/>
            <w:noWrap/>
            <w:vAlign w:val="center"/>
            <w:hideMark/>
          </w:tcPr>
          <w:p w14:paraId="77FBD91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13C501D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07E4093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52417B3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35209B5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3EF502F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587FC92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r>
      <w:tr w:rsidR="00B162A0" w:rsidRPr="00347D41" w14:paraId="015035CA" w14:textId="77777777" w:rsidTr="00802618">
        <w:trPr>
          <w:trHeight w:val="300"/>
        </w:trPr>
        <w:tc>
          <w:tcPr>
            <w:tcW w:w="2552" w:type="dxa"/>
            <w:noWrap/>
            <w:vAlign w:val="center"/>
            <w:hideMark/>
          </w:tcPr>
          <w:p w14:paraId="1EED2C21" w14:textId="3AA9C3CC"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Maher-Edwards, 2011</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&lt;EndNote&gt;&lt;Cite&gt;&lt;Author&gt;Maher-Edwards&lt;/Author&gt;&lt;Year&gt;2011&lt;/Year&gt;&lt;RecNum&gt;105&lt;/RecNum&gt;&lt;DisplayText&gt;[110]&lt;/DisplayText&gt;&lt;record&gt;&lt;rec-number&gt;105&lt;/rec-number&gt;&lt;foreign-keys&gt;&lt;key app="EN" db-id="ds0vfta5ttvaxie5r0cpvpfae9esztexrpwd" timestamp="1563800145"&gt;105&lt;/key&gt;&lt;/foreign-keys&gt;&lt;ref-type name="Journal Article"&gt;17&lt;/ref-type&gt;&lt;contributors&gt;&lt;authors&gt;&lt;author&gt;Maher-Edwards, G.&lt;/author&gt;&lt;author&gt;Dixon, R.&lt;/author&gt;&lt;author&gt;Hunter, J.&lt;/author&gt;&lt;author&gt;Gold, M.&lt;/author&gt;&lt;author&gt;Hopton, G.&lt;/author&gt;&lt;author&gt;Jacobs, G.&lt;/author&gt;&lt;author&gt;Hunter, J.&lt;/author&gt;&lt;author&gt;Williams, P.&lt;/author&gt;&lt;/authors&gt;&lt;/contributors&gt;&lt;auth-address&gt;GlaxoSmithKline, Uxbridge, Middlesex, UK. Gareth.C.Maher-Edwards@gsk.com&lt;/auth-address&gt;&lt;titles&gt;&lt;title&gt;SB-742457 and donepezil in Alzheimer disease: a randomized, placebo-controlled study&lt;/title&gt;&lt;secondary-title&gt;Int J Geriatr Psychiatry&lt;/secondary-title&gt;&lt;/titles&gt;&lt;periodical&gt;&lt;full-title&gt;Int J Geriatr Psychiatry&lt;/full-title&gt;&lt;/periodical&gt;&lt;pages&gt;536-44&lt;/pages&gt;&lt;volume&gt;26&lt;/volume&gt;&lt;number&gt;5&lt;/number&gt;&lt;keywords&gt;&lt;keyword&gt;Aged&lt;/keyword&gt;&lt;keyword&gt;Aged, 80 and over&lt;/keyword&gt;&lt;keyword&gt;Alzheimer Disease/*drug therapy&lt;/keyword&gt;&lt;keyword&gt;Analysis of Variance&lt;/keyword&gt;&lt;keyword&gt;Cholinesterase Inhibitors/*therapeutic use&lt;/keyword&gt;&lt;keyword&gt;Cognition/drug effects&lt;/keyword&gt;&lt;keyword&gt;Female&lt;/keyword&gt;&lt;keyword&gt;Humans&lt;/keyword&gt;&lt;keyword&gt;Indans/*therapeutic use&lt;/keyword&gt;&lt;keyword&gt;Male&lt;/keyword&gt;&lt;keyword&gt;Middle Aged&lt;/keyword&gt;&lt;keyword&gt;Piperidines/*therapeutic use&lt;/keyword&gt;&lt;keyword&gt;Quinolines/*therapeutic use&lt;/keyword&gt;&lt;keyword&gt;Serotonin Antagonists/*therapeutic use&lt;/keyword&gt;&lt;keyword&gt;Sulfones/*therapeutic use&lt;/keyword&gt;&lt;/keywords&gt;&lt;dates&gt;&lt;year&gt;2011&lt;/year&gt;&lt;pub-dates&gt;&lt;date&gt;May&lt;/date&gt;&lt;/pub-dates&gt;&lt;/dates&gt;&lt;isbn&gt;1099-1166 (Electronic)&amp;#xD;0885-6230 (Linking)&lt;/isbn&gt;&lt;accession-num&gt;20872778&lt;/accession-num&gt;&lt;urls&gt;&lt;related-urls&gt;&lt;url&gt;https://www.ncbi.nlm.nih.gov/pubmed/20872778&lt;/url&gt;&lt;/related-urls&gt;&lt;/urls&gt;&lt;electronic-resource-num&gt;10.1002/gps.2562&lt;/electronic-resource-num&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[110]</w:t>
            </w:r>
            <w:r w:rsidR="002B2B91" w:rsidRPr="00347D41">
              <w:rPr>
                <w:rFonts w:eastAsia="Times New Roman" w:cs="Times New Roman"/>
                <w:sz w:val="16"/>
                <w:szCs w:val="16"/>
                <w:lang w:eastAsia="en-CA"/>
              </w:rPr>
              <w:fldChar w:fldCharType="end"/>
            </w:r>
          </w:p>
        </w:tc>
        <w:tc>
          <w:tcPr>
            <w:tcW w:w="1221" w:type="dxa"/>
            <w:noWrap/>
            <w:vAlign w:val="center"/>
            <w:hideMark/>
          </w:tcPr>
          <w:p w14:paraId="0BC2A7B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45A7B92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4E77833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59F25BC1" w14:textId="77777777" w:rsidR="00B162A0" w:rsidRPr="00347D41" w:rsidRDefault="00612FB4"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41B6D57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1E28856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1392C9B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44EB829B" w14:textId="77777777" w:rsidTr="00802618">
        <w:trPr>
          <w:trHeight w:val="300"/>
        </w:trPr>
        <w:tc>
          <w:tcPr>
            <w:tcW w:w="2552" w:type="dxa"/>
            <w:noWrap/>
            <w:vAlign w:val="center"/>
            <w:hideMark/>
          </w:tcPr>
          <w:p w14:paraId="7D2C397B" w14:textId="0AC022F5"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McKeith</w:t>
            </w:r>
            <w:proofErr w:type="spellEnd"/>
            <w:r w:rsidRPr="00347D41">
              <w:rPr>
                <w:rFonts w:eastAsia="Times New Roman" w:cs="Times New Roman"/>
                <w:sz w:val="16"/>
                <w:szCs w:val="16"/>
                <w:lang w:eastAsia="en-CA"/>
              </w:rPr>
              <w:t>, 2000</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&lt;EndNote&gt;&lt;Cite&gt;&lt;Author&gt;McKeith&lt;/Author&gt;&lt;Year&gt;2000&lt;/Year&gt;&lt;RecNum&gt;109&lt;/RecNum&gt;&lt;DisplayText&gt;[114]&lt;/DisplayText&gt;&lt;record&gt;&lt;rec-number&gt;109&lt;/rec-number&gt;&lt;foreign-keys&gt;&lt;key app="EN" db-id="ds0vfta5ttvaxie5r0cpvpfae9esztexrpwd" timestamp="1563800145"&gt;109&lt;/key&gt;&lt;/foreign-keys&gt;&lt;ref-type name="Journal Article"&gt;17&lt;/ref-type&gt;&lt;contributors&gt;&lt;authors&gt;&lt;author&gt;McKeith, I.&lt;/author&gt;&lt;author&gt;Del Ser, T.&lt;/author&gt;&lt;author&gt;Spano, P.&lt;/author&gt;&lt;author&gt;Emre, M.&lt;/author&gt;&lt;author&gt;Wesnes, K.&lt;/author&gt;&lt;author&gt;Anand, R.&lt;/author&gt;&lt;author&gt;Cicin-Sain, A.&lt;/author&gt;&lt;author&gt;Ferrara, R.&lt;/author&gt;&lt;author&gt;Spiegel, R.&lt;/author&gt;&lt;/authors&gt;&lt;/contributors&gt;&lt;titles&gt;&lt;title&gt;Efficacy of rivastigmine in dementia with Lewy bodies: a randomised, double-blind, placebo-controlled international study&lt;/title&gt;&lt;secondary-title&gt;Lancet&lt;/secondary-title&gt;&lt;/titles&gt;&lt;periodical&gt;&lt;full-title&gt;Lancet&lt;/full-title&gt;&lt;/periodical&gt;&lt;pages&gt;2031-2036&lt;/pages&gt;&lt;volume&gt;356&lt;/volume&gt;&lt;dates&gt;&lt;year&gt;2000&lt;/year&gt;&lt;/dates&gt;&lt;urls&gt;&lt;/urls&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[114]</w:t>
            </w:r>
            <w:r w:rsidR="002B2B91" w:rsidRPr="00347D41">
              <w:rPr>
                <w:rFonts w:eastAsia="Times New Roman" w:cs="Times New Roman"/>
                <w:sz w:val="16"/>
                <w:szCs w:val="16"/>
                <w:lang w:eastAsia="en-CA"/>
              </w:rPr>
              <w:fldChar w:fldCharType="end"/>
            </w:r>
          </w:p>
        </w:tc>
        <w:tc>
          <w:tcPr>
            <w:tcW w:w="1221" w:type="dxa"/>
            <w:noWrap/>
            <w:vAlign w:val="center"/>
            <w:hideMark/>
          </w:tcPr>
          <w:p w14:paraId="24A61F3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140960C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46D237D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09B4F78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7E88569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4F6E142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4D07F26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12C8E9E2" w14:textId="77777777" w:rsidTr="00802618">
        <w:trPr>
          <w:trHeight w:val="300"/>
        </w:trPr>
        <w:tc>
          <w:tcPr>
            <w:tcW w:w="2552" w:type="dxa"/>
            <w:noWrap/>
            <w:vAlign w:val="center"/>
            <w:hideMark/>
          </w:tcPr>
          <w:p w14:paraId="19FE53B2" w14:textId="3190BD32"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Mintzer</w:t>
            </w:r>
            <w:proofErr w:type="spellEnd"/>
            <w:r w:rsidRPr="00347D41">
              <w:rPr>
                <w:rFonts w:eastAsia="Times New Roman" w:cs="Times New Roman"/>
                <w:sz w:val="16"/>
                <w:szCs w:val="16"/>
                <w:lang w:eastAsia="en-CA"/>
              </w:rPr>
              <w:t>, 2006</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&lt;EndNote&gt;&lt;Cite&gt;&lt;Author&gt;Mintzer&lt;/Author&gt;&lt;Year&gt;2006&lt;/Year&gt;&lt;RecNum&gt;110&lt;/RecNum&gt;&lt;DisplayText&gt;[115]&lt;/DisplayText&gt;&lt;record&gt;&lt;rec-number&gt;110&lt;/rec-number&gt;&lt;foreign-keys&gt;&lt;key app="EN" db-id="ds0vfta5ttvaxie5r0cpvpfae9esztexrpwd" timestamp="1563800145"&gt;110&lt;/key&gt;&lt;/foreign-keys&gt;&lt;ref-type name="Journal Article"&gt;17&lt;/ref-type&gt;&lt;contributors&gt;&lt;authors&gt;&lt;author&gt;Mintzer, J.&lt;/author&gt;&lt;author&gt;Greenspan, A.&lt;/author&gt;&lt;author&gt;Caers, I.&lt;/author&gt;&lt;author&gt;Van Hove, I.&lt;/author&gt;&lt;author&gt;Kushner, S.&lt;/author&gt;&lt;author&gt;Weiner, M.&lt;/author&gt;&lt;author&gt;Gharabawi, M.&lt;/author&gt;&lt;author&gt;Schneider, L.S.&lt;/author&gt;&lt;/authors&gt;&lt;/contributors&gt;&lt;titles&gt;&lt;title&gt;Risperidone in the Treatment of Psychosis of Alzheimer Disease: Results from a Prospective Clinical Trial&lt;/title&gt;&lt;secondary-title&gt;American Journal of Geriatric Psychiatry&lt;/secondary-title&gt;&lt;/titles&gt;&lt;periodical&gt;&lt;full-title&gt;American Journal of Geriatric Psychiatry&lt;/full-title&gt;&lt;/periodical&gt;&lt;pages&gt;280-291&lt;/pages&gt;&lt;volume&gt;14&lt;/volume&gt;&lt;dates&gt;&lt;year&gt;2006&lt;/year&gt;&lt;/dates&gt;&lt;urls&gt;&lt;/urls&gt;&lt;/record&gt;&lt;/Cite&gt;&lt;/EndNote&gt;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[115]</w:t>
            </w:r>
            <w:r w:rsidR="002B2B91" w:rsidRPr="00347D41">
              <w:rPr>
                <w:rFonts w:eastAsia="Times New Roman" w:cs="Times New Roman"/>
                <w:sz w:val="16"/>
                <w:szCs w:val="16"/>
                <w:lang w:eastAsia="en-CA"/>
              </w:rPr>
              <w:fldChar w:fldCharType="end"/>
            </w:r>
          </w:p>
        </w:tc>
        <w:tc>
          <w:tcPr>
            <w:tcW w:w="1221" w:type="dxa"/>
            <w:noWrap/>
            <w:vAlign w:val="center"/>
            <w:hideMark/>
          </w:tcPr>
          <w:p w14:paraId="4CDD8FE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6AE6929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2A93A15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7CA1A72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60974D0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2771E95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5810ACF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1F8B1C9C" w14:textId="77777777" w:rsidTr="00802618">
        <w:trPr>
          <w:trHeight w:val="300"/>
        </w:trPr>
        <w:tc>
          <w:tcPr>
            <w:tcW w:w="2552" w:type="dxa"/>
            <w:noWrap/>
            <w:vAlign w:val="center"/>
            <w:hideMark/>
          </w:tcPr>
          <w:p w14:paraId="40C14EA1" w14:textId="1CA723B3"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Mintzer</w:t>
            </w:r>
            <w:proofErr w:type="spellEnd"/>
            <w:r w:rsidRPr="00347D41">
              <w:rPr>
                <w:rFonts w:eastAsia="Times New Roman" w:cs="Times New Roman"/>
                <w:sz w:val="16"/>
                <w:szCs w:val="16"/>
                <w:lang w:eastAsia="en-CA"/>
              </w:rPr>
              <w:t>, 2007</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&lt;EndNote&gt;&lt;Cite&gt;&lt;Author&gt;Mintzer&lt;/Author&gt;&lt;Year&gt;2007&lt;/Year&gt;&lt;RecNum&gt;111&lt;/RecNum&gt;&lt;DisplayText&gt;[116]&lt;/DisplayText&gt;&lt;record&gt;&lt;rec-number&gt;111&lt;/rec-number&gt;&lt;foreign-keys&gt;&lt;key app="EN" db-id="ds0vfta5ttvaxie5r0cpvpfae9esztexrpwd" timestamp="1563800145"&gt;111&lt;/key&gt;&lt;/foreign-keys&gt;&lt;ref-type name="Journal Article"&gt;17&lt;/ref-type&gt;&lt;contributors&gt;&lt;authors&gt;&lt;author&gt;Mintzer, J.&lt;/author&gt;&lt;author&gt;Tune, L.E.&lt;/author&gt;&lt;author&gt;Breder, C.D.&lt;/author&gt;&lt;author&gt;Swanink, R.&lt;/author&gt;&lt;author&gt;Marcus, R.&lt;/author&gt;&lt;author&gt;McQuade, R.&lt;/author&gt;&lt;author&gt;Forbes, A.&lt;/author&gt;&lt;/authors&gt;&lt;/contributors&gt;&lt;titles&gt;&lt;title&gt;Aripiprazole for the Treatment of Psychoses in Institutionalized Patients with Alzheimer Dementia: A Multicenter, Randomized, Double-Blind, Placebo-Controlled Assessment of Three Fixed Doses&lt;/title&gt;&lt;secondary-title&gt;American Journal of Geriatric Psychiatry&lt;/secondary-title&gt;&lt;/titles&gt;&lt;periodical&gt;&lt;full-title&gt;American Journal of Geriatric Psychiatry&lt;/full-title&gt;&lt;/periodical&gt;&lt;pages&gt;918-931&lt;/pages&gt;&lt;volume&gt;15&lt;/volume&gt;&lt;dates&gt;&lt;year&gt;2007&lt;/year&gt;&lt;/dates&gt;&lt;urls&gt;&lt;/urls&gt;&lt;/record&gt;&lt;/Cite&gt;&lt;/EndNote&gt;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[116]</w:t>
            </w:r>
            <w:r w:rsidR="002B2B91" w:rsidRPr="00347D41">
              <w:rPr>
                <w:rFonts w:eastAsia="Times New Roman" w:cs="Times New Roman"/>
                <w:sz w:val="16"/>
                <w:szCs w:val="16"/>
                <w:lang w:eastAsia="en-CA"/>
              </w:rPr>
              <w:fldChar w:fldCharType="end"/>
            </w:r>
          </w:p>
        </w:tc>
        <w:tc>
          <w:tcPr>
            <w:tcW w:w="1221" w:type="dxa"/>
            <w:noWrap/>
            <w:vAlign w:val="center"/>
            <w:hideMark/>
          </w:tcPr>
          <w:p w14:paraId="52F253E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358A71F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1B437D95" w14:textId="77777777" w:rsidR="00B162A0" w:rsidRPr="00347D41" w:rsidRDefault="0057795F"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073576FA" w14:textId="77777777" w:rsidR="00B162A0" w:rsidRPr="00347D41" w:rsidRDefault="0057795F"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292210F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1AF28E4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664927D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7C96FDF0" w14:textId="77777777" w:rsidTr="00802618">
        <w:trPr>
          <w:trHeight w:val="300"/>
        </w:trPr>
        <w:tc>
          <w:tcPr>
            <w:tcW w:w="2552" w:type="dxa"/>
            <w:noWrap/>
            <w:vAlign w:val="center"/>
            <w:hideMark/>
          </w:tcPr>
          <w:p w14:paraId="36D53F8D" w14:textId="3190119E"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Mohs, 2001</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&lt;EndNote&gt;&lt;Cite&gt;&lt;Author&gt;Mohs&lt;/Author&gt;&lt;Year&gt;2001&lt;/Year&gt;&lt;RecNum&gt;112&lt;/RecNum&gt;&lt;DisplayText&gt;[117]&lt;/DisplayText&gt;&lt;record&gt;&lt;rec-number&gt;112&lt;/rec-number&gt;&lt;foreign-keys&gt;&lt;key app="EN" db-id="ds0vfta5ttvaxie5r0cpvpfae9esztexrpwd" timestamp="1563800145"&gt;112&lt;/key&gt;&lt;/foreign-keys&gt;&lt;ref-type name="Journal Article"&gt;17&lt;/ref-type&gt;&lt;contributors&gt;&lt;authors&gt;&lt;author&gt;Mohs, R.C.&lt;/author&gt;&lt;author&gt;Doody, R.&lt;/author&gt;&lt;author&gt;Morris, J.C.&lt;/author&gt;&lt;author&gt;Ieni, J.R.&lt;/author&gt;&lt;author&gt;Rogers, S.L.&lt;/author&gt;&lt;author&gt;Perdomo, C.&lt;/author&gt;&lt;author&gt;Pratt, R.&lt;/author&gt;&lt;/authors&gt;&lt;/contributors&gt;&lt;titles&gt;&lt;title&gt;A 1-year, placebo-controlled preservation of function survival study of donepezil in AD patients&lt;/title&gt;&lt;secondary-title&gt;Neurology&lt;/secondary-title&gt;&lt;/titles&gt;&lt;periodical&gt;&lt;full-title&gt;Neurology&lt;/full-title&gt;&lt;/periodical&gt;&lt;pages&gt;481-488&lt;/pages&gt;&lt;volume&gt;57&lt;/volume&gt;&lt;dates&gt;&lt;year&gt;2001&lt;/year&gt;&lt;/dates&gt;&lt;urls&gt;&lt;/urls&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[117]</w:t>
            </w:r>
            <w:r w:rsidR="002B2B91" w:rsidRPr="00347D41">
              <w:rPr>
                <w:rFonts w:eastAsia="Times New Roman" w:cs="Times New Roman"/>
                <w:sz w:val="16"/>
                <w:szCs w:val="16"/>
                <w:lang w:eastAsia="en-CA"/>
              </w:rPr>
              <w:fldChar w:fldCharType="end"/>
            </w:r>
          </w:p>
        </w:tc>
        <w:tc>
          <w:tcPr>
            <w:tcW w:w="1221" w:type="dxa"/>
            <w:noWrap/>
            <w:vAlign w:val="center"/>
            <w:hideMark/>
          </w:tcPr>
          <w:p w14:paraId="2DF3C48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7BC6A99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0F64AAB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23F63CC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388628E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0DDD2AB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78BCC32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7DED8B02" w14:textId="77777777" w:rsidTr="00802618">
        <w:trPr>
          <w:trHeight w:val="300"/>
        </w:trPr>
        <w:tc>
          <w:tcPr>
            <w:tcW w:w="2552" w:type="dxa"/>
            <w:noWrap/>
            <w:vAlign w:val="center"/>
            <w:hideMark/>
          </w:tcPr>
          <w:p w14:paraId="4798D381" w14:textId="20791D65"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Mok</w:t>
            </w:r>
            <w:proofErr w:type="spellEnd"/>
            <w:r w:rsidRPr="00347D41">
              <w:rPr>
                <w:rFonts w:eastAsia="Times New Roman" w:cs="Times New Roman"/>
                <w:sz w:val="16"/>
                <w:szCs w:val="16"/>
                <w:lang w:eastAsia="en-CA"/>
              </w:rPr>
              <w:t>, 2007</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&lt;EndNote&gt;&lt;Cite&gt;&lt;Author&gt;Mok&lt;/Author&gt;&lt;Year&gt;2007&lt;/Year&gt;&lt;RecNum&gt;113&lt;/RecNum&gt;&lt;DisplayText&gt;[118]&lt;/DisplayText&gt;&lt;record&gt;&lt;rec-number&gt;113&lt;/rec-number&gt;&lt;foreign-keys&gt;&lt;key app="EN" db-id="ds0vfta5ttvaxie5r0cpvpfae9esztexrpwd" timestamp="1563800145"&gt;113&lt;/key&gt;&lt;/foreign-keys&gt;&lt;ref-type name="Journal Article"&gt;17&lt;/ref-type&gt;&lt;contributors&gt;&lt;authors&gt;&lt;author&gt;Mok, Vincent&lt;/author&gt;&lt;author&gt;Wong, Adrian&lt;/author&gt;&lt;author&gt;Ho, Simon&lt;/author&gt;&lt;author&gt;Leung, Thomas&lt;/author&gt;&lt;author&gt;Lam, Wynnie WM&lt;/author&gt;&lt;author&gt;Wong, Ka Sing&lt;/author&gt;&lt;/authors&gt;&lt;/contributors&gt;&lt;titles&gt;&lt;title&gt;Rivastigmine in Chinese patients with subcortical vascular dementia&lt;/title&gt;&lt;secondary-title&gt;Neuropsychiatr Dis Treat&lt;/secondary-title&gt;&lt;/titles&gt;&lt;periodical&gt;&lt;full-title&gt;Neuropsychiatr Dis Treat&lt;/full-title&gt;&lt;/periodical&gt;&lt;pages&gt;943-948&lt;/pages&gt;&lt;volume&gt;3&lt;/volume&gt;&lt;number&gt;6&lt;/number&gt;&lt;dates&gt;&lt;year&gt;2007&lt;/year&gt;&lt;/dates&gt;&lt;urls&gt;&lt;/urls&gt;&lt;/record&gt;&lt;/Cite&gt;&lt;/EndNote&gt;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[118]</w:t>
            </w:r>
            <w:r w:rsidR="002B2B91" w:rsidRPr="00347D41">
              <w:rPr>
                <w:rFonts w:eastAsia="Times New Roman" w:cs="Times New Roman"/>
                <w:sz w:val="16"/>
                <w:szCs w:val="16"/>
                <w:lang w:eastAsia="en-CA"/>
              </w:rPr>
              <w:fldChar w:fldCharType="end"/>
            </w:r>
          </w:p>
        </w:tc>
        <w:tc>
          <w:tcPr>
            <w:tcW w:w="1221" w:type="dxa"/>
            <w:noWrap/>
            <w:vAlign w:val="center"/>
            <w:hideMark/>
          </w:tcPr>
          <w:p w14:paraId="4CF6C45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31D64A1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04E44492" w14:textId="77777777" w:rsidR="00B162A0" w:rsidRPr="00347D41" w:rsidRDefault="00AC6D2F"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44275913" w14:textId="77777777" w:rsidR="00B162A0" w:rsidRPr="00347D41" w:rsidRDefault="00AC6D2F"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3491050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3A7B5A5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294602F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3B06C87F" w14:textId="77777777" w:rsidTr="00802618">
        <w:trPr>
          <w:trHeight w:val="300"/>
        </w:trPr>
        <w:tc>
          <w:tcPr>
            <w:tcW w:w="2552" w:type="dxa"/>
            <w:noWrap/>
            <w:vAlign w:val="center"/>
            <w:hideMark/>
          </w:tcPr>
          <w:p w14:paraId="1CFAC989" w14:textId="30B6D6F9"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lastRenderedPageBreak/>
              <w:t>Moretti, 2005</w:t>
            </w:r>
            <w:r w:rsidR="002B2B91" w:rsidRPr="00347D41">
              <w:rPr>
                <w:rFonts w:eastAsia="Times New Roman" w:cs="Times New Roman"/>
                <w:sz w:val="16"/>
                <w:szCs w:val="16"/>
                <w:lang w:eastAsia="en-CA"/>
              </w:rPr>
              <w:fldChar w:fldCharType="begin">
                <w:fldData xml:space="preserve">PEVuZE5vdGU+PENpdGU+PEF1dGhvcj5Nb3JldHRpPC9BdXRob3I+PFllYXI+MjAwNTwvWWVhcj48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PEVuZE5vdGU+PENpdGU+PEF1dGhvcj5Nb3JldHRpPC9BdXRob3I+PFllYXI+MjAwNTwvWWVhcj48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2B2B91" w:rsidRPr="00347D41">
              <w:rPr>
                <w:rFonts w:eastAsia="Times New Roman" w:cs="Times New Roman"/>
                <w:sz w:val="16"/>
                <w:szCs w:val="16"/>
                <w:lang w:eastAsia="en-CA"/>
              </w:rPr>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[119]</w:t>
            </w:r>
            <w:r w:rsidR="002B2B91" w:rsidRPr="00347D41">
              <w:rPr>
                <w:rFonts w:eastAsia="Times New Roman" w:cs="Times New Roman"/>
                <w:sz w:val="16"/>
                <w:szCs w:val="16"/>
                <w:lang w:eastAsia="en-CA"/>
              </w:rPr>
              <w:fldChar w:fldCharType="end"/>
            </w:r>
          </w:p>
        </w:tc>
        <w:tc>
          <w:tcPr>
            <w:tcW w:w="1221" w:type="dxa"/>
            <w:noWrap/>
            <w:vAlign w:val="center"/>
            <w:hideMark/>
          </w:tcPr>
          <w:p w14:paraId="5C123F5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4315041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184B8AA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2512F26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11" w:type="dxa"/>
            <w:noWrap/>
            <w:vAlign w:val="center"/>
            <w:hideMark/>
          </w:tcPr>
          <w:p w14:paraId="62EA02B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4676907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4D907C8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63CEA6B9" w14:textId="77777777" w:rsidTr="00802618">
        <w:trPr>
          <w:trHeight w:val="300"/>
        </w:trPr>
        <w:tc>
          <w:tcPr>
            <w:tcW w:w="2552" w:type="dxa"/>
            <w:noWrap/>
            <w:vAlign w:val="center"/>
            <w:hideMark/>
          </w:tcPr>
          <w:p w14:paraId="0E468E7A" w14:textId="28185BCD"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Nakamura, 2011</w:t>
            </w:r>
            <w:r w:rsidR="002B2B9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&lt;EndNote&gt;&lt;Cite&gt;&lt;Author&gt;Nakamura&lt;/Author&gt;&lt;Year&gt;2011&lt;/Year&gt;&lt;RecNum&gt;117&lt;/RecNum&gt;&lt;DisplayText&gt;[122]&lt;/DisplayText&gt;&lt;record&gt;&lt;rec-number&gt;117&lt;/rec-number&gt;&lt;foreign-keys&gt;&lt;key app="EN" db-id="ds0vfta5ttvaxie5r0cpvpfae9esztexrpwd" timestamp="1563800145"&gt;117&lt;/key&gt;&lt;/foreign-keys&gt;&lt;ref-type name="Journal Article"&gt;17&lt;/ref-type&gt;&lt;contributors&gt;&lt;authors&gt;&lt;author&gt;Nakamura, Y.&lt;/author&gt;&lt;author&gt;Imai, Y.&lt;/author&gt;&lt;author&gt;Shigeta, M.&lt;/author&gt;&lt;author&gt;Graf, A.&lt;/author&gt;&lt;author&gt;Shirahase, T.&lt;/author&gt;&lt;author&gt;Kim, H.&lt;/author&gt;&lt;author&gt;Fujii, A.&lt;/author&gt;&lt;author&gt;Mori, J.&lt;/author&gt;&lt;author&gt;Homma, A.&lt;/author&gt;&lt;/authors&gt;&lt;/contributors&gt;&lt;auth-address&gt;Department of Neuropsychiatry, Faculty of Medicine, Kagawa University, Kagawa, Tokyo.&lt;/auth-address&gt;&lt;titles&gt;&lt;title&gt;A 24-week, randomized, double-blind, placebo-controlled study to evaluate the efficacy, safety and tolerability of the rivastigmine patch in Japanese patients with Alzheimer&amp;apos;s disease&lt;/title&gt;&lt;secondary-title&gt;Dement Geriatr Cogn Dis Extra&lt;/secondary-title&gt;&lt;/titles&gt;&lt;periodical&gt;&lt;full-title&gt;Dement Geriatr Cogn Dis Extra&lt;/full-title&gt;&lt;/periodical&gt;&lt;pages&gt;163-79&lt;/pages&gt;&lt;volume&gt;1&lt;/volume&gt;&lt;number&gt;1&lt;/number&gt;&lt;keywords&gt;&lt;keyword&gt;Alzheimer&amp;apos;s disease&lt;/keyword&gt;&lt;keyword&gt;Cholinesterase inhibitors&lt;/keyword&gt;&lt;keyword&gt;Japanese&lt;/keyword&gt;&lt;keyword&gt;Randomized clinical trial&lt;/keyword&gt;&lt;keyword&gt;Rivastigmine&lt;/keyword&gt;&lt;/keywords&gt;&lt;dates&gt;&lt;year&gt;2011&lt;/year&gt;&lt;pub-dates&gt;&lt;date&gt;Jan&lt;/date&gt;&lt;/pub-dates&gt;&lt;/dates&gt;&lt;isbn&gt;1664-5464 (Electronic)&amp;#xD;1664-5464 (Linking)&lt;/isbn&gt;&lt;accession-num&gt;22163242&lt;/accession-num&gt;&lt;urls&gt;&lt;related-urls&gt;&lt;url&gt;https://www.ncbi.nlm.nih.gov/pubmed/22163242&lt;/url&gt;&lt;/related-urls&gt;&lt;/urls&gt;&lt;custom2&gt;PMC3199883&lt;/custom2&gt;&lt;electronic-resource-num&gt;10.1159/000328929&lt;/electronic-resource-num&gt;&lt;/record&gt;&lt;/Cite&gt;&lt;/EndNote&gt;</w:instrText>
            </w:r>
            <w:r w:rsidR="002B2B9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[122]</w:t>
            </w:r>
            <w:r w:rsidR="002B2B91" w:rsidRPr="00347D41">
              <w:rPr>
                <w:rFonts w:eastAsia="Times New Roman" w:cs="Times New Roman"/>
                <w:sz w:val="16"/>
                <w:szCs w:val="16"/>
                <w:lang w:eastAsia="en-CA"/>
              </w:rPr>
              <w:fldChar w:fldCharType="end"/>
            </w:r>
          </w:p>
        </w:tc>
        <w:tc>
          <w:tcPr>
            <w:tcW w:w="1221" w:type="dxa"/>
            <w:noWrap/>
            <w:vAlign w:val="center"/>
            <w:hideMark/>
          </w:tcPr>
          <w:p w14:paraId="43D485B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4B1B459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704A09A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636103F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1BE0F7E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20938AC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5740963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42336B2E" w14:textId="77777777" w:rsidTr="00802618">
        <w:trPr>
          <w:trHeight w:val="300"/>
        </w:trPr>
        <w:tc>
          <w:tcPr>
            <w:tcW w:w="2552" w:type="dxa"/>
            <w:noWrap/>
            <w:vAlign w:val="center"/>
            <w:hideMark/>
          </w:tcPr>
          <w:p w14:paraId="09DEE7A5" w14:textId="78B84E9B"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Nyth</w:t>
            </w:r>
            <w:proofErr w:type="spellEnd"/>
            <w:r w:rsidRPr="00347D41">
              <w:rPr>
                <w:rFonts w:eastAsia="Times New Roman" w:cs="Times New Roman"/>
                <w:sz w:val="16"/>
                <w:szCs w:val="16"/>
                <w:lang w:eastAsia="en-CA"/>
              </w:rPr>
              <w:t>, 1990</w:t>
            </w:r>
            <w:r w:rsidR="00EE775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&lt;EndNote&gt;&lt;Cite&gt;&lt;Author&gt;Nyth&lt;/Author&gt;&lt;Year&gt;1990&lt;/Year&gt;&lt;RecNum&gt;120&lt;/RecNum&gt;&lt;DisplayText&gt;[125]&lt;/DisplayText&gt;&lt;record&gt;&lt;rec-number&gt;120&lt;/rec-number&gt;&lt;foreign-keys&gt;&lt;key app="EN" db-id="ds0vfta5ttvaxie5r0cpvpfae9esztexrpwd" timestamp="1563800145"&gt;120&lt;/key&gt;&lt;/foreign-keys&gt;&lt;ref-type name="Journal Article"&gt;17&lt;/ref-type&gt;&lt;contributors&gt;&lt;authors&gt;&lt;author&gt;Nyth, A.L.&lt;/author&gt;&lt;author&gt;Gottfries, C.G.&lt;/author&gt;&lt;/authors&gt;&lt;/contributors&gt;&lt;titles&gt;&lt;title&gt;The Clinical Efficacy of Citalopram in Treatment of Emotional Disturbances in Dementia Disorders: A Nordic Multicentre Study&lt;/title&gt;&lt;secondary-title&gt;British Journal of Psychiatry&lt;/secondary-title&gt;&lt;/titles&gt;&lt;periodical&gt;&lt;full-title&gt;British Journal of Psychiatry&lt;/full-title&gt;&lt;/periodical&gt;&lt;pages&gt;894-901&lt;/pages&gt;&lt;volume&gt;157&lt;/volume&gt;&lt;dates&gt;&lt;year&gt;1990&lt;/year&gt;&lt;/dates&gt;&lt;urls&gt;&lt;/urls&gt;&lt;/record&gt;&lt;/Cite&gt;&lt;/EndNote&gt;</w:instrText>
            </w:r>
            <w:r w:rsidR="00EE775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[125]</w:t>
            </w:r>
            <w:r w:rsidR="00EE7751" w:rsidRPr="00347D41">
              <w:rPr>
                <w:rFonts w:eastAsia="Times New Roman" w:cs="Times New Roman"/>
                <w:sz w:val="16"/>
                <w:szCs w:val="16"/>
                <w:lang w:eastAsia="en-CA"/>
              </w:rPr>
              <w:fldChar w:fldCharType="end"/>
            </w:r>
          </w:p>
        </w:tc>
        <w:tc>
          <w:tcPr>
            <w:tcW w:w="1221" w:type="dxa"/>
            <w:noWrap/>
            <w:vAlign w:val="center"/>
            <w:hideMark/>
          </w:tcPr>
          <w:p w14:paraId="47694FA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2E2181A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567892AD" w14:textId="77777777" w:rsidR="00B162A0" w:rsidRPr="00347D41" w:rsidRDefault="00566576"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6A9FE5F7" w14:textId="77777777" w:rsidR="00B162A0" w:rsidRPr="00347D41" w:rsidRDefault="00566576"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13461CE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03CED00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300EC8A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7E66A54A" w14:textId="77777777" w:rsidTr="00802618">
        <w:trPr>
          <w:trHeight w:val="300"/>
        </w:trPr>
        <w:tc>
          <w:tcPr>
            <w:tcW w:w="2552" w:type="dxa"/>
            <w:noWrap/>
            <w:vAlign w:val="center"/>
            <w:hideMark/>
          </w:tcPr>
          <w:p w14:paraId="49A3A15F" w14:textId="5E6DC40A"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Orgogozo</w:t>
            </w:r>
            <w:proofErr w:type="spellEnd"/>
            <w:r w:rsidRPr="00347D41">
              <w:rPr>
                <w:rFonts w:eastAsia="Times New Roman" w:cs="Times New Roman"/>
                <w:sz w:val="16"/>
                <w:szCs w:val="16"/>
                <w:lang w:eastAsia="en-CA"/>
              </w:rPr>
              <w:t>, 2002</w:t>
            </w:r>
            <w:r w:rsidR="00EE775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&lt;EndNote&gt;&lt;Cite&gt;&lt;Author&gt;Orgogozo&lt;/Author&gt;&lt;Year&gt;2002&lt;/Year&gt;&lt;RecNum&gt;121&lt;/RecNum&gt;&lt;DisplayText&gt;[126]&lt;/DisplayText&gt;&lt;record&gt;&lt;rec-number&gt;121&lt;/rec-number&gt;&lt;foreign-keys&gt;&lt;key app="EN" db-id="ds0vfta5ttvaxie5r0cpvpfae9esztexrpwd" timestamp="1563800145"&gt;121&lt;/key&gt;&lt;/foreign-keys&gt;&lt;ref-type name="Journal Article"&gt;17&lt;/ref-type&gt;&lt;contributors&gt;&lt;authors&gt;&lt;author&gt;Orgogozo, J-M.&lt;/author&gt;&lt;author&gt;Rigaud, A-S.&lt;/author&gt;&lt;author&gt;Stoffler, A.&lt;/author&gt;&lt;author&gt;Mobius, H-J.&lt;/author&gt;&lt;author&gt;Forette, F.&lt;/author&gt;&lt;/authors&gt;&lt;/contributors&gt;&lt;titles&gt;&lt;title&gt;Efficacy and Safety of Memantine in Patients with Mild to Moderate Vascular Dementia: A Randomized, Placebo-Controlled Trial (MMM 300)&lt;/title&gt;&lt;secondary-title&gt;Stroke&lt;/secondary-title&gt;&lt;/titles&gt;&lt;periodical&gt;&lt;full-title&gt;Stroke&lt;/full-title&gt;&lt;/periodical&gt;&lt;pages&gt;1834-1839&lt;/pages&gt;&lt;volume&gt;33&lt;/volume&gt;&lt;dates&gt;&lt;year&gt;2002&lt;/year&gt;&lt;/dates&gt;&lt;urls&gt;&lt;/urls&gt;&lt;electronic-resource-num&gt;10.1161/01.STR.0000020094.08790.49&lt;/electronic-resource-num&gt;&lt;/record&gt;&lt;/Cite&gt;&lt;/EndNote&gt;</w:instrText>
            </w:r>
            <w:r w:rsidR="00EE775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[126]</w:t>
            </w:r>
            <w:r w:rsidR="00EE7751" w:rsidRPr="00347D41">
              <w:rPr>
                <w:rFonts w:eastAsia="Times New Roman" w:cs="Times New Roman"/>
                <w:sz w:val="16"/>
                <w:szCs w:val="16"/>
                <w:lang w:eastAsia="en-CA"/>
              </w:rPr>
              <w:fldChar w:fldCharType="end"/>
            </w:r>
          </w:p>
        </w:tc>
        <w:tc>
          <w:tcPr>
            <w:tcW w:w="1221" w:type="dxa"/>
            <w:noWrap/>
            <w:vAlign w:val="center"/>
            <w:hideMark/>
          </w:tcPr>
          <w:p w14:paraId="2572954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37D6720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38E071B2" w14:textId="77777777" w:rsidR="00B162A0" w:rsidRPr="00347D41" w:rsidRDefault="00A533AE"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157691A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00BDB0C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083342E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319A100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39C2C1A6" w14:textId="77777777" w:rsidTr="00802618">
        <w:trPr>
          <w:trHeight w:val="300"/>
        </w:trPr>
        <w:tc>
          <w:tcPr>
            <w:tcW w:w="2552" w:type="dxa"/>
            <w:noWrap/>
            <w:vAlign w:val="center"/>
            <w:hideMark/>
          </w:tcPr>
          <w:p w14:paraId="42DFF2EB" w14:textId="636C5041"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Pakdaman</w:t>
            </w:r>
            <w:proofErr w:type="spellEnd"/>
            <w:r w:rsidRPr="00347D41">
              <w:rPr>
                <w:rFonts w:eastAsia="Times New Roman" w:cs="Times New Roman"/>
                <w:sz w:val="16"/>
                <w:szCs w:val="16"/>
                <w:lang w:eastAsia="en-CA"/>
              </w:rPr>
              <w:t>, 2015</w:t>
            </w:r>
            <w:r w:rsidR="00EE7751" w:rsidRPr="00347D41">
              <w:rPr>
                <w:rFonts w:eastAsia="Times New Roman" w:cs="Times New Roman"/>
                <w:sz w:val="16"/>
                <w:szCs w:val="16"/>
                <w:lang w:eastAsia="en-CA"/>
              </w:rPr>
              <w:fldChar w:fldCharType="begin">
                <w:fldData xml:space="preserve">PEVuZE5vdGU+PENpdGU+PEF1dGhvcj5QYWtkYW1hbjwvQXV0aG9yPjxZZWFyPjIwMTU8L1llYXI+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=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PEVuZE5vdGU+PENpdGU+PEF1dGhvcj5QYWtkYW1hbjwvQXV0aG9yPjxZZWFyPjIwMTU8L1llYXI+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=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EE7751" w:rsidRPr="00347D41">
              <w:rPr>
                <w:rFonts w:eastAsia="Times New Roman" w:cs="Times New Roman"/>
                <w:sz w:val="16"/>
                <w:szCs w:val="16"/>
                <w:lang w:eastAsia="en-CA"/>
              </w:rPr>
            </w:r>
            <w:r w:rsidR="00EE775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[127]</w:t>
            </w:r>
            <w:r w:rsidR="00EE7751" w:rsidRPr="00347D41">
              <w:rPr>
                <w:rFonts w:eastAsia="Times New Roman" w:cs="Times New Roman"/>
                <w:sz w:val="16"/>
                <w:szCs w:val="16"/>
                <w:lang w:eastAsia="en-CA"/>
              </w:rPr>
              <w:fldChar w:fldCharType="end"/>
            </w:r>
          </w:p>
        </w:tc>
        <w:tc>
          <w:tcPr>
            <w:tcW w:w="1221" w:type="dxa"/>
            <w:noWrap/>
            <w:vAlign w:val="center"/>
            <w:hideMark/>
          </w:tcPr>
          <w:p w14:paraId="2476FA5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036D99D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1EB3B19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6EB0913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11" w:type="dxa"/>
            <w:noWrap/>
            <w:vAlign w:val="center"/>
            <w:hideMark/>
          </w:tcPr>
          <w:p w14:paraId="06C0075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0FE70B3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2DA54E8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249A62A6" w14:textId="77777777" w:rsidTr="00802618">
        <w:trPr>
          <w:trHeight w:val="300"/>
        </w:trPr>
        <w:tc>
          <w:tcPr>
            <w:tcW w:w="2552" w:type="dxa"/>
            <w:noWrap/>
            <w:vAlign w:val="center"/>
            <w:hideMark/>
          </w:tcPr>
          <w:p w14:paraId="7F8BDC03" w14:textId="56A4849A"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Paleacu</w:t>
            </w:r>
            <w:proofErr w:type="spellEnd"/>
            <w:r w:rsidRPr="00347D41">
              <w:rPr>
                <w:rFonts w:eastAsia="Times New Roman" w:cs="Times New Roman"/>
                <w:sz w:val="16"/>
                <w:szCs w:val="16"/>
                <w:lang w:eastAsia="en-CA"/>
              </w:rPr>
              <w:t>, 2008</w:t>
            </w:r>
            <w:r w:rsidR="00EE7751" w:rsidRPr="00347D41">
              <w:rPr>
                <w:rFonts w:eastAsia="Times New Roman" w:cs="Times New Roman"/>
                <w:sz w:val="16"/>
                <w:szCs w:val="16"/>
                <w:lang w:eastAsia="en-CA"/>
              </w:rPr>
              <w:fldChar w:fldCharType="begin">
                <w:fldData xml:space="preserve">PEVuZE5vdGU+PENpdGU+PEF1dGhvcj5QYWxlYWN1PC9BdXRob3I+PFllYXI+MjAwODwvWWVhcj48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PEVuZE5vdGU+PENpdGU+PEF1dGhvcj5QYWxlYWN1PC9BdXRob3I+PFllYXI+MjAwODwvWWVhcj48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EE7751" w:rsidRPr="00347D41">
              <w:rPr>
                <w:rFonts w:eastAsia="Times New Roman" w:cs="Times New Roman"/>
                <w:sz w:val="16"/>
                <w:szCs w:val="16"/>
                <w:lang w:eastAsia="en-CA"/>
              </w:rPr>
            </w:r>
            <w:r w:rsidR="00EE775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[128]</w:t>
            </w:r>
            <w:r w:rsidR="00EE7751" w:rsidRPr="00347D41">
              <w:rPr>
                <w:rFonts w:eastAsia="Times New Roman" w:cs="Times New Roman"/>
                <w:sz w:val="16"/>
                <w:szCs w:val="16"/>
                <w:lang w:eastAsia="en-CA"/>
              </w:rPr>
              <w:fldChar w:fldCharType="end"/>
            </w:r>
          </w:p>
        </w:tc>
        <w:tc>
          <w:tcPr>
            <w:tcW w:w="1221" w:type="dxa"/>
            <w:noWrap/>
            <w:vAlign w:val="center"/>
            <w:hideMark/>
          </w:tcPr>
          <w:p w14:paraId="33844FB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75F2ACE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79DF945F" w14:textId="77777777" w:rsidR="00B162A0" w:rsidRPr="00347D41" w:rsidRDefault="00142699"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114BEFEF" w14:textId="77777777" w:rsidR="00B162A0" w:rsidRPr="00347D41" w:rsidRDefault="00142699"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29405B3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24F76FE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438D73A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6D22463F" w14:textId="77777777" w:rsidTr="00802618">
        <w:trPr>
          <w:trHeight w:val="300"/>
        </w:trPr>
        <w:tc>
          <w:tcPr>
            <w:tcW w:w="2552" w:type="dxa"/>
            <w:noWrap/>
            <w:vAlign w:val="center"/>
            <w:hideMark/>
          </w:tcPr>
          <w:p w14:paraId="51C74EC0" w14:textId="3C71B78D"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Peskind</w:t>
            </w:r>
            <w:proofErr w:type="spellEnd"/>
            <w:r w:rsidRPr="00347D41">
              <w:rPr>
                <w:rFonts w:eastAsia="Times New Roman" w:cs="Times New Roman"/>
                <w:sz w:val="16"/>
                <w:szCs w:val="16"/>
                <w:lang w:eastAsia="en-CA"/>
              </w:rPr>
              <w:t>, 2006</w:t>
            </w:r>
            <w:r w:rsidR="00EE775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&lt;EndNote&gt;&lt;Cite&gt;&lt;Author&gt;Peskind&lt;/Author&gt;&lt;Year&gt;2006&lt;/Year&gt;&lt;RecNum&gt;124&lt;/RecNum&gt;&lt;DisplayText&gt;[129]&lt;/DisplayText&gt;&lt;record&gt;&lt;rec-number&gt;124&lt;/rec-number&gt;&lt;foreign-keys&gt;&lt;key app="EN" db-id="ds0vfta5ttvaxie5r0cpvpfae9esztexrpwd" timestamp="1563800146"&gt;124&lt;/key&gt;&lt;/foreign-keys&gt;&lt;ref-type name="Journal Article"&gt;17&lt;/ref-type&gt;&lt;contributors&gt;&lt;authors&gt;&lt;author&gt;Peskind, E.R.&lt;/author&gt;&lt;author&gt;Potkin, S.G.&lt;/author&gt;&lt;author&gt;Pomara, N.&lt;/author&gt;&lt;author&gt;Ott, B.R.&lt;/author&gt;&lt;author&gt;Graham, S.M.&lt;/author&gt;&lt;author&gt;Olin, J.T.&lt;/author&gt;&lt;author&gt;McDonald, S.&lt;/author&gt;&lt;/authors&gt;&lt;/contributors&gt;&lt;titles&gt;&lt;title&gt;Memantine Treatment in Mild to Moderate Alzheimer Disease: A 24-Week Randomized, Controlled Trial&lt;/title&gt;&lt;secondary-title&gt;American Journal of Geriatric Psychiatry&lt;/secondary-title&gt;&lt;/titles&gt;&lt;periodical&gt;&lt;full-title&gt;American Journal of Geriatric Psychiatry&lt;/full-title&gt;&lt;/periodical&gt;&lt;pages&gt;704-715&lt;/pages&gt;&lt;volume&gt;14&lt;/volume&gt;&lt;dates&gt;&lt;year&gt;2006&lt;/year&gt;&lt;/dates&gt;&lt;urls&gt;&lt;/urls&gt;&lt;/record&gt;&lt;/Cite&gt;&lt;/EndNote&gt;</w:instrText>
            </w:r>
            <w:r w:rsidR="00EE775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[129]</w:t>
            </w:r>
            <w:r w:rsidR="00EE7751" w:rsidRPr="00347D41">
              <w:rPr>
                <w:rFonts w:eastAsia="Times New Roman" w:cs="Times New Roman"/>
                <w:sz w:val="16"/>
                <w:szCs w:val="16"/>
                <w:lang w:eastAsia="en-CA"/>
              </w:rPr>
              <w:fldChar w:fldCharType="end"/>
            </w:r>
          </w:p>
        </w:tc>
        <w:tc>
          <w:tcPr>
            <w:tcW w:w="1221" w:type="dxa"/>
            <w:noWrap/>
            <w:vAlign w:val="center"/>
            <w:hideMark/>
          </w:tcPr>
          <w:p w14:paraId="6624EA6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314226C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51D739B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48CE515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2E1335F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320B44B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7558DCF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276D9D04" w14:textId="77777777" w:rsidTr="00802618">
        <w:trPr>
          <w:trHeight w:val="300"/>
        </w:trPr>
        <w:tc>
          <w:tcPr>
            <w:tcW w:w="2552" w:type="dxa"/>
            <w:noWrap/>
            <w:vAlign w:val="center"/>
            <w:hideMark/>
          </w:tcPr>
          <w:p w14:paraId="56EDE096" w14:textId="18D3E6A2"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Peters, 2015</w:t>
            </w:r>
            <w:r w:rsidR="00EE7751" w:rsidRPr="00347D41">
              <w:rPr>
                <w:rFonts w:eastAsia="Times New Roman" w:cs="Times New Roman"/>
                <w:sz w:val="16"/>
                <w:szCs w:val="16"/>
                <w:lang w:eastAsia="en-CA"/>
              </w:rPr>
              <w:fldChar w:fldCharType="begin">
                <w:fldData xml:space="preserve">PEVuZE5vdGU+PENpdGU+PEF1dGhvcj5QZXRlcnM8L0F1dGhvcj48WWVhcj4yMDE1PC9ZZWFyPjxS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PEVuZE5vdGU+PENpdGU+PEF1dGhvcj5QZXRlcnM8L0F1dGhvcj48WWVhcj4yMDE1PC9ZZWFyPjxS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EE7751" w:rsidRPr="00347D41">
              <w:rPr>
                <w:rFonts w:eastAsia="Times New Roman" w:cs="Times New Roman"/>
                <w:sz w:val="16"/>
                <w:szCs w:val="16"/>
                <w:lang w:eastAsia="en-CA"/>
              </w:rPr>
            </w:r>
            <w:r w:rsidR="00EE775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[130]</w:t>
            </w:r>
            <w:r w:rsidR="00EE7751" w:rsidRPr="00347D41">
              <w:rPr>
                <w:rFonts w:eastAsia="Times New Roman" w:cs="Times New Roman"/>
                <w:sz w:val="16"/>
                <w:szCs w:val="16"/>
                <w:lang w:eastAsia="en-CA"/>
              </w:rPr>
              <w:fldChar w:fldCharType="end"/>
            </w:r>
          </w:p>
        </w:tc>
        <w:tc>
          <w:tcPr>
            <w:tcW w:w="1221" w:type="dxa"/>
            <w:noWrap/>
            <w:vAlign w:val="center"/>
            <w:hideMark/>
          </w:tcPr>
          <w:p w14:paraId="7ECDC48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36F8D69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034E3D2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6B8C94C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0B35469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15E17EE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06CDFCF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61568CE8" w14:textId="77777777" w:rsidTr="00802618">
        <w:trPr>
          <w:trHeight w:val="300"/>
        </w:trPr>
        <w:tc>
          <w:tcPr>
            <w:tcW w:w="2552" w:type="dxa"/>
            <w:noWrap/>
            <w:vAlign w:val="center"/>
            <w:hideMark/>
          </w:tcPr>
          <w:p w14:paraId="332D78C6" w14:textId="30C6E8A5"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Porsteinsson</w:t>
            </w:r>
            <w:proofErr w:type="spellEnd"/>
            <w:r w:rsidRPr="00347D41">
              <w:rPr>
                <w:rFonts w:eastAsia="Times New Roman" w:cs="Times New Roman"/>
                <w:sz w:val="16"/>
                <w:szCs w:val="16"/>
                <w:lang w:eastAsia="en-CA"/>
              </w:rPr>
              <w:t>, 2001</w:t>
            </w:r>
            <w:r w:rsidR="00EE775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&lt;EndNote&gt;&lt;Cite&gt;&lt;Author&gt;Porsteinsson&lt;/Author&gt;&lt;Year&gt;2001&lt;/Year&gt;&lt;RecNum&gt;127&lt;/RecNum&gt;&lt;DisplayText&gt;[132]&lt;/DisplayText&gt;&lt;record&gt;&lt;rec-number&gt;127&lt;/rec-number&gt;&lt;foreign-keys&gt;&lt;key app="EN" db-id="ds0vfta5ttvaxie5r0cpvpfae9esztexrpwd" timestamp="1563800146"&gt;127&lt;/key&gt;&lt;/foreign-keys&gt;&lt;ref-type name="Journal Article"&gt;17&lt;/ref-type&gt;&lt;contributors&gt;&lt;authors&gt;&lt;author&gt;Porsteinsson, Anton&lt;/author&gt;&lt;author&gt;Tariot, Pierre N.&lt;/author&gt;&lt;author&gt;Erb, Rosemary&lt;/author&gt;&lt;author&gt;Cox, Christopher&lt;/author&gt;&lt;author&gt;Smith, Elizabeth&lt;/author&gt;&lt;author&gt;Jakimovich, Laura J.&lt;/author&gt;&lt;author&gt;Noviasky, John&lt;/author&gt;&lt;author&gt;Kowalski, Nancy&lt;/author&gt;&lt;author&gt;Holt, Connie J.&lt;/author&gt;&lt;author&gt;Irvine, Carrie&lt;/author&gt;&lt;/authors&gt;&lt;/contributors&gt;&lt;titles&gt;&lt;title&gt;Placebo-Controlled Study of Divalproex Sodium for Agitation in Dementia&lt;/title&gt;&lt;secondary-title&gt;Am J Geriatr Psychiatry&lt;/secondary-title&gt;&lt;/titles&gt;&lt;periodical&gt;&lt;full-title&gt;Am J Geriatr Psychiatry&lt;/full-title&gt;&lt;/periodical&gt;&lt;pages&gt;58-66&lt;/pages&gt;&lt;volume&gt;9&lt;/volume&gt;&lt;dates&gt;&lt;year&gt;2001&lt;/year&gt;&lt;/dates&gt;&lt;urls&gt;&lt;/urls&gt;&lt;/record&gt;&lt;/Cite&gt;&lt;/EndNote&gt;</w:instrText>
            </w:r>
            <w:r w:rsidR="00EE775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[132]</w:t>
            </w:r>
            <w:r w:rsidR="00EE7751" w:rsidRPr="00347D41">
              <w:rPr>
                <w:rFonts w:eastAsia="Times New Roman" w:cs="Times New Roman"/>
                <w:sz w:val="16"/>
                <w:szCs w:val="16"/>
                <w:lang w:eastAsia="en-CA"/>
              </w:rPr>
              <w:fldChar w:fldCharType="end"/>
            </w:r>
          </w:p>
        </w:tc>
        <w:tc>
          <w:tcPr>
            <w:tcW w:w="1221" w:type="dxa"/>
            <w:noWrap/>
            <w:vAlign w:val="center"/>
            <w:hideMark/>
          </w:tcPr>
          <w:p w14:paraId="727F00F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0D5611E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39F987A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34D72A5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3D7FA59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650174B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03E773E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78D63D41" w14:textId="77777777" w:rsidTr="00802618">
        <w:trPr>
          <w:trHeight w:val="300"/>
        </w:trPr>
        <w:tc>
          <w:tcPr>
            <w:tcW w:w="2552" w:type="dxa"/>
            <w:noWrap/>
            <w:vAlign w:val="center"/>
            <w:hideMark/>
          </w:tcPr>
          <w:p w14:paraId="50688343" w14:textId="5BF38186"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Porsteinsson</w:t>
            </w:r>
            <w:proofErr w:type="spellEnd"/>
            <w:r w:rsidRPr="00347D41">
              <w:rPr>
                <w:rFonts w:eastAsia="Times New Roman" w:cs="Times New Roman"/>
                <w:sz w:val="16"/>
                <w:szCs w:val="16"/>
                <w:lang w:eastAsia="en-CA"/>
              </w:rPr>
              <w:t>, 2008</w:t>
            </w:r>
            <w:r w:rsidR="00EE775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&lt;EndNote&gt;&lt;Cite&gt;&lt;Author&gt;Porsteinsson&lt;/Author&gt;&lt;Year&gt;2008&lt;/Year&gt;&lt;RecNum&gt;128&lt;/RecNum&gt;&lt;DisplayText&gt;[133]&lt;/DisplayText&gt;&lt;record&gt;&lt;rec-number&gt;128&lt;/rec-number&gt;&lt;foreign-keys&gt;&lt;key app="EN" db-id="ds0vfta5ttvaxie5r0cpvpfae9esztexrpwd" timestamp="1563800146"&gt;128&lt;/key&gt;&lt;/foreign-keys&gt;&lt;ref-type name="Journal Article"&gt;17&lt;/ref-type&gt;&lt;contributors&gt;&lt;authors&gt;&lt;author&gt;Porsteinsson, A.P.&lt;/author&gt;&lt;author&gt;Grossberg, G.&lt;/author&gt;&lt;author&gt;Mintzer, J.&lt;/author&gt;&lt;author&gt;Olin, J. T.&lt;/author&gt;&lt;/authors&gt;&lt;/contributors&gt;&lt;titles&gt;&lt;title&gt;Memantine Treatment in Patients with Mild to Moderate Alzheimer&amp;apos;s Disease Already Receiving a Cholinesterase Inhibitor: A Randomized, Double-Blind, Placebo-Controlled Trial&lt;/title&gt;&lt;secondary-title&gt;Current Alzheimer Research&lt;/secondary-title&gt;&lt;/titles&gt;&lt;periodical&gt;&lt;full-title&gt;Current Alzheimer Research&lt;/full-title&gt;&lt;/periodical&gt;&lt;pages&gt;83-89&lt;/pages&gt;&lt;volume&gt;5&lt;/volume&gt;&lt;dates&gt;&lt;year&gt;2008&lt;/year&gt;&lt;/dates&gt;&lt;urls&gt;&lt;/urls&gt;&lt;/record&gt;&lt;/Cite&gt;&lt;/EndNote&gt;</w:instrText>
            </w:r>
            <w:r w:rsidR="00EE775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[133]</w:t>
            </w:r>
            <w:r w:rsidR="00EE7751" w:rsidRPr="00347D41">
              <w:rPr>
                <w:rFonts w:eastAsia="Times New Roman" w:cs="Times New Roman"/>
                <w:sz w:val="16"/>
                <w:szCs w:val="16"/>
                <w:lang w:eastAsia="en-CA"/>
              </w:rPr>
              <w:fldChar w:fldCharType="end"/>
            </w:r>
          </w:p>
        </w:tc>
        <w:tc>
          <w:tcPr>
            <w:tcW w:w="1221" w:type="dxa"/>
            <w:noWrap/>
            <w:vAlign w:val="center"/>
            <w:hideMark/>
          </w:tcPr>
          <w:p w14:paraId="5480792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5FB4C8D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358B0EF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32C91E0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6891AA4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373EB81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7C2A2B9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340244A7" w14:textId="77777777" w:rsidTr="00802618">
        <w:trPr>
          <w:trHeight w:val="300"/>
        </w:trPr>
        <w:tc>
          <w:tcPr>
            <w:tcW w:w="2552" w:type="dxa"/>
            <w:noWrap/>
            <w:vAlign w:val="center"/>
            <w:hideMark/>
          </w:tcPr>
          <w:p w14:paraId="4DF8CFE3" w14:textId="0BB2128E"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Porsteinsson</w:t>
            </w:r>
            <w:proofErr w:type="spellEnd"/>
            <w:r w:rsidRPr="00347D41">
              <w:rPr>
                <w:rFonts w:eastAsia="Times New Roman" w:cs="Times New Roman"/>
                <w:sz w:val="16"/>
                <w:szCs w:val="16"/>
                <w:lang w:eastAsia="en-CA"/>
              </w:rPr>
              <w:t>, 2014</w:t>
            </w:r>
            <w:r w:rsidR="00EE7751" w:rsidRPr="00347D41">
              <w:rPr>
                <w:rFonts w:eastAsia="Times New Roman" w:cs="Times New Roman"/>
                <w:sz w:val="16"/>
                <w:szCs w:val="16"/>
                <w:lang w:eastAsia="en-CA"/>
              </w:rPr>
              <w:fldChar w:fldCharType="begin">
                <w:fldData xml:space="preserve">PEVuZE5vdGU+PENpdGU+PEF1dGhvcj5Qb3JzdGVpbnNzb248L0F1dGhvcj48WWVhcj4yMDE0PC9Z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PEVuZE5vdGU+PENpdGU+PEF1dGhvcj5Qb3JzdGVpbnNzb248L0F1dGhvcj48WWVhcj4yMDE0PC9Z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EE7751" w:rsidRPr="00347D41">
              <w:rPr>
                <w:rFonts w:eastAsia="Times New Roman" w:cs="Times New Roman"/>
                <w:sz w:val="16"/>
                <w:szCs w:val="16"/>
                <w:lang w:eastAsia="en-CA"/>
              </w:rPr>
            </w:r>
            <w:r w:rsidR="00EE775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[134]</w:t>
            </w:r>
            <w:r w:rsidR="00EE7751" w:rsidRPr="00347D41">
              <w:rPr>
                <w:rFonts w:eastAsia="Times New Roman" w:cs="Times New Roman"/>
                <w:sz w:val="16"/>
                <w:szCs w:val="16"/>
                <w:lang w:eastAsia="en-CA"/>
              </w:rPr>
              <w:fldChar w:fldCharType="end"/>
            </w:r>
          </w:p>
        </w:tc>
        <w:tc>
          <w:tcPr>
            <w:tcW w:w="1221" w:type="dxa"/>
            <w:noWrap/>
            <w:vAlign w:val="center"/>
            <w:hideMark/>
          </w:tcPr>
          <w:p w14:paraId="5D4C193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4B71614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57AE918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5F11B79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45BDFE7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24D8F64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326DA93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r>
      <w:tr w:rsidR="00B162A0" w:rsidRPr="00347D41" w14:paraId="47A27F56" w14:textId="77777777" w:rsidTr="00802618">
        <w:trPr>
          <w:trHeight w:val="300"/>
        </w:trPr>
        <w:tc>
          <w:tcPr>
            <w:tcW w:w="2552" w:type="dxa"/>
            <w:noWrap/>
            <w:vAlign w:val="center"/>
            <w:hideMark/>
          </w:tcPr>
          <w:p w14:paraId="56109D0C" w14:textId="05C9610B"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Profenno</w:t>
            </w:r>
            <w:proofErr w:type="spellEnd"/>
            <w:r w:rsidRPr="00347D41">
              <w:rPr>
                <w:rFonts w:eastAsia="Times New Roman" w:cs="Times New Roman"/>
                <w:sz w:val="16"/>
                <w:szCs w:val="16"/>
                <w:lang w:eastAsia="en-CA"/>
              </w:rPr>
              <w:t>, 2005</w:t>
            </w:r>
            <w:r w:rsidR="00EE775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&lt;EndNote&gt;&lt;Cite&gt;&lt;Author&gt;Profenno&lt;/Author&gt;&lt;Year&gt;2005&lt;/Year&gt;&lt;RecNum&gt;130&lt;/RecNum&gt;&lt;DisplayText&gt;[135]&lt;/DisplayText&gt;&lt;record&gt;&lt;rec-number&gt;130&lt;/rec-number&gt;&lt;foreign-keys&gt;&lt;key app="EN" db-id="ds0vfta5ttvaxie5r0cpvpfae9esztexrpwd" timestamp="1563800146"&gt;130&lt;/key&gt;&lt;/foreign-keys&gt;&lt;ref-type name="Journal Article"&gt;17&lt;/ref-type&gt;&lt;contributors&gt;&lt;authors&gt;&lt;author&gt;Profenno, Louis A.&lt;/author&gt;&lt;author&gt;Jakimovich, L.J.&lt;/author&gt;&lt;author&gt;Holt, C.J.&lt;/author&gt;&lt;author&gt;Porsteinsson, A.P.&lt;/author&gt;&lt;author&gt;Tariot, P.N.&lt;/author&gt;&lt;/authors&gt;&lt;/contributors&gt;&lt;titles&gt;&lt;title&gt;A Randomized, Double-Blind, Placebo-Controlled Pilot Trial of Safety and Tolerability of Two Doses of Divalproex Sodium in Outpatients with Probable Alzheimer&amp;apos;s Disease&lt;/title&gt;&lt;secondary-title&gt;Current Alzheimer Research&lt;/secondary-title&gt;&lt;/titles&gt;&lt;periodical&gt;&lt;full-title&gt;Current Alzheimer Research&lt;/full-title&gt;&lt;/periodical&gt;&lt;pages&gt;553-558&lt;/pages&gt;&lt;volume&gt;2&lt;/volume&gt;&lt;dates&gt;&lt;year&gt;2005&lt;/year&gt;&lt;/dates&gt;&lt;urls&gt;&lt;/urls&gt;&lt;/record&gt;&lt;/Cite&gt;&lt;/EndNote&gt;</w:instrText>
            </w:r>
            <w:r w:rsidR="00EE775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[135]</w:t>
            </w:r>
            <w:r w:rsidR="00EE7751" w:rsidRPr="00347D41">
              <w:rPr>
                <w:rFonts w:eastAsia="Times New Roman" w:cs="Times New Roman"/>
                <w:sz w:val="16"/>
                <w:szCs w:val="16"/>
                <w:lang w:eastAsia="en-CA"/>
              </w:rPr>
              <w:fldChar w:fldCharType="end"/>
            </w:r>
          </w:p>
        </w:tc>
        <w:tc>
          <w:tcPr>
            <w:tcW w:w="1221" w:type="dxa"/>
            <w:noWrap/>
            <w:vAlign w:val="center"/>
            <w:hideMark/>
          </w:tcPr>
          <w:p w14:paraId="5665C22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18D6487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6FA76941" w14:textId="77777777" w:rsidR="00B162A0" w:rsidRPr="00347D41" w:rsidRDefault="0016140D"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047DC2E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67AAB4C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1AE59A6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7561E53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02236838" w14:textId="77777777" w:rsidTr="00802618">
        <w:trPr>
          <w:trHeight w:val="300"/>
        </w:trPr>
        <w:tc>
          <w:tcPr>
            <w:tcW w:w="2552" w:type="dxa"/>
            <w:noWrap/>
            <w:vAlign w:val="center"/>
            <w:hideMark/>
          </w:tcPr>
          <w:p w14:paraId="3FFBEDDE" w14:textId="6F321737"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Rainer, 2007</w:t>
            </w:r>
            <w:r w:rsidR="00EE7751" w:rsidRPr="00347D41">
              <w:rPr>
                <w:rFonts w:eastAsia="Times New Roman" w:cs="Times New Roman"/>
                <w:sz w:val="16"/>
                <w:szCs w:val="16"/>
                <w:lang w:eastAsia="en-CA"/>
              </w:rPr>
              <w:fldChar w:fldCharType="begin">
                <w:fldData xml:space="preserve">PEVuZE5vdGU+PENpdGU+PEF1dGhvcj5SYWluZXI8L0F1dGhvcj48WWVhcj4yMDA3PC9ZZWFyPjxS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PEVuZE5vdGU+PENpdGU+PEF1dGhvcj5SYWluZXI8L0F1dGhvcj48WWVhcj4yMDA3PC9ZZWFyPjxS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EE7751" w:rsidRPr="00347D41">
              <w:rPr>
                <w:rFonts w:eastAsia="Times New Roman" w:cs="Times New Roman"/>
                <w:sz w:val="16"/>
                <w:szCs w:val="16"/>
                <w:lang w:eastAsia="en-CA"/>
              </w:rPr>
            </w:r>
            <w:r w:rsidR="00EE775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[137]</w:t>
            </w:r>
            <w:r w:rsidR="00EE7751" w:rsidRPr="00347D41">
              <w:rPr>
                <w:rFonts w:eastAsia="Times New Roman" w:cs="Times New Roman"/>
                <w:sz w:val="16"/>
                <w:szCs w:val="16"/>
                <w:lang w:eastAsia="en-CA"/>
              </w:rPr>
              <w:fldChar w:fldCharType="end"/>
            </w:r>
          </w:p>
        </w:tc>
        <w:tc>
          <w:tcPr>
            <w:tcW w:w="1221" w:type="dxa"/>
            <w:noWrap/>
            <w:vAlign w:val="center"/>
            <w:hideMark/>
          </w:tcPr>
          <w:p w14:paraId="3EE13F8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624E1A3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6951A95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7CD97EB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3EDFEB3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2F5016D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2E8A13B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495CA5B6" w14:textId="77777777" w:rsidTr="00802618">
        <w:trPr>
          <w:trHeight w:val="300"/>
        </w:trPr>
        <w:tc>
          <w:tcPr>
            <w:tcW w:w="2552" w:type="dxa"/>
            <w:noWrap/>
            <w:vAlign w:val="center"/>
            <w:hideMark/>
          </w:tcPr>
          <w:p w14:paraId="2361CED0" w14:textId="4D07F1BA" w:rsidR="00B162A0" w:rsidRPr="00347D41" w:rsidRDefault="00EE7751" w:rsidP="006C7FA1">
            <w:pPr>
              <w:jc w:val="center"/>
              <w:rPr>
                <w:rFonts w:eastAsia="Times New Roman" w:cs="Times New Roman"/>
                <w:sz w:val="16"/>
                <w:szCs w:val="16"/>
                <w:lang w:eastAsia="en-CA"/>
              </w:rPr>
            </w:pPr>
            <w:r w:rsidRPr="00347D41">
              <w:rPr>
                <w:rFonts w:eastAsia="Times New Roman" w:cs="Times New Roman"/>
                <w:sz w:val="16"/>
                <w:szCs w:val="16"/>
                <w:lang w:eastAsia="en-CA"/>
              </w:rPr>
              <w:t>Rask</w:t>
            </w:r>
            <w:r w:rsidR="00B162A0" w:rsidRPr="00347D41">
              <w:rPr>
                <w:rFonts w:eastAsia="Times New Roman" w:cs="Times New Roman"/>
                <w:sz w:val="16"/>
                <w:szCs w:val="16"/>
                <w:lang w:eastAsia="en-CA"/>
              </w:rPr>
              <w:t>ind, 2000</w:t>
            </w:r>
            <w:r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&lt;EndNote&gt;&lt;Cite&gt;&lt;Author&gt;Raskind&lt;/Author&gt;&lt;Year&gt;2000&lt;/Year&gt;&lt;RecNum&gt;135&lt;/RecNum&gt;&lt;DisplayText&gt;[140]&lt;/DisplayText&gt;&lt;record&gt;&lt;rec-number&gt;135&lt;/rec-number&gt;&lt;foreign-keys&gt;&lt;key app="EN" db-id="ds0vfta5ttvaxie5r0cpvpfae9esztexrpwd" timestamp="1563800146"&gt;135&lt;/key&gt;&lt;/foreign-keys&gt;&lt;ref-type name="Journal Article"&gt;17&lt;/ref-type&gt;&lt;contributors&gt;&lt;authors&gt;&lt;author&gt;Raskind, M.A.&lt;/author&gt;&lt;author&gt;Peskind, E.R.&lt;/author&gt;&lt;author&gt;Wessel, T.&lt;/author&gt;&lt;author&gt;Yuan, W.&lt;/author&gt;&lt;/authors&gt;&lt;/contributors&gt;&lt;titles&gt;&lt;title&gt;Galantamine in AD: A 6-month randomized, placebo-controlled trial with a 6-month extension&lt;/title&gt;&lt;secondary-title&gt;Neurology&lt;/secondary-title&gt;&lt;/titles&gt;&lt;periodical&gt;&lt;full-title&gt;Neurology&lt;/full-title&gt;&lt;/periodical&gt;&lt;pages&gt;2261-2268&lt;/pages&gt;&lt;volume&gt;54&lt;/volume&gt;&lt;dates&gt;&lt;year&gt;2000&lt;/year&gt;&lt;/dates&gt;&lt;urls&gt;&lt;/urls&gt;&lt;/record&gt;&lt;/Cite&gt;&lt;/EndNote&gt;</w:instrText>
            </w:r>
            <w:r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[140]</w:t>
            </w:r>
            <w:r w:rsidRPr="00347D41">
              <w:rPr>
                <w:rFonts w:eastAsia="Times New Roman" w:cs="Times New Roman"/>
                <w:sz w:val="16"/>
                <w:szCs w:val="16"/>
                <w:lang w:eastAsia="en-CA"/>
              </w:rPr>
              <w:fldChar w:fldCharType="end"/>
            </w:r>
          </w:p>
        </w:tc>
        <w:tc>
          <w:tcPr>
            <w:tcW w:w="1221" w:type="dxa"/>
            <w:noWrap/>
            <w:vAlign w:val="center"/>
            <w:hideMark/>
          </w:tcPr>
          <w:p w14:paraId="7A47CA5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2F29849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66D0050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555E6AA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222FA6C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191EB72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4A6615B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236918C7" w14:textId="77777777" w:rsidTr="00802618">
        <w:trPr>
          <w:trHeight w:val="300"/>
        </w:trPr>
        <w:tc>
          <w:tcPr>
            <w:tcW w:w="2552" w:type="dxa"/>
            <w:noWrap/>
            <w:vAlign w:val="center"/>
            <w:hideMark/>
          </w:tcPr>
          <w:p w14:paraId="024E1DD9" w14:textId="5B4797F5"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Rappaport, 2009</w:t>
            </w:r>
            <w:r w:rsidR="00EE7751" w:rsidRPr="00347D41">
              <w:rPr>
                <w:rFonts w:eastAsia="Times New Roman" w:cs="Times New Roman"/>
                <w:sz w:val="16"/>
                <w:szCs w:val="16"/>
                <w:lang w:eastAsia="en-CA"/>
              </w:rPr>
              <w:fldChar w:fldCharType="begin">
                <w:fldData xml:space="preserve">PEVuZE5vdGU+PENpdGU+PEF1dGhvcj5SYXBwYXBvcnQ8L0F1dGhvcj48WWVhcj4yMDA5PC9ZZWFy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PEVuZE5vdGU+PENpdGU+PEF1dGhvcj5SYXBwYXBvcnQ8L0F1dGhvcj48WWVhcj4yMDA5PC9ZZWFy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EE7751" w:rsidRPr="00347D41">
              <w:rPr>
                <w:rFonts w:eastAsia="Times New Roman" w:cs="Times New Roman"/>
                <w:sz w:val="16"/>
                <w:szCs w:val="16"/>
                <w:lang w:eastAsia="en-CA"/>
              </w:rPr>
            </w:r>
            <w:r w:rsidR="00EE775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[139]</w:t>
            </w:r>
            <w:r w:rsidR="00EE7751" w:rsidRPr="00347D41">
              <w:rPr>
                <w:rFonts w:eastAsia="Times New Roman" w:cs="Times New Roman"/>
                <w:sz w:val="16"/>
                <w:szCs w:val="16"/>
                <w:lang w:eastAsia="en-CA"/>
              </w:rPr>
              <w:fldChar w:fldCharType="end"/>
            </w:r>
          </w:p>
        </w:tc>
        <w:tc>
          <w:tcPr>
            <w:tcW w:w="1221" w:type="dxa"/>
            <w:noWrap/>
            <w:vAlign w:val="center"/>
            <w:hideMark/>
          </w:tcPr>
          <w:p w14:paraId="09DBC26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4EBEE36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0C27F242" w14:textId="77777777" w:rsidR="00B162A0" w:rsidRPr="00347D41" w:rsidRDefault="00E12FE3"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7385897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64F7A2F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0B34175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686FC86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2CA7AC7F" w14:textId="77777777" w:rsidTr="00802618">
        <w:trPr>
          <w:trHeight w:val="300"/>
        </w:trPr>
        <w:tc>
          <w:tcPr>
            <w:tcW w:w="2552" w:type="dxa"/>
            <w:noWrap/>
            <w:vAlign w:val="center"/>
            <w:hideMark/>
          </w:tcPr>
          <w:p w14:paraId="11E84497" w14:textId="72138E46"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Reisberg</w:t>
            </w:r>
            <w:proofErr w:type="spellEnd"/>
            <w:r w:rsidRPr="00347D41">
              <w:rPr>
                <w:rFonts w:eastAsia="Times New Roman" w:cs="Times New Roman"/>
                <w:sz w:val="16"/>
                <w:szCs w:val="16"/>
                <w:lang w:eastAsia="en-CA"/>
              </w:rPr>
              <w:t>, 2003</w:t>
            </w:r>
            <w:r w:rsidR="00EE775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&lt;EndNote&gt;&lt;Cite&gt;&lt;Author&gt;Reisberg&lt;/Author&gt;&lt;Year&gt;2003&lt;/Year&gt;&lt;RecNum&gt;136&lt;/RecNum&gt;&lt;DisplayText&gt;[141]&lt;/DisplayText&gt;&lt;record&gt;&lt;rec-number&gt;136&lt;/rec-number&gt;&lt;foreign-keys&gt;&lt;key app="EN" db-id="ds0vfta5ttvaxie5r0cpvpfae9esztexrpwd" timestamp="1563800146"&gt;136&lt;/key&gt;&lt;/foreign-keys&gt;&lt;ref-type name="Journal Article"&gt;17&lt;/ref-type&gt;&lt;contributors&gt;&lt;authors&gt;&lt;author&gt;Reisberg, B.&lt;/author&gt;&lt;author&gt;Doody, R.&lt;/author&gt;&lt;author&gt;Stoffler, A.&lt;/author&gt;&lt;author&gt;Schmitt, F.&lt;/author&gt;&lt;author&gt;Ferris, S.&lt;/author&gt;&lt;author&gt;Mobius, H.J.&lt;/author&gt;&lt;/authors&gt;&lt;/contributors&gt;&lt;titles&gt;&lt;title&gt;Memantine in Moderate-to-Severe Alzheimer&amp;apos;s Disease&lt;/title&gt;&lt;secondary-title&gt;NEJM&lt;/secondary-title&gt;&lt;/titles&gt;&lt;periodical&gt;&lt;full-title&gt;NEJM&lt;/full-title&gt;&lt;/periodical&gt;&lt;pages&gt;1333-41&lt;/pages&gt;&lt;volume&gt;348&lt;/volume&gt;&lt;dates&gt;&lt;year&gt;2003&lt;/year&gt;&lt;/dates&gt;&lt;urls&gt;&lt;/urls&gt;&lt;/record&gt;&lt;/Cite&gt;&lt;/EndNote&gt;</w:instrText>
            </w:r>
            <w:r w:rsidR="00EE775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[141]</w:t>
            </w:r>
            <w:r w:rsidR="00EE7751" w:rsidRPr="00347D41">
              <w:rPr>
                <w:rFonts w:eastAsia="Times New Roman" w:cs="Times New Roman"/>
                <w:sz w:val="16"/>
                <w:szCs w:val="16"/>
                <w:lang w:eastAsia="en-CA"/>
              </w:rPr>
              <w:fldChar w:fldCharType="end"/>
            </w:r>
          </w:p>
        </w:tc>
        <w:tc>
          <w:tcPr>
            <w:tcW w:w="1221" w:type="dxa"/>
            <w:noWrap/>
            <w:vAlign w:val="center"/>
            <w:hideMark/>
          </w:tcPr>
          <w:p w14:paraId="169C147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7CCA219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7177DAE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1E158E3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3BFC78D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5FB3B84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0CB23BA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259D9124" w14:textId="77777777" w:rsidTr="00802618">
        <w:trPr>
          <w:trHeight w:val="300"/>
        </w:trPr>
        <w:tc>
          <w:tcPr>
            <w:tcW w:w="2552" w:type="dxa"/>
            <w:noWrap/>
            <w:vAlign w:val="center"/>
            <w:hideMark/>
          </w:tcPr>
          <w:p w14:paraId="37913F68" w14:textId="6936F1BC"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Rockwood, 2001</w:t>
            </w:r>
            <w:r w:rsidR="00EE775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&lt;EndNote&gt;&lt;Cite&gt;&lt;Author&gt;Rockwood&lt;/Author&gt;&lt;Year&gt;2001&lt;/Year&gt;&lt;RecNum&gt;141&lt;/RecNum&gt;&lt;DisplayText&gt;[146]&lt;/DisplayText&gt;&lt;record&gt;&lt;rec-number&gt;141&lt;/rec-number&gt;&lt;foreign-keys&gt;&lt;key app="EN" db-id="ds0vfta5ttvaxie5r0cpvpfae9esztexrpwd" timestamp="1563800146"&gt;141&lt;/key&gt;&lt;/foreign-keys&gt;&lt;ref-type name="Journal Article"&gt;17&lt;/ref-type&gt;&lt;contributors&gt;&lt;authors&gt;&lt;author&gt;Rockwood, K.&lt;/author&gt;&lt;author&gt;Mintzer, J.&lt;/author&gt;&lt;author&gt;Truyen, L.&lt;/author&gt;&lt;author&gt;Wessel, T.&lt;/author&gt;&lt;author&gt;Wilkinson, D.&lt;/author&gt;&lt;/authors&gt;&lt;/contributors&gt;&lt;titles&gt;&lt;title&gt;Effects of a flexible galantamine dose in Alzheimer&amp;apos;s disease: a randomised, controlled trial&lt;/title&gt;&lt;secondary-title&gt;J Neurol Neurosurg Psychiatry&lt;/secondary-title&gt;&lt;/titles&gt;&lt;periodical&gt;&lt;full-title&gt;J Neurol Neurosurg Psychiatry&lt;/full-title&gt;&lt;/periodical&gt;&lt;pages&gt;589-595&lt;/pages&gt;&lt;volume&gt;71&lt;/volume&gt;&lt;dates&gt;&lt;year&gt;2001&lt;/year&gt;&lt;/dates&gt;&lt;urls&gt;&lt;/urls&gt;&lt;/record&gt;&lt;/Cite&gt;&lt;/EndNote&gt;</w:instrText>
            </w:r>
            <w:r w:rsidR="00EE775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[146]</w:t>
            </w:r>
            <w:r w:rsidR="00EE7751" w:rsidRPr="00347D41">
              <w:rPr>
                <w:rFonts w:eastAsia="Times New Roman" w:cs="Times New Roman"/>
                <w:sz w:val="16"/>
                <w:szCs w:val="16"/>
                <w:lang w:eastAsia="en-CA"/>
              </w:rPr>
              <w:fldChar w:fldCharType="end"/>
            </w:r>
          </w:p>
        </w:tc>
        <w:tc>
          <w:tcPr>
            <w:tcW w:w="1221" w:type="dxa"/>
            <w:noWrap/>
            <w:vAlign w:val="center"/>
            <w:hideMark/>
          </w:tcPr>
          <w:p w14:paraId="5A3A464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08A624C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68DD8EC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16BA5F41" w14:textId="77777777" w:rsidR="00B162A0" w:rsidRPr="00347D41" w:rsidRDefault="002328C3"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06E4EBA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173016A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2AE1704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24A08420" w14:textId="77777777" w:rsidTr="00802618">
        <w:trPr>
          <w:trHeight w:val="300"/>
        </w:trPr>
        <w:tc>
          <w:tcPr>
            <w:tcW w:w="2552" w:type="dxa"/>
            <w:noWrap/>
            <w:vAlign w:val="center"/>
            <w:hideMark/>
          </w:tcPr>
          <w:p w14:paraId="28D5C5C8" w14:textId="17D4990F"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Rogers, 1998a</w:t>
            </w:r>
            <w:r w:rsidR="00EE775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&lt;EndNote&gt;&lt;Cite&gt;&lt;Author&gt;Rogers&lt;/Author&gt;&lt;Year&gt;1998&lt;/Year&gt;&lt;RecNum&gt;142&lt;/RecNum&gt;&lt;DisplayText&gt;[147]&lt;/DisplayText&gt;&lt;record&gt;&lt;rec-number&gt;142&lt;/rec-number&gt;&lt;foreign-keys&gt;&lt;key app="EN" db-id="ds0vfta5ttvaxie5r0cpvpfae9esztexrpwd" timestamp="1563800146"&gt;142&lt;/key&gt;&lt;/foreign-keys&gt;&lt;ref-type name="Journal Article"&gt;17&lt;/ref-type&gt;&lt;contributors&gt;&lt;authors&gt;&lt;author&gt;Rogers, S.L.&lt;/author&gt;&lt;author&gt;Doody, R.&lt;/author&gt;&lt;author&gt;Mohs, R.C.&lt;/author&gt;&lt;author&gt;Friedhoof, L.T.&lt;/author&gt;&lt;/authors&gt;&lt;/contributors&gt;&lt;titles&gt;&lt;title&gt;Donepezil Improves Cognition and Global Function in Alzheimer Disease: A 15-Week, Double-blind, Placebo-Controlled Study&lt;/title&gt;&lt;secondary-title&gt;Arch Intern Med.&lt;/secondary-title&gt;&lt;/titles&gt;&lt;periodical&gt;&lt;full-title&gt;Arch Intern Med.&lt;/full-title&gt;&lt;/periodical&gt;&lt;pages&gt;1021-1031&lt;/pages&gt;&lt;volume&gt;158&lt;/volume&gt;&lt;dates&gt;&lt;year&gt;1998&lt;/year&gt;&lt;/dates&gt;&lt;urls&gt;&lt;/urls&gt;&lt;/record&gt;&lt;/Cite&gt;&lt;/EndNote&gt;</w:instrText>
            </w:r>
            <w:r w:rsidR="00EE775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[147]</w:t>
            </w:r>
            <w:r w:rsidR="00EE7751" w:rsidRPr="00347D41">
              <w:rPr>
                <w:rFonts w:eastAsia="Times New Roman" w:cs="Times New Roman"/>
                <w:sz w:val="16"/>
                <w:szCs w:val="16"/>
                <w:lang w:eastAsia="en-CA"/>
              </w:rPr>
              <w:fldChar w:fldCharType="end"/>
            </w:r>
          </w:p>
        </w:tc>
        <w:tc>
          <w:tcPr>
            <w:tcW w:w="1221" w:type="dxa"/>
            <w:noWrap/>
            <w:vAlign w:val="center"/>
            <w:hideMark/>
          </w:tcPr>
          <w:p w14:paraId="2C1149D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2E4BBD0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2A9FF7F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55F93FB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560EEA2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153AF39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119F3AD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67ED8E86" w14:textId="77777777" w:rsidTr="00802618">
        <w:trPr>
          <w:trHeight w:val="300"/>
        </w:trPr>
        <w:tc>
          <w:tcPr>
            <w:tcW w:w="2552" w:type="dxa"/>
            <w:noWrap/>
            <w:vAlign w:val="center"/>
            <w:hideMark/>
          </w:tcPr>
          <w:p w14:paraId="3CF98070" w14:textId="68372970"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Rogers, 1998b</w:t>
            </w:r>
            <w:r w:rsidR="00EE775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&lt;EndNote&gt;&lt;Cite&gt;&lt;Author&gt;Rogers&lt;/Author&gt;&lt;Year&gt;1998&lt;/Year&gt;&lt;RecNum&gt;143&lt;/RecNum&gt;&lt;DisplayText&gt;[148]&lt;/DisplayText&gt;&lt;record&gt;&lt;rec-number&gt;143&lt;/rec-number&gt;&lt;foreign-keys&gt;&lt;key app="EN" db-id="ds0vfta5ttvaxie5r0cpvpfae9esztexrpwd" timestamp="1563800146"&gt;143&lt;/key&gt;&lt;/foreign-keys&gt;&lt;ref-type name="Journal Article"&gt;17&lt;/ref-type&gt;&lt;contributors&gt;&lt;authors&gt;&lt;author&gt;Rogers, S.L.&lt;/author&gt;&lt;author&gt;Farlow, M.&lt;/author&gt;&lt;author&gt;Doody, R.&lt;/author&gt;&lt;author&gt;Mohs, R.C.&lt;/author&gt;&lt;author&gt;Friedhoof, L.T.&lt;/author&gt;&lt;/authors&gt;&lt;/contributors&gt;&lt;titles&gt;&lt;title&gt;A 24-week, double-blind, placebo-controlled trial of donepezil in patients with Alzheimer&amp;apos;s disease&lt;/title&gt;&lt;secondary-title&gt;Neurology&lt;/secondary-title&gt;&lt;/titles&gt;&lt;periodical&gt;&lt;full-title&gt;Neurology&lt;/full-title&gt;&lt;/periodical&gt;&lt;pages&gt;136-145&lt;/pages&gt;&lt;volume&gt;50&lt;/volume&gt;&lt;dates&gt;&lt;year&gt;1998&lt;/year&gt;&lt;/dates&gt;&lt;urls&gt;&lt;/urls&gt;&lt;/record&gt;&lt;/Cite&gt;&lt;/EndNote&gt;</w:instrText>
            </w:r>
            <w:r w:rsidR="00EE775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[148]</w:t>
            </w:r>
            <w:r w:rsidR="00EE7751" w:rsidRPr="00347D41">
              <w:rPr>
                <w:rFonts w:eastAsia="Times New Roman" w:cs="Times New Roman"/>
                <w:sz w:val="16"/>
                <w:szCs w:val="16"/>
                <w:lang w:eastAsia="en-CA"/>
              </w:rPr>
              <w:fldChar w:fldCharType="end"/>
            </w:r>
          </w:p>
        </w:tc>
        <w:tc>
          <w:tcPr>
            <w:tcW w:w="1221" w:type="dxa"/>
            <w:noWrap/>
            <w:vAlign w:val="center"/>
            <w:hideMark/>
          </w:tcPr>
          <w:p w14:paraId="4AC1271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6F05BED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4A768F3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41607CC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2D9EE12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4330D50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436A814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43417C30" w14:textId="77777777" w:rsidTr="00802618">
        <w:trPr>
          <w:trHeight w:val="300"/>
        </w:trPr>
        <w:tc>
          <w:tcPr>
            <w:tcW w:w="2552" w:type="dxa"/>
            <w:noWrap/>
            <w:vAlign w:val="center"/>
            <w:hideMark/>
          </w:tcPr>
          <w:p w14:paraId="1F81AACF" w14:textId="4824B088"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Roman, 2010</w:t>
            </w:r>
            <w:r w:rsidR="00EE7751" w:rsidRPr="00347D41">
              <w:rPr>
                <w:rFonts w:eastAsia="Times New Roman" w:cs="Times New Roman"/>
                <w:sz w:val="16"/>
                <w:szCs w:val="16"/>
                <w:lang w:eastAsia="en-CA"/>
              </w:rPr>
              <w:fldChar w:fldCharType="begin">
                <w:fldData xml:space="preserve">PEVuZE5vdGU+PENpdGU+PEF1dGhvcj5Sb21hbjwvQXV0aG9yPjxZZWFyPjIwMTA8L1llYXI+PFJl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=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PEVuZE5vdGU+PENpdGU+PEF1dGhvcj5Sb21hbjwvQXV0aG9yPjxZZWFyPjIwMTA8L1llYXI+PFJl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=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EE7751" w:rsidRPr="00347D41">
              <w:rPr>
                <w:rFonts w:eastAsia="Times New Roman" w:cs="Times New Roman"/>
                <w:sz w:val="16"/>
                <w:szCs w:val="16"/>
                <w:lang w:eastAsia="en-CA"/>
              </w:rPr>
            </w:r>
            <w:r w:rsidR="00EE775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[149]</w:t>
            </w:r>
            <w:r w:rsidR="00EE7751" w:rsidRPr="00347D41">
              <w:rPr>
                <w:rFonts w:eastAsia="Times New Roman" w:cs="Times New Roman"/>
                <w:sz w:val="16"/>
                <w:szCs w:val="16"/>
                <w:lang w:eastAsia="en-CA"/>
              </w:rPr>
              <w:fldChar w:fldCharType="end"/>
            </w:r>
          </w:p>
        </w:tc>
        <w:tc>
          <w:tcPr>
            <w:tcW w:w="1221" w:type="dxa"/>
            <w:noWrap/>
            <w:vAlign w:val="center"/>
            <w:hideMark/>
          </w:tcPr>
          <w:p w14:paraId="4C8291E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4824286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2E2FD1D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7B90E7D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011ADD5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7EA9983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4B4222E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2A20C97C" w14:textId="77777777" w:rsidTr="00802618">
        <w:trPr>
          <w:trHeight w:val="300"/>
        </w:trPr>
        <w:tc>
          <w:tcPr>
            <w:tcW w:w="2552" w:type="dxa"/>
            <w:noWrap/>
            <w:vAlign w:val="center"/>
            <w:hideMark/>
          </w:tcPr>
          <w:p w14:paraId="424624D7" w14:textId="064F3D6D"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Rosenberg, 2010</w:t>
            </w:r>
            <w:r w:rsidR="00EE775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&lt;EndNote&gt;&lt;Cite&gt;&lt;Author&gt;Rosenberg&lt;/Author&gt;&lt;Year&gt;2010&lt;/Year&gt;&lt;RecNum&gt;145&lt;/RecNum&gt;&lt;DisplayText&gt;[150]&lt;/DisplayText&gt;&lt;record&gt;&lt;rec-number&gt;145&lt;/rec-number&gt;&lt;foreign-keys&gt;&lt;key app="EN" db-id="ds0vfta5ttvaxie5r0cpvpfae9esztexrpwd" timestamp="1563800146"&gt;145&lt;/key&gt;&lt;/foreign-keys&gt;&lt;ref-type name="Journal Article"&gt;17&lt;/ref-type&gt;&lt;contributors&gt;&lt;authors&gt;&lt;author&gt;Rosenberg, P.B.&lt;/author&gt;&lt;author&gt;Drye, L.T.&lt;/author&gt;&lt;author&gt;Martin, B.K.&lt;/author&gt;&lt;author&gt;Frangakis, C.&lt;/author&gt;&lt;author&gt;Mintzer, J.&lt;/author&gt;&lt;author&gt;Weintraub, D.&lt;/author&gt;&lt;author&gt;Porsteinsson, A.P.&lt;/author&gt;&lt;author&gt;Schneider, L.S.&lt;/author&gt;&lt;author&gt;Rabins, P.V.&lt;/author&gt;&lt;author&gt;Munro, C.A.&lt;/author&gt;&lt;author&gt;Meinert, C.L.&lt;/author&gt;&lt;author&gt;Lyketsos, C.G.&lt;/author&gt;&lt;/authors&gt;&lt;/contributors&gt;&lt;titles&gt;&lt;title&gt;Sertraline in the Treatment of Depression in Alzheimer Disease&lt;/title&gt;&lt;secondary-title&gt;American Journal of Geriatric Psychiatry&lt;/secondary-title&gt;&lt;/titles&gt;&lt;periodical&gt;&lt;full-title&gt;American Journal of Geriatric Psychiatry&lt;/full-title&gt;&lt;/periodical&gt;&lt;pages&gt;136-145&lt;/pages&gt;&lt;volume&gt;18&lt;/volume&gt;&lt;dates&gt;&lt;year&gt;2010&lt;/year&gt;&lt;/dates&gt;&lt;urls&gt;&lt;/urls&gt;&lt;/record&gt;&lt;/Cite&gt;&lt;/EndNote&gt;</w:instrText>
            </w:r>
            <w:r w:rsidR="00EE775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[150]</w:t>
            </w:r>
            <w:r w:rsidR="00EE7751" w:rsidRPr="00347D41">
              <w:rPr>
                <w:rFonts w:eastAsia="Times New Roman" w:cs="Times New Roman"/>
                <w:sz w:val="16"/>
                <w:szCs w:val="16"/>
                <w:lang w:eastAsia="en-CA"/>
              </w:rPr>
              <w:fldChar w:fldCharType="end"/>
            </w:r>
          </w:p>
        </w:tc>
        <w:tc>
          <w:tcPr>
            <w:tcW w:w="1221" w:type="dxa"/>
            <w:noWrap/>
            <w:vAlign w:val="center"/>
            <w:hideMark/>
          </w:tcPr>
          <w:p w14:paraId="1800190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56CE1CD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3C34DCB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5303267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11" w:type="dxa"/>
            <w:noWrap/>
            <w:vAlign w:val="center"/>
            <w:hideMark/>
          </w:tcPr>
          <w:p w14:paraId="3AE6F3C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4923DA2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7F74424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r>
      <w:tr w:rsidR="00B162A0" w:rsidRPr="00347D41" w14:paraId="745D4A45" w14:textId="77777777" w:rsidTr="00802618">
        <w:trPr>
          <w:trHeight w:val="300"/>
        </w:trPr>
        <w:tc>
          <w:tcPr>
            <w:tcW w:w="2552" w:type="dxa"/>
            <w:noWrap/>
            <w:vAlign w:val="center"/>
            <w:hideMark/>
          </w:tcPr>
          <w:p w14:paraId="46DE6C65" w14:textId="6E676113"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Rosenberg, 2013</w:t>
            </w:r>
            <w:r w:rsidR="00EE775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&lt;EndNote&gt;&lt;Cite&gt;&lt;Author&gt;Rosenberg&lt;/Author&gt;&lt;Year&gt;2013&lt;/Year&gt;&lt;RecNum&gt;146&lt;/RecNum&gt;&lt;DisplayText&gt;[151]&lt;/DisplayText&gt;&lt;record&gt;&lt;rec-number&gt;146&lt;/rec-number&gt;&lt;foreign-keys&gt;&lt;key app="EN" db-id="ds0vfta5ttvaxie5r0cpvpfae9esztexrpwd" timestamp="1563800146"&gt;146&lt;/key&gt;&lt;/foreign-keys&gt;&lt;ref-type name="Journal Article"&gt;17&lt;/ref-type&gt;&lt;contributors&gt;&lt;authors&gt;&lt;author&gt;Rosenberg, P.B.&lt;/author&gt;&lt;author&gt;Lanctot, K. L.&lt;/author&gt;&lt;author&gt;Drye, L.T.&lt;/author&gt;&lt;author&gt;Herrmann, N.&lt;/author&gt;&lt;author&gt;Scherer, R.W.&lt;/author&gt;&lt;author&gt;Bachman, D.L.&lt;/author&gt;&lt;author&gt;Mintzer, J.E.&lt;/author&gt;&lt;/authors&gt;&lt;/contributors&gt;&lt;titles&gt;&lt;title&gt;Safety and Efficacy of Methylphenidate for Apathy in Alzheimer&amp;apos;s Disease: A Randomized, Placebo-Controlled Trial&lt;/title&gt;&lt;secondary-title&gt;J Clin Psychiatry&lt;/secondary-title&gt;&lt;/titles&gt;&lt;periodical&gt;&lt;full-title&gt;J Clin Psychiatry&lt;/full-title&gt;&lt;/periodical&gt;&lt;pages&gt;810-816&lt;/pages&gt;&lt;volume&gt;74&lt;/volume&gt;&lt;number&gt;8&lt;/number&gt;&lt;dates&gt;&lt;year&gt;2013&lt;/year&gt;&lt;/dates&gt;&lt;urls&gt;&lt;/urls&gt;&lt;electronic-resource-num&gt;10.4088/JCP.12m08099)&lt;/electronic-resource-num&gt;&lt;/record&gt;&lt;/Cite&gt;&lt;/EndNote&gt;</w:instrText>
            </w:r>
            <w:r w:rsidR="00EE775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[151]</w:t>
            </w:r>
            <w:r w:rsidR="00EE7751" w:rsidRPr="00347D41">
              <w:rPr>
                <w:rFonts w:eastAsia="Times New Roman" w:cs="Times New Roman"/>
                <w:sz w:val="16"/>
                <w:szCs w:val="16"/>
                <w:lang w:eastAsia="en-CA"/>
              </w:rPr>
              <w:fldChar w:fldCharType="end"/>
            </w:r>
          </w:p>
        </w:tc>
        <w:tc>
          <w:tcPr>
            <w:tcW w:w="1221" w:type="dxa"/>
            <w:noWrap/>
            <w:vAlign w:val="center"/>
            <w:hideMark/>
          </w:tcPr>
          <w:p w14:paraId="5DF12A1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07E7C40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615882C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1B9D1F2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75BFCF8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5A88B9F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4A532FC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r>
      <w:tr w:rsidR="00B162A0" w:rsidRPr="00347D41" w14:paraId="09962DEF" w14:textId="77777777" w:rsidTr="00802618">
        <w:trPr>
          <w:trHeight w:val="300"/>
        </w:trPr>
        <w:tc>
          <w:tcPr>
            <w:tcW w:w="2552" w:type="dxa"/>
            <w:noWrap/>
            <w:vAlign w:val="center"/>
            <w:hideMark/>
          </w:tcPr>
          <w:p w14:paraId="39F73CDE" w14:textId="42BDF717"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Rosler</w:t>
            </w:r>
            <w:proofErr w:type="spellEnd"/>
            <w:r w:rsidRPr="00347D41">
              <w:rPr>
                <w:rFonts w:eastAsia="Times New Roman" w:cs="Times New Roman"/>
                <w:sz w:val="16"/>
                <w:szCs w:val="16"/>
                <w:lang w:eastAsia="en-CA"/>
              </w:rPr>
              <w:t>, 1999</w:t>
            </w:r>
            <w:r w:rsidR="00EE775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&lt;EndNote&gt;&lt;Cite&gt;&lt;Author&gt;Rosler&lt;/Author&gt;&lt;Year&gt;1999&lt;/Year&gt;&lt;RecNum&gt;147&lt;/RecNum&gt;&lt;DisplayText&gt;[152]&lt;/DisplayText&gt;&lt;record&gt;&lt;rec-number&gt;147&lt;/rec-number&gt;&lt;foreign-keys&gt;&lt;key app="EN" db-id="ds0vfta5ttvaxie5r0cpvpfae9esztexrpwd" timestamp="1563800146"&gt;147&lt;/key&gt;&lt;/foreign-keys&gt;&lt;ref-type name="Journal Article"&gt;17&lt;/ref-type&gt;&lt;contributors&gt;&lt;authors&gt;&lt;author&gt;Rosler, M.&lt;/author&gt;&lt;author&gt;Anand, R.&lt;/author&gt;&lt;author&gt;Cicin-Sain, A.&lt;/author&gt;&lt;author&gt;Gauthier, S.&lt;/author&gt;&lt;author&gt;Agid, Y.&lt;/author&gt;&lt;author&gt;Dal-Bianco, P.&lt;/author&gt;&lt;author&gt;Stahelin, H.B.&lt;/author&gt;&lt;author&gt;Hartman, R.&lt;/author&gt;&lt;author&gt;Gharabawi, M. &lt;/author&gt;&lt;/authors&gt;&lt;/contributors&gt;&lt;titles&gt;&lt;title&gt;Efficacy and safety of rivastigmine in patients with Alzheimer&amp;apos;s disease: international randomised controlled trial&lt;/title&gt;&lt;secondary-title&gt;BMJ&lt;/secondary-title&gt;&lt;/titles&gt;&lt;periodical&gt;&lt;full-title&gt;BMJ&lt;/full-title&gt;&lt;/periodical&gt;&lt;pages&gt;633-40&lt;/pages&gt;&lt;volume&gt;318&lt;/volume&gt;&lt;dates&gt;&lt;year&gt;1999&lt;/year&gt;&lt;/dates&gt;&lt;urls&gt;&lt;/urls&gt;&lt;/record&gt;&lt;/Cite&gt;&lt;/EndNote&gt;</w:instrText>
            </w:r>
            <w:r w:rsidR="00EE775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[152]</w:t>
            </w:r>
            <w:r w:rsidR="00EE7751" w:rsidRPr="00347D41">
              <w:rPr>
                <w:rFonts w:eastAsia="Times New Roman" w:cs="Times New Roman"/>
                <w:sz w:val="16"/>
                <w:szCs w:val="16"/>
                <w:lang w:eastAsia="en-CA"/>
              </w:rPr>
              <w:fldChar w:fldCharType="end"/>
            </w:r>
          </w:p>
        </w:tc>
        <w:tc>
          <w:tcPr>
            <w:tcW w:w="1221" w:type="dxa"/>
            <w:noWrap/>
            <w:vAlign w:val="center"/>
            <w:hideMark/>
          </w:tcPr>
          <w:p w14:paraId="5CE6D79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1EEA2FA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1933B59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6FC984F1" w14:textId="77777777" w:rsidR="00B162A0" w:rsidRPr="00347D41" w:rsidRDefault="00C066CA"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20FE08C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4CA2FA6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236C376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30228A79" w14:textId="77777777" w:rsidTr="00802618">
        <w:trPr>
          <w:trHeight w:val="300"/>
        </w:trPr>
        <w:tc>
          <w:tcPr>
            <w:tcW w:w="2552" w:type="dxa"/>
            <w:noWrap/>
            <w:vAlign w:val="center"/>
            <w:hideMark/>
          </w:tcPr>
          <w:p w14:paraId="616CD030" w14:textId="1FCE06BF"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Ruth</w:t>
            </w:r>
            <w:r w:rsidR="00EE7751" w:rsidRPr="00347D41">
              <w:rPr>
                <w:rFonts w:eastAsia="Times New Roman" w:cs="Times New Roman"/>
                <w:sz w:val="16"/>
                <w:szCs w:val="16"/>
                <w:lang w:eastAsia="en-CA"/>
              </w:rPr>
              <w:t>s</w:t>
            </w:r>
            <w:proofErr w:type="spellEnd"/>
            <w:r w:rsidRPr="00347D41">
              <w:rPr>
                <w:rFonts w:eastAsia="Times New Roman" w:cs="Times New Roman"/>
                <w:sz w:val="16"/>
                <w:szCs w:val="16"/>
                <w:lang w:eastAsia="en-CA"/>
              </w:rPr>
              <w:t>, 2008</w:t>
            </w:r>
            <w:r w:rsidR="00EE7751"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&lt;EndNote&gt;&lt;Cite&gt;&lt;Author&gt;Ruths&lt;/Author&gt;&lt;Year&gt;2008&lt;/Year&gt;&lt;RecNum&gt;149&lt;/RecNum&gt;&lt;DisplayText&gt;[154]&lt;/DisplayText&gt;&lt;record&gt;&lt;rec-number&gt;149&lt;/rec-number&gt;&lt;foreign-keys&gt;&lt;key app="EN" db-id="ds0vfta5ttvaxie5r0cpvpfae9esztexrpwd" timestamp="1563800146"&gt;149&lt;/key&gt;&lt;/foreign-keys&gt;&lt;ref-type name="Journal Article"&gt;17&lt;/ref-type&gt;&lt;contributors&gt;&lt;authors&gt;&lt;author&gt;Ruths, S.&lt;/author&gt;&lt;author&gt;Straand, J.&lt;/author&gt;&lt;author&gt;Nygaard, H. A.&lt;/author&gt;&lt;author&gt;Aarsland, D.&lt;/author&gt;&lt;/authors&gt;&lt;/contributors&gt;&lt;auth-address&gt;Department of Public Health and Primary Health Care, University of Bergen, Bergen, Norway. sabine.ruths@isf.uib.no&lt;/auth-address&gt;&lt;titles&gt;&lt;title&gt;Stopping antipsychotic drug therapy in demented nursing home patients: a randomized, placebo-controlled study--the Bergen District Nursing Home Study (BEDNURS)&lt;/title&gt;&lt;secondary-title&gt;Int J Geriatr Psychiatry&lt;/secondary-title&gt;&lt;/titles&gt;&lt;periodical&gt;&lt;full-title&gt;Int J Geriatr Psychiatry&lt;/full-title&gt;&lt;/periodical&gt;&lt;pages&gt;889-95&lt;/pages&gt;&lt;volume&gt;23&lt;/volume&gt;&lt;number&gt;9&lt;/number&gt;&lt;keywords&gt;&lt;keyword&gt;Aged&lt;/keyword&gt;&lt;keyword&gt;Aged, 80 and over&lt;/keyword&gt;&lt;keyword&gt;Antipsychotic Agents/*therapeutic use&lt;/keyword&gt;&lt;keyword&gt;Benzodiazepines/*therapeutic use&lt;/keyword&gt;&lt;keyword&gt;Dementia/*drug therapy/psychology&lt;/keyword&gt;&lt;keyword&gt;Double-Blind Method&lt;/keyword&gt;&lt;keyword&gt;Female&lt;/keyword&gt;&lt;keyword&gt;Haloperidol/*therapeutic use&lt;/keyword&gt;&lt;keyword&gt;Humans&lt;/keyword&gt;&lt;keyword&gt;Long-Term Care&lt;/keyword&gt;&lt;keyword&gt;Male&lt;/keyword&gt;&lt;keyword&gt;Neuropsychological Tests&lt;/keyword&gt;&lt;keyword&gt;Norway&lt;/keyword&gt;&lt;keyword&gt;Nursing Homes&lt;/keyword&gt;&lt;keyword&gt;Risperidone/*therapeutic use&lt;/keyword&gt;&lt;keyword&gt;*Withholding Treatment&lt;/keyword&gt;&lt;/keywords&gt;&lt;dates&gt;&lt;year&gt;2008&lt;/year&gt;&lt;pub-dates&gt;&lt;date&gt;Sep&lt;/date&gt;&lt;/pub-dates&gt;&lt;/dates&gt;&lt;isbn&gt;0885-6230 (Print)&amp;#xD;0885-6230 (Linking)&lt;/isbn&gt;&lt;accession-num&gt;18306150&lt;/accession-num&gt;&lt;urls&gt;&lt;related-urls&gt;&lt;url&gt;https://www.ncbi.nlm.nih.gov/pubmed/18306150&lt;/url&gt;&lt;/related-urls&gt;&lt;/urls&gt;&lt;electronic-resource-num&gt;10.1002/gps.1998&lt;/electronic-resource-num&gt;&lt;/record&gt;&lt;/Cite&gt;&lt;/EndNote&gt;</w:instrText>
            </w:r>
            <w:r w:rsidR="00EE7751"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[154]</w:t>
            </w:r>
            <w:r w:rsidR="00EE7751" w:rsidRPr="00347D41">
              <w:rPr>
                <w:rFonts w:eastAsia="Times New Roman" w:cs="Times New Roman"/>
                <w:sz w:val="16"/>
                <w:szCs w:val="16"/>
                <w:lang w:eastAsia="en-CA"/>
              </w:rPr>
              <w:fldChar w:fldCharType="end"/>
            </w:r>
          </w:p>
        </w:tc>
        <w:tc>
          <w:tcPr>
            <w:tcW w:w="1221" w:type="dxa"/>
            <w:noWrap/>
            <w:vAlign w:val="center"/>
            <w:hideMark/>
          </w:tcPr>
          <w:p w14:paraId="267B9B4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6F00C47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0B7DE2A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776BBC0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11" w:type="dxa"/>
            <w:noWrap/>
            <w:vAlign w:val="center"/>
            <w:hideMark/>
          </w:tcPr>
          <w:p w14:paraId="7B1A848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435B43A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1F3E327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13A503A2" w14:textId="77777777" w:rsidTr="00802618">
        <w:trPr>
          <w:trHeight w:val="300"/>
        </w:trPr>
        <w:tc>
          <w:tcPr>
            <w:tcW w:w="2552" w:type="dxa"/>
            <w:noWrap/>
            <w:vAlign w:val="center"/>
            <w:hideMark/>
          </w:tcPr>
          <w:p w14:paraId="382700E0" w14:textId="29A1DA61"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Saxton, 2012</w:t>
            </w:r>
            <w:r w:rsidR="008E2535"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&lt;EndNote&gt;&lt;Cite&gt;&lt;Author&gt;Saxton&lt;/Author&gt;&lt;Year&gt;2012&lt;/Year&gt;&lt;RecNum&gt;152&lt;/RecNum&gt;&lt;DisplayText&gt;[157]&lt;/DisplayText&gt;&lt;record&gt;&lt;rec-number&gt;152&lt;/rec-number&gt;&lt;foreign-keys&gt;&lt;key app="EN" db-id="ds0vfta5ttvaxie5r0cpvpfae9esztexrpwd" timestamp="1563800146"&gt;152&lt;/key&gt;&lt;/foreign-keys&gt;&lt;ref-type name="Journal Article"&gt;17&lt;/ref-type&gt;&lt;contributors&gt;&lt;authors&gt;&lt;author&gt;Saxton, J.&lt;/author&gt;&lt;author&gt;Hofbauer, R. K.&lt;/author&gt;&lt;author&gt;Woodward, M.&lt;/author&gt;&lt;author&gt;Gilchrist, N. L.&lt;/author&gt;&lt;author&gt;Potocnik, F.&lt;/author&gt;&lt;author&gt;Hsu, H. A.&lt;/author&gt;&lt;author&gt;Miller, M. L.&lt;/author&gt;&lt;author&gt;Pejovic, V.&lt;/author&gt;&lt;author&gt;Graham, S. M.&lt;/author&gt;&lt;author&gt;Perhach, J. L.&lt;/author&gt;&lt;/authors&gt;&lt;/contributors&gt;&lt;auth-address&gt;Alzheimer&amp;apos;s Disease Research Center, Department of Neurology, University of Pittsburgh, Pittsburgh, PA 15213-2536, USA. saxtonja@upmc.edu&lt;/auth-address&gt;&lt;titles&gt;&lt;title&gt;Memantine and functional communication in Alzheimer&amp;apos;s disease: results of a 12-week, international, randomized clinical trial&lt;/title&gt;&lt;secondary-title&gt;J Alzheimers Dis&lt;/secondary-title&gt;&lt;/titles&gt;&lt;periodical&gt;&lt;full-title&gt;J Alzheimers Dis&lt;/full-title&gt;&lt;/periodical&gt;&lt;pages&gt;109-18&lt;/pages&gt;&lt;volume&gt;28&lt;/volume&gt;&lt;number&gt;1&lt;/number&gt;&lt;keywords&gt;&lt;keyword&gt;Activities of Daily Living/psychology&lt;/keyword&gt;&lt;keyword&gt;Aged&lt;/keyword&gt;&lt;keyword&gt;Aged, 80 and over&lt;/keyword&gt;&lt;keyword&gt;Alzheimer Disease/*drug therapy/*psychology&lt;/keyword&gt;&lt;keyword&gt;*Communication&lt;/keyword&gt;&lt;keyword&gt;Double-Blind Method&lt;/keyword&gt;&lt;keyword&gt;Female&lt;/keyword&gt;&lt;keyword&gt;Humans&lt;/keyword&gt;&lt;keyword&gt;Internationality&lt;/keyword&gt;&lt;keyword&gt;Male&lt;/keyword&gt;&lt;keyword&gt;Memantine/*therapeutic use&lt;/keyword&gt;&lt;keyword&gt;Neuropsychological Tests&lt;/keyword&gt;&lt;/keywords&gt;&lt;dates&gt;&lt;year&gt;2012&lt;/year&gt;&lt;/dates&gt;&lt;isbn&gt;1875-8908 (Electronic)&amp;#xD;1387-2877 (Linking)&lt;/isbn&gt;&lt;accession-num&gt;21955815&lt;/accession-num&gt;&lt;urls&gt;&lt;related-urls&gt;&lt;url&gt;https://www.ncbi.nlm.nih.gov/pubmed/21955815&lt;/url&gt;&lt;/related-urls&gt;&lt;/urls&gt;&lt;electronic-resource-num&gt;10.3233/JAD-2011-110947&lt;/electronic-resource-num&gt;&lt;/record&gt;&lt;/Cite&gt;&lt;/EndNote&gt;</w:instrText>
            </w:r>
            <w:r w:rsidR="008E2535"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[157]</w:t>
            </w:r>
            <w:r w:rsidR="008E2535" w:rsidRPr="00347D41">
              <w:rPr>
                <w:rFonts w:eastAsia="Times New Roman" w:cs="Times New Roman"/>
                <w:sz w:val="16"/>
                <w:szCs w:val="16"/>
                <w:lang w:eastAsia="en-CA"/>
              </w:rPr>
              <w:fldChar w:fldCharType="end"/>
            </w:r>
          </w:p>
        </w:tc>
        <w:tc>
          <w:tcPr>
            <w:tcW w:w="1221" w:type="dxa"/>
            <w:noWrap/>
            <w:vAlign w:val="center"/>
            <w:hideMark/>
          </w:tcPr>
          <w:p w14:paraId="4B595EB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3E92E44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244B425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763BF9C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75EB78F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658CF58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6BB4D6E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7AE65038" w14:textId="77777777" w:rsidTr="00802618">
        <w:trPr>
          <w:trHeight w:val="300"/>
        </w:trPr>
        <w:tc>
          <w:tcPr>
            <w:tcW w:w="2552" w:type="dxa"/>
            <w:noWrap/>
            <w:vAlign w:val="center"/>
            <w:hideMark/>
          </w:tcPr>
          <w:p w14:paraId="3C891BD1" w14:textId="66E3CFDB"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Scarpini</w:t>
            </w:r>
            <w:proofErr w:type="spellEnd"/>
            <w:r w:rsidRPr="00347D41">
              <w:rPr>
                <w:rFonts w:eastAsia="Times New Roman" w:cs="Times New Roman"/>
                <w:sz w:val="16"/>
                <w:szCs w:val="16"/>
                <w:lang w:eastAsia="en-CA"/>
              </w:rPr>
              <w:t>, 2011</w:t>
            </w:r>
            <w:r w:rsidR="008E2535" w:rsidRPr="00347D41">
              <w:rPr>
                <w:rFonts w:eastAsia="Times New Roman" w:cs="Times New Roman"/>
                <w:sz w:val="16"/>
                <w:szCs w:val="16"/>
                <w:lang w:eastAsia="en-CA"/>
              </w:rPr>
              <w:fldChar w:fldCharType="begin">
                <w:fldData xml:space="preserve">PEVuZE5vdGU+PENpdGU+PEF1dGhvcj5TY2FycGluaTwvQXV0aG9yPjxZZWFyPjIwMTE8L1llYXI+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PEVuZE5vdGU+PENpdGU+PEF1dGhvcj5TY2FycGluaTwvQXV0aG9yPjxZZWFyPjIwMTE8L1llYXI+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8E2535" w:rsidRPr="00347D41">
              <w:rPr>
                <w:rFonts w:eastAsia="Times New Roman" w:cs="Times New Roman"/>
                <w:sz w:val="16"/>
                <w:szCs w:val="16"/>
                <w:lang w:eastAsia="en-CA"/>
              </w:rPr>
            </w:r>
            <w:r w:rsidR="008E2535"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[158]</w:t>
            </w:r>
            <w:r w:rsidR="008E2535" w:rsidRPr="00347D41">
              <w:rPr>
                <w:rFonts w:eastAsia="Times New Roman" w:cs="Times New Roman"/>
                <w:sz w:val="16"/>
                <w:szCs w:val="16"/>
                <w:lang w:eastAsia="en-CA"/>
              </w:rPr>
              <w:fldChar w:fldCharType="end"/>
            </w:r>
          </w:p>
        </w:tc>
        <w:tc>
          <w:tcPr>
            <w:tcW w:w="1221" w:type="dxa"/>
            <w:noWrap/>
            <w:vAlign w:val="center"/>
            <w:hideMark/>
          </w:tcPr>
          <w:p w14:paraId="72FD031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6F6C148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205C0EB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06ACE7E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3248906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24D9C92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52073E1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0A03DEE3" w14:textId="77777777" w:rsidTr="00802618">
        <w:trPr>
          <w:trHeight w:val="300"/>
        </w:trPr>
        <w:tc>
          <w:tcPr>
            <w:tcW w:w="2552" w:type="dxa"/>
            <w:noWrap/>
            <w:vAlign w:val="center"/>
            <w:hideMark/>
          </w:tcPr>
          <w:p w14:paraId="70A0804F" w14:textId="2E2F4BEA"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Schneider, 2006</w:t>
            </w:r>
            <w:r w:rsidR="008E2535"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&lt;EndNote&gt;&lt;Cite&gt;&lt;Author&gt;Schneider&lt;/Author&gt;&lt;Year&gt;2006&lt;/Year&gt;&lt;RecNum&gt;155&lt;/RecNum&gt;&lt;DisplayText&gt;[160]&lt;/DisplayText&gt;&lt;record&gt;&lt;rec-number&gt;155&lt;/rec-number&gt;&lt;foreign-keys&gt;&lt;key app="EN" db-id="ds0vfta5ttvaxie5r0cpvpfae9esztexrpwd" timestamp="1563800146"&gt;155&lt;/key&gt;&lt;/foreign-keys&gt;&lt;ref-type name="Journal Article"&gt;17&lt;/ref-type&gt;&lt;contributors&gt;&lt;authors&gt;&lt;author&gt;Schneider, L.S.&lt;/author&gt;&lt;author&gt;Tariot, P.N.&lt;/author&gt;&lt;author&gt;Dagerman, K.S.&lt;/author&gt;&lt;author&gt;Davis, S.M.&lt;/author&gt;&lt;author&gt;Hsaio, J.K.&lt;/author&gt;&lt;author&gt;Ismael, S.&lt;/author&gt;&lt;author&gt;Lebowitz, B.D.&lt;/author&gt;&lt;author&gt;Lyketsos, C.G.&lt;/author&gt;&lt;author&gt;et al.&lt;/author&gt;&lt;/authors&gt;&lt;/contributors&gt;&lt;titles&gt;&lt;title&gt;Effectiveness of Atypical Antipsychotic Drugs in Patients with Alzheimer&amp;apos;s Disease&lt;/title&gt;&lt;secondary-title&gt;NEJM&lt;/secondary-title&gt;&lt;/titles&gt;&lt;periodical&gt;&lt;full-title&gt;NEJM&lt;/full-title&gt;&lt;/periodical&gt;&lt;pages&gt;1525-38&lt;/pages&gt;&lt;volume&gt;355&lt;/volume&gt;&lt;number&gt;15&lt;/number&gt;&lt;dates&gt;&lt;year&gt;2006&lt;/year&gt;&lt;/dates&gt;&lt;urls&gt;&lt;/urls&gt;&lt;/record&gt;&lt;/Cite&gt;&lt;/EndNote&gt;</w:instrText>
            </w:r>
            <w:r w:rsidR="008E2535"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[160]</w:t>
            </w:r>
            <w:r w:rsidR="008E2535" w:rsidRPr="00347D41">
              <w:rPr>
                <w:rFonts w:eastAsia="Times New Roman" w:cs="Times New Roman"/>
                <w:sz w:val="16"/>
                <w:szCs w:val="16"/>
                <w:lang w:eastAsia="en-CA"/>
              </w:rPr>
              <w:fldChar w:fldCharType="end"/>
            </w:r>
          </w:p>
        </w:tc>
        <w:tc>
          <w:tcPr>
            <w:tcW w:w="1221" w:type="dxa"/>
            <w:noWrap/>
            <w:vAlign w:val="center"/>
            <w:hideMark/>
          </w:tcPr>
          <w:p w14:paraId="58673C3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0B7E5BB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0990F20B" w14:textId="77777777" w:rsidR="00B162A0" w:rsidRPr="00347D41" w:rsidRDefault="007B7D0C"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18A247D2" w14:textId="77777777" w:rsidR="00B162A0" w:rsidRPr="00347D41" w:rsidRDefault="007B7D0C"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24AA032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2946D98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1E1440B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r>
      <w:tr w:rsidR="00B162A0" w:rsidRPr="00347D41" w14:paraId="7F7D7463" w14:textId="77777777" w:rsidTr="00802618">
        <w:trPr>
          <w:trHeight w:val="300"/>
        </w:trPr>
        <w:tc>
          <w:tcPr>
            <w:tcW w:w="2552" w:type="dxa"/>
            <w:noWrap/>
            <w:vAlign w:val="center"/>
            <w:hideMark/>
          </w:tcPr>
          <w:p w14:paraId="518A7099" w14:textId="0A6E74B1"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Sival</w:t>
            </w:r>
            <w:proofErr w:type="spellEnd"/>
            <w:r w:rsidRPr="00347D41">
              <w:rPr>
                <w:rFonts w:eastAsia="Times New Roman" w:cs="Times New Roman"/>
                <w:sz w:val="16"/>
                <w:szCs w:val="16"/>
                <w:lang w:eastAsia="en-CA"/>
              </w:rPr>
              <w:t>, 2002</w:t>
            </w:r>
            <w:r w:rsidR="008E2535"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&lt;EndNote&gt;&lt;Cite&gt;&lt;Author&gt;Sival&lt;/Author&gt;&lt;Year&gt;2002&lt;/Year&gt;&lt;RecNum&gt;158&lt;/RecNum&gt;&lt;DisplayText&gt;[163]&lt;/DisplayText&gt;&lt;record&gt;&lt;rec-number&gt;158&lt;/rec-number&gt;&lt;foreign-keys&gt;&lt;key app="EN" db-id="ds0vfta5ttvaxie5r0cpvpfae9esztexrpwd" timestamp="1563800146"&gt;158&lt;/key&gt;&lt;/foreign-keys&gt;&lt;ref-type name="Journal Article"&gt;17&lt;/ref-type&gt;&lt;contributors&gt;&lt;authors&gt;&lt;author&gt;Sival, R. C.&lt;/author&gt;&lt;author&gt;Haffmans, P. M.&lt;/author&gt;&lt;author&gt;Jansen, P. A.&lt;/author&gt;&lt;author&gt;Duursma, S. A.&lt;/author&gt;&lt;author&gt;Eikelenboom, P.&lt;/author&gt;&lt;/authors&gt;&lt;/contributors&gt;&lt;auth-address&gt;Geriatric Department, Parnassia Psycho Medical Center, PO Box 53002, 2505 AA The Hague, The Netherlands.&lt;/auth-address&gt;&lt;titles&gt;&lt;title&gt;Sodium valproate in the treatment of aggressive behavior in patients with dementia--a randomized placebo controlled clinical trial&lt;/title&gt;&lt;secondary-title&gt;Int J Geriatr Psychiatry&lt;/secondary-title&gt;&lt;/titles&gt;&lt;periodical&gt;&lt;full-title&gt;Int J Geriatr Psychiatry&lt;/full-title&gt;&lt;/periodical&gt;&lt;pages&gt;579-85&lt;/pages&gt;&lt;volume&gt;17&lt;/volume&gt;&lt;number&gt;6&lt;/number&gt;&lt;keywords&gt;&lt;keyword&gt;Aged&lt;/keyword&gt;&lt;keyword&gt;Aged, 80 and over&lt;/keyword&gt;&lt;keyword&gt;Aggression/*drug effects&lt;/keyword&gt;&lt;keyword&gt;Antimanic Agents/*pharmacology&lt;/keyword&gt;&lt;keyword&gt;Cross-Over Studies&lt;/keyword&gt;&lt;keyword&gt;Dementia/*complications/*psychology&lt;/keyword&gt;&lt;keyword&gt;Double-Blind Method&lt;/keyword&gt;&lt;keyword&gt;Female&lt;/keyword&gt;&lt;keyword&gt;Humans&lt;/keyword&gt;&lt;keyword&gt;Male&lt;/keyword&gt;&lt;keyword&gt;Placebos&lt;/keyword&gt;&lt;keyword&gt;Severity of Illness Index&lt;/keyword&gt;&lt;keyword&gt;Treatment Outcome&lt;/keyword&gt;&lt;keyword&gt;Valproic Acid/*pharmacology&lt;/keyword&gt;&lt;/keywords&gt;&lt;dates&gt;&lt;year&gt;2002&lt;/year&gt;&lt;pub-dates&gt;&lt;date&gt;Jun&lt;/date&gt;&lt;/pub-dates&gt;&lt;/dates&gt;&lt;isbn&gt;0885-6230 (Print)&amp;#xD;0885-6230 (Linking)&lt;/isbn&gt;&lt;accession-num&gt;12112183&lt;/accession-num&gt;&lt;urls&gt;&lt;related-urls&gt;&lt;url&gt;https://www.ncbi.nlm.nih.gov/pubmed/12112183&lt;/url&gt;&lt;/related-urls&gt;&lt;/urls&gt;&lt;electronic-resource-num&gt;10.1002/gps.653&lt;/electronic-resource-num&gt;&lt;/record&gt;&lt;/Cite&gt;&lt;/EndNote&gt;</w:instrText>
            </w:r>
            <w:r w:rsidR="008E2535"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[163]</w:t>
            </w:r>
            <w:r w:rsidR="008E2535" w:rsidRPr="00347D41">
              <w:rPr>
                <w:rFonts w:eastAsia="Times New Roman" w:cs="Times New Roman"/>
                <w:sz w:val="16"/>
                <w:szCs w:val="16"/>
                <w:lang w:eastAsia="en-CA"/>
              </w:rPr>
              <w:fldChar w:fldCharType="end"/>
            </w:r>
          </w:p>
        </w:tc>
        <w:tc>
          <w:tcPr>
            <w:tcW w:w="1221" w:type="dxa"/>
            <w:noWrap/>
            <w:vAlign w:val="center"/>
            <w:hideMark/>
          </w:tcPr>
          <w:p w14:paraId="470E780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111F3AE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76225BCB" w14:textId="77777777" w:rsidR="00B162A0" w:rsidRPr="00347D41" w:rsidRDefault="00FD1A70"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1F287255" w14:textId="77777777" w:rsidR="00B162A0" w:rsidRPr="00347D41" w:rsidRDefault="00FD1A70"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6DB6FCD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200DEB3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5106732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r>
      <w:tr w:rsidR="00B162A0" w:rsidRPr="00347D41" w14:paraId="78F50693" w14:textId="77777777" w:rsidTr="00802618">
        <w:trPr>
          <w:trHeight w:val="300"/>
        </w:trPr>
        <w:tc>
          <w:tcPr>
            <w:tcW w:w="2552" w:type="dxa"/>
            <w:noWrap/>
            <w:vAlign w:val="center"/>
            <w:hideMark/>
          </w:tcPr>
          <w:p w14:paraId="0AE70184" w14:textId="612705E1"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Sommer, 2009</w:t>
            </w:r>
            <w:r w:rsidR="008E2535" w:rsidRPr="00347D41">
              <w:rPr>
                <w:rFonts w:eastAsia="Times New Roman" w:cs="Times New Roman"/>
                <w:sz w:val="16"/>
                <w:szCs w:val="16"/>
                <w:lang w:eastAsia="en-CA"/>
              </w:rPr>
              <w:fldChar w:fldCharType="begin">
                <w:fldData xml:space="preserve">PEVuZE5vdGU+PENpdGU+PEF1dGhvcj5Tb21tZXI8L0F1dGhvcj48WWVhcj4yMDA5PC9ZZWFyPjxS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PEVuZE5vdGU+PENpdGU+PEF1dGhvcj5Tb21tZXI8L0F1dGhvcj48WWVhcj4yMDA5PC9ZZWFyPjxS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8E2535" w:rsidRPr="00347D41">
              <w:rPr>
                <w:rFonts w:eastAsia="Times New Roman" w:cs="Times New Roman"/>
                <w:sz w:val="16"/>
                <w:szCs w:val="16"/>
                <w:lang w:eastAsia="en-CA"/>
              </w:rPr>
            </w:r>
            <w:r w:rsidR="008E2535"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[164]</w:t>
            </w:r>
            <w:r w:rsidR="008E2535" w:rsidRPr="00347D41">
              <w:rPr>
                <w:rFonts w:eastAsia="Times New Roman" w:cs="Times New Roman"/>
                <w:sz w:val="16"/>
                <w:szCs w:val="16"/>
                <w:lang w:eastAsia="en-CA"/>
              </w:rPr>
              <w:fldChar w:fldCharType="end"/>
            </w:r>
          </w:p>
        </w:tc>
        <w:tc>
          <w:tcPr>
            <w:tcW w:w="1221" w:type="dxa"/>
            <w:noWrap/>
            <w:vAlign w:val="center"/>
            <w:hideMark/>
          </w:tcPr>
          <w:p w14:paraId="5B31C8B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1FED20C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670FD43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654C9B2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46E9970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0A53387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35AAEA8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r>
      <w:tr w:rsidR="00B162A0" w:rsidRPr="00347D41" w14:paraId="3AF58E30" w14:textId="77777777" w:rsidTr="00802618">
        <w:trPr>
          <w:trHeight w:val="300"/>
        </w:trPr>
        <w:tc>
          <w:tcPr>
            <w:tcW w:w="2552" w:type="dxa"/>
            <w:noWrap/>
            <w:vAlign w:val="center"/>
            <w:hideMark/>
          </w:tcPr>
          <w:p w14:paraId="6B0A300F" w14:textId="15AF05B5"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Street, 2000</w:t>
            </w:r>
            <w:r w:rsidR="008E2535"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&lt;EndNote&gt;&lt;Cite&gt;&lt;Author&gt;Street&lt;/Author&gt;&lt;Year&gt;2000&lt;/Year&gt;&lt;RecNum&gt;161&lt;/RecNum&gt;&lt;DisplayText&gt;[166]&lt;/DisplayText&gt;&lt;record&gt;&lt;rec-number&gt;161&lt;/rec-number&gt;&lt;foreign-keys&gt;&lt;key app="EN" db-id="ds0vfta5ttvaxie5r0cpvpfae9esztexrpwd" timestamp="1563800146"&gt;161&lt;/key&gt;&lt;/foreign-keys&gt;&lt;ref-type name="Journal Article"&gt;17&lt;/ref-type&gt;&lt;contributors&gt;&lt;authors&gt;&lt;author&gt;Street, J.&lt;/author&gt;&lt;author&gt;Scott Clark, W.&lt;/author&gt;&lt;author&gt;Gannon, K.S.&lt;/author&gt;&lt;author&gt;Cummings, J.&lt;/author&gt;&lt;author&gt;Bymaster, F.P.&lt;/author&gt;&lt;author&gt;Tamura, R.N.&lt;/author&gt;&lt;author&gt;Mitan, S.J.&lt;/author&gt;&lt;author&gt;Kadam, D.L.&lt;/author&gt;&lt;author&gt;Sanger, T.M.&lt;/author&gt;&lt;author&gt;Feldman, P. D.&lt;/author&gt;&lt;author&gt;et al.&lt;/author&gt;&lt;/authors&gt;&lt;/contributors&gt;&lt;titles&gt;&lt;title&gt;Olanzapine Treatment of Psychotic and Behavioral Symptoms in Patients with Alzheimer Disease in Nursing Care Facilities&lt;/title&gt;&lt;secondary-title&gt;Arch Gen Psychiatry&lt;/secondary-title&gt;&lt;/titles&gt;&lt;periodical&gt;&lt;full-title&gt;Arch Gen Psychiatry&lt;/full-title&gt;&lt;/periodical&gt;&lt;pages&gt;968-976&lt;/pages&gt;&lt;volume&gt;57&lt;/volume&gt;&lt;dates&gt;&lt;year&gt;2000&lt;/year&gt;&lt;/dates&gt;&lt;urls&gt;&lt;/urls&gt;&lt;/record&gt;&lt;/Cite&gt;&lt;/EndNote&gt;</w:instrText>
            </w:r>
            <w:r w:rsidR="008E2535"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[166]</w:t>
            </w:r>
            <w:r w:rsidR="008E2535" w:rsidRPr="00347D41">
              <w:rPr>
                <w:rFonts w:eastAsia="Times New Roman" w:cs="Times New Roman"/>
                <w:sz w:val="16"/>
                <w:szCs w:val="16"/>
                <w:lang w:eastAsia="en-CA"/>
              </w:rPr>
              <w:fldChar w:fldCharType="end"/>
            </w:r>
          </w:p>
        </w:tc>
        <w:tc>
          <w:tcPr>
            <w:tcW w:w="1221" w:type="dxa"/>
            <w:noWrap/>
            <w:vAlign w:val="center"/>
            <w:hideMark/>
          </w:tcPr>
          <w:p w14:paraId="00E296A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0FB9569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543C7A6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2F2FF388" w14:textId="77777777" w:rsidR="00B162A0" w:rsidRPr="00347D41" w:rsidRDefault="00772276"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5D9E762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2328B16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6B29BAF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4FAEC4FB" w14:textId="77777777" w:rsidTr="00802618">
        <w:trPr>
          <w:trHeight w:val="300"/>
        </w:trPr>
        <w:tc>
          <w:tcPr>
            <w:tcW w:w="2552" w:type="dxa"/>
            <w:noWrap/>
            <w:vAlign w:val="center"/>
            <w:hideMark/>
          </w:tcPr>
          <w:p w14:paraId="795C8ACB" w14:textId="1FFCA6AB"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lastRenderedPageBreak/>
              <w:t>Streim</w:t>
            </w:r>
            <w:proofErr w:type="spellEnd"/>
            <w:r w:rsidRPr="00347D41">
              <w:rPr>
                <w:rFonts w:eastAsia="Times New Roman" w:cs="Times New Roman"/>
                <w:sz w:val="16"/>
                <w:szCs w:val="16"/>
                <w:lang w:eastAsia="en-CA"/>
              </w:rPr>
              <w:t>, 2008</w:t>
            </w:r>
            <w:r w:rsidR="008E2535"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&lt;EndNote&gt;&lt;Cite&gt;&lt;Author&gt;Streim&lt;/Author&gt;&lt;Year&gt;2008&lt;/Year&gt;&lt;RecNum&gt;162&lt;/RecNum&gt;&lt;DisplayText&gt;[167]&lt;/DisplayText&gt;&lt;record&gt;&lt;rec-number&gt;162&lt;/rec-number&gt;&lt;foreign-keys&gt;&lt;key app="EN" db-id="ds0vfta5ttvaxie5r0cpvpfae9esztexrpwd" timestamp="1563800146"&gt;162&lt;/key&gt;&lt;/foreign-keys&gt;&lt;ref-type name="Journal Article"&gt;17&lt;/ref-type&gt;&lt;contributors&gt;&lt;authors&gt;&lt;author&gt;Streim, J.E.&lt;/author&gt;&lt;author&gt;Porsteinsson, A.P.&lt;/author&gt;&lt;author&gt;Breder, C.D.&lt;/author&gt;&lt;author&gt;Swanink, R.&lt;/author&gt;&lt;author&gt;Marcus, R. &lt;/author&gt;&lt;author&gt;McQuade, R. &lt;/author&gt;&lt;author&gt;Carson, W.H.&lt;/author&gt;&lt;/authors&gt;&lt;/contributors&gt;&lt;titles&gt;&lt;title&gt;A Randomized, Double-Blind, Placebo-Controlled Study of Aripiprazole for the Treatment of Psychosis in Nursing Home Patients with Alzheimer Disease&lt;/title&gt;&lt;secondary-title&gt;American Journal of Geriatric Psychiatry&lt;/secondary-title&gt;&lt;/titles&gt;&lt;periodical&gt;&lt;full-title&gt;American Journal of Geriatric Psychiatry&lt;/full-title&gt;&lt;/periodical&gt;&lt;pages&gt;537-550&lt;/pages&gt;&lt;volume&gt;16&lt;/volume&gt;&lt;dates&gt;&lt;year&gt;2008&lt;/year&gt;&lt;/dates&gt;&lt;urls&gt;&lt;/urls&gt;&lt;/record&gt;&lt;/Cite&gt;&lt;/EndNote&gt;</w:instrText>
            </w:r>
            <w:r w:rsidR="008E2535"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[167]</w:t>
            </w:r>
            <w:r w:rsidR="008E2535" w:rsidRPr="00347D41">
              <w:rPr>
                <w:rFonts w:eastAsia="Times New Roman" w:cs="Times New Roman"/>
                <w:sz w:val="16"/>
                <w:szCs w:val="16"/>
                <w:lang w:eastAsia="en-CA"/>
              </w:rPr>
              <w:fldChar w:fldCharType="end"/>
            </w:r>
          </w:p>
        </w:tc>
        <w:tc>
          <w:tcPr>
            <w:tcW w:w="1221" w:type="dxa"/>
            <w:noWrap/>
            <w:vAlign w:val="center"/>
            <w:hideMark/>
          </w:tcPr>
          <w:p w14:paraId="6E45994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7F15819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77189CF8" w14:textId="77777777" w:rsidR="00B162A0" w:rsidRPr="00347D41" w:rsidRDefault="00C85356"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064ADBB2" w14:textId="77777777" w:rsidR="00B162A0" w:rsidRPr="00347D41" w:rsidRDefault="00C85356"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00DAEA0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6951928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796FC39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234FC992" w14:textId="77777777" w:rsidTr="00802618">
        <w:trPr>
          <w:trHeight w:val="300"/>
        </w:trPr>
        <w:tc>
          <w:tcPr>
            <w:tcW w:w="2552" w:type="dxa"/>
            <w:noWrap/>
            <w:vAlign w:val="center"/>
            <w:hideMark/>
          </w:tcPr>
          <w:p w14:paraId="7EC79E48" w14:textId="1A8B6741"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Tariot</w:t>
            </w:r>
            <w:proofErr w:type="spellEnd"/>
            <w:r w:rsidRPr="00347D41">
              <w:rPr>
                <w:rFonts w:eastAsia="Times New Roman" w:cs="Times New Roman"/>
                <w:sz w:val="16"/>
                <w:szCs w:val="16"/>
                <w:lang w:eastAsia="en-CA"/>
              </w:rPr>
              <w:t>, 1998</w:t>
            </w:r>
            <w:r w:rsidR="008E2535"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&lt;EndNote&gt;&lt;Cite&gt;&lt;Author&gt;Tariot&lt;/Author&gt;&lt;Year&gt;1998&lt;/Year&gt;&lt;RecNum&gt;168&lt;/RecNum&gt;&lt;DisplayText&gt;[176]&lt;/DisplayText&gt;&lt;record&gt;&lt;rec-number&gt;168&lt;/rec-number&gt;&lt;foreign-keys&gt;&lt;key app="EN" db-id="ds0vfta5ttvaxie5r0cpvpfae9esztexrpwd" timestamp="1563800146"&gt;168&lt;/key&gt;&lt;/foreign-keys&gt;&lt;ref-type name="Journal Article"&gt;17&lt;/ref-type&gt;&lt;contributors&gt;&lt;authors&gt;&lt;author&gt;Tariot, Pierre N.&lt;/author&gt;&lt;author&gt;Erb, Rosemary&lt;/author&gt;&lt;author&gt;Podgorski, Carol Ann&lt;/author&gt;&lt;author&gt;Cox, Christopher&lt;/author&gt;&lt;author&gt;Patel, Shirish&lt;/author&gt;&lt;author&gt;Jakimovich, Laura J.&lt;/author&gt;&lt;author&gt;Irvine, Carrie&lt;/author&gt;&lt;/authors&gt;&lt;/contributors&gt;&lt;titles&gt;&lt;title&gt;Efficacy and Tolerability of Carbamazepine for Agitation and Aggression in Dementia&lt;/title&gt;&lt;secondary-title&gt;Am J Psychiatry&lt;/secondary-title&gt;&lt;/titles&gt;&lt;periodical&gt;&lt;full-title&gt;Am J Psychiatry&lt;/full-title&gt;&lt;/periodical&gt;&lt;pages&gt;54-61&lt;/pages&gt;&lt;volume&gt;155&lt;/volume&gt;&lt;dates&gt;&lt;year&gt;1998&lt;/year&gt;&lt;/dates&gt;&lt;urls&gt;&lt;/urls&gt;&lt;/record&gt;&lt;/Cite&gt;&lt;/EndNote&gt;</w:instrText>
            </w:r>
            <w:r w:rsidR="008E2535"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[176]</w:t>
            </w:r>
            <w:r w:rsidR="008E2535" w:rsidRPr="00347D41">
              <w:rPr>
                <w:rFonts w:eastAsia="Times New Roman" w:cs="Times New Roman"/>
                <w:sz w:val="16"/>
                <w:szCs w:val="16"/>
                <w:lang w:eastAsia="en-CA"/>
              </w:rPr>
              <w:fldChar w:fldCharType="end"/>
            </w:r>
          </w:p>
        </w:tc>
        <w:tc>
          <w:tcPr>
            <w:tcW w:w="1221" w:type="dxa"/>
            <w:noWrap/>
            <w:vAlign w:val="center"/>
            <w:hideMark/>
          </w:tcPr>
          <w:p w14:paraId="4B102CD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4694F12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5AF5003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041753D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0DF9437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2E9E019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7EAF39F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r>
      <w:tr w:rsidR="00B162A0" w:rsidRPr="00347D41" w14:paraId="4F59A096" w14:textId="77777777" w:rsidTr="00802618">
        <w:trPr>
          <w:trHeight w:val="300"/>
        </w:trPr>
        <w:tc>
          <w:tcPr>
            <w:tcW w:w="2552" w:type="dxa"/>
            <w:noWrap/>
            <w:vAlign w:val="center"/>
            <w:hideMark/>
          </w:tcPr>
          <w:p w14:paraId="46F49DDC" w14:textId="52698336"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Tariot</w:t>
            </w:r>
            <w:proofErr w:type="spellEnd"/>
            <w:r w:rsidRPr="00347D41">
              <w:rPr>
                <w:rFonts w:eastAsia="Times New Roman" w:cs="Times New Roman"/>
                <w:sz w:val="16"/>
                <w:szCs w:val="16"/>
                <w:lang w:eastAsia="en-CA"/>
              </w:rPr>
              <w:t>, 2000</w:t>
            </w:r>
            <w:r w:rsidR="008E2535"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&lt;EndNote&gt;&lt;Cite&gt;&lt;Author&gt;Tariot&lt;/Author&gt;&lt;Year&gt;2000&lt;/Year&gt;&lt;RecNum&gt;169&lt;/RecNum&gt;&lt;DisplayText&gt;[177]&lt;/DisplayText&gt;&lt;record&gt;&lt;rec-number&gt;169&lt;/rec-number&gt;&lt;foreign-keys&gt;&lt;key app="EN" db-id="ds0vfta5ttvaxie5r0cpvpfae9esztexrpwd" timestamp="1563800146"&gt;169&lt;/key&gt;&lt;/foreign-keys&gt;&lt;ref-type name="Journal Article"&gt;17&lt;/ref-type&gt;&lt;contributors&gt;&lt;authors&gt;&lt;author&gt;Tariot, P.N.&lt;/author&gt;&lt;author&gt;Solomon, P.R.&lt;/author&gt;&lt;author&gt;Morris, J.C.&lt;/author&gt;&lt;author&gt;Kershaw, P.&lt;/author&gt;&lt;author&gt;Lillienfeld, S.&lt;/author&gt;&lt;author&gt;Ding, C.&lt;/author&gt;&lt;/authors&gt;&lt;/contributors&gt;&lt;titles&gt;&lt;title&gt;A 5-month, randomized, placebo-controlled trial of galantamine in AD&lt;/title&gt;&lt;secondary-title&gt;Neurology&lt;/secondary-title&gt;&lt;/titles&gt;&lt;periodical&gt;&lt;full-title&gt;Neurology&lt;/full-title&gt;&lt;/periodical&gt;&lt;pages&gt;2269-2276&lt;/pages&gt;&lt;volume&gt;54&lt;/volume&gt;&lt;dates&gt;&lt;year&gt;2000&lt;/year&gt;&lt;/dates&gt;&lt;urls&gt;&lt;/urls&gt;&lt;/record&gt;&lt;/Cite&gt;&lt;/EndNote&gt;</w:instrText>
            </w:r>
            <w:r w:rsidR="008E2535"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[177]</w:t>
            </w:r>
            <w:r w:rsidR="008E2535" w:rsidRPr="00347D41">
              <w:rPr>
                <w:rFonts w:eastAsia="Times New Roman" w:cs="Times New Roman"/>
                <w:sz w:val="16"/>
                <w:szCs w:val="16"/>
                <w:lang w:eastAsia="en-CA"/>
              </w:rPr>
              <w:fldChar w:fldCharType="end"/>
            </w:r>
          </w:p>
        </w:tc>
        <w:tc>
          <w:tcPr>
            <w:tcW w:w="1221" w:type="dxa"/>
            <w:noWrap/>
            <w:vAlign w:val="center"/>
            <w:hideMark/>
          </w:tcPr>
          <w:p w14:paraId="3158E72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3AA7872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47F986F0" w14:textId="77777777" w:rsidR="00B162A0" w:rsidRPr="00347D41" w:rsidRDefault="003D490D"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4ABA8AD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716E2CC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2AB8CF1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0EEDAED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130CEC20" w14:textId="77777777" w:rsidTr="00802618">
        <w:trPr>
          <w:trHeight w:val="300"/>
        </w:trPr>
        <w:tc>
          <w:tcPr>
            <w:tcW w:w="2552" w:type="dxa"/>
            <w:noWrap/>
            <w:vAlign w:val="center"/>
            <w:hideMark/>
          </w:tcPr>
          <w:p w14:paraId="3C726798" w14:textId="10419D92"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Tariot</w:t>
            </w:r>
            <w:proofErr w:type="spellEnd"/>
            <w:r w:rsidRPr="00347D41">
              <w:rPr>
                <w:rFonts w:eastAsia="Times New Roman" w:cs="Times New Roman"/>
                <w:sz w:val="16"/>
                <w:szCs w:val="16"/>
                <w:lang w:eastAsia="en-CA"/>
              </w:rPr>
              <w:t>, 2001a</w:t>
            </w:r>
            <w:r w:rsidR="00F622FF"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&lt;EndNote&gt;&lt;Cite&gt;&lt;Author&gt;Tariot&lt;/Author&gt;&lt;Year&gt;2001&lt;/Year&gt;&lt;RecNum&gt;170&lt;/RecNum&gt;&lt;DisplayText&gt;[178]&lt;/DisplayText&gt;&lt;record&gt;&lt;rec-number&gt;170&lt;/rec-number&gt;&lt;foreign-keys&gt;&lt;key app="EN" db-id="ds0vfta5ttvaxie5r0cpvpfae9esztexrpwd" timestamp="1563800146"&gt;170&lt;/key&gt;&lt;/foreign-keys&gt;&lt;ref-type name="Journal Article"&gt;17&lt;/ref-type&gt;&lt;contributors&gt;&lt;authors&gt;&lt;author&gt;Tariot, P.N.&lt;/author&gt;&lt;author&gt;Cummings, J.&lt;/author&gt;&lt;author&gt;Katz, I.R.&lt;/author&gt;&lt;author&gt;Mintzer, J.&lt;/author&gt;&lt;author&gt;Perdomo, C.&lt;/author&gt;&lt;author&gt;Schwam, E.M.&lt;/author&gt;&lt;author&gt;Whalen, E.&lt;/author&gt;&lt;/authors&gt;&lt;/contributors&gt;&lt;titles&gt;&lt;title&gt;A Randomized, Double-Blind, Placebo-Controlled Study of the Efficacy and Safety of Donepezil in Patients with Alzheimer&amp;apos;s Disease in the Nursing Home Setting&lt;/title&gt;&lt;secondary-title&gt;JAGS&lt;/secondary-title&gt;&lt;/titles&gt;&lt;periodical&gt;&lt;full-title&gt;JAGS&lt;/full-title&gt;&lt;/periodical&gt;&lt;pages&gt;1590-1599&lt;/pages&gt;&lt;volume&gt;49&lt;/volume&gt;&lt;dates&gt;&lt;year&gt;2001&lt;/year&gt;&lt;/dates&gt;&lt;urls&gt;&lt;/urls&gt;&lt;/record&gt;&lt;/Cite&gt;&lt;/EndNote&gt;</w:instrText>
            </w:r>
            <w:r w:rsidR="00F622FF"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[178]</w:t>
            </w:r>
            <w:r w:rsidR="00F622FF" w:rsidRPr="00347D41">
              <w:rPr>
                <w:rFonts w:eastAsia="Times New Roman" w:cs="Times New Roman"/>
                <w:sz w:val="16"/>
                <w:szCs w:val="16"/>
                <w:lang w:eastAsia="en-CA"/>
              </w:rPr>
              <w:fldChar w:fldCharType="end"/>
            </w:r>
          </w:p>
        </w:tc>
        <w:tc>
          <w:tcPr>
            <w:tcW w:w="1221" w:type="dxa"/>
            <w:noWrap/>
            <w:vAlign w:val="center"/>
            <w:hideMark/>
          </w:tcPr>
          <w:p w14:paraId="0BFD088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053D533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1CADA6C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4CE4765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739DA59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01E6DA4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10511E8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1B3AAE33" w14:textId="77777777" w:rsidTr="00802618">
        <w:trPr>
          <w:trHeight w:val="300"/>
        </w:trPr>
        <w:tc>
          <w:tcPr>
            <w:tcW w:w="2552" w:type="dxa"/>
            <w:noWrap/>
            <w:vAlign w:val="center"/>
            <w:hideMark/>
          </w:tcPr>
          <w:p w14:paraId="71CB5240" w14:textId="141A7D28"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Tariot</w:t>
            </w:r>
            <w:proofErr w:type="spellEnd"/>
            <w:r w:rsidRPr="00347D41">
              <w:rPr>
                <w:rFonts w:eastAsia="Times New Roman" w:cs="Times New Roman"/>
                <w:sz w:val="16"/>
                <w:szCs w:val="16"/>
                <w:lang w:eastAsia="en-CA"/>
              </w:rPr>
              <w:t>, 2001b</w:t>
            </w:r>
            <w:r w:rsidR="00F622FF"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&lt;EndNote&gt;&lt;Cite&gt;&lt;Author&gt;Tariot&lt;/Author&gt;&lt;Year&gt;2001&lt;/Year&gt;&lt;RecNum&gt;171&lt;/RecNum&gt;&lt;DisplayText&gt;[179]&lt;/DisplayText&gt;&lt;record&gt;&lt;rec-number&gt;171&lt;/rec-number&gt;&lt;foreign-keys&gt;&lt;key app="EN" db-id="ds0vfta5ttvaxie5r0cpvpfae9esztexrpwd" timestamp="1563800146"&gt;171&lt;/key&gt;&lt;/foreign-keys&gt;&lt;ref-type name="Journal Article"&gt;17&lt;/ref-type&gt;&lt;contributors&gt;&lt;authors&gt;&lt;author&gt;Tariot, P.N.&lt;/author&gt;&lt;author&gt;Schneider, L.S.&lt;/author&gt;&lt;author&gt;Mintzer, J.&lt;/author&gt;&lt;author&gt;Cutler, A.J.&lt;/author&gt;&lt;author&gt;Cunningham, M.R.&lt;/author&gt;&lt;author&gt;Thomas, J.W.&lt;/author&gt;&lt;author&gt;Sommerville, K.W.&lt;/author&gt;&lt;/authors&gt;&lt;/contributors&gt;&lt;titles&gt;&lt;title&gt;Safety and Tolerability of Divalproex Sodium in the Treatment of Signs and Symptoms of Mania in Elderly Patients with Dementia: Results of a Double-Blind, Placebo-Controlled Trial&lt;/title&gt;&lt;secondary-title&gt;Current Therapeutic Research&lt;/secondary-title&gt;&lt;/titles&gt;&lt;periodical&gt;&lt;full-title&gt;Current Therapeutic Research&lt;/full-title&gt;&lt;/periodical&gt;&lt;pages&gt;51-67&lt;/pages&gt;&lt;volume&gt;62&lt;/volume&gt;&lt;number&gt;1&lt;/number&gt;&lt;dates&gt;&lt;year&gt;2001&lt;/year&gt;&lt;/dates&gt;&lt;urls&gt;&lt;/urls&gt;&lt;/record&gt;&lt;/Cite&gt;&lt;/EndNote&gt;</w:instrText>
            </w:r>
            <w:r w:rsidR="00F622FF"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[179]</w:t>
            </w:r>
            <w:r w:rsidR="00F622FF" w:rsidRPr="00347D41">
              <w:rPr>
                <w:rFonts w:eastAsia="Times New Roman" w:cs="Times New Roman"/>
                <w:sz w:val="16"/>
                <w:szCs w:val="16"/>
                <w:lang w:eastAsia="en-CA"/>
              </w:rPr>
              <w:fldChar w:fldCharType="end"/>
            </w:r>
          </w:p>
        </w:tc>
        <w:tc>
          <w:tcPr>
            <w:tcW w:w="1221" w:type="dxa"/>
            <w:noWrap/>
            <w:vAlign w:val="center"/>
            <w:hideMark/>
          </w:tcPr>
          <w:p w14:paraId="201F5E2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6E6BF69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3EDF61A2" w14:textId="77777777" w:rsidR="00B162A0" w:rsidRPr="00347D41" w:rsidRDefault="00306F5B" w:rsidP="00B162A0">
            <w:pPr>
              <w:jc w:val="center"/>
              <w:rPr>
                <w:rFonts w:eastAsia="Times New Roman" w:cs="Times New Roman"/>
                <w:sz w:val="16"/>
                <w:szCs w:val="16"/>
                <w:lang w:eastAsia="en-CA"/>
              </w:rPr>
            </w:pPr>
            <w:r w:rsidRPr="00347D41">
              <w:rPr>
                <w:rFonts w:eastAsia="Times New Roman" w:cs="Times New Roman"/>
                <w:sz w:val="16"/>
                <w:szCs w:val="16"/>
                <w:lang w:eastAsia="en-CA"/>
              </w:rPr>
              <w:t xml:space="preserve">Low </w:t>
            </w:r>
            <w:r w:rsidR="00B162A0" w:rsidRPr="00347D41">
              <w:rPr>
                <w:rFonts w:eastAsia="Times New Roman" w:cs="Times New Roman"/>
                <w:sz w:val="16"/>
                <w:szCs w:val="16"/>
                <w:lang w:eastAsia="en-CA"/>
              </w:rPr>
              <w:t>risk</w:t>
            </w:r>
          </w:p>
        </w:tc>
        <w:tc>
          <w:tcPr>
            <w:tcW w:w="1220" w:type="dxa"/>
            <w:noWrap/>
            <w:vAlign w:val="center"/>
            <w:hideMark/>
          </w:tcPr>
          <w:p w14:paraId="1AB163FD" w14:textId="77777777" w:rsidR="00B162A0" w:rsidRPr="00347D41" w:rsidRDefault="00306F5B"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2255961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486C88A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06C3A91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4B9100F7" w14:textId="77777777" w:rsidTr="00802618">
        <w:trPr>
          <w:trHeight w:val="300"/>
        </w:trPr>
        <w:tc>
          <w:tcPr>
            <w:tcW w:w="2552" w:type="dxa"/>
            <w:noWrap/>
            <w:vAlign w:val="center"/>
            <w:hideMark/>
          </w:tcPr>
          <w:p w14:paraId="3539A203" w14:textId="738A791C"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Tariot</w:t>
            </w:r>
            <w:proofErr w:type="spellEnd"/>
            <w:r w:rsidRPr="00347D41">
              <w:rPr>
                <w:rFonts w:eastAsia="Times New Roman" w:cs="Times New Roman"/>
                <w:sz w:val="16"/>
                <w:szCs w:val="16"/>
                <w:lang w:eastAsia="en-CA"/>
              </w:rPr>
              <w:t>, 2004</w:t>
            </w:r>
            <w:r w:rsidR="00F622FF"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&lt;EndNote&gt;&lt;Cite&gt;&lt;Author&gt;Tariot&lt;/Author&gt;&lt;Year&gt;2004&lt;/Year&gt;&lt;RecNum&gt;172&lt;/RecNum&gt;&lt;DisplayText&gt;[180]&lt;/DisplayText&gt;&lt;record&gt;&lt;rec-number&gt;172&lt;/rec-number&gt;&lt;foreign-keys&gt;&lt;key app="EN" db-id="ds0vfta5ttvaxie5r0cpvpfae9esztexrpwd" timestamp="1563800146"&gt;172&lt;/key&gt;&lt;/foreign-keys&gt;&lt;ref-type name="Journal Article"&gt;17&lt;/ref-type&gt;&lt;contributors&gt;&lt;authors&gt;&lt;author&gt;Tariot, P.N.&lt;/author&gt;&lt;author&gt;Farlow, M.&lt;/author&gt;&lt;author&gt;Grossberg, G.&lt;/author&gt;&lt;author&gt;Graham, S.M.&lt;/author&gt;&lt;author&gt;McDonald, S.&lt;/author&gt;&lt;author&gt;Gergel, I.&lt;/author&gt;&lt;/authors&gt;&lt;/contributors&gt;&lt;titles&gt;&lt;title&gt;Memantine Treatment in Patients with Moderate to Severe Alzheimer Disease Already Receiving Donepezil: A Randomized Controlled Trial &lt;/title&gt;&lt;secondary-title&gt;JAMA&lt;/secondary-title&gt;&lt;/titles&gt;&lt;periodical&gt;&lt;full-title&gt;JAMA&lt;/full-title&gt;&lt;/periodical&gt;&lt;pages&gt;317-324&lt;/pages&gt;&lt;volume&gt;291&lt;/volume&gt;&lt;dates&gt;&lt;year&gt;2004&lt;/year&gt;&lt;/dates&gt;&lt;urls&gt;&lt;/urls&gt;&lt;/record&gt;&lt;/Cite&gt;&lt;/EndNote&gt;</w:instrText>
            </w:r>
            <w:r w:rsidR="00F622FF"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[180]</w:t>
            </w:r>
            <w:r w:rsidR="00F622FF" w:rsidRPr="00347D41">
              <w:rPr>
                <w:rFonts w:eastAsia="Times New Roman" w:cs="Times New Roman"/>
                <w:sz w:val="16"/>
                <w:szCs w:val="16"/>
                <w:lang w:eastAsia="en-CA"/>
              </w:rPr>
              <w:fldChar w:fldCharType="end"/>
            </w:r>
          </w:p>
        </w:tc>
        <w:tc>
          <w:tcPr>
            <w:tcW w:w="1221" w:type="dxa"/>
            <w:noWrap/>
            <w:vAlign w:val="center"/>
            <w:hideMark/>
          </w:tcPr>
          <w:p w14:paraId="7F090B8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190B397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5EA86FC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7ED4440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3042EFF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12FC1FA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6D575CD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2C1320A8" w14:textId="77777777" w:rsidTr="00802618">
        <w:trPr>
          <w:trHeight w:val="300"/>
        </w:trPr>
        <w:tc>
          <w:tcPr>
            <w:tcW w:w="2552" w:type="dxa"/>
            <w:noWrap/>
            <w:vAlign w:val="center"/>
            <w:hideMark/>
          </w:tcPr>
          <w:p w14:paraId="14DED661" w14:textId="75829ABA"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Tariot</w:t>
            </w:r>
            <w:proofErr w:type="spellEnd"/>
            <w:r w:rsidRPr="00347D41">
              <w:rPr>
                <w:rFonts w:eastAsia="Times New Roman" w:cs="Times New Roman"/>
                <w:sz w:val="16"/>
                <w:szCs w:val="16"/>
                <w:lang w:eastAsia="en-CA"/>
              </w:rPr>
              <w:t>, 2005</w:t>
            </w:r>
            <w:r w:rsidR="00F622FF"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&lt;EndNote&gt;&lt;Cite&gt;&lt;Author&gt;Tariot&lt;/Author&gt;&lt;Year&gt;2005&lt;/Year&gt;&lt;RecNum&gt;173&lt;/RecNum&gt;&lt;DisplayText&gt;[181]&lt;/DisplayText&gt;&lt;record&gt;&lt;rec-number&gt;173&lt;/rec-number&gt;&lt;foreign-keys&gt;&lt;key app="EN" db-id="ds0vfta5ttvaxie5r0cpvpfae9esztexrpwd" timestamp="1563800146"&gt;173&lt;/key&gt;&lt;/foreign-keys&gt;&lt;ref-type name="Journal Article"&gt;17&lt;/ref-type&gt;&lt;contributors&gt;&lt;authors&gt;&lt;author&gt;Tariot, P.N.&lt;/author&gt;&lt;author&gt;Raman, R.&lt;/author&gt;&lt;author&gt;Jakimovich, L.J.&lt;/author&gt;&lt;author&gt;Schneider, L.S.&lt;/author&gt;&lt;author&gt;Porsteinsson, A.P.&lt;/author&gt;&lt;author&gt;Thomas, A.&lt;/author&gt;&lt;author&gt;Mintzer, J.&lt;/author&gt;&lt;author&gt;Brenner, R.&lt;/author&gt;&lt;author&gt;Schafer, K.&lt;/author&gt;&lt;author&gt;Thal, L.&lt;/author&gt;&lt;/authors&gt;&lt;/contributors&gt;&lt;titles&gt;&lt;title&gt;Divalproex Sodium in Nursing Home Residents with Possible or Probable Alzheimer Disease Complicated by Agitation: A Randomized, Controlled Trial&lt;/title&gt;&lt;secondary-title&gt;American Journal of Geriatric Psychiatry&lt;/secondary-title&gt;&lt;/titles&gt;&lt;periodical&gt;&lt;full-title&gt;American Journal of Geriatric Psychiatry&lt;/full-title&gt;&lt;/periodical&gt;&lt;pages&gt;942-949&lt;/pages&gt;&lt;volume&gt;13&lt;/volume&gt;&lt;dates&gt;&lt;year&gt;2005&lt;/year&gt;&lt;/dates&gt;&lt;urls&gt;&lt;/urls&gt;&lt;/record&gt;&lt;/Cite&gt;&lt;/EndNote&gt;</w:instrText>
            </w:r>
            <w:r w:rsidR="00F622FF"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[181]</w:t>
            </w:r>
            <w:r w:rsidR="00F622FF" w:rsidRPr="00347D41">
              <w:rPr>
                <w:rFonts w:eastAsia="Times New Roman" w:cs="Times New Roman"/>
                <w:sz w:val="16"/>
                <w:szCs w:val="16"/>
                <w:lang w:eastAsia="en-CA"/>
              </w:rPr>
              <w:fldChar w:fldCharType="end"/>
            </w:r>
          </w:p>
        </w:tc>
        <w:tc>
          <w:tcPr>
            <w:tcW w:w="1221" w:type="dxa"/>
            <w:noWrap/>
            <w:vAlign w:val="center"/>
            <w:hideMark/>
          </w:tcPr>
          <w:p w14:paraId="43D3082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11EB990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16598BF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045C2D7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5F49362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16AF3CA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5BB78FC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17807009" w14:textId="77777777" w:rsidTr="00802618">
        <w:trPr>
          <w:trHeight w:val="300"/>
        </w:trPr>
        <w:tc>
          <w:tcPr>
            <w:tcW w:w="2552" w:type="dxa"/>
            <w:noWrap/>
            <w:vAlign w:val="center"/>
            <w:hideMark/>
          </w:tcPr>
          <w:p w14:paraId="74D88753" w14:textId="191EB372"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Tariot</w:t>
            </w:r>
            <w:proofErr w:type="spellEnd"/>
            <w:r w:rsidRPr="00347D41">
              <w:rPr>
                <w:rFonts w:eastAsia="Times New Roman" w:cs="Times New Roman"/>
                <w:sz w:val="16"/>
                <w:szCs w:val="16"/>
                <w:lang w:eastAsia="en-CA"/>
              </w:rPr>
              <w:t>, 2006</w:t>
            </w:r>
            <w:r w:rsidR="00F622FF"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&lt;EndNote&gt;&lt;Cite&gt;&lt;Author&gt;Tariot&lt;/Author&gt;&lt;Year&gt;2006&lt;/Year&gt;&lt;RecNum&gt;174&lt;/RecNum&gt;&lt;DisplayText&gt;[182]&lt;/DisplayText&gt;&lt;record&gt;&lt;rec-number&gt;174&lt;/rec-number&gt;&lt;foreign-keys&gt;&lt;key app="EN" db-id="ds0vfta5ttvaxie5r0cpvpfae9esztexrpwd" timestamp="1563800146"&gt;174&lt;/key&gt;&lt;/foreign-keys&gt;&lt;ref-type name="Journal Article"&gt;17&lt;/ref-type&gt;&lt;contributors&gt;&lt;authors&gt;&lt;author&gt;Tariot, P.N.&lt;/author&gt;&lt;author&gt;Schneider, L.S.&lt;/author&gt;&lt;author&gt;Katz, I.R.&lt;/author&gt;&lt;author&gt;Mintzer, J.&lt;/author&gt;&lt;author&gt;Street, J.&lt;/author&gt;&lt;author&gt;Copenhaver, M.&lt;/author&gt;&lt;author&gt;Williams-Hughes, C.&lt;/author&gt;&lt;/authors&gt;&lt;/contributors&gt;&lt;titles&gt;&lt;title&gt;Quetiapine Treatment of Psychosis Associated with Dementia: A Double-Blind, Randomized, Placebo-Controlled Clinical Trial&lt;/title&gt;&lt;secondary-title&gt;American Journal of Geriatric Psychiatry&lt;/secondary-title&gt;&lt;/titles&gt;&lt;periodical&gt;&lt;full-title&gt;American Journal of Geriatric Psychiatry&lt;/full-title&gt;&lt;/periodical&gt;&lt;pages&gt;767-776&lt;/pages&gt;&lt;volume&gt;14&lt;/volume&gt;&lt;dates&gt;&lt;year&gt;2006&lt;/year&gt;&lt;/dates&gt;&lt;urls&gt;&lt;/urls&gt;&lt;/record&gt;&lt;/Cite&gt;&lt;/EndNote&gt;</w:instrText>
            </w:r>
            <w:r w:rsidR="00F622FF"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[182]</w:t>
            </w:r>
            <w:r w:rsidR="00F622FF" w:rsidRPr="00347D41">
              <w:rPr>
                <w:rFonts w:eastAsia="Times New Roman" w:cs="Times New Roman"/>
                <w:sz w:val="16"/>
                <w:szCs w:val="16"/>
                <w:lang w:eastAsia="en-CA"/>
              </w:rPr>
              <w:fldChar w:fldCharType="end"/>
            </w:r>
          </w:p>
        </w:tc>
        <w:tc>
          <w:tcPr>
            <w:tcW w:w="1221" w:type="dxa"/>
            <w:noWrap/>
            <w:vAlign w:val="center"/>
            <w:hideMark/>
          </w:tcPr>
          <w:p w14:paraId="31CC612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08B7111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7216B07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6B7C7F4C" w14:textId="77777777" w:rsidR="00B162A0" w:rsidRPr="00347D41" w:rsidRDefault="008E4311"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222C7E1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1FEF3A5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379CDAB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1CF237CB" w14:textId="77777777" w:rsidTr="00802618">
        <w:trPr>
          <w:trHeight w:val="300"/>
        </w:trPr>
        <w:tc>
          <w:tcPr>
            <w:tcW w:w="2552" w:type="dxa"/>
            <w:noWrap/>
            <w:vAlign w:val="center"/>
            <w:hideMark/>
          </w:tcPr>
          <w:p w14:paraId="3556C7E9" w14:textId="006EA5E3"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Tariot</w:t>
            </w:r>
            <w:proofErr w:type="spellEnd"/>
            <w:r w:rsidRPr="00347D41">
              <w:rPr>
                <w:rFonts w:eastAsia="Times New Roman" w:cs="Times New Roman"/>
                <w:sz w:val="16"/>
                <w:szCs w:val="16"/>
                <w:lang w:eastAsia="en-CA"/>
              </w:rPr>
              <w:t>, 2011</w:t>
            </w:r>
            <w:r w:rsidR="00F622FF"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&lt;EndNote&gt;&lt;Cite&gt;&lt;Author&gt;Tariot&lt;/Author&gt;&lt;Year&gt;2011&lt;/Year&gt;&lt;RecNum&gt;175&lt;/RecNum&gt;&lt;DisplayText&gt;[183]&lt;/DisplayText&gt;&lt;record&gt;&lt;rec-number&gt;175&lt;/rec-number&gt;&lt;foreign-keys&gt;&lt;key app="EN" db-id="ds0vfta5ttvaxie5r0cpvpfae9esztexrpwd" timestamp="1563800146"&gt;175&lt;/key&gt;&lt;/foreign-keys&gt;&lt;ref-type name="Journal Article"&gt;17&lt;/ref-type&gt;&lt;contributors&gt;&lt;authors&gt;&lt;author&gt;Tariot, P.N.&lt;/author&gt;&lt;author&gt;Schneider, L.S.&lt;/author&gt;&lt;author&gt;Cummings, J.&lt;/author&gt;&lt;author&gt;Thomas, R.G.&lt;/author&gt;&lt;author&gt;Raman, R.&lt;/author&gt;&lt;author&gt;Jakimovich, L.J.&lt;/author&gt;&lt;author&gt;Loy, R.&lt;/author&gt;&lt;author&gt;Bartocci, B.&lt;/author&gt;&lt;author&gt;Fleisher, A.&lt;/author&gt;&lt;author&gt;Ismael, S.&lt;/author&gt;&lt;author&gt;Porsteinsson, A.P.&lt;/author&gt;&lt;author&gt;Weiner, M.&lt;/author&gt;&lt;author&gt;Jack Jr., C.R.&lt;/author&gt;&lt;author&gt;Thal, L.&lt;/author&gt;&lt;author&gt;Aisen, P.S.&lt;/author&gt;&lt;/authors&gt;&lt;/contributors&gt;&lt;titles&gt;&lt;title&gt;Chronic Divalproex Sodium to Attenuate Agitation and Clinical Progression of Alzheimer Disease&lt;/title&gt;&lt;secondary-title&gt;Arch Gen Psychiatry&lt;/secondary-title&gt;&lt;/titles&gt;&lt;periodical&gt;&lt;full-title&gt;Arch Gen Psychiatry&lt;/full-title&gt;&lt;/periodical&gt;&lt;pages&gt;853-861&lt;/pages&gt;&lt;volume&gt;68&lt;/volume&gt;&lt;number&gt;8&lt;/number&gt;&lt;dates&gt;&lt;year&gt;2011&lt;/year&gt;&lt;/dates&gt;&lt;urls&gt;&lt;/urls&gt;&lt;/record&gt;&lt;/Cite&gt;&lt;/EndNote&gt;</w:instrText>
            </w:r>
            <w:r w:rsidR="00F622FF"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[183]</w:t>
            </w:r>
            <w:r w:rsidR="00F622FF" w:rsidRPr="00347D41">
              <w:rPr>
                <w:rFonts w:eastAsia="Times New Roman" w:cs="Times New Roman"/>
                <w:sz w:val="16"/>
                <w:szCs w:val="16"/>
                <w:lang w:eastAsia="en-CA"/>
              </w:rPr>
              <w:fldChar w:fldCharType="end"/>
            </w:r>
          </w:p>
        </w:tc>
        <w:tc>
          <w:tcPr>
            <w:tcW w:w="1221" w:type="dxa"/>
            <w:noWrap/>
            <w:vAlign w:val="center"/>
            <w:hideMark/>
          </w:tcPr>
          <w:p w14:paraId="5D4009C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7CC4638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152BD18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4D1299B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5D9EC6C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2F3BE7C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28388FD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7C31A762" w14:textId="77777777" w:rsidTr="00802618">
        <w:trPr>
          <w:trHeight w:val="300"/>
        </w:trPr>
        <w:tc>
          <w:tcPr>
            <w:tcW w:w="2552" w:type="dxa"/>
            <w:noWrap/>
            <w:vAlign w:val="center"/>
            <w:hideMark/>
          </w:tcPr>
          <w:p w14:paraId="13532BAF" w14:textId="61D05BF4"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Teranishi</w:t>
            </w:r>
            <w:proofErr w:type="spellEnd"/>
            <w:r w:rsidRPr="00347D41">
              <w:rPr>
                <w:rFonts w:eastAsia="Times New Roman" w:cs="Times New Roman"/>
                <w:sz w:val="16"/>
                <w:szCs w:val="16"/>
                <w:lang w:eastAsia="en-CA"/>
              </w:rPr>
              <w:t>, 2013</w:t>
            </w:r>
            <w:r w:rsidR="00F622FF" w:rsidRPr="00347D41">
              <w:rPr>
                <w:rFonts w:eastAsia="Times New Roman" w:cs="Times New Roman"/>
                <w:sz w:val="16"/>
                <w:szCs w:val="16"/>
                <w:lang w:eastAsia="en-CA"/>
              </w:rPr>
              <w:fldChar w:fldCharType="begin">
                <w:fldData xml:space="preserve">PEVuZE5vdGU+PENpdGU+PEF1dGhvcj5UZXJhbmlzaGk8L0F1dGhvcj48WWVhcj4yMDEzPC9ZZWFy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PEVuZE5vdGU+PENpdGU+PEF1dGhvcj5UZXJhbmlzaGk8L0F1dGhvcj48WWVhcj4yMDEzPC9ZZWFy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F622FF" w:rsidRPr="00347D41">
              <w:rPr>
                <w:rFonts w:eastAsia="Times New Roman" w:cs="Times New Roman"/>
                <w:sz w:val="16"/>
                <w:szCs w:val="16"/>
                <w:lang w:eastAsia="en-CA"/>
              </w:rPr>
            </w:r>
            <w:r w:rsidR="00F622FF"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[184]</w:t>
            </w:r>
            <w:r w:rsidR="00F622FF" w:rsidRPr="00347D41">
              <w:rPr>
                <w:rFonts w:eastAsia="Times New Roman" w:cs="Times New Roman"/>
                <w:sz w:val="16"/>
                <w:szCs w:val="16"/>
                <w:lang w:eastAsia="en-CA"/>
              </w:rPr>
              <w:fldChar w:fldCharType="end"/>
            </w:r>
          </w:p>
        </w:tc>
        <w:tc>
          <w:tcPr>
            <w:tcW w:w="1221" w:type="dxa"/>
            <w:noWrap/>
            <w:vAlign w:val="center"/>
            <w:hideMark/>
          </w:tcPr>
          <w:p w14:paraId="78BF903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680D992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6CB9461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1AC36AF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55EAD0E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2C5D2BF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0D6BD0B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32011D05" w14:textId="77777777" w:rsidTr="00802618">
        <w:trPr>
          <w:trHeight w:val="300"/>
        </w:trPr>
        <w:tc>
          <w:tcPr>
            <w:tcW w:w="2552" w:type="dxa"/>
            <w:noWrap/>
            <w:vAlign w:val="center"/>
            <w:hideMark/>
          </w:tcPr>
          <w:p w14:paraId="17EF4454" w14:textId="3A089238"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 xml:space="preserve">van </w:t>
            </w:r>
            <w:proofErr w:type="spellStart"/>
            <w:r w:rsidRPr="00347D41">
              <w:rPr>
                <w:rFonts w:eastAsia="Times New Roman" w:cs="Times New Roman"/>
                <w:sz w:val="16"/>
                <w:szCs w:val="16"/>
                <w:lang w:eastAsia="en-CA"/>
              </w:rPr>
              <w:t>Dyck</w:t>
            </w:r>
            <w:proofErr w:type="spellEnd"/>
            <w:r w:rsidRPr="00347D41">
              <w:rPr>
                <w:rFonts w:eastAsia="Times New Roman" w:cs="Times New Roman"/>
                <w:sz w:val="16"/>
                <w:szCs w:val="16"/>
                <w:lang w:eastAsia="en-CA"/>
              </w:rPr>
              <w:t>, 2007</w:t>
            </w:r>
            <w:r w:rsidR="00F622FF"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&lt;EndNote&gt;&lt;Cite&gt;&lt;Author&gt;van Dyck&lt;/Author&gt;&lt;Year&gt;2007&lt;/Year&gt;&lt;RecNum&gt;179&lt;/RecNum&gt;&lt;DisplayText&gt;[187]&lt;/DisplayText&gt;&lt;record&gt;&lt;rec-number&gt;179&lt;/rec-number&gt;&lt;foreign-keys&gt;&lt;key app="EN" db-id="ds0vfta5ttvaxie5r0cpvpfae9esztexrpwd" timestamp="1563800146"&gt;179&lt;/key&gt;&lt;/foreign-keys&gt;&lt;ref-type name="Journal Article"&gt;17&lt;/ref-type&gt;&lt;contributors&gt;&lt;authors&gt;&lt;author&gt;van Dyck, C.H.&lt;/author&gt;&lt;author&gt;Tariot, P.N.&lt;/author&gt;&lt;author&gt;Meyers, B.&lt;/author&gt;&lt;author&gt;Resnick, E.M.&lt;/author&gt;&lt;/authors&gt;&lt;/contributors&gt;&lt;titles&gt;&lt;title&gt;A 24-week Randomized, Controlled Trial of Memantine in Patients with Moderate-to-severe Alzheimer Disease&lt;/title&gt;&lt;secondary-title&gt;Alzheimer Dis Assoc Disord&lt;/secondary-title&gt;&lt;/titles&gt;&lt;periodical&gt;&lt;full-title&gt;Alzheimer Dis Assoc Disord&lt;/full-title&gt;&lt;/periodical&gt;&lt;pages&gt;136-143&lt;/pages&gt;&lt;volume&gt;21&lt;/volume&gt;&lt;dates&gt;&lt;year&gt;2007&lt;/year&gt;&lt;/dates&gt;&lt;urls&gt;&lt;/urls&gt;&lt;/record&gt;&lt;/Cite&gt;&lt;/EndNote&gt;</w:instrText>
            </w:r>
            <w:r w:rsidR="00F622FF"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[187]</w:t>
            </w:r>
            <w:r w:rsidR="00F622FF" w:rsidRPr="00347D41">
              <w:rPr>
                <w:rFonts w:eastAsia="Times New Roman" w:cs="Times New Roman"/>
                <w:sz w:val="16"/>
                <w:szCs w:val="16"/>
                <w:lang w:eastAsia="en-CA"/>
              </w:rPr>
              <w:fldChar w:fldCharType="end"/>
            </w:r>
          </w:p>
        </w:tc>
        <w:tc>
          <w:tcPr>
            <w:tcW w:w="1221" w:type="dxa"/>
            <w:noWrap/>
            <w:vAlign w:val="center"/>
            <w:hideMark/>
          </w:tcPr>
          <w:p w14:paraId="511D096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61FDB74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5D6D5EAF" w14:textId="77777777" w:rsidR="00B162A0" w:rsidRPr="00347D41" w:rsidRDefault="009F052E"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47D64062" w14:textId="77777777" w:rsidR="00B162A0" w:rsidRPr="00347D41" w:rsidRDefault="009F052E"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0170BD2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5D155AE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174E4D8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56E6B46B" w14:textId="77777777" w:rsidTr="00802618">
        <w:trPr>
          <w:trHeight w:val="300"/>
        </w:trPr>
        <w:tc>
          <w:tcPr>
            <w:tcW w:w="2552" w:type="dxa"/>
            <w:noWrap/>
            <w:vAlign w:val="center"/>
            <w:hideMark/>
          </w:tcPr>
          <w:p w14:paraId="6FC30EA6" w14:textId="54C263DB"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Vercelletto</w:t>
            </w:r>
            <w:proofErr w:type="spellEnd"/>
            <w:r w:rsidRPr="00347D41">
              <w:rPr>
                <w:rFonts w:eastAsia="Times New Roman" w:cs="Times New Roman"/>
                <w:sz w:val="16"/>
                <w:szCs w:val="16"/>
                <w:lang w:eastAsia="en-CA"/>
              </w:rPr>
              <w:t>, 2011</w:t>
            </w:r>
            <w:r w:rsidR="00F622FF"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&lt;EndNote&gt;&lt;Cite&gt;&lt;Author&gt;Vercelletto&lt;/Author&gt;&lt;Year&gt;2011&lt;/Year&gt;&lt;RecNum&gt;180&lt;/RecNum&gt;&lt;DisplayText&gt;[188]&lt;/DisplayText&gt;&lt;record&gt;&lt;rec-number&gt;180&lt;/rec-number&gt;&lt;foreign-keys&gt;&lt;key app="EN" db-id="ds0vfta5ttvaxie5r0cpvpfae9esztexrpwd" timestamp="1563800146"&gt;180&lt;/key&gt;&lt;/foreign-keys&gt;&lt;ref-type name="Journal Article"&gt;17&lt;/ref-type&gt;&lt;contributors&gt;&lt;authors&gt;&lt;author&gt;Vercelletto, M.&lt;/author&gt;&lt;author&gt;Boutoleau-Bretonniere, C.&lt;/author&gt;&lt;author&gt;Volteau, C.&lt;/author&gt;&lt;author&gt;Puel, M.&lt;/author&gt;&lt;author&gt;Auriacombe, S.&lt;/author&gt;&lt;author&gt;Sarazin, M.&lt;/author&gt;&lt;author&gt;Michel, B. F.&lt;/author&gt;&lt;author&gt;Couratier, P.&lt;/author&gt;&lt;author&gt;Thomas-Anterion, C.&lt;/author&gt;&lt;author&gt;Verpillat, P.&lt;/author&gt;&lt;author&gt;Gabelle, A.&lt;/author&gt;&lt;author&gt;Golfier, V.&lt;/author&gt;&lt;author&gt;Cerato, E.&lt;/author&gt;&lt;author&gt;Lacomblez, L.&lt;/author&gt;&lt;author&gt;French research network on Frontotemporal, dementia&lt;/author&gt;&lt;/authors&gt;&lt;/contributors&gt;&lt;auth-address&gt;CMRR, Centre d&amp;apos;Investigation Clinique, Clinique Neurologique, Hopital R et G Laennec, Boulevard Jacques Monod, Nantes, France. martine.vercelletto@chu-nantes.fr&lt;/auth-address&gt;&lt;titles&gt;&lt;title&gt;Memantine in behavioral variant frontotemporal dementia: negative results&lt;/title&gt;&lt;secondary-title&gt;J Alzheimers Dis&lt;/secondary-title&gt;&lt;/titles&gt;&lt;periodical&gt;&lt;full-title&gt;J Alzheimers Dis&lt;/full-title&gt;&lt;/periodical&gt;&lt;pages&gt;749-59&lt;/pages&gt;&lt;volume&gt;23&lt;/volume&gt;&lt;number&gt;4&lt;/number&gt;&lt;keywords&gt;&lt;keyword&gt;Aged&lt;/keyword&gt;&lt;keyword&gt;Double-Blind Method&lt;/keyword&gt;&lt;keyword&gt;Female&lt;/keyword&gt;&lt;keyword&gt;Frontotemporal Dementia/*drug therapy/*psychology&lt;/keyword&gt;&lt;keyword&gt;Humans&lt;/keyword&gt;&lt;keyword&gt;Male&lt;/keyword&gt;&lt;keyword&gt;Memantine/*therapeutic use&lt;/keyword&gt;&lt;keyword&gt;Middle Aged&lt;/keyword&gt;&lt;keyword&gt;Neuropsychological Tests&lt;/keyword&gt;&lt;/keywords&gt;&lt;dates&gt;&lt;year&gt;2011&lt;/year&gt;&lt;/dates&gt;&lt;isbn&gt;1875-8908 (Electronic)&amp;#xD;1387-2877 (Linking)&lt;/isbn&gt;&lt;accession-num&gt;21157021&lt;/accession-num&gt;&lt;urls&gt;&lt;related-urls&gt;&lt;url&gt;https://www.ncbi.nlm.nih.gov/pubmed/21157021&lt;/url&gt;&lt;/related-urls&gt;&lt;/urls&gt;&lt;electronic-resource-num&gt;10.3233/JAD-2010-101632&lt;/electronic-resource-num&gt;&lt;/record&gt;&lt;/Cite&gt;&lt;/EndNote&gt;</w:instrText>
            </w:r>
            <w:r w:rsidR="00F622FF"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[188]</w:t>
            </w:r>
            <w:r w:rsidR="00F622FF" w:rsidRPr="00347D41">
              <w:rPr>
                <w:rFonts w:eastAsia="Times New Roman" w:cs="Times New Roman"/>
                <w:sz w:val="16"/>
                <w:szCs w:val="16"/>
                <w:lang w:eastAsia="en-CA"/>
              </w:rPr>
              <w:fldChar w:fldCharType="end"/>
            </w:r>
          </w:p>
        </w:tc>
        <w:tc>
          <w:tcPr>
            <w:tcW w:w="1221" w:type="dxa"/>
            <w:noWrap/>
            <w:vAlign w:val="center"/>
            <w:hideMark/>
          </w:tcPr>
          <w:p w14:paraId="2915DB3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46885A0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77F3629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4F1AFC3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594AF2C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2B5138A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65F72F8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r>
      <w:tr w:rsidR="00B162A0" w:rsidRPr="00347D41" w14:paraId="74CB256B" w14:textId="77777777" w:rsidTr="00802618">
        <w:trPr>
          <w:trHeight w:val="300"/>
        </w:trPr>
        <w:tc>
          <w:tcPr>
            <w:tcW w:w="2552" w:type="dxa"/>
            <w:noWrap/>
            <w:vAlign w:val="center"/>
            <w:hideMark/>
          </w:tcPr>
          <w:p w14:paraId="6BA44210" w14:textId="1EE9AE04"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Wilcock, 2000</w:t>
            </w:r>
            <w:r w:rsidR="00F622FF"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&lt;EndNote&gt;&lt;Cite&gt;&lt;Author&gt;Wilcock&lt;/Author&gt;&lt;Year&gt;2000&lt;/Year&gt;&lt;RecNum&gt;183&lt;/RecNum&gt;&lt;DisplayText&gt;[192]&lt;/DisplayText&gt;&lt;record&gt;&lt;rec-number&gt;183&lt;/rec-number&gt;&lt;foreign-keys&gt;&lt;key app="EN" db-id="ds0vfta5ttvaxie5r0cpvpfae9esztexrpwd" timestamp="1563800146"&gt;183&lt;/key&gt;&lt;/foreign-keys&gt;&lt;ref-type name="Journal Article"&gt;17&lt;/ref-type&gt;&lt;contributors&gt;&lt;authors&gt;&lt;author&gt;Wilcock, G.K.&lt;/author&gt;&lt;author&gt;Lillienfeld, S.&lt;/author&gt;&lt;author&gt;Gaens, E.&lt;/author&gt;&lt;/authors&gt;&lt;/contributors&gt;&lt;titles&gt;&lt;title&gt;Efficacy and safety of galantamine in patients with mild to moderate Alzheimer&amp;apos;s disease: multicentre randomised controlled trial&lt;/title&gt;&lt;secondary-title&gt;BMJ&lt;/secondary-title&gt;&lt;/titles&gt;&lt;periodical&gt;&lt;full-title&gt;BMJ&lt;/full-title&gt;&lt;/periodical&gt;&lt;pages&gt;1-7&lt;/pages&gt;&lt;volume&gt;321&lt;/volume&gt;&lt;dates&gt;&lt;year&gt;2000&lt;/year&gt;&lt;/dates&gt;&lt;urls&gt;&lt;/urls&gt;&lt;/record&gt;&lt;/Cite&gt;&lt;/EndNote&gt;</w:instrText>
            </w:r>
            <w:r w:rsidR="00F622FF"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[192]</w:t>
            </w:r>
            <w:r w:rsidR="00F622FF" w:rsidRPr="00347D41">
              <w:rPr>
                <w:rFonts w:eastAsia="Times New Roman" w:cs="Times New Roman"/>
                <w:sz w:val="16"/>
                <w:szCs w:val="16"/>
                <w:lang w:eastAsia="en-CA"/>
              </w:rPr>
              <w:fldChar w:fldCharType="end"/>
            </w:r>
          </w:p>
        </w:tc>
        <w:tc>
          <w:tcPr>
            <w:tcW w:w="1221" w:type="dxa"/>
            <w:noWrap/>
            <w:vAlign w:val="center"/>
            <w:hideMark/>
          </w:tcPr>
          <w:p w14:paraId="17874DC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3CC0CA8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4B27609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40B11A6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654EDF4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1DD9467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3370431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711F301D" w14:textId="77777777" w:rsidTr="00802618">
        <w:trPr>
          <w:trHeight w:val="300"/>
        </w:trPr>
        <w:tc>
          <w:tcPr>
            <w:tcW w:w="2552" w:type="dxa"/>
            <w:noWrap/>
            <w:vAlign w:val="center"/>
            <w:hideMark/>
          </w:tcPr>
          <w:p w14:paraId="30676612" w14:textId="4CBFAC6D"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Wilcock, 2002</w:t>
            </w:r>
            <w:r w:rsidR="00F622FF"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&lt;EndNote&gt;&lt;Cite&gt;&lt;Author&gt;Wilcock&lt;/Author&gt;&lt;Year&gt;2002&lt;/Year&gt;&lt;RecNum&gt;184&lt;/RecNum&gt;&lt;DisplayText&gt;[193]&lt;/DisplayText&gt;&lt;record&gt;&lt;rec-number&gt;184&lt;/rec-number&gt;&lt;foreign-keys&gt;&lt;key app="EN" db-id="ds0vfta5ttvaxie5r0cpvpfae9esztexrpwd" timestamp="1563800146"&gt;184&lt;/key&gt;&lt;/foreign-keys&gt;&lt;ref-type name="Journal Article"&gt;17&lt;/ref-type&gt;&lt;contributors&gt;&lt;authors&gt;&lt;author&gt;Wilcock, G.K.&lt;/author&gt;&lt;author&gt;Mobius, H.J.&lt;/author&gt;&lt;author&gt;Stoffler, A.&lt;/author&gt;&lt;/authors&gt;&lt;/contributors&gt;&lt;titles&gt;&lt;title&gt;A double-blind, placebo-controlled multicentre study of memantine in mild to moderate vascular dementia (MMM500)&lt;/title&gt;&lt;secondary-title&gt;International Clinical Psychopharmacology&lt;/secondary-title&gt;&lt;/titles&gt;&lt;periodical&gt;&lt;full-title&gt;International Clinical Psychopharmacology&lt;/full-title&gt;&lt;/periodical&gt;&lt;pages&gt;297-305&lt;/pages&gt;&lt;volume&gt;17&lt;/volume&gt;&lt;dates&gt;&lt;year&gt;2002&lt;/year&gt;&lt;/dates&gt;&lt;urls&gt;&lt;/urls&gt;&lt;/record&gt;&lt;/Cite&gt;&lt;/EndNote&gt;</w:instrText>
            </w:r>
            <w:r w:rsidR="00F622FF"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[193]</w:t>
            </w:r>
            <w:r w:rsidR="00F622FF" w:rsidRPr="00347D41">
              <w:rPr>
                <w:rFonts w:eastAsia="Times New Roman" w:cs="Times New Roman"/>
                <w:sz w:val="16"/>
                <w:szCs w:val="16"/>
                <w:lang w:eastAsia="en-CA"/>
              </w:rPr>
              <w:fldChar w:fldCharType="end"/>
            </w:r>
          </w:p>
        </w:tc>
        <w:tc>
          <w:tcPr>
            <w:tcW w:w="1221" w:type="dxa"/>
            <w:noWrap/>
            <w:vAlign w:val="center"/>
            <w:hideMark/>
          </w:tcPr>
          <w:p w14:paraId="09C37F1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2BEFFBF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30A2CFD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710BFDA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7410249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2A57FAF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0C42937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6337295A" w14:textId="77777777" w:rsidTr="00802618">
        <w:trPr>
          <w:trHeight w:val="300"/>
        </w:trPr>
        <w:tc>
          <w:tcPr>
            <w:tcW w:w="2552" w:type="dxa"/>
            <w:noWrap/>
            <w:vAlign w:val="center"/>
            <w:hideMark/>
          </w:tcPr>
          <w:p w14:paraId="5485AF1C" w14:textId="015F32C4"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Wilcock, 2003</w:t>
            </w:r>
            <w:r w:rsidR="00F622FF"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&lt;EndNote&gt;&lt;Cite&gt;&lt;Author&gt;Wilcock&lt;/Author&gt;&lt;Year&gt;2003&lt;/Year&gt;&lt;RecNum&gt;185&lt;/RecNum&gt;&lt;DisplayText&gt;[194]&lt;/DisplayText&gt;&lt;record&gt;&lt;rec-number&gt;185&lt;/rec-number&gt;&lt;foreign-keys&gt;&lt;key app="EN" db-id="ds0vfta5ttvaxie5r0cpvpfae9esztexrpwd" timestamp="1563800146"&gt;185&lt;/key&gt;&lt;/foreign-keys&gt;&lt;ref-type name="Journal Article"&gt;17&lt;/ref-type&gt;&lt;contributors&gt;&lt;authors&gt;&lt;author&gt;Wilcock, G.K.&lt;/author&gt;&lt;author&gt;Howe, I.&lt;/author&gt;&lt;author&gt;Coles, H.&lt;/author&gt;&lt;author&gt;Lilienfeld, S.&lt;/author&gt;&lt;author&gt;Truyen, L.&lt;/author&gt;&lt;author&gt;Zhu, Y.&lt;/author&gt;&lt;author&gt;Bullock, R.&lt;/author&gt;&lt;/authors&gt;&lt;/contributors&gt;&lt;titles&gt;&lt;title&gt;A Long-Term Comparison of Galantamine and Donepezil in the Treatment of Alzheimer&amp;apos;s Disease&lt;/title&gt;&lt;secondary-title&gt;Drugs Aging&lt;/secondary-title&gt;&lt;/titles&gt;&lt;periodical&gt;&lt;full-title&gt;Drugs Aging&lt;/full-title&gt;&lt;/periodical&gt;&lt;pages&gt;777-789&lt;/pages&gt;&lt;volume&gt;20&lt;/volume&gt;&lt;number&gt;10&lt;/number&gt;&lt;dates&gt;&lt;year&gt;2003&lt;/year&gt;&lt;/dates&gt;&lt;urls&gt;&lt;/urls&gt;&lt;/record&gt;&lt;/Cite&gt;&lt;/EndNote&gt;</w:instrText>
            </w:r>
            <w:r w:rsidR="00F622FF"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[194]</w:t>
            </w:r>
            <w:r w:rsidR="00F622FF" w:rsidRPr="00347D41">
              <w:rPr>
                <w:rFonts w:eastAsia="Times New Roman" w:cs="Times New Roman"/>
                <w:sz w:val="16"/>
                <w:szCs w:val="16"/>
                <w:lang w:eastAsia="en-CA"/>
              </w:rPr>
              <w:fldChar w:fldCharType="end"/>
            </w:r>
          </w:p>
        </w:tc>
        <w:tc>
          <w:tcPr>
            <w:tcW w:w="1221" w:type="dxa"/>
            <w:noWrap/>
            <w:vAlign w:val="center"/>
            <w:hideMark/>
          </w:tcPr>
          <w:p w14:paraId="279BB8A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1C071B8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57B813D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4BDDD40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181B0D59"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60DBC0C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697FB45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3518F493" w14:textId="77777777" w:rsidTr="00802618">
        <w:trPr>
          <w:trHeight w:val="300"/>
        </w:trPr>
        <w:tc>
          <w:tcPr>
            <w:tcW w:w="2552" w:type="dxa"/>
            <w:noWrap/>
            <w:vAlign w:val="center"/>
            <w:hideMark/>
          </w:tcPr>
          <w:p w14:paraId="563A4C2B" w14:textId="37EF0815"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Wilkinson, 2001</w:t>
            </w:r>
            <w:r w:rsidR="00F622FF"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&lt;EndNote&gt;&lt;Cite&gt;&lt;Author&gt;Wilkinson&lt;/Author&gt;&lt;Year&gt;2001&lt;/Year&gt;&lt;RecNum&gt;187&lt;/RecNum&gt;&lt;DisplayText&gt;[196]&lt;/DisplayText&gt;&lt;record&gt;&lt;rec-number&gt;187&lt;/rec-number&gt;&lt;foreign-keys&gt;&lt;key app="EN" db-id="ds0vfta5ttvaxie5r0cpvpfae9esztexrpwd" timestamp="1563800146"&gt;187&lt;/key&gt;&lt;/foreign-keys&gt;&lt;ref-type name="Journal Article"&gt;17&lt;/ref-type&gt;&lt;contributors&gt;&lt;authors&gt;&lt;author&gt;Wilkinson, D.&lt;/author&gt;&lt;author&gt;Murray, J.&lt;/author&gt;&lt;/authors&gt;&lt;/contributors&gt;&lt;titles&gt;&lt;title&gt;Galantamine: a randomized, double-blind, dose comparison in patients with Alzheimer&amp;apos;s disease&lt;/title&gt;&lt;secondary-title&gt;International Journal of Geriatric Psychiatry&lt;/secondary-title&gt;&lt;/titles&gt;&lt;periodical&gt;&lt;full-title&gt;International Journal of Geriatric Psychiatry&lt;/full-title&gt;&lt;/periodical&gt;&lt;volume&gt;16&lt;/volume&gt;&lt;number&gt;852-857&lt;/number&gt;&lt;dates&gt;&lt;year&gt;2001&lt;/year&gt;&lt;/dates&gt;&lt;urls&gt;&lt;/urls&gt;&lt;/record&gt;&lt;/Cite&gt;&lt;/EndNote&gt;</w:instrText>
            </w:r>
            <w:r w:rsidR="00F622FF"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[196]</w:t>
            </w:r>
            <w:r w:rsidR="00F622FF" w:rsidRPr="00347D41">
              <w:rPr>
                <w:rFonts w:eastAsia="Times New Roman" w:cs="Times New Roman"/>
                <w:sz w:val="16"/>
                <w:szCs w:val="16"/>
                <w:lang w:eastAsia="en-CA"/>
              </w:rPr>
              <w:fldChar w:fldCharType="end"/>
            </w:r>
          </w:p>
        </w:tc>
        <w:tc>
          <w:tcPr>
            <w:tcW w:w="1221" w:type="dxa"/>
            <w:noWrap/>
            <w:vAlign w:val="center"/>
            <w:hideMark/>
          </w:tcPr>
          <w:p w14:paraId="1588EBB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40C8442B"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5DEBFA4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40EDCC7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7DC9B41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3E0DCAE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322E4BA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31353ABE" w14:textId="77777777" w:rsidTr="00802618">
        <w:trPr>
          <w:trHeight w:val="300"/>
        </w:trPr>
        <w:tc>
          <w:tcPr>
            <w:tcW w:w="2552" w:type="dxa"/>
            <w:noWrap/>
            <w:vAlign w:val="center"/>
            <w:hideMark/>
          </w:tcPr>
          <w:p w14:paraId="196B7A01" w14:textId="5D095B42"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Wilkinson, 2002</w:t>
            </w:r>
            <w:r w:rsidR="00F622FF"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&lt;EndNote&gt;&lt;Cite&gt;&lt;Author&gt;Wilkinson&lt;/Author&gt;&lt;Year&gt;2002&lt;/Year&gt;&lt;RecNum&gt;188&lt;/RecNum&gt;&lt;DisplayText&gt;[197]&lt;/DisplayText&gt;&lt;record&gt;&lt;rec-number&gt;188&lt;/rec-number&gt;&lt;foreign-keys&gt;&lt;key app="EN" db-id="ds0vfta5ttvaxie5r0cpvpfae9esztexrpwd" timestamp="1563800147"&gt;188&lt;/key&gt;&lt;/foreign-keys&gt;&lt;ref-type name="Journal Article"&gt;17&lt;/ref-type&gt;&lt;contributors&gt;&lt;authors&gt;&lt;author&gt;Wilkinson, D.&lt;/author&gt;&lt;author&gt;Passmore, A.P.&lt;/author&gt;&lt;author&gt;Bullock, R.&lt;/author&gt;&lt;author&gt;Hopker, S.W.&lt;/author&gt;&lt;author&gt;Smith, R.&lt;/author&gt;&lt;author&gt;Potocnik, F.&lt;/author&gt;&lt;author&gt;Maud, C.M.&lt;/author&gt;&lt;author&gt;Engelbrecht, I.&lt;/author&gt;&lt;author&gt;et al.&lt;/author&gt;&lt;/authors&gt;&lt;/contributors&gt;&lt;titles&gt;&lt;title&gt;A Multinational, Randomised, 12-week, Comparative Study of Donepezil and Rivastigmine in Patients with Mild to Moderate Alzheimer&amp;apos;s Disease&lt;/title&gt;&lt;secondary-title&gt;Int J Clin Pract&lt;/secondary-title&gt;&lt;/titles&gt;&lt;periodical&gt;&lt;full-title&gt;Int J Clin Pract&lt;/full-title&gt;&lt;/periodical&gt;&lt;pages&gt;1-6&lt;/pages&gt;&lt;volume&gt;56&lt;/volume&gt;&lt;number&gt;6&lt;/number&gt;&lt;dates&gt;&lt;year&gt;2002&lt;/year&gt;&lt;/dates&gt;&lt;urls&gt;&lt;/urls&gt;&lt;/record&gt;&lt;/Cite&gt;&lt;/EndNote&gt;</w:instrText>
            </w:r>
            <w:r w:rsidR="00F622FF"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[197]</w:t>
            </w:r>
            <w:r w:rsidR="00F622FF" w:rsidRPr="00347D41">
              <w:rPr>
                <w:rFonts w:eastAsia="Times New Roman" w:cs="Times New Roman"/>
                <w:sz w:val="16"/>
                <w:szCs w:val="16"/>
                <w:lang w:eastAsia="en-CA"/>
              </w:rPr>
              <w:fldChar w:fldCharType="end"/>
            </w:r>
          </w:p>
        </w:tc>
        <w:tc>
          <w:tcPr>
            <w:tcW w:w="1221" w:type="dxa"/>
            <w:noWrap/>
            <w:vAlign w:val="center"/>
            <w:hideMark/>
          </w:tcPr>
          <w:p w14:paraId="4B34409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2E9EE4F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20C2476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5839D6F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3DF8A37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06A2D42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2FB0EB0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376463E9" w14:textId="77777777" w:rsidTr="00802618">
        <w:trPr>
          <w:trHeight w:val="300"/>
        </w:trPr>
        <w:tc>
          <w:tcPr>
            <w:tcW w:w="2552" w:type="dxa"/>
            <w:noWrap/>
            <w:vAlign w:val="center"/>
            <w:hideMark/>
          </w:tcPr>
          <w:p w14:paraId="621B64A3" w14:textId="1D21E572"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Wilkinson, 2003</w:t>
            </w:r>
            <w:r w:rsidR="00F622FF"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&lt;EndNote&gt;&lt;Cite&gt;&lt;Author&gt;Wilkinson&lt;/Author&gt;&lt;Year&gt;2003&lt;/Year&gt;&lt;RecNum&gt;189&lt;/RecNum&gt;&lt;DisplayText&gt;[198]&lt;/DisplayText&gt;&lt;record&gt;&lt;rec-number&gt;189&lt;/rec-number&gt;&lt;foreign-keys&gt;&lt;key app="EN" db-id="ds0vfta5ttvaxie5r0cpvpfae9esztexrpwd" timestamp="1563800147"&gt;189&lt;/key&gt;&lt;/foreign-keys&gt;&lt;ref-type name="Journal Article"&gt;17&lt;/ref-type&gt;&lt;contributors&gt;&lt;authors&gt;&lt;author&gt;Wilkinson, D.&lt;/author&gt;&lt;author&gt;Doody, R.&lt;/author&gt;&lt;author&gt;Helme, R.&lt;/author&gt;&lt;author&gt;Taubman, K.&lt;/author&gt;&lt;author&gt;Mintzer, J.&lt;/author&gt;&lt;author&gt;Kertesz, A.&lt;/author&gt;&lt;author&gt;Pratt, R.&lt;/author&gt;&lt;/authors&gt;&lt;/contributors&gt;&lt;titles&gt;&lt;title&gt;Donepezil in vascular dementia: A randomized placebo-controlled study&lt;/title&gt;&lt;secondary-title&gt;Neurology&lt;/secondary-title&gt;&lt;/titles&gt;&lt;periodical&gt;&lt;full-title&gt;Neurology&lt;/full-title&gt;&lt;/periodical&gt;&lt;pages&gt;479-486&lt;/pages&gt;&lt;volume&gt;61&lt;/volume&gt;&lt;dates&gt;&lt;year&gt;2003&lt;/year&gt;&lt;/dates&gt;&lt;urls&gt;&lt;/urls&gt;&lt;/record&gt;&lt;/Cite&gt;&lt;/EndNote&gt;</w:instrText>
            </w:r>
            <w:r w:rsidR="00F622FF"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[198]</w:t>
            </w:r>
            <w:r w:rsidR="00F622FF" w:rsidRPr="00347D41">
              <w:rPr>
                <w:rFonts w:eastAsia="Times New Roman" w:cs="Times New Roman"/>
                <w:sz w:val="16"/>
                <w:szCs w:val="16"/>
                <w:lang w:eastAsia="en-CA"/>
              </w:rPr>
              <w:fldChar w:fldCharType="end"/>
            </w:r>
          </w:p>
        </w:tc>
        <w:tc>
          <w:tcPr>
            <w:tcW w:w="1221" w:type="dxa"/>
            <w:noWrap/>
            <w:vAlign w:val="center"/>
            <w:hideMark/>
          </w:tcPr>
          <w:p w14:paraId="4FF0A45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5DDDA9B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1BC4EB5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6C840C0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20CDD8E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1406317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4CA37FA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13D6AE46" w14:textId="77777777" w:rsidTr="00802618">
        <w:trPr>
          <w:trHeight w:val="300"/>
        </w:trPr>
        <w:tc>
          <w:tcPr>
            <w:tcW w:w="2552" w:type="dxa"/>
            <w:noWrap/>
            <w:vAlign w:val="center"/>
            <w:hideMark/>
          </w:tcPr>
          <w:p w14:paraId="2159B75D" w14:textId="3D7F653A"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Wilkinson, 2012</w:t>
            </w:r>
            <w:r w:rsidR="00F622FF" w:rsidRPr="00347D41">
              <w:rPr>
                <w:rFonts w:eastAsia="Times New Roman" w:cs="Times New Roman"/>
                <w:sz w:val="16"/>
                <w:szCs w:val="16"/>
                <w:lang w:eastAsia="en-CA"/>
              </w:rPr>
              <w:fldChar w:fldCharType="begin">
                <w:fldData xml:space="preserve">PEVuZE5vdGU+PENpdGU+PEF1dGhvcj5XaWxraW5zb248L0F1dGhvcj48WWVhcj4yMDEyPC9ZZWFy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=
</w:fldData>
              </w:fldChar>
            </w:r>
            <w:r w:rsidR="006C7FA1">
              <w:rPr>
                <w:rFonts w:eastAsia="Times New Roman" w:cs="Times New Roman"/>
                <w:sz w:val="16"/>
                <w:szCs w:val="16"/>
                <w:lang w:eastAsia="en-CA"/>
              </w:rPr>
              <w:instrText xml:space="preserve"> ADDIN EN.CITE </w:instrText>
            </w:r>
            <w:r w:rsidR="006C7FA1">
              <w:rPr>
                <w:rFonts w:eastAsia="Times New Roman" w:cs="Times New Roman"/>
                <w:sz w:val="16"/>
                <w:szCs w:val="16"/>
                <w:lang w:eastAsia="en-CA"/>
              </w:rPr>
              <w:fldChar w:fldCharType="begin">
                <w:fldData xml:space="preserve">PEVuZE5vdGU+PENpdGU+PEF1dGhvcj5XaWxraW5zb248L0F1dGhvcj48WWVhcj4yMDEyPC9ZZWFy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=
</w:fldData>
              </w:fldChar>
            </w:r>
            <w:r w:rsidR="006C7FA1">
              <w:rPr>
                <w:rFonts w:eastAsia="Times New Roman" w:cs="Times New Roman"/>
                <w:sz w:val="16"/>
                <w:szCs w:val="16"/>
                <w:lang w:eastAsia="en-CA"/>
              </w:rPr>
              <w:instrText xml:space="preserve"> ADDIN EN.CITE.DATA </w:instrText>
            </w:r>
            <w:r w:rsidR="006C7FA1">
              <w:rPr>
                <w:rFonts w:eastAsia="Times New Roman" w:cs="Times New Roman"/>
                <w:sz w:val="16"/>
                <w:szCs w:val="16"/>
                <w:lang w:eastAsia="en-CA"/>
              </w:rPr>
            </w:r>
            <w:r w:rsidR="006C7FA1">
              <w:rPr>
                <w:rFonts w:eastAsia="Times New Roman" w:cs="Times New Roman"/>
                <w:sz w:val="16"/>
                <w:szCs w:val="16"/>
                <w:lang w:eastAsia="en-CA"/>
              </w:rPr>
              <w:fldChar w:fldCharType="end"/>
            </w:r>
            <w:r w:rsidR="00F622FF" w:rsidRPr="00347D41">
              <w:rPr>
                <w:rFonts w:eastAsia="Times New Roman" w:cs="Times New Roman"/>
                <w:sz w:val="16"/>
                <w:szCs w:val="16"/>
                <w:lang w:eastAsia="en-CA"/>
              </w:rPr>
            </w:r>
            <w:r w:rsidR="00F622FF"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[199]</w:t>
            </w:r>
            <w:r w:rsidR="00F622FF" w:rsidRPr="00347D41">
              <w:rPr>
                <w:rFonts w:eastAsia="Times New Roman" w:cs="Times New Roman"/>
                <w:sz w:val="16"/>
                <w:szCs w:val="16"/>
                <w:lang w:eastAsia="en-CA"/>
              </w:rPr>
              <w:fldChar w:fldCharType="end"/>
            </w:r>
          </w:p>
        </w:tc>
        <w:tc>
          <w:tcPr>
            <w:tcW w:w="1221" w:type="dxa"/>
            <w:noWrap/>
            <w:vAlign w:val="center"/>
            <w:hideMark/>
          </w:tcPr>
          <w:p w14:paraId="09DC3CD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61168D3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393589D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55F6FDA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7F6D36F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1BE1CED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40C9ABF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6D9D8B07" w14:textId="77777777" w:rsidTr="00802618">
        <w:trPr>
          <w:trHeight w:val="300"/>
        </w:trPr>
        <w:tc>
          <w:tcPr>
            <w:tcW w:w="2552" w:type="dxa"/>
            <w:noWrap/>
            <w:vAlign w:val="center"/>
            <w:hideMark/>
          </w:tcPr>
          <w:p w14:paraId="2DE865DC" w14:textId="32D1AC49"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Winblad</w:t>
            </w:r>
            <w:proofErr w:type="spellEnd"/>
            <w:r w:rsidRPr="00347D41">
              <w:rPr>
                <w:rFonts w:eastAsia="Times New Roman" w:cs="Times New Roman"/>
                <w:sz w:val="16"/>
                <w:szCs w:val="16"/>
                <w:lang w:eastAsia="en-CA"/>
              </w:rPr>
              <w:t>, 1999</w:t>
            </w:r>
            <w:r w:rsidR="00F622FF"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&lt;EndNote&gt;&lt;Cite&gt;&lt;Author&gt;Winblad&lt;/Author&gt;&lt;Year&gt;1999&lt;/Year&gt;&lt;RecNum&gt;191&lt;/RecNum&gt;&lt;DisplayText&gt;[200]&lt;/DisplayText&gt;&lt;record&gt;&lt;rec-number&gt;191&lt;/rec-number&gt;&lt;foreign-keys&gt;&lt;key app="EN" db-id="ds0vfta5ttvaxie5r0cpvpfae9esztexrpwd" timestamp="1563800147"&gt;191&lt;/key&gt;&lt;/foreign-keys&gt;&lt;ref-type name="Journal Article"&gt;17&lt;/ref-type&gt;&lt;contributors&gt;&lt;authors&gt;&lt;author&gt;Winblad, B.&lt;/author&gt;&lt;author&gt;Poritis, N.&lt;/author&gt;&lt;/authors&gt;&lt;/contributors&gt;&lt;titles&gt;&lt;title&gt;Memantine in Severe Dementia: Results of the 9M-Best Study (Benefit and Efficacy in Severely Demented Patients During Treatment with Memantine)&lt;/title&gt;&lt;secondary-title&gt;International Journal of Geriatric Psychiatry&lt;/secondary-title&gt;&lt;/titles&gt;&lt;periodical&gt;&lt;full-title&gt;International Journal of Geriatric Psychiatry&lt;/full-title&gt;&lt;/periodical&gt;&lt;pages&gt;135-146&lt;/pages&gt;&lt;volume&gt;14&lt;/volume&gt;&lt;dates&gt;&lt;year&gt;1999&lt;/year&gt;&lt;/dates&gt;&lt;urls&gt;&lt;/urls&gt;&lt;/record&gt;&lt;/Cite&gt;&lt;/EndNote&gt;</w:instrText>
            </w:r>
            <w:r w:rsidR="00F622FF"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[200]</w:t>
            </w:r>
            <w:r w:rsidR="00F622FF" w:rsidRPr="00347D41">
              <w:rPr>
                <w:rFonts w:eastAsia="Times New Roman" w:cs="Times New Roman"/>
                <w:sz w:val="16"/>
                <w:szCs w:val="16"/>
                <w:lang w:eastAsia="en-CA"/>
              </w:rPr>
              <w:fldChar w:fldCharType="end"/>
            </w:r>
          </w:p>
        </w:tc>
        <w:tc>
          <w:tcPr>
            <w:tcW w:w="1221" w:type="dxa"/>
            <w:noWrap/>
            <w:vAlign w:val="center"/>
            <w:hideMark/>
          </w:tcPr>
          <w:p w14:paraId="479865C3"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3C84D69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4F281B4B" w14:textId="77777777" w:rsidR="00B162A0" w:rsidRPr="00347D41" w:rsidRDefault="000B5549"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50ABE2F0" w14:textId="77777777" w:rsidR="00B162A0" w:rsidRPr="00347D41" w:rsidRDefault="000B5549"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6D2DF11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168712B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56E6C19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513EC72B" w14:textId="77777777" w:rsidTr="00802618">
        <w:trPr>
          <w:trHeight w:val="300"/>
        </w:trPr>
        <w:tc>
          <w:tcPr>
            <w:tcW w:w="2552" w:type="dxa"/>
            <w:noWrap/>
            <w:vAlign w:val="center"/>
            <w:hideMark/>
          </w:tcPr>
          <w:p w14:paraId="4FEB8F31" w14:textId="441F0178"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Winblad</w:t>
            </w:r>
            <w:proofErr w:type="spellEnd"/>
            <w:r w:rsidRPr="00347D41">
              <w:rPr>
                <w:rFonts w:eastAsia="Times New Roman" w:cs="Times New Roman"/>
                <w:sz w:val="16"/>
                <w:szCs w:val="16"/>
                <w:lang w:eastAsia="en-CA"/>
              </w:rPr>
              <w:t>, 2001</w:t>
            </w:r>
            <w:r w:rsidR="00F622FF"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&lt;EndNote&gt;&lt;Cite&gt;&lt;Author&gt;Winblad&lt;/Author&gt;&lt;Year&gt;2001&lt;/Year&gt;&lt;RecNum&gt;192&lt;/RecNum&gt;&lt;DisplayText&gt;[201]&lt;/DisplayText&gt;&lt;record&gt;&lt;rec-number&gt;192&lt;/rec-number&gt;&lt;foreign-keys&gt;&lt;key app="EN" db-id="ds0vfta5ttvaxie5r0cpvpfae9esztexrpwd" timestamp="1563800147"&gt;192&lt;/key&gt;&lt;/foreign-keys&gt;&lt;ref-type name="Journal Article"&gt;17&lt;/ref-type&gt;&lt;contributors&gt;&lt;authors&gt;&lt;author&gt;Winblad, B.&lt;/author&gt;&lt;author&gt;Engedal, K.&lt;/author&gt;&lt;author&gt;Soininen, K.&lt;/author&gt;&lt;author&gt;Verhey, F.&lt;/author&gt;&lt;author&gt;Waldemar, G.&lt;/author&gt;&lt;author&gt;Wimo, A.&lt;/author&gt;&lt;author&gt;Wetterholm, A.-L.&lt;/author&gt;&lt;author&gt;Zhang, R.&lt;/author&gt;&lt;author&gt;Haglund, A.&lt;/author&gt;&lt;author&gt;Subbiah, P.&lt;/author&gt;&lt;/authors&gt;&lt;/contributors&gt;&lt;titles&gt;&lt;title&gt;A 1-year, randomized, placebo-controlled study of donepezil in patients with mild to moderate AD&lt;/title&gt;&lt;secondary-title&gt;Neurology&lt;/secondary-title&gt;&lt;/titles&gt;&lt;periodical&gt;&lt;full-title&gt;Neurology&lt;/full-title&gt;&lt;/periodical&gt;&lt;pages&gt;489-495&lt;/pages&gt;&lt;volume&gt;57&lt;/volume&gt;&lt;dates&gt;&lt;year&gt;2001&lt;/year&gt;&lt;/dates&gt;&lt;urls&gt;&lt;/urls&gt;&lt;/record&gt;&lt;/Cite&gt;&lt;/EndNote&gt;</w:instrText>
            </w:r>
            <w:r w:rsidR="00F622FF"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[201]</w:t>
            </w:r>
            <w:r w:rsidR="00F622FF" w:rsidRPr="00347D41">
              <w:rPr>
                <w:rFonts w:eastAsia="Times New Roman" w:cs="Times New Roman"/>
                <w:sz w:val="16"/>
                <w:szCs w:val="16"/>
                <w:lang w:eastAsia="en-CA"/>
              </w:rPr>
              <w:fldChar w:fldCharType="end"/>
            </w:r>
          </w:p>
        </w:tc>
        <w:tc>
          <w:tcPr>
            <w:tcW w:w="1221" w:type="dxa"/>
            <w:noWrap/>
            <w:vAlign w:val="center"/>
            <w:hideMark/>
          </w:tcPr>
          <w:p w14:paraId="1AE12A3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4B1C2FA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135E018D" w14:textId="77777777" w:rsidR="00B162A0" w:rsidRPr="00347D41" w:rsidRDefault="009A2C8E"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186E41D0" w14:textId="77777777" w:rsidR="00B162A0" w:rsidRPr="00347D41" w:rsidRDefault="009A2C8E"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58DF75E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0FBAA7E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06C867B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r>
      <w:tr w:rsidR="00B162A0" w:rsidRPr="00347D41" w14:paraId="7B037E1C" w14:textId="77777777" w:rsidTr="00802618">
        <w:trPr>
          <w:trHeight w:val="300"/>
        </w:trPr>
        <w:tc>
          <w:tcPr>
            <w:tcW w:w="2552" w:type="dxa"/>
            <w:noWrap/>
            <w:vAlign w:val="center"/>
            <w:hideMark/>
          </w:tcPr>
          <w:p w14:paraId="706B9C9A" w14:textId="6960741A"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Winblad</w:t>
            </w:r>
            <w:proofErr w:type="spellEnd"/>
            <w:r w:rsidRPr="00347D41">
              <w:rPr>
                <w:rFonts w:eastAsia="Times New Roman" w:cs="Times New Roman"/>
                <w:sz w:val="16"/>
                <w:szCs w:val="16"/>
                <w:lang w:eastAsia="en-CA"/>
              </w:rPr>
              <w:t>, 2006</w:t>
            </w:r>
            <w:r w:rsidR="00F622FF"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&lt;EndNote&gt;&lt;Cite&gt;&lt;Author&gt;Winblad&lt;/Author&gt;&lt;Year&gt;2006&lt;/Year&gt;&lt;RecNum&gt;193&lt;/RecNum&gt;&lt;DisplayText&gt;[202]&lt;/DisplayText&gt;&lt;record&gt;&lt;rec-number&gt;193&lt;/rec-number&gt;&lt;foreign-keys&gt;&lt;key app="EN" db-id="ds0vfta5ttvaxie5r0cpvpfae9esztexrpwd" timestamp="1563800147"&gt;193&lt;/key&gt;&lt;/foreign-keys&gt;&lt;ref-type name="Journal Article"&gt;17&lt;/ref-type&gt;&lt;contributors&gt;&lt;authors&gt;&lt;author&gt;Winblad, B.&lt;/author&gt;&lt;author&gt;Kilander, L.&lt;/author&gt;&lt;author&gt;Eriksson, S.&lt;/author&gt;&lt;author&gt;Minthon, L.&lt;/author&gt;&lt;author&gt;Batsman, S.&lt;/author&gt;&lt;author&gt;Wetterholm, A.-L.&lt;/author&gt;&lt;author&gt;Jansson-Blixt, C.&lt;/author&gt;&lt;author&gt;Haglund, A.&lt;/author&gt;&lt;/authors&gt;&lt;/contributors&gt;&lt;titles&gt;&lt;title&gt;Donepezil in patients with severe Alzheimer&amp;apos;s disease: double-blind, parallel-group, placebo-controlled study&lt;/title&gt;&lt;secondary-title&gt;Lancet&lt;/secondary-title&gt;&lt;/titles&gt;&lt;periodical&gt;&lt;full-title&gt;Lancet&lt;/full-title&gt;&lt;/periodical&gt;&lt;pages&gt;1057-65&lt;/pages&gt;&lt;volume&gt;367&lt;/volume&gt;&lt;dates&gt;&lt;year&gt;2006&lt;/year&gt;&lt;/dates&gt;&lt;urls&gt;&lt;/urls&gt;&lt;/record&gt;&lt;/Cite&gt;&lt;/EndNote&gt;</w:instrText>
            </w:r>
            <w:r w:rsidR="00F622FF"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[202]</w:t>
            </w:r>
            <w:r w:rsidR="00F622FF" w:rsidRPr="00347D41">
              <w:rPr>
                <w:rFonts w:eastAsia="Times New Roman" w:cs="Times New Roman"/>
                <w:sz w:val="16"/>
                <w:szCs w:val="16"/>
                <w:lang w:eastAsia="en-CA"/>
              </w:rPr>
              <w:fldChar w:fldCharType="end"/>
            </w:r>
          </w:p>
        </w:tc>
        <w:tc>
          <w:tcPr>
            <w:tcW w:w="1221" w:type="dxa"/>
            <w:noWrap/>
            <w:vAlign w:val="center"/>
            <w:hideMark/>
          </w:tcPr>
          <w:p w14:paraId="6B63B3EF"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6AFAB88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2F870C9C" w14:textId="77777777" w:rsidR="00B162A0" w:rsidRPr="00347D41" w:rsidRDefault="001F79D6"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6AFB7B3C" w14:textId="77777777" w:rsidR="00B162A0" w:rsidRPr="00347D41" w:rsidRDefault="001F79D6"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4CB3A05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221AE0AE"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7C2A3A1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1664E2A2" w14:textId="77777777" w:rsidTr="00802618">
        <w:trPr>
          <w:trHeight w:val="300"/>
        </w:trPr>
        <w:tc>
          <w:tcPr>
            <w:tcW w:w="2552" w:type="dxa"/>
            <w:noWrap/>
            <w:vAlign w:val="center"/>
            <w:hideMark/>
          </w:tcPr>
          <w:p w14:paraId="5009FED1" w14:textId="2D0A1970"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Winblad</w:t>
            </w:r>
            <w:proofErr w:type="spellEnd"/>
            <w:r w:rsidRPr="00347D41">
              <w:rPr>
                <w:rFonts w:eastAsia="Times New Roman" w:cs="Times New Roman"/>
                <w:sz w:val="16"/>
                <w:szCs w:val="16"/>
                <w:lang w:eastAsia="en-CA"/>
              </w:rPr>
              <w:t>, 2007</w:t>
            </w:r>
            <w:r w:rsidR="00F622FF"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&lt;EndNote&gt;&lt;Cite&gt;&lt;Author&gt;Winblad&lt;/Author&gt;&lt;Year&gt;2007&lt;/Year&gt;&lt;RecNum&gt;194&lt;/RecNum&gt;&lt;DisplayText&gt;[203]&lt;/DisplayText&gt;&lt;record&gt;&lt;rec-number&gt;194&lt;/rec-number&gt;&lt;foreign-keys&gt;&lt;key app="EN" db-id="ds0vfta5ttvaxie5r0cpvpfae9esztexrpwd" timestamp="1563800147"&gt;194&lt;/key&gt;&lt;/foreign-keys&gt;&lt;ref-type name="Journal Article"&gt;17&lt;/ref-type&gt;&lt;contributors&gt;&lt;authors&gt;&lt;author&gt;Winblad, B.&lt;/author&gt;&lt;author&gt;Grossberg, G.&lt;/author&gt;&lt;author&gt;Frolich, L.&lt;/author&gt;&lt;author&gt;Farlow, M.&lt;/author&gt;&lt;author&gt;Zechner, S.&lt;/author&gt;&lt;author&gt;Nagel, J.&lt;/author&gt;&lt;author&gt;Lane, R.&lt;/author&gt;&lt;/authors&gt;&lt;/contributors&gt;&lt;titles&gt;&lt;title&gt;IDEAL: A 6-month, double-blind, placebo-controlled study of the first skin patch for Alzheimer&amp;apos;s disease&lt;/title&gt;&lt;secondary-title&gt;Neurology&lt;/secondary-title&gt;&lt;/titles&gt;&lt;periodical&gt;&lt;full-title&gt;Neurology&lt;/full-title&gt;&lt;/periodical&gt;&lt;pages&gt;S14-S22&lt;/pages&gt;&lt;volume&gt;69&lt;/volume&gt;&lt;dates&gt;&lt;year&gt;2007&lt;/year&gt;&lt;/dates&gt;&lt;urls&gt;&lt;/urls&gt;&lt;/record&gt;&lt;/Cite&gt;&lt;/EndNote&gt;</w:instrText>
            </w:r>
            <w:r w:rsidR="00F622FF"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[203]</w:t>
            </w:r>
            <w:r w:rsidR="00F622FF" w:rsidRPr="00347D41">
              <w:rPr>
                <w:rFonts w:eastAsia="Times New Roman" w:cs="Times New Roman"/>
                <w:sz w:val="16"/>
                <w:szCs w:val="16"/>
                <w:lang w:eastAsia="en-CA"/>
              </w:rPr>
              <w:fldChar w:fldCharType="end"/>
            </w:r>
          </w:p>
        </w:tc>
        <w:tc>
          <w:tcPr>
            <w:tcW w:w="1221" w:type="dxa"/>
            <w:noWrap/>
            <w:vAlign w:val="center"/>
            <w:hideMark/>
          </w:tcPr>
          <w:p w14:paraId="2A81818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83" w:type="dxa"/>
            <w:noWrap/>
            <w:vAlign w:val="center"/>
            <w:hideMark/>
          </w:tcPr>
          <w:p w14:paraId="4551E2B7"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717370C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74BB5F02"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5338B75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41DED9A0"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1D4FB87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15DF057F" w14:textId="77777777" w:rsidTr="00802618">
        <w:trPr>
          <w:trHeight w:val="300"/>
        </w:trPr>
        <w:tc>
          <w:tcPr>
            <w:tcW w:w="2552" w:type="dxa"/>
            <w:noWrap/>
            <w:vAlign w:val="center"/>
            <w:hideMark/>
          </w:tcPr>
          <w:p w14:paraId="3757312D" w14:textId="3240AE7B" w:rsidR="00B162A0" w:rsidRPr="00347D41" w:rsidRDefault="00B162A0" w:rsidP="006C7FA1">
            <w:pPr>
              <w:jc w:val="center"/>
              <w:rPr>
                <w:rFonts w:eastAsia="Times New Roman" w:cs="Times New Roman"/>
                <w:sz w:val="16"/>
                <w:szCs w:val="16"/>
                <w:lang w:eastAsia="en-CA"/>
              </w:rPr>
            </w:pPr>
            <w:r w:rsidRPr="00347D41">
              <w:rPr>
                <w:rFonts w:eastAsia="Times New Roman" w:cs="Times New Roman"/>
                <w:sz w:val="16"/>
                <w:szCs w:val="16"/>
                <w:lang w:eastAsia="en-CA"/>
              </w:rPr>
              <w:t>Zhang, 2012</w:t>
            </w:r>
            <w:r w:rsidR="00F622FF"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&lt;EndNote&gt;&lt;Cite&gt;&lt;Author&gt;Zhang&lt;/Author&gt;&lt;Year&gt;2012&lt;/Year&gt;&lt;RecNum&gt;198&lt;/RecNum&gt;&lt;DisplayText&gt;[207]&lt;/DisplayText&gt;&lt;record&gt;&lt;rec-number&gt;198&lt;/rec-number&gt;&lt;foreign-keys&gt;&lt;key app="EN" db-id="ds0vfta5ttvaxie5r0cpvpfae9esztexrpwd" timestamp="1563800147"&gt;198&lt;/key&gt;&lt;/foreign-keys&gt;&lt;ref-type name="Journal Article"&gt;17&lt;/ref-type&gt;&lt;contributors&gt;&lt;authors&gt;&lt;author&gt;Zhang, Z.&lt;/author&gt;&lt;author&gt;Yu, L.&lt;/author&gt;&lt;author&gt;Gaudig, M.&lt;/author&gt;&lt;author&gt;Schauble, B.&lt;/author&gt;&lt;author&gt;Richarz, U.&lt;/author&gt;&lt;/authors&gt;&lt;/contributors&gt;&lt;auth-address&gt;Department of Neurology of Peking Union Medical College Hospital, Beijing, China.&lt;/auth-address&gt;&lt;titles&gt;&lt;title&gt;Galantamine versus donepezil in Chinese patients with Alzheimer&amp;apos;s disease: results from a randomized, double-blind study&lt;/title&gt;&lt;secondary-title&gt;Neuropsychiatr Dis Treat&lt;/secondary-title&gt;&lt;/titles&gt;&lt;periodical&gt;&lt;full-title&gt;Neuropsychiatr Dis Treat&lt;/full-title&gt;&lt;/periodical&gt;&lt;pages&gt;571-7&lt;/pages&gt;&lt;volume&gt;8&lt;/volume&gt;&lt;keywords&gt;&lt;keyword&gt;Alzheimer&amp;apos;s disease&lt;/keyword&gt;&lt;keyword&gt;Chinese&lt;/keyword&gt;&lt;keyword&gt;donepezil&lt;/keyword&gt;&lt;keyword&gt;galantamine&lt;/keyword&gt;&lt;keyword&gt;randomized controlled trial&lt;/keyword&gt;&lt;/keywords&gt;&lt;dates&gt;&lt;year&gt;2012&lt;/year&gt;&lt;/dates&gt;&lt;isbn&gt;1178-2021 (Electronic)&amp;#xD;1176-6328 (Linking)&lt;/isbn&gt;&lt;accession-num&gt;23233806&lt;/accession-num&gt;&lt;urls&gt;&lt;related-urls&gt;&lt;url&gt;https://www.ncbi.nlm.nih.gov/pubmed/23233806&lt;/url&gt;&lt;/related-urls&gt;&lt;/urls&gt;&lt;custom2&gt;PMC3518285&lt;/custom2&gt;&lt;electronic-resource-num&gt;10.2147/NDT.S38747&lt;/electronic-resource-num&gt;&lt;/record&gt;&lt;/Cite&gt;&lt;/EndNote&gt;</w:instrText>
            </w:r>
            <w:r w:rsidR="00F622FF"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[207]</w:t>
            </w:r>
            <w:r w:rsidR="00F622FF" w:rsidRPr="00347D41">
              <w:rPr>
                <w:rFonts w:eastAsia="Times New Roman" w:cs="Times New Roman"/>
                <w:sz w:val="16"/>
                <w:szCs w:val="16"/>
                <w:lang w:eastAsia="en-CA"/>
              </w:rPr>
              <w:fldChar w:fldCharType="end"/>
            </w:r>
          </w:p>
        </w:tc>
        <w:tc>
          <w:tcPr>
            <w:tcW w:w="1221" w:type="dxa"/>
            <w:noWrap/>
            <w:vAlign w:val="center"/>
            <w:hideMark/>
          </w:tcPr>
          <w:p w14:paraId="27065A66"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39C6C6B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50" w:type="dxa"/>
            <w:noWrap/>
            <w:vAlign w:val="center"/>
            <w:hideMark/>
          </w:tcPr>
          <w:p w14:paraId="19C2DF4F" w14:textId="77777777" w:rsidR="00B162A0" w:rsidRPr="00347D41" w:rsidRDefault="009378C2"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20" w:type="dxa"/>
            <w:noWrap/>
            <w:vAlign w:val="center"/>
            <w:hideMark/>
          </w:tcPr>
          <w:p w14:paraId="63FD9856" w14:textId="77777777" w:rsidR="00B162A0" w:rsidRPr="00347D41" w:rsidRDefault="009378C2" w:rsidP="00B162A0">
            <w:pPr>
              <w:jc w:val="center"/>
              <w:rPr>
                <w:rFonts w:eastAsia="Times New Roman" w:cs="Times New Roman"/>
                <w:sz w:val="16"/>
                <w:szCs w:val="16"/>
                <w:lang w:eastAsia="en-CA"/>
              </w:rPr>
            </w:pPr>
            <w:r w:rsidRPr="00347D41">
              <w:rPr>
                <w:rFonts w:eastAsia="Times New Roman" w:cs="Times New Roman"/>
                <w:sz w:val="16"/>
                <w:szCs w:val="16"/>
                <w:lang w:eastAsia="en-CA"/>
              </w:rPr>
              <w:t>Low</w:t>
            </w:r>
            <w:r w:rsidR="00B162A0" w:rsidRPr="00347D41">
              <w:rPr>
                <w:rFonts w:eastAsia="Times New Roman" w:cs="Times New Roman"/>
                <w:sz w:val="16"/>
                <w:szCs w:val="16"/>
                <w:lang w:eastAsia="en-CA"/>
              </w:rPr>
              <w:t xml:space="preserve"> risk</w:t>
            </w:r>
          </w:p>
        </w:tc>
        <w:tc>
          <w:tcPr>
            <w:tcW w:w="1211" w:type="dxa"/>
            <w:noWrap/>
            <w:vAlign w:val="center"/>
            <w:hideMark/>
          </w:tcPr>
          <w:p w14:paraId="12CA15C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6DB13FEA"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43EDD3B1"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r w:rsidR="00B162A0" w:rsidRPr="00347D41" w14:paraId="60EA9ECB" w14:textId="77777777" w:rsidTr="00802618">
        <w:trPr>
          <w:trHeight w:val="300"/>
        </w:trPr>
        <w:tc>
          <w:tcPr>
            <w:tcW w:w="2552" w:type="dxa"/>
            <w:noWrap/>
            <w:vAlign w:val="center"/>
            <w:hideMark/>
          </w:tcPr>
          <w:p w14:paraId="27E28499" w14:textId="3DE4B08E" w:rsidR="00B162A0" w:rsidRPr="00347D41" w:rsidRDefault="00B162A0" w:rsidP="006C7FA1">
            <w:pPr>
              <w:jc w:val="center"/>
              <w:rPr>
                <w:rFonts w:eastAsia="Times New Roman" w:cs="Times New Roman"/>
                <w:sz w:val="16"/>
                <w:szCs w:val="16"/>
                <w:lang w:eastAsia="en-CA"/>
              </w:rPr>
            </w:pPr>
            <w:proofErr w:type="spellStart"/>
            <w:r w:rsidRPr="00347D41">
              <w:rPr>
                <w:rFonts w:eastAsia="Times New Roman" w:cs="Times New Roman"/>
                <w:sz w:val="16"/>
                <w:szCs w:val="16"/>
                <w:lang w:eastAsia="en-CA"/>
              </w:rPr>
              <w:t>Zhong</w:t>
            </w:r>
            <w:proofErr w:type="spellEnd"/>
            <w:r w:rsidRPr="00347D41">
              <w:rPr>
                <w:rFonts w:eastAsia="Times New Roman" w:cs="Times New Roman"/>
                <w:sz w:val="16"/>
                <w:szCs w:val="16"/>
                <w:lang w:eastAsia="en-CA"/>
              </w:rPr>
              <w:t>, 2007</w:t>
            </w:r>
            <w:r w:rsidR="00F622FF" w:rsidRPr="00347D41">
              <w:rPr>
                <w:rFonts w:eastAsia="Times New Roman" w:cs="Times New Roman"/>
                <w:sz w:val="16"/>
                <w:szCs w:val="16"/>
                <w:lang w:eastAsia="en-CA"/>
              </w:rPr>
              <w:fldChar w:fldCharType="begin"/>
            </w:r>
            <w:r w:rsidR="006C7FA1">
              <w:rPr>
                <w:rFonts w:eastAsia="Times New Roman" w:cs="Times New Roman"/>
                <w:sz w:val="16"/>
                <w:szCs w:val="16"/>
                <w:lang w:eastAsia="en-CA"/>
              </w:rPr>
              <w:instrText xml:space="preserve"> ADDIN EN.CITE &lt;EndNote&gt;&lt;Cite&gt;&lt;Author&gt;Zhong&lt;/Author&gt;&lt;Year&gt;2007&lt;/Year&gt;&lt;RecNum&gt;199&lt;/RecNum&gt;&lt;DisplayText&gt;[208]&lt;/DisplayText&gt;&lt;record&gt;&lt;rec-number&gt;199&lt;/rec-number&gt;&lt;foreign-keys&gt;&lt;key app="EN" db-id="ds0vfta5ttvaxie5r0cpvpfae9esztexrpwd" timestamp="1563800147"&gt;199&lt;/key&gt;&lt;/foreign-keys&gt;&lt;ref-type name="Journal Article"&gt;17&lt;/ref-type&gt;&lt;contributors&gt;&lt;authors&gt;&lt;author&gt;Zhong, K.X.&lt;/author&gt;&lt;author&gt;Tariot, P.N.&lt;/author&gt;&lt;author&gt;Mintzer, J.&lt;/author&gt;&lt;author&gt;Minkwitz, M.C.&lt;/author&gt;&lt;author&gt;Devine, N.A.&lt;/author&gt;&lt;/authors&gt;&lt;/contributors&gt;&lt;titles&gt;&lt;title&gt;Quetiapine to Treat Agitation in Dementia: A Randomized, Double-Blind, Placebo-Controlled Study&lt;/title&gt;&lt;secondary-title&gt;Current Alzheimer Research&lt;/secondary-title&gt;&lt;/titles&gt;&lt;periodical&gt;&lt;full-title&gt;Current Alzheimer Research&lt;/full-title&gt;&lt;/periodical&gt;&lt;pages&gt;81-93&lt;/pages&gt;&lt;volume&gt;4&lt;/volume&gt;&lt;dates&gt;&lt;year&gt;2007&lt;/year&gt;&lt;/dates&gt;&lt;urls&gt;&lt;/urls&gt;&lt;/record&gt;&lt;/Cite&gt;&lt;/EndNote&gt;</w:instrText>
            </w:r>
            <w:r w:rsidR="00F622FF" w:rsidRPr="00347D41">
              <w:rPr>
                <w:rFonts w:eastAsia="Times New Roman" w:cs="Times New Roman"/>
                <w:sz w:val="16"/>
                <w:szCs w:val="16"/>
                <w:lang w:eastAsia="en-CA"/>
              </w:rPr>
              <w:fldChar w:fldCharType="separate"/>
            </w:r>
            <w:r w:rsidR="006C7FA1">
              <w:rPr>
                <w:rFonts w:eastAsia="Times New Roman" w:cs="Times New Roman"/>
                <w:noProof/>
                <w:sz w:val="16"/>
                <w:szCs w:val="16"/>
                <w:lang w:eastAsia="en-CA"/>
              </w:rPr>
              <w:t>[208]</w:t>
            </w:r>
            <w:r w:rsidR="00F622FF" w:rsidRPr="00347D41">
              <w:rPr>
                <w:rFonts w:eastAsia="Times New Roman" w:cs="Times New Roman"/>
                <w:sz w:val="16"/>
                <w:szCs w:val="16"/>
                <w:lang w:eastAsia="en-CA"/>
              </w:rPr>
              <w:fldChar w:fldCharType="end"/>
            </w:r>
          </w:p>
        </w:tc>
        <w:tc>
          <w:tcPr>
            <w:tcW w:w="1221" w:type="dxa"/>
            <w:noWrap/>
            <w:vAlign w:val="center"/>
            <w:hideMark/>
          </w:tcPr>
          <w:p w14:paraId="3805A28C"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83" w:type="dxa"/>
            <w:noWrap/>
            <w:vAlign w:val="center"/>
            <w:hideMark/>
          </w:tcPr>
          <w:p w14:paraId="4B399AD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50" w:type="dxa"/>
            <w:noWrap/>
            <w:vAlign w:val="center"/>
            <w:hideMark/>
          </w:tcPr>
          <w:p w14:paraId="7BF61CF8"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20" w:type="dxa"/>
            <w:noWrap/>
            <w:vAlign w:val="center"/>
            <w:hideMark/>
          </w:tcPr>
          <w:p w14:paraId="2BC24165"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Low risk</w:t>
            </w:r>
          </w:p>
        </w:tc>
        <w:tc>
          <w:tcPr>
            <w:tcW w:w="1211" w:type="dxa"/>
            <w:noWrap/>
            <w:vAlign w:val="center"/>
            <w:hideMark/>
          </w:tcPr>
          <w:p w14:paraId="5653775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c>
          <w:tcPr>
            <w:tcW w:w="1220" w:type="dxa"/>
            <w:noWrap/>
            <w:vAlign w:val="center"/>
            <w:hideMark/>
          </w:tcPr>
          <w:p w14:paraId="5B17030D"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Unclear risk</w:t>
            </w:r>
          </w:p>
        </w:tc>
        <w:tc>
          <w:tcPr>
            <w:tcW w:w="1220" w:type="dxa"/>
            <w:noWrap/>
            <w:vAlign w:val="center"/>
            <w:hideMark/>
          </w:tcPr>
          <w:p w14:paraId="1CDCE284" w14:textId="77777777" w:rsidR="00B162A0" w:rsidRPr="00347D41" w:rsidRDefault="00B162A0" w:rsidP="00B162A0">
            <w:pPr>
              <w:jc w:val="center"/>
              <w:rPr>
                <w:rFonts w:eastAsia="Times New Roman" w:cs="Times New Roman"/>
                <w:sz w:val="16"/>
                <w:szCs w:val="16"/>
                <w:lang w:eastAsia="en-CA"/>
              </w:rPr>
            </w:pPr>
            <w:r w:rsidRPr="00347D41">
              <w:rPr>
                <w:rFonts w:eastAsia="Times New Roman" w:cs="Times New Roman"/>
                <w:sz w:val="16"/>
                <w:szCs w:val="16"/>
                <w:lang w:eastAsia="en-CA"/>
              </w:rPr>
              <w:t>High risk</w:t>
            </w:r>
          </w:p>
        </w:tc>
      </w:tr>
    </w:tbl>
    <w:p w14:paraId="23DABE78" w14:textId="77777777" w:rsidR="00B162A0" w:rsidRDefault="00B162A0" w:rsidP="00B162A0"/>
    <w:p w14:paraId="19C9CA94" w14:textId="77777777" w:rsidR="005940E0" w:rsidRDefault="005940E0" w:rsidP="00B162A0"/>
    <w:p w14:paraId="6D6D4018" w14:textId="77777777" w:rsidR="005940E0" w:rsidRDefault="005940E0">
      <w:pPr>
        <w:rPr>
          <w:rFonts w:eastAsiaTheme="majorEastAsia" w:cstheme="majorBidi"/>
          <w:b/>
          <w:bCs/>
          <w:szCs w:val="28"/>
        </w:rPr>
      </w:pPr>
      <w:r>
        <w:br w:type="page"/>
      </w:r>
    </w:p>
    <w:p w14:paraId="1340B8A1" w14:textId="3D8C4538" w:rsidR="005940E0" w:rsidRPr="00347D41" w:rsidRDefault="0021789F" w:rsidP="005940E0">
      <w:pPr>
        <w:pStyle w:val="Heading1"/>
        <w:rPr>
          <w:sz w:val="20"/>
          <w:szCs w:val="20"/>
        </w:rPr>
      </w:pPr>
      <w:bookmarkStart w:id="15" w:name="_Toc25913474"/>
      <w:proofErr w:type="gramStart"/>
      <w:r>
        <w:rPr>
          <w:sz w:val="20"/>
          <w:szCs w:val="20"/>
        </w:rPr>
        <w:lastRenderedPageBreak/>
        <w:t>Table</w:t>
      </w:r>
      <w:r w:rsidR="006C7FA1">
        <w:rPr>
          <w:sz w:val="20"/>
          <w:szCs w:val="20"/>
        </w:rPr>
        <w:t xml:space="preserve"> </w:t>
      </w:r>
      <w:r w:rsidR="0025150B" w:rsidRPr="00347D41">
        <w:rPr>
          <w:sz w:val="20"/>
          <w:szCs w:val="20"/>
        </w:rPr>
        <w:t>6</w:t>
      </w:r>
      <w:r w:rsidR="005940E0" w:rsidRPr="00347D41">
        <w:rPr>
          <w:sz w:val="20"/>
          <w:szCs w:val="20"/>
        </w:rPr>
        <w:t>.</w:t>
      </w:r>
      <w:proofErr w:type="gramEnd"/>
      <w:r w:rsidR="005940E0" w:rsidRPr="00347D41">
        <w:rPr>
          <w:sz w:val="20"/>
          <w:szCs w:val="20"/>
        </w:rPr>
        <w:t xml:space="preserve"> Risk of Bias Assessment for Each Cohort Study</w:t>
      </w:r>
      <w:r w:rsidR="0074424D">
        <w:rPr>
          <w:sz w:val="20"/>
          <w:szCs w:val="20"/>
        </w:rPr>
        <w:t xml:space="preserve"> with the Newcastle-Ottawa Quality Assessment Scale</w:t>
      </w:r>
      <w:r w:rsidR="00B52352" w:rsidRPr="00347D41">
        <w:rPr>
          <w:sz w:val="20"/>
          <w:szCs w:val="20"/>
        </w:rPr>
        <w:fldChar w:fldCharType="begin"/>
      </w:r>
      <w:r w:rsidR="006C7FA1">
        <w:rPr>
          <w:sz w:val="20"/>
          <w:szCs w:val="20"/>
        </w:rPr>
        <w:instrText xml:space="preserve"> ADDIN EN.CITE &lt;EndNote&gt;&lt;Cite&gt;&lt;Author&gt;Wells&lt;/Author&gt;&lt;Year&gt;2008&lt;/Year&gt;&lt;RecNum&gt;211&lt;/RecNum&gt;&lt;DisplayText&gt;[220]&lt;/DisplayText&gt;&lt;record&gt;&lt;rec-number&gt;211&lt;/rec-number&gt;&lt;foreign-keys&gt;&lt;key app="EN" db-id="ds0vfta5ttvaxie5r0cpvpfae9esztexrpwd" timestamp="1563800153"&gt;211&lt;/key&gt;&lt;/foreign-keys&gt;&lt;ref-type name="Electronic Article"&gt;43&lt;/ref-type&gt;&lt;contributors&gt;&lt;authors&gt;&lt;author&gt;G.A. Wells&lt;/author&gt;&lt;author&gt;Gu, J.&lt;/author&gt;&lt;author&gt;Singla, N.&lt;/author&gt;&lt;author&gt;Chung, F.&lt;/author&gt;&lt;author&gt;Pearman, M.H.&lt;/author&gt;&lt;author&gt;Bergese, S.D.&lt;/author&gt;&lt;/authors&gt;&lt;/contributors&gt;&lt;titles&gt;&lt;title&gt;The Newcastle-Ottawa Scale (NOS) for assessing the quality of nonrandomized studies in meta-analyses&lt;/title&gt;&lt;/titles&gt;&lt;dates&gt;&lt;year&gt;2008&lt;/year&gt;&lt;/dates&gt;&lt;pub-location&gt;Ottawa&lt;/pub-location&gt;&lt;urls&gt;&lt;related-urls&gt;&lt;url&gt;http://www.ohri.ca/programs/clinical_epidemiology/oxford.asp&lt;/url&gt;&lt;/related-urls&gt;&lt;/urls&gt;&lt;access-date&gt;October 25 2016&lt;/access-date&gt;&lt;/record&gt;&lt;/Cite&gt;&lt;/EndNote&gt;</w:instrText>
      </w:r>
      <w:r w:rsidR="00B52352" w:rsidRPr="00347D41">
        <w:rPr>
          <w:sz w:val="20"/>
          <w:szCs w:val="20"/>
        </w:rPr>
        <w:fldChar w:fldCharType="separate"/>
      </w:r>
      <w:r w:rsidR="006C7FA1">
        <w:rPr>
          <w:noProof/>
          <w:sz w:val="20"/>
          <w:szCs w:val="20"/>
        </w:rPr>
        <w:t>[220]</w:t>
      </w:r>
      <w:bookmarkEnd w:id="15"/>
      <w:r w:rsidR="00B52352" w:rsidRPr="00347D41">
        <w:rPr>
          <w:sz w:val="20"/>
          <w:szCs w:val="20"/>
        </w:rPr>
        <w:fldChar w:fldCharType="end"/>
      </w:r>
    </w:p>
    <w:tbl>
      <w:tblPr>
        <w:tblStyle w:val="TableGrid"/>
        <w:tblW w:w="0" w:type="auto"/>
        <w:tblLayout w:type="fixed"/>
        <w:tblLook w:val="04A0" w:firstRow="1" w:lastRow="0" w:firstColumn="1" w:lastColumn="0" w:noHBand="0" w:noVBand="1"/>
      </w:tblPr>
      <w:tblGrid>
        <w:gridCol w:w="1908"/>
        <w:gridCol w:w="1530"/>
        <w:gridCol w:w="1260"/>
        <w:gridCol w:w="1530"/>
        <w:gridCol w:w="1530"/>
        <w:gridCol w:w="1530"/>
        <w:gridCol w:w="1260"/>
        <w:gridCol w:w="1350"/>
        <w:gridCol w:w="1278"/>
      </w:tblGrid>
      <w:tr w:rsidR="009F2A74" w:rsidRPr="00347D41" w14:paraId="5772455B" w14:textId="77777777" w:rsidTr="000A5094">
        <w:tc>
          <w:tcPr>
            <w:tcW w:w="1908" w:type="dxa"/>
            <w:vAlign w:val="center"/>
          </w:tcPr>
          <w:p w14:paraId="34F7BF26" w14:textId="77777777" w:rsidR="009F2A74" w:rsidRPr="00347D41" w:rsidRDefault="009F2A74" w:rsidP="009F2A74">
            <w:pPr>
              <w:jc w:val="center"/>
              <w:rPr>
                <w:rFonts w:cs="Times New Roman"/>
                <w:b/>
                <w:sz w:val="16"/>
                <w:szCs w:val="16"/>
              </w:rPr>
            </w:pPr>
            <w:r w:rsidRPr="00347D41">
              <w:rPr>
                <w:rFonts w:cs="Times New Roman"/>
                <w:b/>
                <w:sz w:val="16"/>
                <w:szCs w:val="16"/>
              </w:rPr>
              <w:t>Author, Year</w:t>
            </w:r>
          </w:p>
        </w:tc>
        <w:tc>
          <w:tcPr>
            <w:tcW w:w="1530" w:type="dxa"/>
            <w:vAlign w:val="center"/>
          </w:tcPr>
          <w:p w14:paraId="1F6CD34C" w14:textId="77777777" w:rsidR="009F2A74" w:rsidRPr="00347D41" w:rsidRDefault="009F2A74">
            <w:pPr>
              <w:jc w:val="center"/>
              <w:rPr>
                <w:rFonts w:cs="Times New Roman"/>
                <w:b/>
                <w:bCs/>
                <w:sz w:val="16"/>
                <w:szCs w:val="16"/>
              </w:rPr>
            </w:pPr>
            <w:r w:rsidRPr="00347D41">
              <w:rPr>
                <w:rFonts w:cs="Times New Roman"/>
                <w:b/>
                <w:bCs/>
                <w:sz w:val="16"/>
                <w:szCs w:val="16"/>
              </w:rPr>
              <w:t>Representative</w:t>
            </w:r>
            <w:r w:rsidR="004A633E" w:rsidRPr="00347D41">
              <w:rPr>
                <w:rFonts w:cs="Times New Roman"/>
                <w:b/>
                <w:bCs/>
                <w:sz w:val="16"/>
                <w:szCs w:val="16"/>
              </w:rPr>
              <w:t>-</w:t>
            </w:r>
            <w:r w:rsidRPr="00347D41">
              <w:rPr>
                <w:rFonts w:cs="Times New Roman"/>
                <w:b/>
                <w:bCs/>
                <w:sz w:val="16"/>
                <w:szCs w:val="16"/>
              </w:rPr>
              <w:t>ness of Exposed Cohort</w:t>
            </w:r>
          </w:p>
        </w:tc>
        <w:tc>
          <w:tcPr>
            <w:tcW w:w="1260" w:type="dxa"/>
            <w:vAlign w:val="center"/>
          </w:tcPr>
          <w:p w14:paraId="2CF2D0D2" w14:textId="77777777" w:rsidR="009F2A74" w:rsidRPr="00347D41" w:rsidRDefault="009F2A74">
            <w:pPr>
              <w:jc w:val="center"/>
              <w:rPr>
                <w:rFonts w:cs="Times New Roman"/>
                <w:b/>
                <w:bCs/>
                <w:sz w:val="16"/>
                <w:szCs w:val="16"/>
              </w:rPr>
            </w:pPr>
            <w:r w:rsidRPr="00347D41">
              <w:rPr>
                <w:rFonts w:cs="Times New Roman"/>
                <w:b/>
                <w:bCs/>
                <w:sz w:val="16"/>
                <w:szCs w:val="16"/>
              </w:rPr>
              <w:t>Selection of Non-Exposed Cohort</w:t>
            </w:r>
          </w:p>
        </w:tc>
        <w:tc>
          <w:tcPr>
            <w:tcW w:w="1530" w:type="dxa"/>
            <w:vAlign w:val="center"/>
          </w:tcPr>
          <w:p w14:paraId="7A41C354" w14:textId="77777777" w:rsidR="009F2A74" w:rsidRPr="00347D41" w:rsidRDefault="009F2A74" w:rsidP="009F2A74">
            <w:pPr>
              <w:jc w:val="center"/>
              <w:rPr>
                <w:rFonts w:cs="Times New Roman"/>
                <w:b/>
                <w:bCs/>
                <w:sz w:val="16"/>
                <w:szCs w:val="16"/>
              </w:rPr>
            </w:pPr>
            <w:r w:rsidRPr="00347D41">
              <w:rPr>
                <w:rFonts w:cs="Times New Roman"/>
                <w:b/>
                <w:bCs/>
                <w:sz w:val="16"/>
                <w:szCs w:val="16"/>
              </w:rPr>
              <w:t>Ascertainment of Exposure</w:t>
            </w:r>
          </w:p>
        </w:tc>
        <w:tc>
          <w:tcPr>
            <w:tcW w:w="1530" w:type="dxa"/>
            <w:vAlign w:val="center"/>
          </w:tcPr>
          <w:p w14:paraId="47EF72D0" w14:textId="77777777" w:rsidR="009F2A74" w:rsidRPr="00347D41" w:rsidRDefault="009F2A74">
            <w:pPr>
              <w:jc w:val="center"/>
              <w:rPr>
                <w:rFonts w:cs="Times New Roman"/>
                <w:b/>
                <w:bCs/>
                <w:sz w:val="16"/>
                <w:szCs w:val="16"/>
              </w:rPr>
            </w:pPr>
            <w:r w:rsidRPr="00347D41">
              <w:rPr>
                <w:rFonts w:cs="Times New Roman"/>
                <w:b/>
                <w:bCs/>
                <w:sz w:val="16"/>
                <w:szCs w:val="16"/>
              </w:rPr>
              <w:t xml:space="preserve">Demonstration that Outcome of Interest Not Present at Start of Study </w:t>
            </w:r>
          </w:p>
        </w:tc>
        <w:tc>
          <w:tcPr>
            <w:tcW w:w="1530" w:type="dxa"/>
            <w:vAlign w:val="center"/>
          </w:tcPr>
          <w:p w14:paraId="481474CC" w14:textId="77777777" w:rsidR="009F2A74" w:rsidRPr="00347D41" w:rsidRDefault="009F2A74" w:rsidP="009F2A74">
            <w:pPr>
              <w:jc w:val="center"/>
              <w:rPr>
                <w:rFonts w:cs="Times New Roman"/>
                <w:b/>
                <w:bCs/>
                <w:sz w:val="16"/>
                <w:szCs w:val="16"/>
              </w:rPr>
            </w:pPr>
            <w:r w:rsidRPr="00347D41">
              <w:rPr>
                <w:rFonts w:cs="Times New Roman"/>
                <w:b/>
                <w:bCs/>
                <w:sz w:val="16"/>
                <w:szCs w:val="16"/>
              </w:rPr>
              <w:t>Comparability of Cohorts: Design or Analysis</w:t>
            </w:r>
          </w:p>
        </w:tc>
        <w:tc>
          <w:tcPr>
            <w:tcW w:w="1260" w:type="dxa"/>
            <w:vAlign w:val="center"/>
          </w:tcPr>
          <w:p w14:paraId="53D18AC7" w14:textId="77777777" w:rsidR="009F2A74" w:rsidRPr="00347D41" w:rsidRDefault="009F2A74">
            <w:pPr>
              <w:jc w:val="center"/>
              <w:rPr>
                <w:rFonts w:cs="Times New Roman"/>
                <w:b/>
                <w:bCs/>
                <w:sz w:val="16"/>
                <w:szCs w:val="16"/>
              </w:rPr>
            </w:pPr>
            <w:r w:rsidRPr="00347D41">
              <w:rPr>
                <w:rFonts w:cs="Times New Roman"/>
                <w:b/>
                <w:bCs/>
                <w:sz w:val="16"/>
                <w:szCs w:val="16"/>
              </w:rPr>
              <w:t>Assessment of Outcome</w:t>
            </w:r>
          </w:p>
        </w:tc>
        <w:tc>
          <w:tcPr>
            <w:tcW w:w="1350" w:type="dxa"/>
            <w:vAlign w:val="center"/>
          </w:tcPr>
          <w:p w14:paraId="28C5D7E0" w14:textId="77777777" w:rsidR="009F2A74" w:rsidRPr="00347D41" w:rsidRDefault="009F2A74">
            <w:pPr>
              <w:jc w:val="center"/>
              <w:rPr>
                <w:rFonts w:cs="Times New Roman"/>
                <w:b/>
                <w:bCs/>
                <w:sz w:val="16"/>
                <w:szCs w:val="16"/>
              </w:rPr>
            </w:pPr>
            <w:r w:rsidRPr="00347D41">
              <w:rPr>
                <w:rFonts w:cs="Times New Roman"/>
                <w:b/>
                <w:bCs/>
                <w:sz w:val="16"/>
                <w:szCs w:val="16"/>
              </w:rPr>
              <w:t>Follow-Up Long Enough for Outcomes to Occur</w:t>
            </w:r>
          </w:p>
        </w:tc>
        <w:tc>
          <w:tcPr>
            <w:tcW w:w="1278" w:type="dxa"/>
            <w:vAlign w:val="center"/>
          </w:tcPr>
          <w:p w14:paraId="48F76F36" w14:textId="77777777" w:rsidR="009F2A74" w:rsidRPr="00347D41" w:rsidRDefault="009F2A74">
            <w:pPr>
              <w:jc w:val="center"/>
              <w:rPr>
                <w:rFonts w:cs="Times New Roman"/>
                <w:b/>
                <w:bCs/>
                <w:sz w:val="16"/>
                <w:szCs w:val="16"/>
              </w:rPr>
            </w:pPr>
            <w:r w:rsidRPr="00347D41">
              <w:rPr>
                <w:rFonts w:cs="Times New Roman"/>
                <w:b/>
                <w:bCs/>
                <w:sz w:val="16"/>
                <w:szCs w:val="16"/>
              </w:rPr>
              <w:t xml:space="preserve">Adequacy of Cohort Follow-Up </w:t>
            </w:r>
          </w:p>
        </w:tc>
      </w:tr>
      <w:tr w:rsidR="004A633E" w:rsidRPr="00347D41" w14:paraId="505C9A0C" w14:textId="77777777" w:rsidTr="000A5094">
        <w:tc>
          <w:tcPr>
            <w:tcW w:w="1908" w:type="dxa"/>
            <w:vAlign w:val="center"/>
          </w:tcPr>
          <w:p w14:paraId="55DB8C9F" w14:textId="4D4E5AF1" w:rsidR="004A633E" w:rsidRPr="00347D41" w:rsidRDefault="004A633E" w:rsidP="006C7FA1">
            <w:pPr>
              <w:rPr>
                <w:rFonts w:cs="Times New Roman"/>
                <w:color w:val="000000"/>
                <w:sz w:val="16"/>
                <w:szCs w:val="16"/>
              </w:rPr>
            </w:pPr>
            <w:proofErr w:type="spellStart"/>
            <w:r w:rsidRPr="00347D41">
              <w:rPr>
                <w:rFonts w:cs="Times New Roman"/>
                <w:color w:val="000000"/>
                <w:sz w:val="16"/>
                <w:szCs w:val="16"/>
              </w:rPr>
              <w:t>Aguglia</w:t>
            </w:r>
            <w:proofErr w:type="spellEnd"/>
            <w:r w:rsidRPr="00347D41">
              <w:rPr>
                <w:rFonts w:cs="Times New Roman"/>
                <w:color w:val="000000"/>
                <w:sz w:val="16"/>
                <w:szCs w:val="16"/>
              </w:rPr>
              <w:t>, 2004</w:t>
            </w:r>
            <w:r w:rsidR="00AC1F76" w:rsidRPr="00347D41">
              <w:rPr>
                <w:rFonts w:cs="Times New Roman"/>
                <w:color w:val="000000"/>
                <w:sz w:val="16"/>
                <w:szCs w:val="16"/>
              </w:rPr>
              <w:fldChar w:fldCharType="begin"/>
            </w:r>
            <w:r w:rsidR="006C7FA1">
              <w:rPr>
                <w:rFonts w:cs="Times New Roman"/>
                <w:color w:val="000000"/>
                <w:sz w:val="16"/>
                <w:szCs w:val="16"/>
              </w:rPr>
              <w:instrText xml:space="preserve"> ADDIN EN.CITE &lt;EndNote&gt;&lt;Cite&gt;&lt;Author&gt;Aguglia&lt;/Author&gt;&lt;Year&gt;2004&lt;/Year&gt;&lt;RecNum&gt;7&lt;/RecNum&gt;&lt;DisplayText&gt;[7]&lt;/DisplayText&gt;&lt;record&gt;&lt;rec-number&gt;7&lt;/rec-number&gt;&lt;foreign-keys&gt;&lt;key app="EN" db-id="ds0vfta5ttvaxie5r0cpvpfae9esztexrpwd" timestamp="1563800144"&gt;7&lt;/key&gt;&lt;/foreign-keys&gt;&lt;ref-type name="Journal Article"&gt;17&lt;/ref-type&gt;&lt;contributors&gt;&lt;authors&gt;&lt;author&gt;Aguglia, E.&lt;/author&gt;&lt;author&gt;Onor, M. L.&lt;/author&gt;&lt;author&gt;Saina, M.&lt;/author&gt;&lt;author&gt;Maso, E.&lt;/author&gt;&lt;/authors&gt;&lt;/contributors&gt;&lt;auth-address&gt;Department of Clinical, Morphological and Technological Science, UCO of Clinical Psychiatry, University of Trieste, Trieste, Italy. aguglia@univ.trieste.it&lt;/auth-address&gt;&lt;titles&gt;&lt;title&gt;An open-label, comparative study of rivastigmine, donepezil and galantamine in a real-world setting&lt;/title&gt;&lt;secondary-title&gt;Curr Med Res Opin&lt;/secondary-title&gt;&lt;/titles&gt;&lt;periodical&gt;&lt;full-title&gt;Curr Med Res Opin&lt;/full-title&gt;&lt;/periodical&gt;&lt;pages&gt;1747-52&lt;/pages&gt;&lt;volume&gt;20&lt;/volume&gt;&lt;number&gt;11&lt;/number&gt;&lt;keywords&gt;&lt;keyword&gt;Activities of Daily Living&lt;/keyword&gt;&lt;keyword&gt;Aged&lt;/keyword&gt;&lt;keyword&gt;Alzheimer Disease/*drug therapy&lt;/keyword&gt;&lt;keyword&gt;Cholinesterase Inhibitors/*therapeutic use&lt;/keyword&gt;&lt;keyword&gt;Donepezil&lt;/keyword&gt;&lt;keyword&gt;Female&lt;/keyword&gt;&lt;keyword&gt;Galantamine/*therapeutic use&lt;/keyword&gt;&lt;keyword&gt;Humans&lt;/keyword&gt;&lt;keyword&gt;Indans/*therapeutic use&lt;/keyword&gt;&lt;keyword&gt;Male&lt;/keyword&gt;&lt;keyword&gt;Mental Status Schedule&lt;/keyword&gt;&lt;keyword&gt;Phenylcarbamates/*therapeutic use&lt;/keyword&gt;&lt;keyword&gt;Piperidines/*therapeutic use&lt;/keyword&gt;&lt;keyword&gt;Rivastigmine&lt;/keyword&gt;&lt;keyword&gt;Treatment Outcome&lt;/keyword&gt;&lt;/keywords&gt;&lt;dates&gt;&lt;year&gt;2004&lt;/year&gt;&lt;pub-dates&gt;&lt;date&gt;Nov&lt;/date&gt;&lt;/pub-dates&gt;&lt;/dates&gt;&lt;isbn&gt;0300-7995 (Print)&amp;#xD;0300-7995 (Linking)&lt;/isbn&gt;&lt;accession-num&gt;15537474&lt;/accession-num&gt;&lt;urls&gt;&lt;related-urls&gt;&lt;url&gt;https://www.ncbi.nlm.nih.gov/pubmed/15537474&lt;/url&gt;&lt;/related-urls&gt;&lt;/urls&gt;&lt;electronic-resource-num&gt;10.1185/030079904X6273&lt;/electronic-resource-num&gt;&lt;/record&gt;&lt;/Cite&gt;&lt;/EndNote&gt;</w:instrText>
            </w:r>
            <w:r w:rsidR="00AC1F76" w:rsidRPr="00347D41">
              <w:rPr>
                <w:rFonts w:cs="Times New Roman"/>
                <w:color w:val="000000"/>
                <w:sz w:val="16"/>
                <w:szCs w:val="16"/>
              </w:rPr>
              <w:fldChar w:fldCharType="separate"/>
            </w:r>
            <w:r w:rsidR="006C7FA1">
              <w:rPr>
                <w:rFonts w:cs="Times New Roman"/>
                <w:noProof/>
                <w:color w:val="000000"/>
                <w:sz w:val="16"/>
                <w:szCs w:val="16"/>
              </w:rPr>
              <w:t>[7]</w:t>
            </w:r>
            <w:r w:rsidR="00AC1F76" w:rsidRPr="00347D41">
              <w:rPr>
                <w:rFonts w:cs="Times New Roman"/>
                <w:color w:val="000000"/>
                <w:sz w:val="16"/>
                <w:szCs w:val="16"/>
              </w:rPr>
              <w:fldChar w:fldCharType="end"/>
            </w:r>
          </w:p>
        </w:tc>
        <w:tc>
          <w:tcPr>
            <w:tcW w:w="1530" w:type="dxa"/>
            <w:vAlign w:val="center"/>
          </w:tcPr>
          <w:p w14:paraId="62AEA46C"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60E6BC51"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0ED35DA6"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5DBC6432"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1F5CC987" w14:textId="77777777" w:rsidR="004A633E" w:rsidRPr="00347D41" w:rsidRDefault="004A633E">
            <w:pPr>
              <w:jc w:val="center"/>
              <w:rPr>
                <w:rFonts w:cs="Times New Roman"/>
                <w:color w:val="000000"/>
                <w:sz w:val="16"/>
                <w:szCs w:val="16"/>
              </w:rPr>
            </w:pPr>
            <w:r w:rsidRPr="00347D41">
              <w:rPr>
                <w:rFonts w:cs="Times New Roman"/>
                <w:color w:val="000000"/>
                <w:sz w:val="16"/>
                <w:szCs w:val="16"/>
              </w:rPr>
              <w:t>C</w:t>
            </w:r>
          </w:p>
        </w:tc>
        <w:tc>
          <w:tcPr>
            <w:tcW w:w="1260" w:type="dxa"/>
            <w:vAlign w:val="center"/>
          </w:tcPr>
          <w:p w14:paraId="45AC0115" w14:textId="77777777" w:rsidR="004A633E" w:rsidRPr="00347D41" w:rsidRDefault="004A633E">
            <w:pPr>
              <w:jc w:val="center"/>
              <w:rPr>
                <w:rFonts w:cs="Times New Roman"/>
                <w:color w:val="000000"/>
                <w:sz w:val="16"/>
                <w:szCs w:val="16"/>
              </w:rPr>
            </w:pPr>
            <w:r w:rsidRPr="00347D41">
              <w:rPr>
                <w:rFonts w:cs="Times New Roman"/>
                <w:color w:val="000000"/>
                <w:sz w:val="16"/>
                <w:szCs w:val="16"/>
              </w:rPr>
              <w:t>D</w:t>
            </w:r>
          </w:p>
        </w:tc>
        <w:tc>
          <w:tcPr>
            <w:tcW w:w="1350" w:type="dxa"/>
            <w:vAlign w:val="center"/>
          </w:tcPr>
          <w:p w14:paraId="72B24F9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3DA3CF83"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58FAAE48" w14:textId="77777777" w:rsidTr="000A5094">
        <w:tc>
          <w:tcPr>
            <w:tcW w:w="1908" w:type="dxa"/>
            <w:vAlign w:val="center"/>
          </w:tcPr>
          <w:p w14:paraId="0B8EA6D0" w14:textId="2B9361B9" w:rsidR="004A633E" w:rsidRPr="00347D41" w:rsidRDefault="004A633E" w:rsidP="006C7FA1">
            <w:pPr>
              <w:rPr>
                <w:rFonts w:cs="Times New Roman"/>
                <w:color w:val="000000"/>
                <w:sz w:val="16"/>
                <w:szCs w:val="16"/>
              </w:rPr>
            </w:pPr>
            <w:r w:rsidRPr="00347D41">
              <w:rPr>
                <w:rFonts w:cs="Times New Roman"/>
                <w:color w:val="000000"/>
                <w:sz w:val="16"/>
                <w:szCs w:val="16"/>
              </w:rPr>
              <w:t>Barnett, 2007</w:t>
            </w:r>
            <w:r w:rsidR="00AC1F76" w:rsidRPr="00347D41">
              <w:rPr>
                <w:rFonts w:cs="Times New Roman"/>
                <w:color w:val="000000"/>
                <w:sz w:val="16"/>
                <w:szCs w:val="16"/>
              </w:rPr>
              <w:fldChar w:fldCharType="begin">
                <w:fldData xml:space="preserve">PEVuZE5vdGU+PENpdGU+PEF1dGhvcj5CYXJuZXR0PC9BdXRob3I+PFllYXI+MjAwNzwvWWVhcj48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PEVuZE5vdGU+PENpdGU+PEF1dGhvcj5CYXJuZXR0PC9BdXRob3I+PFllYXI+MjAwNzwvWWVhcj48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sidR="00AC1F76" w:rsidRPr="00347D41">
              <w:rPr>
                <w:rFonts w:cs="Times New Roman"/>
                <w:color w:val="000000"/>
                <w:sz w:val="16"/>
                <w:szCs w:val="16"/>
              </w:rPr>
            </w:r>
            <w:r w:rsidR="00AC1F76" w:rsidRPr="00347D41">
              <w:rPr>
                <w:rFonts w:cs="Times New Roman"/>
                <w:color w:val="000000"/>
                <w:sz w:val="16"/>
                <w:szCs w:val="16"/>
              </w:rPr>
              <w:fldChar w:fldCharType="separate"/>
            </w:r>
            <w:r w:rsidR="006C7FA1">
              <w:rPr>
                <w:rFonts w:cs="Times New Roman"/>
                <w:noProof/>
                <w:color w:val="000000"/>
                <w:sz w:val="16"/>
                <w:szCs w:val="16"/>
              </w:rPr>
              <w:t>[20]</w:t>
            </w:r>
            <w:r w:rsidR="00AC1F76" w:rsidRPr="00347D41">
              <w:rPr>
                <w:rFonts w:cs="Times New Roman"/>
                <w:color w:val="000000"/>
                <w:sz w:val="16"/>
                <w:szCs w:val="16"/>
              </w:rPr>
              <w:fldChar w:fldCharType="end"/>
            </w:r>
          </w:p>
        </w:tc>
        <w:tc>
          <w:tcPr>
            <w:tcW w:w="1530" w:type="dxa"/>
            <w:vAlign w:val="center"/>
          </w:tcPr>
          <w:p w14:paraId="7AA234FA"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3BD75C99"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50082423"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635F2249"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53B346F9"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1FB6B359"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3F0B1E98"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28A18F1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BD5D51" w:rsidRPr="00347D41" w14:paraId="7F4F93BF" w14:textId="77777777" w:rsidTr="000A5094">
        <w:tc>
          <w:tcPr>
            <w:tcW w:w="1908" w:type="dxa"/>
            <w:vAlign w:val="center"/>
          </w:tcPr>
          <w:p w14:paraId="3AC3C38F" w14:textId="0B76C7EA" w:rsidR="00BD5D51" w:rsidRPr="00347D41" w:rsidRDefault="00BD5D51" w:rsidP="006C7FA1">
            <w:pPr>
              <w:rPr>
                <w:rFonts w:cs="Times New Roman"/>
                <w:color w:val="000000"/>
                <w:sz w:val="16"/>
                <w:szCs w:val="16"/>
              </w:rPr>
            </w:pPr>
            <w:proofErr w:type="spellStart"/>
            <w:r>
              <w:rPr>
                <w:rFonts w:cs="Times New Roman"/>
                <w:color w:val="000000"/>
                <w:sz w:val="16"/>
                <w:szCs w:val="16"/>
              </w:rPr>
              <w:t>Bronskill</w:t>
            </w:r>
            <w:proofErr w:type="spellEnd"/>
            <w:r>
              <w:rPr>
                <w:rFonts w:cs="Times New Roman"/>
                <w:color w:val="000000"/>
                <w:sz w:val="16"/>
                <w:szCs w:val="16"/>
              </w:rPr>
              <w:t>, 2018</w:t>
            </w:r>
            <w:r w:rsidR="001F433B">
              <w:rPr>
                <w:rFonts w:cs="Times New Roman"/>
                <w:color w:val="000000"/>
                <w:sz w:val="16"/>
                <w:szCs w:val="16"/>
              </w:rPr>
              <w:fldChar w:fldCharType="begin">
                <w:fldData xml:space="preserve">PEVuZE5vdGU+PENpdGU+PEF1dGhvcj5Ccm9uc2tpbGw8L0F1dGhvcj48WWVhcj4yMDE4PC9ZZWFy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PEVuZE5vdGU+PENpdGU+PEF1dGhvcj5Ccm9uc2tpbGw8L0F1dGhvcj48WWVhcj4yMDE4PC9ZZWFy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sidR="001F433B">
              <w:rPr>
                <w:rFonts w:cs="Times New Roman"/>
                <w:color w:val="000000"/>
                <w:sz w:val="16"/>
                <w:szCs w:val="16"/>
              </w:rPr>
            </w:r>
            <w:r w:rsidR="001F433B">
              <w:rPr>
                <w:rFonts w:cs="Times New Roman"/>
                <w:color w:val="000000"/>
                <w:sz w:val="16"/>
                <w:szCs w:val="16"/>
              </w:rPr>
              <w:fldChar w:fldCharType="separate"/>
            </w:r>
            <w:r w:rsidR="006C7FA1">
              <w:rPr>
                <w:rFonts w:cs="Times New Roman"/>
                <w:noProof/>
                <w:color w:val="000000"/>
                <w:sz w:val="16"/>
                <w:szCs w:val="16"/>
              </w:rPr>
              <w:t>[26]</w:t>
            </w:r>
            <w:r w:rsidR="001F433B">
              <w:rPr>
                <w:rFonts w:cs="Times New Roman"/>
                <w:color w:val="000000"/>
                <w:sz w:val="16"/>
                <w:szCs w:val="16"/>
              </w:rPr>
              <w:fldChar w:fldCharType="end"/>
            </w:r>
          </w:p>
        </w:tc>
        <w:tc>
          <w:tcPr>
            <w:tcW w:w="1530" w:type="dxa"/>
            <w:vAlign w:val="center"/>
          </w:tcPr>
          <w:p w14:paraId="03320CF6" w14:textId="46424D5B" w:rsidR="00BD5D51" w:rsidRPr="00347D41" w:rsidRDefault="0096684E">
            <w:pPr>
              <w:jc w:val="center"/>
              <w:rPr>
                <w:rFonts w:cs="Times New Roman"/>
                <w:color w:val="000000"/>
                <w:sz w:val="16"/>
                <w:szCs w:val="16"/>
              </w:rPr>
            </w:pPr>
            <w:r>
              <w:rPr>
                <w:rFonts w:cs="Times New Roman"/>
                <w:color w:val="000000"/>
                <w:sz w:val="16"/>
                <w:szCs w:val="16"/>
              </w:rPr>
              <w:t>A</w:t>
            </w:r>
          </w:p>
        </w:tc>
        <w:tc>
          <w:tcPr>
            <w:tcW w:w="1260" w:type="dxa"/>
            <w:vAlign w:val="center"/>
          </w:tcPr>
          <w:p w14:paraId="3227DBD6" w14:textId="789E7452" w:rsidR="00BD5D51" w:rsidRPr="00347D41" w:rsidRDefault="0096684E">
            <w:pPr>
              <w:jc w:val="center"/>
              <w:rPr>
                <w:rFonts w:cs="Times New Roman"/>
                <w:color w:val="000000"/>
                <w:sz w:val="16"/>
                <w:szCs w:val="16"/>
              </w:rPr>
            </w:pPr>
            <w:r>
              <w:rPr>
                <w:rFonts w:cs="Times New Roman"/>
                <w:color w:val="000000"/>
                <w:sz w:val="16"/>
                <w:szCs w:val="16"/>
              </w:rPr>
              <w:t>A</w:t>
            </w:r>
          </w:p>
        </w:tc>
        <w:tc>
          <w:tcPr>
            <w:tcW w:w="1530" w:type="dxa"/>
            <w:vAlign w:val="center"/>
          </w:tcPr>
          <w:p w14:paraId="3E296980" w14:textId="71E16CF1" w:rsidR="00BD5D51" w:rsidRPr="00347D41" w:rsidRDefault="0096684E">
            <w:pPr>
              <w:jc w:val="center"/>
              <w:rPr>
                <w:rFonts w:cs="Times New Roman"/>
                <w:color w:val="000000"/>
                <w:sz w:val="16"/>
                <w:szCs w:val="16"/>
              </w:rPr>
            </w:pPr>
            <w:r>
              <w:rPr>
                <w:rFonts w:cs="Times New Roman"/>
                <w:color w:val="000000"/>
                <w:sz w:val="16"/>
                <w:szCs w:val="16"/>
              </w:rPr>
              <w:t>A</w:t>
            </w:r>
          </w:p>
        </w:tc>
        <w:tc>
          <w:tcPr>
            <w:tcW w:w="1530" w:type="dxa"/>
            <w:vAlign w:val="center"/>
          </w:tcPr>
          <w:p w14:paraId="55C12C4A" w14:textId="701D3CD4" w:rsidR="00BD5D51" w:rsidRPr="00347D41" w:rsidRDefault="0096684E">
            <w:pPr>
              <w:jc w:val="center"/>
              <w:rPr>
                <w:rFonts w:cs="Times New Roman"/>
                <w:color w:val="000000"/>
                <w:sz w:val="16"/>
                <w:szCs w:val="16"/>
              </w:rPr>
            </w:pPr>
            <w:r>
              <w:rPr>
                <w:rFonts w:cs="Times New Roman"/>
                <w:color w:val="000000"/>
                <w:sz w:val="16"/>
                <w:szCs w:val="16"/>
              </w:rPr>
              <w:t>A</w:t>
            </w:r>
          </w:p>
        </w:tc>
        <w:tc>
          <w:tcPr>
            <w:tcW w:w="1530" w:type="dxa"/>
            <w:vAlign w:val="center"/>
          </w:tcPr>
          <w:p w14:paraId="6ECCF616" w14:textId="2CB384C8" w:rsidR="00BD5D51" w:rsidRPr="00347D41" w:rsidRDefault="0096684E">
            <w:pPr>
              <w:jc w:val="center"/>
              <w:rPr>
                <w:rFonts w:cs="Times New Roman"/>
                <w:color w:val="000000"/>
                <w:sz w:val="16"/>
                <w:szCs w:val="16"/>
              </w:rPr>
            </w:pPr>
            <w:r>
              <w:rPr>
                <w:rFonts w:cs="Times New Roman"/>
                <w:color w:val="000000"/>
                <w:sz w:val="16"/>
                <w:szCs w:val="16"/>
              </w:rPr>
              <w:t>B</w:t>
            </w:r>
          </w:p>
        </w:tc>
        <w:tc>
          <w:tcPr>
            <w:tcW w:w="1260" w:type="dxa"/>
            <w:vAlign w:val="center"/>
          </w:tcPr>
          <w:p w14:paraId="480996B7" w14:textId="7DF9B88E" w:rsidR="00BD5D51" w:rsidRPr="00347D41" w:rsidRDefault="0096684E">
            <w:pPr>
              <w:jc w:val="center"/>
              <w:rPr>
                <w:rFonts w:cs="Times New Roman"/>
                <w:color w:val="000000"/>
                <w:sz w:val="16"/>
                <w:szCs w:val="16"/>
              </w:rPr>
            </w:pPr>
            <w:r>
              <w:rPr>
                <w:rFonts w:cs="Times New Roman"/>
                <w:color w:val="000000"/>
                <w:sz w:val="16"/>
                <w:szCs w:val="16"/>
              </w:rPr>
              <w:t>A</w:t>
            </w:r>
          </w:p>
        </w:tc>
        <w:tc>
          <w:tcPr>
            <w:tcW w:w="1350" w:type="dxa"/>
            <w:vAlign w:val="center"/>
          </w:tcPr>
          <w:p w14:paraId="32E7B389" w14:textId="702A1FDC" w:rsidR="00BD5D51" w:rsidRPr="00347D41" w:rsidRDefault="0096684E">
            <w:pPr>
              <w:jc w:val="center"/>
              <w:rPr>
                <w:rFonts w:cs="Times New Roman"/>
                <w:color w:val="000000"/>
                <w:sz w:val="16"/>
                <w:szCs w:val="16"/>
              </w:rPr>
            </w:pPr>
            <w:r>
              <w:rPr>
                <w:rFonts w:cs="Times New Roman"/>
                <w:color w:val="000000"/>
                <w:sz w:val="16"/>
                <w:szCs w:val="16"/>
              </w:rPr>
              <w:t>A</w:t>
            </w:r>
          </w:p>
        </w:tc>
        <w:tc>
          <w:tcPr>
            <w:tcW w:w="1278" w:type="dxa"/>
            <w:vAlign w:val="center"/>
          </w:tcPr>
          <w:p w14:paraId="7DDF6C6D" w14:textId="1B1539EE" w:rsidR="00BD5D51" w:rsidRPr="00347D41" w:rsidRDefault="0096684E">
            <w:pPr>
              <w:jc w:val="center"/>
              <w:rPr>
                <w:rFonts w:cs="Times New Roman"/>
                <w:color w:val="000000"/>
                <w:sz w:val="16"/>
                <w:szCs w:val="16"/>
              </w:rPr>
            </w:pPr>
            <w:r>
              <w:rPr>
                <w:rFonts w:cs="Times New Roman"/>
                <w:color w:val="000000"/>
                <w:sz w:val="16"/>
                <w:szCs w:val="16"/>
              </w:rPr>
              <w:t>A</w:t>
            </w:r>
          </w:p>
        </w:tc>
      </w:tr>
      <w:tr w:rsidR="004A633E" w:rsidRPr="00347D41" w14:paraId="79BE92AA" w14:textId="77777777" w:rsidTr="000A5094">
        <w:tc>
          <w:tcPr>
            <w:tcW w:w="1908" w:type="dxa"/>
            <w:vAlign w:val="center"/>
          </w:tcPr>
          <w:p w14:paraId="23FCECF4" w14:textId="62C2FE11" w:rsidR="004A633E" w:rsidRPr="00347D41" w:rsidRDefault="004A633E" w:rsidP="006C7FA1">
            <w:pPr>
              <w:rPr>
                <w:rFonts w:cs="Times New Roman"/>
                <w:color w:val="000000"/>
                <w:sz w:val="16"/>
                <w:szCs w:val="16"/>
              </w:rPr>
            </w:pPr>
            <w:r w:rsidRPr="00347D41">
              <w:rPr>
                <w:rFonts w:cs="Times New Roman"/>
                <w:color w:val="000000"/>
                <w:sz w:val="16"/>
                <w:szCs w:val="16"/>
              </w:rPr>
              <w:t>Chan, 2010</w:t>
            </w:r>
            <w:r w:rsidR="00AC1F76" w:rsidRPr="00347D41">
              <w:rPr>
                <w:rFonts w:cs="Times New Roman"/>
                <w:color w:val="000000"/>
                <w:sz w:val="16"/>
                <w:szCs w:val="16"/>
              </w:rPr>
              <w:fldChar w:fldCharType="begin"/>
            </w:r>
            <w:r w:rsidR="006C7FA1">
              <w:rPr>
                <w:rFonts w:cs="Times New Roman"/>
                <w:color w:val="000000"/>
                <w:sz w:val="16"/>
                <w:szCs w:val="16"/>
              </w:rPr>
              <w:instrText xml:space="preserve"> ADDIN EN.CITE &lt;EndNote&gt;&lt;Cite&gt;&lt;Author&gt;Chan&lt;/Author&gt;&lt;Year&gt;2010&lt;/Year&gt;&lt;RecNum&gt;32&lt;/RecNum&gt;&lt;DisplayText&gt;[34]&lt;/DisplayText&gt;&lt;record&gt;&lt;rec-number&gt;32&lt;/rec-number&gt;&lt;foreign-keys&gt;&lt;key app="EN" db-id="ds0vfta5ttvaxie5r0cpvpfae9esztexrpwd" timestamp="1563800144"&gt;32&lt;/key&gt;&lt;/foreign-keys&gt;&lt;ref-type name="Journal Article"&gt;17&lt;/ref-type&gt;&lt;contributors&gt;&lt;authors&gt;&lt;author&gt;Chan, M. C.&lt;/author&gt;&lt;author&gt;Chong, C. S.&lt;/author&gt;&lt;author&gt;Wu, A. Y.&lt;/author&gt;&lt;author&gt;Wong, K. C.&lt;/author&gt;&lt;author&gt;Dunn, E. L.&lt;/author&gt;&lt;author&gt;Tang, O. W.&lt;/author&gt;&lt;author&gt;Chan, W. F.&lt;/author&gt;&lt;/authors&gt;&lt;/contributors&gt;&lt;auth-address&gt;Department of Psychiatry, Pamela Youde Nethersole Eastern Hospital, Hong Kong. cmc418@ha.org.hk&lt;/auth-address&gt;&lt;titles&gt;&lt;title&gt;Antipsychotics and risk of cerebrovascular events in treatment of behavioural and psychological symptoms of dementia in Hong Kong: a hospital-based, retrospective, cohort study&lt;/title&gt;&lt;secondary-title&gt;Int J Geriatr Psychiatry&lt;/secondary-title&gt;&lt;/titles&gt;&lt;periodical&gt;&lt;full-title&gt;Int J Geriatr Psychiatry&lt;/full-title&gt;&lt;/periodical&gt;&lt;pages&gt;362-70&lt;/pages&gt;&lt;volume&gt;25&lt;/volume&gt;&lt;number&gt;4&lt;/number&gt;&lt;keywords&gt;&lt;keyword&gt;Aged&lt;/keyword&gt;&lt;keyword&gt;Aged, 80 and over&lt;/keyword&gt;&lt;keyword&gt;Antipsychotic Agents/*adverse effects&lt;/keyword&gt;&lt;keyword&gt;Cerebrovascular Disorders/*chemically induced/epidemiology&lt;/keyword&gt;&lt;keyword&gt;Dementia/*drug therapy/psychology&lt;/keyword&gt;&lt;keyword&gt;Female&lt;/keyword&gt;&lt;keyword&gt;Hong Kong/epidemiology&lt;/keyword&gt;&lt;keyword&gt;Humans&lt;/keyword&gt;&lt;keyword&gt;Incidence&lt;/keyword&gt;&lt;keyword&gt;Male&lt;/keyword&gt;&lt;keyword&gt;Retrospective Studies&lt;/keyword&gt;&lt;keyword&gt;Risk Factors&lt;/keyword&gt;&lt;keyword&gt;Risperidone/*adverse effects&lt;/keyword&gt;&lt;/keywords&gt;&lt;dates&gt;&lt;year&gt;2010&lt;/year&gt;&lt;pub-dates&gt;&lt;date&gt;Apr&lt;/date&gt;&lt;/pub-dates&gt;&lt;/dates&gt;&lt;isbn&gt;1099-1166 (Electronic)&amp;#xD;0885-6230 (Linking)&lt;/isbn&gt;&lt;accession-num&gt;19650162&lt;/accession-num&gt;&lt;urls&gt;&lt;related-urls&gt;&lt;url&gt;https://www.ncbi.nlm.nih.gov/pubmed/19650162&lt;/url&gt;&lt;/related-urls&gt;&lt;/urls&gt;&lt;electronic-resource-num&gt;10.1002/gps.2347&lt;/electronic-resource-num&gt;&lt;/record&gt;&lt;/Cite&gt;&lt;/EndNote&gt;</w:instrText>
            </w:r>
            <w:r w:rsidR="00AC1F76" w:rsidRPr="00347D41">
              <w:rPr>
                <w:rFonts w:cs="Times New Roman"/>
                <w:color w:val="000000"/>
                <w:sz w:val="16"/>
                <w:szCs w:val="16"/>
              </w:rPr>
              <w:fldChar w:fldCharType="separate"/>
            </w:r>
            <w:r w:rsidR="006C7FA1">
              <w:rPr>
                <w:rFonts w:cs="Times New Roman"/>
                <w:noProof/>
                <w:color w:val="000000"/>
                <w:sz w:val="16"/>
                <w:szCs w:val="16"/>
              </w:rPr>
              <w:t>[34]</w:t>
            </w:r>
            <w:r w:rsidR="00AC1F76" w:rsidRPr="00347D41">
              <w:rPr>
                <w:rFonts w:cs="Times New Roman"/>
                <w:color w:val="000000"/>
                <w:sz w:val="16"/>
                <w:szCs w:val="16"/>
              </w:rPr>
              <w:fldChar w:fldCharType="end"/>
            </w:r>
          </w:p>
        </w:tc>
        <w:tc>
          <w:tcPr>
            <w:tcW w:w="1530" w:type="dxa"/>
            <w:vAlign w:val="center"/>
          </w:tcPr>
          <w:p w14:paraId="391B1C97"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60249F6D"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7804F8E1"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71CCB93C"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55EB2968"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39A0694D"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59F485BD"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14BB8A8A"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1F433B" w:rsidRPr="00347D41" w14:paraId="39EFAC7C" w14:textId="77777777" w:rsidTr="000A5094">
        <w:tc>
          <w:tcPr>
            <w:tcW w:w="1908" w:type="dxa"/>
            <w:vAlign w:val="center"/>
          </w:tcPr>
          <w:p w14:paraId="67173BC8" w14:textId="625C2925" w:rsidR="001F433B" w:rsidRPr="00347D41" w:rsidRDefault="001F433B" w:rsidP="006C7FA1">
            <w:pPr>
              <w:rPr>
                <w:rFonts w:cs="Times New Roman"/>
                <w:color w:val="000000"/>
                <w:sz w:val="16"/>
                <w:szCs w:val="16"/>
              </w:rPr>
            </w:pPr>
            <w:proofErr w:type="spellStart"/>
            <w:r>
              <w:rPr>
                <w:rFonts w:cs="Times New Roman"/>
                <w:color w:val="000000"/>
                <w:sz w:val="16"/>
                <w:szCs w:val="16"/>
              </w:rPr>
              <w:t>Eady</w:t>
            </w:r>
            <w:proofErr w:type="spellEnd"/>
            <w:r>
              <w:rPr>
                <w:rFonts w:cs="Times New Roman"/>
                <w:color w:val="000000"/>
                <w:sz w:val="16"/>
                <w:szCs w:val="16"/>
              </w:rPr>
              <w:t>, 2018</w:t>
            </w:r>
            <w:r>
              <w:rPr>
                <w:rFonts w:cs="Times New Roman"/>
                <w:color w:val="000000"/>
                <w:sz w:val="16"/>
                <w:szCs w:val="16"/>
              </w:rPr>
              <w:fldChar w:fldCharType="begin">
                <w:fldData xml:space="preserve">PEVuZE5vdGU+PENpdGU+PEF1dGhvcj5FYWR5PC9BdXRob3I+PFllYXI+MjAxODwvWWVhcj48UmVj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=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PEVuZE5vdGU+PENpdGU+PEF1dGhvcj5FYWR5PC9BdXRob3I+PFllYXI+MjAxODwvWWVhcj48UmVj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=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Pr>
                <w:rFonts w:cs="Times New Roman"/>
                <w:color w:val="000000"/>
                <w:sz w:val="16"/>
                <w:szCs w:val="16"/>
              </w:rPr>
            </w:r>
            <w:r>
              <w:rPr>
                <w:rFonts w:cs="Times New Roman"/>
                <w:color w:val="000000"/>
                <w:sz w:val="16"/>
                <w:szCs w:val="16"/>
              </w:rPr>
              <w:fldChar w:fldCharType="separate"/>
            </w:r>
            <w:r w:rsidR="006C7FA1">
              <w:rPr>
                <w:rFonts w:cs="Times New Roman"/>
                <w:noProof/>
                <w:color w:val="000000"/>
                <w:sz w:val="16"/>
                <w:szCs w:val="16"/>
              </w:rPr>
              <w:t>[52]</w:t>
            </w:r>
            <w:r>
              <w:rPr>
                <w:rFonts w:cs="Times New Roman"/>
                <w:color w:val="000000"/>
                <w:sz w:val="16"/>
                <w:szCs w:val="16"/>
              </w:rPr>
              <w:fldChar w:fldCharType="end"/>
            </w:r>
          </w:p>
        </w:tc>
        <w:tc>
          <w:tcPr>
            <w:tcW w:w="1530" w:type="dxa"/>
            <w:vAlign w:val="center"/>
          </w:tcPr>
          <w:p w14:paraId="015D5308" w14:textId="185C0E72" w:rsidR="001F433B" w:rsidRPr="00347D41" w:rsidRDefault="0096684E">
            <w:pPr>
              <w:jc w:val="center"/>
              <w:rPr>
                <w:rFonts w:cs="Times New Roman"/>
                <w:color w:val="000000"/>
                <w:sz w:val="16"/>
                <w:szCs w:val="16"/>
              </w:rPr>
            </w:pPr>
            <w:r>
              <w:rPr>
                <w:rFonts w:cs="Times New Roman"/>
                <w:color w:val="000000"/>
                <w:sz w:val="16"/>
                <w:szCs w:val="16"/>
              </w:rPr>
              <w:t>B</w:t>
            </w:r>
          </w:p>
        </w:tc>
        <w:tc>
          <w:tcPr>
            <w:tcW w:w="1260" w:type="dxa"/>
            <w:vAlign w:val="center"/>
          </w:tcPr>
          <w:p w14:paraId="7447188B" w14:textId="1EA2DA9F" w:rsidR="001F433B" w:rsidRPr="00347D41" w:rsidRDefault="0096684E">
            <w:pPr>
              <w:jc w:val="center"/>
              <w:rPr>
                <w:rFonts w:cs="Times New Roman"/>
                <w:color w:val="000000"/>
                <w:sz w:val="16"/>
                <w:szCs w:val="16"/>
              </w:rPr>
            </w:pPr>
            <w:r>
              <w:rPr>
                <w:rFonts w:cs="Times New Roman"/>
                <w:color w:val="000000"/>
                <w:sz w:val="16"/>
                <w:szCs w:val="16"/>
              </w:rPr>
              <w:t>A</w:t>
            </w:r>
          </w:p>
        </w:tc>
        <w:tc>
          <w:tcPr>
            <w:tcW w:w="1530" w:type="dxa"/>
            <w:vAlign w:val="center"/>
          </w:tcPr>
          <w:p w14:paraId="66858701" w14:textId="68A9C9DF" w:rsidR="001F433B" w:rsidRPr="00347D41" w:rsidRDefault="0096684E">
            <w:pPr>
              <w:jc w:val="center"/>
              <w:rPr>
                <w:rFonts w:cs="Times New Roman"/>
                <w:color w:val="000000"/>
                <w:sz w:val="16"/>
                <w:szCs w:val="16"/>
              </w:rPr>
            </w:pPr>
            <w:r>
              <w:rPr>
                <w:rFonts w:cs="Times New Roman"/>
                <w:color w:val="000000"/>
                <w:sz w:val="16"/>
                <w:szCs w:val="16"/>
              </w:rPr>
              <w:t>A</w:t>
            </w:r>
          </w:p>
        </w:tc>
        <w:tc>
          <w:tcPr>
            <w:tcW w:w="1530" w:type="dxa"/>
            <w:vAlign w:val="center"/>
          </w:tcPr>
          <w:p w14:paraId="2B991625" w14:textId="54B24E1F" w:rsidR="001F433B" w:rsidRPr="00347D41" w:rsidRDefault="0096684E">
            <w:pPr>
              <w:jc w:val="center"/>
              <w:rPr>
                <w:rFonts w:cs="Times New Roman"/>
                <w:color w:val="000000"/>
                <w:sz w:val="16"/>
                <w:szCs w:val="16"/>
              </w:rPr>
            </w:pPr>
            <w:r>
              <w:rPr>
                <w:rFonts w:cs="Times New Roman"/>
                <w:color w:val="000000"/>
                <w:sz w:val="16"/>
                <w:szCs w:val="16"/>
              </w:rPr>
              <w:t>A</w:t>
            </w:r>
          </w:p>
        </w:tc>
        <w:tc>
          <w:tcPr>
            <w:tcW w:w="1530" w:type="dxa"/>
            <w:vAlign w:val="center"/>
          </w:tcPr>
          <w:p w14:paraId="2AF348AF" w14:textId="576BDA7F" w:rsidR="001F433B" w:rsidRPr="00347D41" w:rsidRDefault="0096684E">
            <w:pPr>
              <w:jc w:val="center"/>
              <w:rPr>
                <w:rFonts w:cs="Times New Roman"/>
                <w:color w:val="000000"/>
                <w:sz w:val="16"/>
                <w:szCs w:val="16"/>
              </w:rPr>
            </w:pPr>
            <w:r>
              <w:rPr>
                <w:rFonts w:cs="Times New Roman"/>
                <w:color w:val="000000"/>
                <w:sz w:val="16"/>
                <w:szCs w:val="16"/>
              </w:rPr>
              <w:t>A</w:t>
            </w:r>
          </w:p>
        </w:tc>
        <w:tc>
          <w:tcPr>
            <w:tcW w:w="1260" w:type="dxa"/>
            <w:vAlign w:val="center"/>
          </w:tcPr>
          <w:p w14:paraId="523820BD" w14:textId="5FAA0ECE" w:rsidR="001F433B" w:rsidRPr="00347D41" w:rsidRDefault="0096684E">
            <w:pPr>
              <w:jc w:val="center"/>
              <w:rPr>
                <w:rFonts w:cs="Times New Roman"/>
                <w:color w:val="000000"/>
                <w:sz w:val="16"/>
                <w:szCs w:val="16"/>
              </w:rPr>
            </w:pPr>
            <w:r>
              <w:rPr>
                <w:rFonts w:cs="Times New Roman"/>
                <w:color w:val="000000"/>
                <w:sz w:val="16"/>
                <w:szCs w:val="16"/>
              </w:rPr>
              <w:t>A</w:t>
            </w:r>
          </w:p>
        </w:tc>
        <w:tc>
          <w:tcPr>
            <w:tcW w:w="1350" w:type="dxa"/>
            <w:vAlign w:val="center"/>
          </w:tcPr>
          <w:p w14:paraId="4E4CD138" w14:textId="1A06D86B" w:rsidR="001F433B" w:rsidRPr="00347D41" w:rsidRDefault="0096684E">
            <w:pPr>
              <w:jc w:val="center"/>
              <w:rPr>
                <w:rFonts w:cs="Times New Roman"/>
                <w:color w:val="000000"/>
                <w:sz w:val="16"/>
                <w:szCs w:val="16"/>
              </w:rPr>
            </w:pPr>
            <w:r>
              <w:rPr>
                <w:rFonts w:cs="Times New Roman"/>
                <w:color w:val="000000"/>
                <w:sz w:val="16"/>
                <w:szCs w:val="16"/>
              </w:rPr>
              <w:t>A</w:t>
            </w:r>
          </w:p>
        </w:tc>
        <w:tc>
          <w:tcPr>
            <w:tcW w:w="1278" w:type="dxa"/>
            <w:vAlign w:val="center"/>
          </w:tcPr>
          <w:p w14:paraId="74033405" w14:textId="13A943B6" w:rsidR="001F433B" w:rsidRPr="00347D41" w:rsidRDefault="0096684E">
            <w:pPr>
              <w:jc w:val="center"/>
              <w:rPr>
                <w:rFonts w:cs="Times New Roman"/>
                <w:color w:val="000000"/>
                <w:sz w:val="16"/>
                <w:szCs w:val="16"/>
              </w:rPr>
            </w:pPr>
            <w:r>
              <w:rPr>
                <w:rFonts w:cs="Times New Roman"/>
                <w:color w:val="000000"/>
                <w:sz w:val="16"/>
                <w:szCs w:val="16"/>
              </w:rPr>
              <w:t>A</w:t>
            </w:r>
          </w:p>
        </w:tc>
      </w:tr>
      <w:tr w:rsidR="004A633E" w:rsidRPr="00347D41" w14:paraId="736864C2" w14:textId="77777777" w:rsidTr="000A5094">
        <w:tc>
          <w:tcPr>
            <w:tcW w:w="1908" w:type="dxa"/>
            <w:vAlign w:val="center"/>
          </w:tcPr>
          <w:p w14:paraId="1F0D8F5A" w14:textId="7BE62868" w:rsidR="004A633E" w:rsidRPr="00347D41" w:rsidRDefault="004A633E" w:rsidP="006C7FA1">
            <w:pPr>
              <w:rPr>
                <w:rFonts w:cs="Times New Roman"/>
                <w:color w:val="000000"/>
                <w:sz w:val="16"/>
                <w:szCs w:val="16"/>
              </w:rPr>
            </w:pPr>
            <w:proofErr w:type="spellStart"/>
            <w:r w:rsidRPr="00347D41">
              <w:rPr>
                <w:rFonts w:cs="Times New Roman"/>
                <w:color w:val="000000"/>
                <w:sz w:val="16"/>
                <w:szCs w:val="16"/>
              </w:rPr>
              <w:t>Finkel</w:t>
            </w:r>
            <w:proofErr w:type="spellEnd"/>
            <w:r w:rsidRPr="00347D41">
              <w:rPr>
                <w:rFonts w:cs="Times New Roman"/>
                <w:color w:val="000000"/>
                <w:sz w:val="16"/>
                <w:szCs w:val="16"/>
              </w:rPr>
              <w:t>, 2005</w:t>
            </w:r>
            <w:r w:rsidR="00AC1F76" w:rsidRPr="00347D41">
              <w:rPr>
                <w:rFonts w:cs="Times New Roman"/>
                <w:color w:val="000000"/>
                <w:sz w:val="16"/>
                <w:szCs w:val="16"/>
              </w:rPr>
              <w:fldChar w:fldCharType="begin">
                <w:fldData xml:space="preserve">PEVuZE5vdGU+PENpdGU+PEF1dGhvcj5GaW5rZWw8L0F1dGhvcj48WWVhcj4yMDA1PC9ZZWFyPjxS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PEVuZE5vdGU+PENpdGU+PEF1dGhvcj5GaW5rZWw8L0F1dGhvcj48WWVhcj4yMDA1PC9ZZWFyPjxS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sidR="00AC1F76" w:rsidRPr="00347D41">
              <w:rPr>
                <w:rFonts w:cs="Times New Roman"/>
                <w:color w:val="000000"/>
                <w:sz w:val="16"/>
                <w:szCs w:val="16"/>
              </w:rPr>
            </w:r>
            <w:r w:rsidR="00AC1F76" w:rsidRPr="00347D41">
              <w:rPr>
                <w:rFonts w:cs="Times New Roman"/>
                <w:color w:val="000000"/>
                <w:sz w:val="16"/>
                <w:szCs w:val="16"/>
              </w:rPr>
              <w:fldChar w:fldCharType="separate"/>
            </w:r>
            <w:r w:rsidR="006C7FA1">
              <w:rPr>
                <w:rFonts w:cs="Times New Roman"/>
                <w:noProof/>
                <w:color w:val="000000"/>
                <w:sz w:val="16"/>
                <w:szCs w:val="16"/>
              </w:rPr>
              <w:t>[62]</w:t>
            </w:r>
            <w:r w:rsidR="00AC1F76" w:rsidRPr="00347D41">
              <w:rPr>
                <w:rFonts w:cs="Times New Roman"/>
                <w:color w:val="000000"/>
                <w:sz w:val="16"/>
                <w:szCs w:val="16"/>
              </w:rPr>
              <w:fldChar w:fldCharType="end"/>
            </w:r>
          </w:p>
        </w:tc>
        <w:tc>
          <w:tcPr>
            <w:tcW w:w="1530" w:type="dxa"/>
            <w:vAlign w:val="center"/>
          </w:tcPr>
          <w:p w14:paraId="6641327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6E398645"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2FE1081E"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670134E6"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345738C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11298F8C"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0274A742"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504147B2"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31E0C426" w14:textId="77777777" w:rsidTr="000A5094">
        <w:tc>
          <w:tcPr>
            <w:tcW w:w="1908" w:type="dxa"/>
            <w:vAlign w:val="center"/>
          </w:tcPr>
          <w:p w14:paraId="06EE694E" w14:textId="7B076BB6" w:rsidR="004A633E" w:rsidRPr="00347D41" w:rsidRDefault="004A633E" w:rsidP="006C7FA1">
            <w:pPr>
              <w:rPr>
                <w:rFonts w:cs="Times New Roman"/>
                <w:color w:val="000000"/>
                <w:sz w:val="16"/>
                <w:szCs w:val="16"/>
              </w:rPr>
            </w:pPr>
            <w:r w:rsidRPr="00347D41">
              <w:rPr>
                <w:rFonts w:cs="Times New Roman"/>
                <w:color w:val="000000"/>
                <w:sz w:val="16"/>
                <w:szCs w:val="16"/>
              </w:rPr>
              <w:t>Gasper, 2004</w:t>
            </w:r>
            <w:r w:rsidR="00AC1F76" w:rsidRPr="00347D41">
              <w:rPr>
                <w:rFonts w:cs="Times New Roman"/>
                <w:color w:val="000000"/>
                <w:sz w:val="16"/>
                <w:szCs w:val="16"/>
              </w:rPr>
              <w:fldChar w:fldCharType="begin"/>
            </w:r>
            <w:r w:rsidR="006C7FA1">
              <w:rPr>
                <w:rFonts w:cs="Times New Roman"/>
                <w:color w:val="000000"/>
                <w:sz w:val="16"/>
                <w:szCs w:val="16"/>
              </w:rPr>
              <w:instrText xml:space="preserve"> ADDIN EN.CITE &lt;EndNote&gt;&lt;Cite&gt;&lt;Author&gt;Gasper&lt;/Author&gt;&lt;Year&gt;2005&lt;/Year&gt;&lt;RecNum&gt;64&lt;/RecNum&gt;&lt;DisplayText&gt;[67]&lt;/DisplayText&gt;&lt;record&gt;&lt;rec-number&gt;64&lt;/rec-number&gt;&lt;foreign-keys&gt;&lt;key app="EN" db-id="ds0vfta5ttvaxie5r0cpvpfae9esztexrpwd" timestamp="1563800145"&gt;64&lt;/key&gt;&lt;/foreign-keys&gt;&lt;ref-type name="Journal Article"&gt;17&lt;/ref-type&gt;&lt;contributors&gt;&lt;authors&gt;&lt;author&gt;Gasper, M.C.&lt;/author&gt;&lt;author&gt;Ott, B.R.&lt;/author&gt;&lt;author&gt;Lapane, K.L.&lt;/author&gt;&lt;/authors&gt;&lt;/contributors&gt;&lt;titles&gt;&lt;title&gt;Is Donepezil Therapy Associated with Reduced Mortality in Nursing Home Residents with Dementia?&lt;/title&gt;&lt;secondary-title&gt;The American Journal of Geriatric Pharmacotherapy&lt;/secondary-title&gt;&lt;/titles&gt;&lt;periodical&gt;&lt;full-title&gt;The American Journal of Geriatric Pharmacotherapy&lt;/full-title&gt;&lt;/periodical&gt;&lt;pages&gt;1-7&lt;/pages&gt;&lt;volume&gt;3&lt;/volume&gt;&lt;number&gt;1&lt;/number&gt;&lt;dates&gt;&lt;year&gt;2005&lt;/year&gt;&lt;/dates&gt;&lt;urls&gt;&lt;/urls&gt;&lt;/record&gt;&lt;/Cite&gt;&lt;/EndNote&gt;</w:instrText>
            </w:r>
            <w:r w:rsidR="00AC1F76" w:rsidRPr="00347D41">
              <w:rPr>
                <w:rFonts w:cs="Times New Roman"/>
                <w:color w:val="000000"/>
                <w:sz w:val="16"/>
                <w:szCs w:val="16"/>
              </w:rPr>
              <w:fldChar w:fldCharType="separate"/>
            </w:r>
            <w:r w:rsidR="006C7FA1">
              <w:rPr>
                <w:rFonts w:cs="Times New Roman"/>
                <w:noProof/>
                <w:color w:val="000000"/>
                <w:sz w:val="16"/>
                <w:szCs w:val="16"/>
              </w:rPr>
              <w:t>[67]</w:t>
            </w:r>
            <w:r w:rsidR="00AC1F76" w:rsidRPr="00347D41">
              <w:rPr>
                <w:rFonts w:cs="Times New Roman"/>
                <w:color w:val="000000"/>
                <w:sz w:val="16"/>
                <w:szCs w:val="16"/>
              </w:rPr>
              <w:fldChar w:fldCharType="end"/>
            </w:r>
          </w:p>
        </w:tc>
        <w:tc>
          <w:tcPr>
            <w:tcW w:w="1530" w:type="dxa"/>
            <w:vAlign w:val="center"/>
          </w:tcPr>
          <w:p w14:paraId="034A8E83"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5E49DB67"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5272F7E1"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1F9C4E1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4A6C18DA" w14:textId="3FF622AC" w:rsidR="004A633E" w:rsidRPr="00347D41" w:rsidRDefault="00B67268">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300236E4"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350" w:type="dxa"/>
            <w:vAlign w:val="center"/>
          </w:tcPr>
          <w:p w14:paraId="60009E8B"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12CF32E9"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0D915F3B" w14:textId="77777777" w:rsidTr="000A5094">
        <w:tc>
          <w:tcPr>
            <w:tcW w:w="1908" w:type="dxa"/>
            <w:vAlign w:val="center"/>
          </w:tcPr>
          <w:p w14:paraId="16D1C5CA" w14:textId="5EE37FF1" w:rsidR="004A633E" w:rsidRPr="00347D41" w:rsidRDefault="004A633E" w:rsidP="006C7FA1">
            <w:pPr>
              <w:rPr>
                <w:rFonts w:cs="Times New Roman"/>
                <w:color w:val="000000"/>
                <w:sz w:val="16"/>
                <w:szCs w:val="16"/>
              </w:rPr>
            </w:pPr>
            <w:r w:rsidRPr="00347D41">
              <w:rPr>
                <w:rFonts w:cs="Times New Roman"/>
                <w:color w:val="000000"/>
                <w:sz w:val="16"/>
                <w:szCs w:val="16"/>
              </w:rPr>
              <w:t>Gerhard, 2014</w:t>
            </w:r>
            <w:r w:rsidR="00AC1F76" w:rsidRPr="00347D41">
              <w:rPr>
                <w:rFonts w:cs="Times New Roman"/>
                <w:color w:val="000000"/>
                <w:sz w:val="16"/>
                <w:szCs w:val="16"/>
              </w:rPr>
              <w:fldChar w:fldCharType="begin">
                <w:fldData xml:space="preserve">PEVuZE5vdGU+PENpdGU+PEF1dGhvcj5HZXJoYXJkPC9BdXRob3I+PFllYXI+MjAxNDwvWWVhcj48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PEVuZE5vdGU+PENpdGU+PEF1dGhvcj5HZXJoYXJkPC9BdXRob3I+PFllYXI+MjAxNDwvWWVhcj48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sidR="00AC1F76" w:rsidRPr="00347D41">
              <w:rPr>
                <w:rFonts w:cs="Times New Roman"/>
                <w:color w:val="000000"/>
                <w:sz w:val="16"/>
                <w:szCs w:val="16"/>
              </w:rPr>
            </w:r>
            <w:r w:rsidR="00AC1F76" w:rsidRPr="00347D41">
              <w:rPr>
                <w:rFonts w:cs="Times New Roman"/>
                <w:color w:val="000000"/>
                <w:sz w:val="16"/>
                <w:szCs w:val="16"/>
              </w:rPr>
              <w:fldChar w:fldCharType="separate"/>
            </w:r>
            <w:r w:rsidR="006C7FA1">
              <w:rPr>
                <w:rFonts w:cs="Times New Roman"/>
                <w:noProof/>
                <w:color w:val="000000"/>
                <w:sz w:val="16"/>
                <w:szCs w:val="16"/>
              </w:rPr>
              <w:t>[69]</w:t>
            </w:r>
            <w:r w:rsidR="00AC1F76" w:rsidRPr="00347D41">
              <w:rPr>
                <w:rFonts w:cs="Times New Roman"/>
                <w:color w:val="000000"/>
                <w:sz w:val="16"/>
                <w:szCs w:val="16"/>
              </w:rPr>
              <w:fldChar w:fldCharType="end"/>
            </w:r>
          </w:p>
        </w:tc>
        <w:tc>
          <w:tcPr>
            <w:tcW w:w="1530" w:type="dxa"/>
            <w:vAlign w:val="center"/>
          </w:tcPr>
          <w:p w14:paraId="089DA403"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22A9C176"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656F9273"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045223AB"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5E2EFB16" w14:textId="5E2D0C0F" w:rsidR="004A633E" w:rsidRPr="00347D41" w:rsidRDefault="00C4702D">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4B635C06"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3DCE34A3"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2AC61E9E"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r>
      <w:tr w:rsidR="005A2104" w:rsidRPr="00347D41" w14:paraId="47C4BBDD" w14:textId="77777777" w:rsidTr="000A5094">
        <w:tc>
          <w:tcPr>
            <w:tcW w:w="1908" w:type="dxa"/>
            <w:vAlign w:val="center"/>
          </w:tcPr>
          <w:p w14:paraId="1CFF0705" w14:textId="6198BDEC" w:rsidR="005A2104" w:rsidRPr="00347D41" w:rsidRDefault="005A2104" w:rsidP="006C7FA1">
            <w:pPr>
              <w:rPr>
                <w:rFonts w:cs="Times New Roman"/>
                <w:color w:val="000000"/>
                <w:sz w:val="16"/>
                <w:szCs w:val="16"/>
              </w:rPr>
            </w:pPr>
            <w:r w:rsidRPr="00347D41">
              <w:rPr>
                <w:rFonts w:cs="Times New Roman"/>
                <w:color w:val="000000"/>
                <w:sz w:val="16"/>
                <w:szCs w:val="16"/>
              </w:rPr>
              <w:t>Gill, 2005</w:t>
            </w:r>
            <w:r w:rsidRPr="00347D41">
              <w:rPr>
                <w:rFonts w:cs="Times New Roman"/>
                <w:color w:val="000000"/>
                <w:sz w:val="16"/>
                <w:szCs w:val="16"/>
              </w:rPr>
              <w:fldChar w:fldCharType="begin"/>
            </w:r>
            <w:r w:rsidR="006C7FA1">
              <w:rPr>
                <w:rFonts w:cs="Times New Roman"/>
                <w:color w:val="000000"/>
                <w:sz w:val="16"/>
                <w:szCs w:val="16"/>
              </w:rPr>
              <w:instrText xml:space="preserve"> ADDIN EN.CITE &lt;EndNote&gt;&lt;Cite&gt;&lt;Author&gt;Gill&lt;/Author&gt;&lt;Year&gt;2005&lt;/Year&gt;&lt;RecNum&gt;67&lt;/RecNum&gt;&lt;DisplayText&gt;[70]&lt;/DisplayText&gt;&lt;record&gt;&lt;rec-number&gt;67&lt;/rec-number&gt;&lt;foreign-keys&gt;&lt;key app="EN" db-id="ds0vfta5ttvaxie5r0cpvpfae9esztexrpwd" timestamp="1563800145"&gt;67&lt;/key&gt;&lt;/foreign-keys&gt;&lt;ref-type name="Journal Article"&gt;17&lt;/ref-type&gt;&lt;contributors&gt;&lt;authors&gt;&lt;author&gt;Gill, S. S.&lt;/author&gt;&lt;author&gt;Rochon, P. A.&lt;/author&gt;&lt;author&gt;Herrmann, N.&lt;/author&gt;&lt;author&gt;Lee, P. E.&lt;/author&gt;&lt;author&gt;Sykora, K.&lt;/author&gt;&lt;author&gt;Gunraj, N.&lt;/author&gt;&lt;author&gt;Normand, S. L.&lt;/author&gt;&lt;author&gt;Gurwitz, J. H.&lt;/author&gt;&lt;author&gt;Marras, C.&lt;/author&gt;&lt;author&gt;Wodchis, W. P.&lt;/author&gt;&lt;author&gt;Mamdani, M.&lt;/author&gt;&lt;/authors&gt;&lt;/contributors&gt;&lt;auth-address&gt;Institute for Clinical Evaluative Sciences, 2075 Bayview Avenue, Toronto, ON, Canada. gills@pccchealth.org&lt;/auth-address&gt;&lt;titles&gt;&lt;title&gt;Atypical antipsychotic drugs and risk of ischaemic stroke: population based retrospective cohort study&lt;/title&gt;&lt;secondary-title&gt;BMJ&lt;/secondary-title&gt;&lt;/titles&gt;&lt;periodical&gt;&lt;full-title&gt;BMJ&lt;/full-title&gt;&lt;/periodical&gt;&lt;pages&gt;445&lt;/pages&gt;&lt;volume&gt;330&lt;/volume&gt;&lt;number&gt;7489&lt;/number&gt;&lt;keywords&gt;&lt;keyword&gt;Aged&lt;/keyword&gt;&lt;keyword&gt;Antipsychotic Agents/*adverse effects&lt;/keyword&gt;&lt;keyword&gt;Cohort Studies&lt;/keyword&gt;&lt;keyword&gt;Dementia/*drug therapy/epidemiology&lt;/keyword&gt;&lt;keyword&gt;Hospitalization/statistics &amp;amp; numerical data&lt;/keyword&gt;&lt;keyword&gt;Humans&lt;/keyword&gt;&lt;keyword&gt;Incidence&lt;/keyword&gt;&lt;keyword&gt;Ontario/epidemiology&lt;/keyword&gt;&lt;keyword&gt;Retrospective Studies&lt;/keyword&gt;&lt;keyword&gt;Risk Factors&lt;/keyword&gt;&lt;keyword&gt;Stroke/*chemically induced&lt;/keyword&gt;&lt;/keywords&gt;&lt;dates&gt;&lt;year&gt;2005&lt;/year&gt;&lt;pub-dates&gt;&lt;date&gt;Feb 26&lt;/date&gt;&lt;/pub-dates&gt;&lt;/dates&gt;&lt;isbn&gt;1756-1833 (Electronic)&amp;#xD;0959-535X (Linking)&lt;/isbn&gt;&lt;accession-num&gt;15668211&lt;/accession-num&gt;&lt;urls&gt;&lt;related-urls&gt;&lt;url&gt;https://www.ncbi.nlm.nih.gov/pubmed/15668211&lt;/url&gt;&lt;/related-urls&gt;&lt;/urls&gt;&lt;custom2&gt;PMC549652&lt;/custom2&gt;&lt;electronic-resource-num&gt;10.1136/bmj.38330.470486.8F&lt;/electronic-resource-num&gt;&lt;/record&gt;&lt;/Cite&gt;&lt;/EndNote&gt;</w:instrText>
            </w:r>
            <w:r w:rsidRPr="00347D41">
              <w:rPr>
                <w:rFonts w:cs="Times New Roman"/>
                <w:color w:val="000000"/>
                <w:sz w:val="16"/>
                <w:szCs w:val="16"/>
              </w:rPr>
              <w:fldChar w:fldCharType="separate"/>
            </w:r>
            <w:r w:rsidR="006C7FA1">
              <w:rPr>
                <w:rFonts w:cs="Times New Roman"/>
                <w:noProof/>
                <w:color w:val="000000"/>
                <w:sz w:val="16"/>
                <w:szCs w:val="16"/>
              </w:rPr>
              <w:t>[70]</w:t>
            </w:r>
            <w:r w:rsidRPr="00347D41">
              <w:rPr>
                <w:rFonts w:cs="Times New Roman"/>
                <w:color w:val="000000"/>
                <w:sz w:val="16"/>
                <w:szCs w:val="16"/>
              </w:rPr>
              <w:fldChar w:fldCharType="end"/>
            </w:r>
          </w:p>
        </w:tc>
        <w:tc>
          <w:tcPr>
            <w:tcW w:w="1530" w:type="dxa"/>
            <w:vAlign w:val="center"/>
          </w:tcPr>
          <w:p w14:paraId="7EBD0136" w14:textId="77777777" w:rsidR="005A2104" w:rsidRPr="00347D41" w:rsidRDefault="00E047D8">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33E46FE0" w14:textId="77777777" w:rsidR="005A2104" w:rsidRPr="00347D41" w:rsidRDefault="00E047D8">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5DA4B692" w14:textId="77777777" w:rsidR="005A2104" w:rsidRPr="00347D41" w:rsidRDefault="00E047D8">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12FCE2D9" w14:textId="77777777" w:rsidR="005A2104" w:rsidRPr="00347D41" w:rsidRDefault="00E047D8">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0A975037" w14:textId="77777777" w:rsidR="005A2104" w:rsidRPr="00347D41" w:rsidRDefault="00E047D8">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69ECF5FD" w14:textId="77777777" w:rsidR="005A2104" w:rsidRPr="00347D41" w:rsidRDefault="00E047D8">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42A5EAF6" w14:textId="77777777" w:rsidR="005A2104" w:rsidRPr="00347D41" w:rsidRDefault="00E047D8">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7233C977" w14:textId="77777777" w:rsidR="005A2104" w:rsidRPr="00347D41" w:rsidRDefault="00E047D8">
            <w:pPr>
              <w:jc w:val="center"/>
              <w:rPr>
                <w:rFonts w:cs="Times New Roman"/>
                <w:color w:val="000000"/>
                <w:sz w:val="16"/>
                <w:szCs w:val="16"/>
              </w:rPr>
            </w:pPr>
            <w:r w:rsidRPr="00347D41">
              <w:rPr>
                <w:rFonts w:cs="Times New Roman"/>
                <w:color w:val="000000"/>
                <w:sz w:val="16"/>
                <w:szCs w:val="16"/>
              </w:rPr>
              <w:t>A</w:t>
            </w:r>
          </w:p>
        </w:tc>
      </w:tr>
      <w:tr w:rsidR="004A633E" w:rsidRPr="00347D41" w14:paraId="5CA63156" w14:textId="77777777" w:rsidTr="000A5094">
        <w:tc>
          <w:tcPr>
            <w:tcW w:w="1908" w:type="dxa"/>
            <w:vAlign w:val="center"/>
          </w:tcPr>
          <w:p w14:paraId="6167DAD6" w14:textId="518CF616" w:rsidR="004A633E" w:rsidRPr="00347D41" w:rsidRDefault="004A633E" w:rsidP="006C7FA1">
            <w:pPr>
              <w:rPr>
                <w:rFonts w:cs="Times New Roman"/>
                <w:color w:val="000000"/>
                <w:sz w:val="16"/>
                <w:szCs w:val="16"/>
              </w:rPr>
            </w:pPr>
            <w:r w:rsidRPr="00347D41">
              <w:rPr>
                <w:rFonts w:cs="Times New Roman"/>
                <w:color w:val="000000"/>
                <w:sz w:val="16"/>
                <w:szCs w:val="16"/>
              </w:rPr>
              <w:t>Gill, 2007</w:t>
            </w:r>
            <w:r w:rsidR="00AC1F76" w:rsidRPr="00347D41">
              <w:rPr>
                <w:rFonts w:cs="Times New Roman"/>
                <w:color w:val="000000"/>
                <w:sz w:val="16"/>
                <w:szCs w:val="16"/>
              </w:rPr>
              <w:fldChar w:fldCharType="begin"/>
            </w:r>
            <w:r w:rsidR="006C7FA1">
              <w:rPr>
                <w:rFonts w:cs="Times New Roman"/>
                <w:color w:val="000000"/>
                <w:sz w:val="16"/>
                <w:szCs w:val="16"/>
              </w:rPr>
              <w:instrText xml:space="preserve"> ADDIN EN.CITE &lt;EndNote&gt;&lt;Cite&gt;&lt;Author&gt;Gill&lt;/Author&gt;&lt;Year&gt;2007&lt;/Year&gt;&lt;RecNum&gt;68&lt;/RecNum&gt;&lt;DisplayText&gt;[71]&lt;/DisplayText&gt;&lt;record&gt;&lt;rec-number&gt;68&lt;/rec-number&gt;&lt;foreign-keys&gt;&lt;key app="EN" db-id="ds0vfta5ttvaxie5r0cpvpfae9esztexrpwd" timestamp="1563800145"&gt;68&lt;/key&gt;&lt;/foreign-keys&gt;&lt;ref-type name="Journal Article"&gt;17&lt;/ref-type&gt;&lt;contributors&gt;&lt;authors&gt;&lt;author&gt;Gill, S.S.&lt;/author&gt;&lt;author&gt;Bronskill, S.E.&lt;/author&gt;&lt;author&gt;Normand, S-L.T.&lt;/author&gt;&lt;author&gt;Anderson, G.M.&lt;/author&gt;&lt;author&gt;Sykora, K.&lt;/author&gt;&lt;author&gt;Lam, K.&lt;/author&gt;&lt;author&gt;Bell, C.M.&lt;/author&gt;&lt;author&gt;Lee, P.E.&lt;/author&gt;&lt;author&gt;Fischer, H.D.&lt;/author&gt;&lt;author&gt;et al.&lt;/author&gt;&lt;/authors&gt;&lt;/contributors&gt;&lt;titles&gt;&lt;title&gt;Antipsychotic Drug Use and Mortality in Older Adults with Dementia&lt;/title&gt;&lt;secondary-title&gt;Annals of Internal Medicine&lt;/secondary-title&gt;&lt;/titles&gt;&lt;periodical&gt;&lt;full-title&gt;Annals of Internal Medicine&lt;/full-title&gt;&lt;/periodical&gt;&lt;pages&gt;775-786&lt;/pages&gt;&lt;volume&gt;146&lt;/volume&gt;&lt;dates&gt;&lt;year&gt;2007&lt;/year&gt;&lt;/dates&gt;&lt;urls&gt;&lt;/urls&gt;&lt;/record&gt;&lt;/Cite&gt;&lt;/EndNote&gt;</w:instrText>
            </w:r>
            <w:r w:rsidR="00AC1F76" w:rsidRPr="00347D41">
              <w:rPr>
                <w:rFonts w:cs="Times New Roman"/>
                <w:color w:val="000000"/>
                <w:sz w:val="16"/>
                <w:szCs w:val="16"/>
              </w:rPr>
              <w:fldChar w:fldCharType="separate"/>
            </w:r>
            <w:r w:rsidR="006C7FA1">
              <w:rPr>
                <w:rFonts w:cs="Times New Roman"/>
                <w:noProof/>
                <w:color w:val="000000"/>
                <w:sz w:val="16"/>
                <w:szCs w:val="16"/>
              </w:rPr>
              <w:t>[71]</w:t>
            </w:r>
            <w:r w:rsidR="00AC1F76" w:rsidRPr="00347D41">
              <w:rPr>
                <w:rFonts w:cs="Times New Roman"/>
                <w:color w:val="000000"/>
                <w:sz w:val="16"/>
                <w:szCs w:val="16"/>
              </w:rPr>
              <w:fldChar w:fldCharType="end"/>
            </w:r>
          </w:p>
        </w:tc>
        <w:tc>
          <w:tcPr>
            <w:tcW w:w="1530" w:type="dxa"/>
            <w:vAlign w:val="center"/>
          </w:tcPr>
          <w:p w14:paraId="68431D81"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71CFCEED"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4C425DF9"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291BE74F"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2E8590FA"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5517810A"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01BE3BA5"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7A02E8B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5A2104" w:rsidRPr="00347D41" w14:paraId="31430A46" w14:textId="77777777" w:rsidTr="000A5094">
        <w:tc>
          <w:tcPr>
            <w:tcW w:w="1908" w:type="dxa"/>
            <w:vAlign w:val="center"/>
          </w:tcPr>
          <w:p w14:paraId="6EBF8908" w14:textId="56A116E6" w:rsidR="005A2104" w:rsidRPr="00347D41" w:rsidRDefault="005A2104" w:rsidP="006C7FA1">
            <w:pPr>
              <w:rPr>
                <w:rFonts w:cs="Times New Roman"/>
                <w:color w:val="000000"/>
                <w:sz w:val="16"/>
                <w:szCs w:val="16"/>
              </w:rPr>
            </w:pPr>
            <w:r w:rsidRPr="00347D41">
              <w:rPr>
                <w:rFonts w:cs="Times New Roman"/>
                <w:color w:val="000000"/>
                <w:sz w:val="16"/>
                <w:szCs w:val="16"/>
              </w:rPr>
              <w:t>Gill, 2009</w:t>
            </w:r>
            <w:r w:rsidRPr="00347D41">
              <w:rPr>
                <w:rFonts w:cs="Times New Roman"/>
                <w:color w:val="000000"/>
                <w:sz w:val="16"/>
                <w:szCs w:val="16"/>
              </w:rPr>
              <w:fldChar w:fldCharType="begin"/>
            </w:r>
            <w:r w:rsidR="006C7FA1">
              <w:rPr>
                <w:rFonts w:cs="Times New Roman"/>
                <w:color w:val="000000"/>
                <w:sz w:val="16"/>
                <w:szCs w:val="16"/>
              </w:rPr>
              <w:instrText xml:space="preserve"> ADDIN EN.CITE &lt;EndNote&gt;&lt;Cite&gt;&lt;Author&gt;Gill&lt;/Author&gt;&lt;Year&gt;2009&lt;/Year&gt;&lt;RecNum&gt;69&lt;/RecNum&gt;&lt;DisplayText&gt;[72]&lt;/DisplayText&gt;&lt;record&gt;&lt;rec-number&gt;69&lt;/rec-number&gt;&lt;foreign-keys&gt;&lt;key app="EN" db-id="ds0vfta5ttvaxie5r0cpvpfae9esztexrpwd" timestamp="1563800145"&gt;69&lt;/key&gt;&lt;/foreign-keys&gt;&lt;ref-type name="Journal Article"&gt;17&lt;/ref-type&gt;&lt;contributors&gt;&lt;authors&gt;&lt;author&gt;Gill, S.S.&lt;/author&gt;&lt;author&gt;Anderson, G.M.&lt;/author&gt;&lt;author&gt;Fischer, H.D.&lt;/author&gt;&lt;author&gt;Bell, C.M.&lt;/author&gt;&lt;author&gt;Li, P.&lt;/author&gt;&lt;author&gt;Normand, S-L.T.&lt;/author&gt;&lt;author&gt;Rochon, P.A.&lt;/author&gt;&lt;/authors&gt;&lt;/contributors&gt;&lt;titles&gt;&lt;title&gt;Syncope and Its Consequences in Patients with Dementia Receiving Cholinesterase Inhibitors: A Population-Based Cohort Study&lt;/title&gt;&lt;secondary-title&gt;Arch Intern Med&lt;/secondary-title&gt;&lt;/titles&gt;&lt;periodical&gt;&lt;full-title&gt;Arch Intern Med&lt;/full-title&gt;&lt;/periodical&gt;&lt;pages&gt;867-873&lt;/pages&gt;&lt;volume&gt;169&lt;/volume&gt;&lt;number&gt;9&lt;/number&gt;&lt;dates&gt;&lt;year&gt;2009&lt;/year&gt;&lt;/dates&gt;&lt;urls&gt;&lt;/urls&gt;&lt;/record&gt;&lt;/Cite&gt;&lt;/EndNote&gt;</w:instrText>
            </w:r>
            <w:r w:rsidRPr="00347D41">
              <w:rPr>
                <w:rFonts w:cs="Times New Roman"/>
                <w:color w:val="000000"/>
                <w:sz w:val="16"/>
                <w:szCs w:val="16"/>
              </w:rPr>
              <w:fldChar w:fldCharType="separate"/>
            </w:r>
            <w:r w:rsidR="006C7FA1">
              <w:rPr>
                <w:rFonts w:cs="Times New Roman"/>
                <w:noProof/>
                <w:color w:val="000000"/>
                <w:sz w:val="16"/>
                <w:szCs w:val="16"/>
              </w:rPr>
              <w:t>[72]</w:t>
            </w:r>
            <w:r w:rsidRPr="00347D41">
              <w:rPr>
                <w:rFonts w:cs="Times New Roman"/>
                <w:color w:val="000000"/>
                <w:sz w:val="16"/>
                <w:szCs w:val="16"/>
              </w:rPr>
              <w:fldChar w:fldCharType="end"/>
            </w:r>
          </w:p>
        </w:tc>
        <w:tc>
          <w:tcPr>
            <w:tcW w:w="1530" w:type="dxa"/>
            <w:vAlign w:val="center"/>
          </w:tcPr>
          <w:p w14:paraId="44F8DB1D" w14:textId="77777777" w:rsidR="005A2104" w:rsidRPr="00347D41" w:rsidRDefault="005975A7">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19FAADE5" w14:textId="77777777" w:rsidR="005A2104" w:rsidRPr="00347D41" w:rsidRDefault="005975A7">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40EDF32C" w14:textId="77777777" w:rsidR="005A2104" w:rsidRPr="00347D41" w:rsidRDefault="005975A7">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0396B5AE" w14:textId="77777777" w:rsidR="005A2104" w:rsidRPr="00347D41" w:rsidRDefault="005975A7">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47C48DC1" w14:textId="77777777" w:rsidR="005A2104" w:rsidRPr="00347D41" w:rsidRDefault="005975A7">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5A7F1222" w14:textId="77777777" w:rsidR="005A2104" w:rsidRPr="00347D41" w:rsidRDefault="005975A7">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57E78734" w14:textId="77777777" w:rsidR="005A2104" w:rsidRPr="00347D41" w:rsidRDefault="005975A7">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683AC276" w14:textId="77777777" w:rsidR="005A2104" w:rsidRPr="00347D41" w:rsidRDefault="005975A7">
            <w:pPr>
              <w:jc w:val="center"/>
              <w:rPr>
                <w:rFonts w:cs="Times New Roman"/>
                <w:color w:val="000000"/>
                <w:sz w:val="16"/>
                <w:szCs w:val="16"/>
              </w:rPr>
            </w:pPr>
            <w:r w:rsidRPr="00347D41">
              <w:rPr>
                <w:rFonts w:cs="Times New Roman"/>
                <w:color w:val="000000"/>
                <w:sz w:val="16"/>
                <w:szCs w:val="16"/>
              </w:rPr>
              <w:t>A</w:t>
            </w:r>
          </w:p>
        </w:tc>
      </w:tr>
      <w:tr w:rsidR="004A633E" w:rsidRPr="00347D41" w14:paraId="388AAD9E" w14:textId="77777777" w:rsidTr="000A5094">
        <w:tc>
          <w:tcPr>
            <w:tcW w:w="1908" w:type="dxa"/>
            <w:vAlign w:val="center"/>
          </w:tcPr>
          <w:p w14:paraId="73EDFE5C" w14:textId="23BF4DDF" w:rsidR="004A633E" w:rsidRPr="00347D41" w:rsidRDefault="004A633E" w:rsidP="006C7FA1">
            <w:pPr>
              <w:rPr>
                <w:rFonts w:cs="Times New Roman"/>
                <w:color w:val="000000"/>
                <w:sz w:val="16"/>
                <w:szCs w:val="16"/>
              </w:rPr>
            </w:pPr>
            <w:proofErr w:type="spellStart"/>
            <w:r w:rsidRPr="00347D41">
              <w:rPr>
                <w:rFonts w:cs="Times New Roman"/>
                <w:color w:val="000000"/>
                <w:sz w:val="16"/>
                <w:szCs w:val="16"/>
              </w:rPr>
              <w:t>Huybrechts</w:t>
            </w:r>
            <w:proofErr w:type="spellEnd"/>
            <w:r w:rsidRPr="00347D41">
              <w:rPr>
                <w:rFonts w:cs="Times New Roman"/>
                <w:color w:val="000000"/>
                <w:sz w:val="16"/>
                <w:szCs w:val="16"/>
              </w:rPr>
              <w:t>, 2012</w:t>
            </w:r>
            <w:r w:rsidR="00AC1F76" w:rsidRPr="00347D41">
              <w:rPr>
                <w:rFonts w:cs="Times New Roman"/>
                <w:color w:val="000000"/>
                <w:sz w:val="16"/>
                <w:szCs w:val="16"/>
              </w:rPr>
              <w:fldChar w:fldCharType="begin">
                <w:fldData xml:space="preserve">PEVuZE5vdGU+PENpdGU+PEF1dGhvcj5IdXlicmVjaHRzPC9BdXRob3I+PFllYXI+MjAxMjwvWWVh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=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PEVuZE5vdGU+PENpdGU+PEF1dGhvcj5IdXlicmVjaHRzPC9BdXRob3I+PFllYXI+MjAxMjwvWWVh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=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sidR="00AC1F76" w:rsidRPr="00347D41">
              <w:rPr>
                <w:rFonts w:cs="Times New Roman"/>
                <w:color w:val="000000"/>
                <w:sz w:val="16"/>
                <w:szCs w:val="16"/>
              </w:rPr>
            </w:r>
            <w:r w:rsidR="00AC1F76" w:rsidRPr="00347D41">
              <w:rPr>
                <w:rFonts w:cs="Times New Roman"/>
                <w:color w:val="000000"/>
                <w:sz w:val="16"/>
                <w:szCs w:val="16"/>
              </w:rPr>
              <w:fldChar w:fldCharType="separate"/>
            </w:r>
            <w:r w:rsidR="006C7FA1">
              <w:rPr>
                <w:rFonts w:cs="Times New Roman"/>
                <w:noProof/>
                <w:color w:val="000000"/>
                <w:sz w:val="16"/>
                <w:szCs w:val="16"/>
              </w:rPr>
              <w:t>[86]</w:t>
            </w:r>
            <w:r w:rsidR="00AC1F76" w:rsidRPr="00347D41">
              <w:rPr>
                <w:rFonts w:cs="Times New Roman"/>
                <w:color w:val="000000"/>
                <w:sz w:val="16"/>
                <w:szCs w:val="16"/>
              </w:rPr>
              <w:fldChar w:fldCharType="end"/>
            </w:r>
          </w:p>
        </w:tc>
        <w:tc>
          <w:tcPr>
            <w:tcW w:w="1530" w:type="dxa"/>
            <w:vAlign w:val="center"/>
          </w:tcPr>
          <w:p w14:paraId="0C4414F3"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2AE455C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14BB0F7B"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674D9BE7"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2762CBEE"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1436293A"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7CD85FA6"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13DA4B62"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421C4BFC" w14:textId="77777777" w:rsidTr="000A5094">
        <w:tc>
          <w:tcPr>
            <w:tcW w:w="1908" w:type="dxa"/>
            <w:vAlign w:val="center"/>
          </w:tcPr>
          <w:p w14:paraId="3B335706" w14:textId="02948E27" w:rsidR="004A633E" w:rsidRPr="00347D41" w:rsidRDefault="004A633E" w:rsidP="006C7FA1">
            <w:pPr>
              <w:rPr>
                <w:rFonts w:cs="Times New Roman"/>
                <w:color w:val="000000"/>
                <w:sz w:val="16"/>
                <w:szCs w:val="16"/>
              </w:rPr>
            </w:pPr>
            <w:r w:rsidRPr="00347D41">
              <w:rPr>
                <w:rFonts w:cs="Times New Roman"/>
                <w:color w:val="000000"/>
                <w:sz w:val="16"/>
                <w:szCs w:val="16"/>
              </w:rPr>
              <w:t>Kales, 2007</w:t>
            </w:r>
            <w:r w:rsidR="00AC1F76" w:rsidRPr="00347D41">
              <w:rPr>
                <w:rFonts w:cs="Times New Roman"/>
                <w:color w:val="000000"/>
                <w:sz w:val="16"/>
                <w:szCs w:val="16"/>
              </w:rPr>
              <w:fldChar w:fldCharType="begin"/>
            </w:r>
            <w:r w:rsidR="006C7FA1">
              <w:rPr>
                <w:rFonts w:cs="Times New Roman"/>
                <w:color w:val="000000"/>
                <w:sz w:val="16"/>
                <w:szCs w:val="16"/>
              </w:rPr>
              <w:instrText xml:space="preserve"> ADDIN EN.CITE &lt;EndNote&gt;&lt;Cite&gt;&lt;Author&gt;Kales&lt;/Author&gt;&lt;Year&gt;2007&lt;/Year&gt;&lt;RecNum&gt;87&lt;/RecNum&gt;&lt;DisplayText&gt;[90]&lt;/DisplayText&gt;&lt;record&gt;&lt;rec-number&gt;87&lt;/rec-number&gt;&lt;foreign-keys&gt;&lt;key app="EN" db-id="ds0vfta5ttvaxie5r0cpvpfae9esztexrpwd" timestamp="1563800145"&gt;87&lt;/key&gt;&lt;/foreign-keys&gt;&lt;ref-type name="Journal Article"&gt;17&lt;/ref-type&gt;&lt;contributors&gt;&lt;authors&gt;&lt;author&gt;Kales, H.C.&lt;/author&gt;&lt;author&gt;Valenstein, M.&lt;/author&gt;&lt;author&gt;Kim, H.M.&lt;/author&gt;&lt;author&gt;McCarthy, J.F.&lt;/author&gt;&lt;author&gt;Ganoczy, D.&lt;/author&gt;&lt;author&gt;Cunningham, F.&lt;/author&gt;&lt;author&gt;Blow, F.C.&lt;/author&gt;&lt;/authors&gt;&lt;/contributors&gt;&lt;titles&gt;&lt;title&gt;Mortality Risk in Patients with Dementia Treated with Antipsychotics Versus Other Psychiatric Medications&lt;/title&gt;&lt;secondary-title&gt;American  Journal of Psychiatry&lt;/secondary-title&gt;&lt;/titles&gt;&lt;periodical&gt;&lt;full-title&gt;American  Journal of Psychiatry&lt;/full-title&gt;&lt;/periodical&gt;&lt;pages&gt;1568-1576&lt;/pages&gt;&lt;volume&gt;164&lt;/volume&gt;&lt;dates&gt;&lt;year&gt;2007&lt;/year&gt;&lt;/dates&gt;&lt;urls&gt;&lt;/urls&gt;&lt;/record&gt;&lt;/Cite&gt;&lt;/EndNote&gt;</w:instrText>
            </w:r>
            <w:r w:rsidR="00AC1F76" w:rsidRPr="00347D41">
              <w:rPr>
                <w:rFonts w:cs="Times New Roman"/>
                <w:color w:val="000000"/>
                <w:sz w:val="16"/>
                <w:szCs w:val="16"/>
              </w:rPr>
              <w:fldChar w:fldCharType="separate"/>
            </w:r>
            <w:r w:rsidR="006C7FA1">
              <w:rPr>
                <w:rFonts w:cs="Times New Roman"/>
                <w:noProof/>
                <w:color w:val="000000"/>
                <w:sz w:val="16"/>
                <w:szCs w:val="16"/>
              </w:rPr>
              <w:t>[90]</w:t>
            </w:r>
            <w:r w:rsidR="00AC1F76" w:rsidRPr="00347D41">
              <w:rPr>
                <w:rFonts w:cs="Times New Roman"/>
                <w:color w:val="000000"/>
                <w:sz w:val="16"/>
                <w:szCs w:val="16"/>
              </w:rPr>
              <w:fldChar w:fldCharType="end"/>
            </w:r>
          </w:p>
        </w:tc>
        <w:tc>
          <w:tcPr>
            <w:tcW w:w="1530" w:type="dxa"/>
            <w:vAlign w:val="center"/>
          </w:tcPr>
          <w:p w14:paraId="3B9E45BD"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41E64538"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39FA3BDA"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4FD6F11D"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03ECB3FD" w14:textId="17B1E0FE" w:rsidR="004A633E" w:rsidRPr="00347D41" w:rsidRDefault="0063058A">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2AC1AB35"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62D1CFDE"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262059A8"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03946F38" w14:textId="77777777" w:rsidTr="000A5094">
        <w:tc>
          <w:tcPr>
            <w:tcW w:w="1908" w:type="dxa"/>
            <w:vAlign w:val="center"/>
          </w:tcPr>
          <w:p w14:paraId="529BE71A" w14:textId="182F79D1" w:rsidR="004A633E" w:rsidRPr="00347D41" w:rsidRDefault="004A633E" w:rsidP="006C7FA1">
            <w:pPr>
              <w:rPr>
                <w:rFonts w:cs="Times New Roman"/>
                <w:color w:val="000000"/>
                <w:sz w:val="16"/>
                <w:szCs w:val="16"/>
              </w:rPr>
            </w:pPr>
            <w:r w:rsidRPr="00347D41">
              <w:rPr>
                <w:rFonts w:cs="Times New Roman"/>
                <w:color w:val="000000"/>
                <w:sz w:val="16"/>
                <w:szCs w:val="16"/>
              </w:rPr>
              <w:t>Kales, 2012</w:t>
            </w:r>
            <w:r w:rsidR="00AC1F76" w:rsidRPr="00347D41">
              <w:rPr>
                <w:rFonts w:cs="Times New Roman"/>
                <w:color w:val="000000"/>
                <w:sz w:val="16"/>
                <w:szCs w:val="16"/>
              </w:rPr>
              <w:fldChar w:fldCharType="begin"/>
            </w:r>
            <w:r w:rsidR="006C7FA1">
              <w:rPr>
                <w:rFonts w:cs="Times New Roman"/>
                <w:color w:val="000000"/>
                <w:sz w:val="16"/>
                <w:szCs w:val="16"/>
              </w:rPr>
              <w:instrText xml:space="preserve"> ADDIN EN.CITE &lt;EndNote&gt;&lt;Cite&gt;&lt;Author&gt;Kales&lt;/Author&gt;&lt;Year&gt;2012&lt;/Year&gt;&lt;RecNum&gt;88&lt;/RecNum&gt;&lt;DisplayText&gt;[91]&lt;/DisplayText&gt;&lt;record&gt;&lt;rec-number&gt;88&lt;/rec-number&gt;&lt;foreign-keys&gt;&lt;key app="EN" db-id="ds0vfta5ttvaxie5r0cpvpfae9esztexrpwd" timestamp="1563800145"&gt;88&lt;/key&gt;&lt;/foreign-keys&gt;&lt;ref-type name="Journal Article"&gt;17&lt;/ref-type&gt;&lt;contributors&gt;&lt;authors&gt;&lt;author&gt;Kales, H.C.&lt;/author&gt;&lt;author&gt;Kim, H.M.&lt;/author&gt;&lt;author&gt;Zivin, K.&lt;/author&gt;&lt;author&gt;Valenstein, M.&lt;/author&gt;&lt;author&gt;Seyfried, L.S.&lt;/author&gt;&lt;author&gt;Chiang, C.&lt;/author&gt;&lt;author&gt;Cunningham, F.&lt;/author&gt;&lt;author&gt;et al.&lt;/author&gt;&lt;/authors&gt;&lt;/contributors&gt;&lt;titles&gt;&lt;title&gt;Risk of Mortality Among Individual Antipsychotics in Patients with Dementia&lt;/title&gt;&lt;secondary-title&gt;American  Journal of Psychiatry&lt;/secondary-title&gt;&lt;/titles&gt;&lt;periodical&gt;&lt;full-title&gt;American  Journal of Psychiatry&lt;/full-title&gt;&lt;/periodical&gt;&lt;pages&gt;71-79&lt;/pages&gt;&lt;volume&gt;169&lt;/volume&gt;&lt;dates&gt;&lt;year&gt;2012&lt;/year&gt;&lt;/dates&gt;&lt;urls&gt;&lt;/urls&gt;&lt;/record&gt;&lt;/Cite&gt;&lt;/EndNote&gt;</w:instrText>
            </w:r>
            <w:r w:rsidR="00AC1F76" w:rsidRPr="00347D41">
              <w:rPr>
                <w:rFonts w:cs="Times New Roman"/>
                <w:color w:val="000000"/>
                <w:sz w:val="16"/>
                <w:szCs w:val="16"/>
              </w:rPr>
              <w:fldChar w:fldCharType="separate"/>
            </w:r>
            <w:r w:rsidR="006C7FA1">
              <w:rPr>
                <w:rFonts w:cs="Times New Roman"/>
                <w:noProof/>
                <w:color w:val="000000"/>
                <w:sz w:val="16"/>
                <w:szCs w:val="16"/>
              </w:rPr>
              <w:t>[91]</w:t>
            </w:r>
            <w:r w:rsidR="00AC1F76" w:rsidRPr="00347D41">
              <w:rPr>
                <w:rFonts w:cs="Times New Roman"/>
                <w:color w:val="000000"/>
                <w:sz w:val="16"/>
                <w:szCs w:val="16"/>
              </w:rPr>
              <w:fldChar w:fldCharType="end"/>
            </w:r>
          </w:p>
        </w:tc>
        <w:tc>
          <w:tcPr>
            <w:tcW w:w="1530" w:type="dxa"/>
            <w:vAlign w:val="center"/>
          </w:tcPr>
          <w:p w14:paraId="41FDA125"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3A1BD3F8"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589FAE87"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00F75E4B"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2CE91048"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04225402"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33FD7209"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1D0C7FED"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1F433B" w:rsidRPr="00347D41" w14:paraId="6809C8E6" w14:textId="77777777" w:rsidTr="000A5094">
        <w:tc>
          <w:tcPr>
            <w:tcW w:w="1908" w:type="dxa"/>
            <w:vAlign w:val="center"/>
          </w:tcPr>
          <w:p w14:paraId="0047918E" w14:textId="4DD545ED" w:rsidR="001F433B" w:rsidRPr="00347D41" w:rsidRDefault="001F433B" w:rsidP="006C7FA1">
            <w:pPr>
              <w:rPr>
                <w:rFonts w:cs="Times New Roman"/>
                <w:color w:val="000000"/>
                <w:sz w:val="16"/>
                <w:szCs w:val="16"/>
              </w:rPr>
            </w:pPr>
            <w:proofErr w:type="spellStart"/>
            <w:r>
              <w:rPr>
                <w:rFonts w:cs="Times New Roman"/>
                <w:color w:val="000000"/>
                <w:sz w:val="16"/>
                <w:szCs w:val="16"/>
              </w:rPr>
              <w:t>Kheirbek</w:t>
            </w:r>
            <w:proofErr w:type="spellEnd"/>
            <w:r>
              <w:rPr>
                <w:rFonts w:cs="Times New Roman"/>
                <w:color w:val="000000"/>
                <w:sz w:val="16"/>
                <w:szCs w:val="16"/>
              </w:rPr>
              <w:t>, 2019</w:t>
            </w:r>
            <w:r>
              <w:rPr>
                <w:rFonts w:cs="Times New Roman"/>
                <w:color w:val="000000"/>
                <w:sz w:val="16"/>
                <w:szCs w:val="16"/>
              </w:rPr>
              <w:fldChar w:fldCharType="begin"/>
            </w:r>
            <w:r w:rsidR="006C7FA1">
              <w:rPr>
                <w:rFonts w:cs="Times New Roman"/>
                <w:color w:val="000000"/>
                <w:sz w:val="16"/>
                <w:szCs w:val="16"/>
              </w:rPr>
              <w:instrText xml:space="preserve"> ADDIN EN.CITE &lt;EndNote&gt;&lt;Cite&gt;&lt;Author&gt;Kheirbek&lt;/Author&gt;&lt;Year&gt;2019&lt;/Year&gt;&lt;RecNum&gt;215&lt;/RecNum&gt;&lt;DisplayText&gt;[97]&lt;/DisplayText&gt;&lt;record&gt;&lt;rec-number&gt;215&lt;/rec-number&gt;&lt;foreign-keys&gt;&lt;key app="EN" db-id="ds0vfta5ttvaxie5r0cpvpfae9esztexrpwd" timestamp="1563817368"&gt;215&lt;/key&gt;&lt;key app="ENWeb" db-id=""&gt;0&lt;/key&gt;&lt;/foreign-keys&gt;&lt;ref-type name="Journal Article"&gt;17&lt;/ref-type&gt;&lt;contributors&gt;&lt;authors&gt;&lt;author&gt;Kheirbek, R. E.&lt;/author&gt;&lt;author&gt;Fokar, A.&lt;/author&gt;&lt;author&gt;Little, J. T.&lt;/author&gt;&lt;author&gt;Balish, M.&lt;/author&gt;&lt;author&gt;Shara, N. M.&lt;/author&gt;&lt;author&gt;Boustani, M. A.&lt;/author&gt;&lt;author&gt;Llorente, M.&lt;/author&gt;&lt;/authors&gt;&lt;/contributors&gt;&lt;auth-address&gt;Veterans Affairs Medical Center, Washington DC, USA.&amp;#xD;George Washington University School of Medicine and Health Sciences, Washington DC, USA.&amp;#xD;University of Maryland School of Medicine, Baltimore, MD, USA.&amp;#xD;Georgetown University School of Medicine, Washington DC, USA.&amp;#xD;MedStar Health Research Institute, Washington DC, USA.&amp;#xD;Indiana University Center for Aging Research, Indianapolis, IN, USA; Regenstrief Institute, Inc., Indianapolis, IN, USA; Indiana University School of Medicine, Indianapolis, IN, USA.&lt;/auth-address&gt;&lt;titles&gt;&lt;title&gt;Association Between Antipsychotics and All-Cause Mortality Among Community-Dwelling Older Adults&lt;/title&gt;&lt;secondary-title&gt;J Gerontol A Biol Sci Med Sci&lt;/secondary-title&gt;&lt;/titles&gt;&lt;periodical&gt;&lt;full-title&gt;J Gerontol A Biol Sci Med Sci&lt;/full-title&gt;&lt;/periodical&gt;&lt;edition&gt;2019/02/13&lt;/edition&gt;&lt;dates&gt;&lt;year&gt;2019&lt;/year&gt;&lt;pub-dates&gt;&lt;date&gt;Feb 11&lt;/date&gt;&lt;/pub-dates&gt;&lt;/dates&gt;&lt;isbn&gt;1758-535X (Electronic)&amp;#xD;1079-5006 (Linking)&lt;/isbn&gt;&lt;accession-num&gt;30753301&lt;/accession-num&gt;&lt;urls&gt;&lt;related-urls&gt;&lt;url&gt;https://www.ncbi.nlm.nih.gov/pubmed/30753301&lt;/url&gt;&lt;/related-urls&gt;&lt;/urls&gt;&lt;electronic-resource-num&gt;10.1093/gerona/glz045&lt;/electronic-resource-num&gt;&lt;/record&gt;&lt;/Cite&gt;&lt;/EndNote&gt;</w:instrText>
            </w:r>
            <w:r>
              <w:rPr>
                <w:rFonts w:cs="Times New Roman"/>
                <w:color w:val="000000"/>
                <w:sz w:val="16"/>
                <w:szCs w:val="16"/>
              </w:rPr>
              <w:fldChar w:fldCharType="separate"/>
            </w:r>
            <w:r w:rsidR="006C7FA1">
              <w:rPr>
                <w:rFonts w:cs="Times New Roman"/>
                <w:noProof/>
                <w:color w:val="000000"/>
                <w:sz w:val="16"/>
                <w:szCs w:val="16"/>
              </w:rPr>
              <w:t>[97]</w:t>
            </w:r>
            <w:r>
              <w:rPr>
                <w:rFonts w:cs="Times New Roman"/>
                <w:color w:val="000000"/>
                <w:sz w:val="16"/>
                <w:szCs w:val="16"/>
              </w:rPr>
              <w:fldChar w:fldCharType="end"/>
            </w:r>
          </w:p>
        </w:tc>
        <w:tc>
          <w:tcPr>
            <w:tcW w:w="1530" w:type="dxa"/>
            <w:vAlign w:val="center"/>
          </w:tcPr>
          <w:p w14:paraId="54A7A750" w14:textId="5F97517E" w:rsidR="001F433B" w:rsidRPr="00347D41" w:rsidRDefault="0096684E">
            <w:pPr>
              <w:jc w:val="center"/>
              <w:rPr>
                <w:rFonts w:cs="Times New Roman"/>
                <w:color w:val="000000"/>
                <w:sz w:val="16"/>
                <w:szCs w:val="16"/>
              </w:rPr>
            </w:pPr>
            <w:r>
              <w:rPr>
                <w:rFonts w:cs="Times New Roman"/>
                <w:color w:val="000000"/>
                <w:sz w:val="16"/>
                <w:szCs w:val="16"/>
              </w:rPr>
              <w:t>B</w:t>
            </w:r>
          </w:p>
        </w:tc>
        <w:tc>
          <w:tcPr>
            <w:tcW w:w="1260" w:type="dxa"/>
            <w:vAlign w:val="center"/>
          </w:tcPr>
          <w:p w14:paraId="3ECA80C8" w14:textId="4B1E2757" w:rsidR="001F433B" w:rsidRPr="00347D41" w:rsidRDefault="0096684E">
            <w:pPr>
              <w:jc w:val="center"/>
              <w:rPr>
                <w:rFonts w:cs="Times New Roman"/>
                <w:color w:val="000000"/>
                <w:sz w:val="16"/>
                <w:szCs w:val="16"/>
              </w:rPr>
            </w:pPr>
            <w:r>
              <w:rPr>
                <w:rFonts w:cs="Times New Roman"/>
                <w:color w:val="000000"/>
                <w:sz w:val="16"/>
                <w:szCs w:val="16"/>
              </w:rPr>
              <w:t>A</w:t>
            </w:r>
          </w:p>
        </w:tc>
        <w:tc>
          <w:tcPr>
            <w:tcW w:w="1530" w:type="dxa"/>
            <w:vAlign w:val="center"/>
          </w:tcPr>
          <w:p w14:paraId="79BB3CEA" w14:textId="5ED802E7" w:rsidR="001F433B" w:rsidRPr="00347D41" w:rsidRDefault="0096684E">
            <w:pPr>
              <w:jc w:val="center"/>
              <w:rPr>
                <w:rFonts w:cs="Times New Roman"/>
                <w:color w:val="000000"/>
                <w:sz w:val="16"/>
                <w:szCs w:val="16"/>
              </w:rPr>
            </w:pPr>
            <w:r>
              <w:rPr>
                <w:rFonts w:cs="Times New Roman"/>
                <w:color w:val="000000"/>
                <w:sz w:val="16"/>
                <w:szCs w:val="16"/>
              </w:rPr>
              <w:t>A</w:t>
            </w:r>
          </w:p>
        </w:tc>
        <w:tc>
          <w:tcPr>
            <w:tcW w:w="1530" w:type="dxa"/>
            <w:vAlign w:val="center"/>
          </w:tcPr>
          <w:p w14:paraId="1F1CC90F" w14:textId="1FF45101" w:rsidR="001F433B" w:rsidRPr="00347D41" w:rsidRDefault="0096684E">
            <w:pPr>
              <w:jc w:val="center"/>
              <w:rPr>
                <w:rFonts w:cs="Times New Roman"/>
                <w:color w:val="000000"/>
                <w:sz w:val="16"/>
                <w:szCs w:val="16"/>
              </w:rPr>
            </w:pPr>
            <w:r>
              <w:rPr>
                <w:rFonts w:cs="Times New Roman"/>
                <w:color w:val="000000"/>
                <w:sz w:val="16"/>
                <w:szCs w:val="16"/>
              </w:rPr>
              <w:t>A</w:t>
            </w:r>
          </w:p>
        </w:tc>
        <w:tc>
          <w:tcPr>
            <w:tcW w:w="1530" w:type="dxa"/>
            <w:vAlign w:val="center"/>
          </w:tcPr>
          <w:p w14:paraId="2E59F53B" w14:textId="7AD45B37" w:rsidR="001F433B" w:rsidRPr="00347D41" w:rsidRDefault="0096684E">
            <w:pPr>
              <w:jc w:val="center"/>
              <w:rPr>
                <w:rFonts w:cs="Times New Roman"/>
                <w:color w:val="000000"/>
                <w:sz w:val="16"/>
                <w:szCs w:val="16"/>
              </w:rPr>
            </w:pPr>
            <w:r>
              <w:rPr>
                <w:rFonts w:cs="Times New Roman"/>
                <w:color w:val="000000"/>
                <w:sz w:val="16"/>
                <w:szCs w:val="16"/>
              </w:rPr>
              <w:t>C</w:t>
            </w:r>
          </w:p>
        </w:tc>
        <w:tc>
          <w:tcPr>
            <w:tcW w:w="1260" w:type="dxa"/>
            <w:vAlign w:val="center"/>
          </w:tcPr>
          <w:p w14:paraId="4C21956D" w14:textId="3FBC549A" w:rsidR="001F433B" w:rsidRPr="00347D41" w:rsidRDefault="0096684E">
            <w:pPr>
              <w:jc w:val="center"/>
              <w:rPr>
                <w:rFonts w:cs="Times New Roman"/>
                <w:color w:val="000000"/>
                <w:sz w:val="16"/>
                <w:szCs w:val="16"/>
              </w:rPr>
            </w:pPr>
            <w:r>
              <w:rPr>
                <w:rFonts w:cs="Times New Roman"/>
                <w:color w:val="000000"/>
                <w:sz w:val="16"/>
                <w:szCs w:val="16"/>
              </w:rPr>
              <w:t>A</w:t>
            </w:r>
          </w:p>
        </w:tc>
        <w:tc>
          <w:tcPr>
            <w:tcW w:w="1350" w:type="dxa"/>
            <w:vAlign w:val="center"/>
          </w:tcPr>
          <w:p w14:paraId="3F6E4AE4" w14:textId="37066918" w:rsidR="001F433B" w:rsidRPr="00347D41" w:rsidRDefault="0096684E">
            <w:pPr>
              <w:jc w:val="center"/>
              <w:rPr>
                <w:rFonts w:cs="Times New Roman"/>
                <w:color w:val="000000"/>
                <w:sz w:val="16"/>
                <w:szCs w:val="16"/>
              </w:rPr>
            </w:pPr>
            <w:r>
              <w:rPr>
                <w:rFonts w:cs="Times New Roman"/>
                <w:color w:val="000000"/>
                <w:sz w:val="16"/>
                <w:szCs w:val="16"/>
              </w:rPr>
              <w:t>A</w:t>
            </w:r>
          </w:p>
        </w:tc>
        <w:tc>
          <w:tcPr>
            <w:tcW w:w="1278" w:type="dxa"/>
            <w:vAlign w:val="center"/>
          </w:tcPr>
          <w:p w14:paraId="053BF3EF" w14:textId="0BFA8CB2" w:rsidR="001F433B" w:rsidRPr="00347D41" w:rsidRDefault="0096684E">
            <w:pPr>
              <w:jc w:val="center"/>
              <w:rPr>
                <w:rFonts w:cs="Times New Roman"/>
                <w:color w:val="000000"/>
                <w:sz w:val="16"/>
                <w:szCs w:val="16"/>
              </w:rPr>
            </w:pPr>
            <w:r>
              <w:rPr>
                <w:rFonts w:cs="Times New Roman"/>
                <w:color w:val="000000"/>
                <w:sz w:val="16"/>
                <w:szCs w:val="16"/>
              </w:rPr>
              <w:t>A</w:t>
            </w:r>
          </w:p>
        </w:tc>
      </w:tr>
      <w:tr w:rsidR="004A633E" w:rsidRPr="00347D41" w14:paraId="515E3099" w14:textId="77777777" w:rsidTr="000A5094">
        <w:tc>
          <w:tcPr>
            <w:tcW w:w="1908" w:type="dxa"/>
            <w:vAlign w:val="center"/>
          </w:tcPr>
          <w:p w14:paraId="707B7771" w14:textId="7B8BA2E9" w:rsidR="004A633E" w:rsidRPr="00347D41" w:rsidRDefault="004A633E" w:rsidP="006C7FA1">
            <w:pPr>
              <w:rPr>
                <w:rFonts w:cs="Times New Roman"/>
                <w:color w:val="000000"/>
                <w:sz w:val="16"/>
                <w:szCs w:val="16"/>
              </w:rPr>
            </w:pPr>
            <w:proofErr w:type="spellStart"/>
            <w:r w:rsidRPr="00347D41">
              <w:rPr>
                <w:rFonts w:cs="Times New Roman"/>
                <w:color w:val="000000"/>
                <w:sz w:val="16"/>
                <w:szCs w:val="16"/>
              </w:rPr>
              <w:t>Langballe</w:t>
            </w:r>
            <w:proofErr w:type="spellEnd"/>
            <w:r w:rsidRPr="00347D41">
              <w:rPr>
                <w:rFonts w:cs="Times New Roman"/>
                <w:color w:val="000000"/>
                <w:sz w:val="16"/>
                <w:szCs w:val="16"/>
              </w:rPr>
              <w:t>, 2014</w:t>
            </w:r>
            <w:r w:rsidR="00AC1F76" w:rsidRPr="00347D41">
              <w:rPr>
                <w:rFonts w:cs="Times New Roman"/>
                <w:color w:val="000000"/>
                <w:sz w:val="16"/>
                <w:szCs w:val="16"/>
              </w:rPr>
              <w:fldChar w:fldCharType="begin">
                <w:fldData xml:space="preserve">PEVuZE5vdGU+PENpdGU+PEF1dGhvcj5MYW5nYmFsbGU8L0F1dGhvcj48WWVhcj4yMDE0PC9ZZWFy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PEVuZE5vdGU+PENpdGU+PEF1dGhvcj5MYW5nYmFsbGU8L0F1dGhvcj48WWVhcj4yMDE0PC9ZZWFy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sidR="00AC1F76" w:rsidRPr="00347D41">
              <w:rPr>
                <w:rFonts w:cs="Times New Roman"/>
                <w:color w:val="000000"/>
                <w:sz w:val="16"/>
                <w:szCs w:val="16"/>
              </w:rPr>
            </w:r>
            <w:r w:rsidR="00AC1F76" w:rsidRPr="00347D41">
              <w:rPr>
                <w:rFonts w:cs="Times New Roman"/>
                <w:color w:val="000000"/>
                <w:sz w:val="16"/>
                <w:szCs w:val="16"/>
              </w:rPr>
              <w:fldChar w:fldCharType="separate"/>
            </w:r>
            <w:r w:rsidR="006C7FA1">
              <w:rPr>
                <w:rFonts w:cs="Times New Roman"/>
                <w:noProof/>
                <w:color w:val="000000"/>
                <w:sz w:val="16"/>
                <w:szCs w:val="16"/>
              </w:rPr>
              <w:t>[99]</w:t>
            </w:r>
            <w:r w:rsidR="00AC1F76" w:rsidRPr="00347D41">
              <w:rPr>
                <w:rFonts w:cs="Times New Roman"/>
                <w:color w:val="000000"/>
                <w:sz w:val="16"/>
                <w:szCs w:val="16"/>
              </w:rPr>
              <w:fldChar w:fldCharType="end"/>
            </w:r>
          </w:p>
        </w:tc>
        <w:tc>
          <w:tcPr>
            <w:tcW w:w="1530" w:type="dxa"/>
            <w:vAlign w:val="center"/>
          </w:tcPr>
          <w:p w14:paraId="4BA2262B"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269F2873"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42DF7BAD"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129862A8"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7B0D937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52DED3D5"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4971749C"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20936389" w14:textId="77777777" w:rsidR="004A633E" w:rsidRPr="00347D41" w:rsidRDefault="004A633E">
            <w:pPr>
              <w:jc w:val="center"/>
              <w:rPr>
                <w:rFonts w:cs="Times New Roman"/>
                <w:color w:val="000000"/>
                <w:sz w:val="16"/>
                <w:szCs w:val="16"/>
              </w:rPr>
            </w:pPr>
            <w:r w:rsidRPr="00347D41">
              <w:rPr>
                <w:rFonts w:cs="Times New Roman"/>
                <w:color w:val="000000"/>
                <w:sz w:val="16"/>
                <w:szCs w:val="16"/>
              </w:rPr>
              <w:t>C</w:t>
            </w:r>
          </w:p>
        </w:tc>
      </w:tr>
      <w:tr w:rsidR="004A633E" w:rsidRPr="00347D41" w14:paraId="789849D1" w14:textId="77777777" w:rsidTr="000A5094">
        <w:tc>
          <w:tcPr>
            <w:tcW w:w="1908" w:type="dxa"/>
            <w:vAlign w:val="center"/>
          </w:tcPr>
          <w:p w14:paraId="257B2F68" w14:textId="1A791800" w:rsidR="004A633E" w:rsidRPr="00347D41" w:rsidRDefault="004A633E" w:rsidP="006C7FA1">
            <w:pPr>
              <w:rPr>
                <w:rFonts w:cs="Times New Roman"/>
                <w:color w:val="000000"/>
                <w:sz w:val="16"/>
                <w:szCs w:val="16"/>
              </w:rPr>
            </w:pPr>
            <w:r w:rsidRPr="00347D41">
              <w:rPr>
                <w:rFonts w:cs="Times New Roman"/>
                <w:color w:val="000000"/>
                <w:sz w:val="16"/>
                <w:szCs w:val="16"/>
              </w:rPr>
              <w:t>Layton, 2005</w:t>
            </w:r>
            <w:r w:rsidR="00AC1F76" w:rsidRPr="00347D41">
              <w:rPr>
                <w:rFonts w:cs="Times New Roman"/>
                <w:color w:val="000000"/>
                <w:sz w:val="16"/>
                <w:szCs w:val="16"/>
              </w:rPr>
              <w:fldChar w:fldCharType="begin"/>
            </w:r>
            <w:r w:rsidR="006C7FA1">
              <w:rPr>
                <w:rFonts w:cs="Times New Roman"/>
                <w:color w:val="000000"/>
                <w:sz w:val="16"/>
                <w:szCs w:val="16"/>
              </w:rPr>
              <w:instrText xml:space="preserve"> ADDIN EN.CITE &lt;EndNote&gt;&lt;Cite&gt;&lt;Author&gt;Layton&lt;/Author&gt;&lt;Year&gt;2005&lt;/Year&gt;&lt;RecNum&gt;96&lt;/RecNum&gt;&lt;DisplayText&gt;[100]&lt;/DisplayText&gt;&lt;record&gt;&lt;rec-number&gt;96&lt;/rec-number&gt;&lt;foreign-keys&gt;&lt;key app="EN" db-id="ds0vfta5ttvaxie5r0cpvpfae9esztexrpwd" timestamp="1563800145"&gt;96&lt;/key&gt;&lt;/foreign-keys&gt;&lt;ref-type name="Journal Article"&gt;17&lt;/ref-type&gt;&lt;contributors&gt;&lt;authors&gt;&lt;author&gt;Layton, D.&lt;/author&gt;&lt;author&gt;Harris, S.&lt;/author&gt;&lt;author&gt;Wilton, L.V.&lt;/author&gt;&lt;author&gt;Shakir, S.A.W.&lt;/author&gt;&lt;/authors&gt;&lt;/contributors&gt;&lt;titles&gt;&lt;title&gt;Comparison of incidence rates of cerebrovascular accidents and transient ischemic attacks in observational cohort studies of patients prescribed risperidone, quetiapine, or olanzapine in general practice in England including patients with dementia&lt;/title&gt;&lt;secondary-title&gt;Journal of Psychopharmacology&lt;/secondary-title&gt;&lt;/titles&gt;&lt;periodical&gt;&lt;full-title&gt;Journal of Psychopharmacology&lt;/full-title&gt;&lt;/periodical&gt;&lt;pages&gt;473-482&lt;/pages&gt;&lt;volume&gt;19&lt;/volume&gt;&lt;number&gt;5&lt;/number&gt;&lt;dates&gt;&lt;year&gt;2005&lt;/year&gt;&lt;/dates&gt;&lt;urls&gt;&lt;/urls&gt;&lt;/record&gt;&lt;/Cite&gt;&lt;/EndNote&gt;</w:instrText>
            </w:r>
            <w:r w:rsidR="00AC1F76" w:rsidRPr="00347D41">
              <w:rPr>
                <w:rFonts w:cs="Times New Roman"/>
                <w:color w:val="000000"/>
                <w:sz w:val="16"/>
                <w:szCs w:val="16"/>
              </w:rPr>
              <w:fldChar w:fldCharType="separate"/>
            </w:r>
            <w:r w:rsidR="006C7FA1">
              <w:rPr>
                <w:rFonts w:cs="Times New Roman"/>
                <w:noProof/>
                <w:color w:val="000000"/>
                <w:sz w:val="16"/>
                <w:szCs w:val="16"/>
              </w:rPr>
              <w:t>[100]</w:t>
            </w:r>
            <w:r w:rsidR="00AC1F76" w:rsidRPr="00347D41">
              <w:rPr>
                <w:rFonts w:cs="Times New Roman"/>
                <w:color w:val="000000"/>
                <w:sz w:val="16"/>
                <w:szCs w:val="16"/>
              </w:rPr>
              <w:fldChar w:fldCharType="end"/>
            </w:r>
          </w:p>
        </w:tc>
        <w:tc>
          <w:tcPr>
            <w:tcW w:w="1530" w:type="dxa"/>
            <w:vAlign w:val="center"/>
          </w:tcPr>
          <w:p w14:paraId="01D669C0"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19A38A5F"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32002B0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4B7F146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653E154B"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19C3DDB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0A1CF4BF"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13E5F943"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7955283D" w14:textId="77777777" w:rsidTr="000A5094">
        <w:tc>
          <w:tcPr>
            <w:tcW w:w="1908" w:type="dxa"/>
            <w:vAlign w:val="center"/>
          </w:tcPr>
          <w:p w14:paraId="0554C5E6" w14:textId="6C0AFE4F" w:rsidR="004A633E" w:rsidRPr="00347D41" w:rsidRDefault="004A633E" w:rsidP="006C7FA1">
            <w:pPr>
              <w:rPr>
                <w:rFonts w:cs="Times New Roman"/>
                <w:color w:val="000000"/>
                <w:sz w:val="16"/>
                <w:szCs w:val="16"/>
              </w:rPr>
            </w:pPr>
            <w:r w:rsidRPr="00347D41">
              <w:rPr>
                <w:rFonts w:cs="Times New Roman"/>
                <w:color w:val="000000"/>
                <w:sz w:val="16"/>
                <w:szCs w:val="16"/>
              </w:rPr>
              <w:t>Lee, 2017</w:t>
            </w:r>
            <w:r w:rsidR="00AC1F76" w:rsidRPr="00347D41">
              <w:rPr>
                <w:rFonts w:cs="Times New Roman"/>
                <w:color w:val="000000"/>
                <w:sz w:val="16"/>
                <w:szCs w:val="16"/>
              </w:rPr>
              <w:fldChar w:fldCharType="begin"/>
            </w:r>
            <w:r w:rsidR="006C7FA1">
              <w:rPr>
                <w:rFonts w:cs="Times New Roman"/>
                <w:color w:val="000000"/>
                <w:sz w:val="16"/>
                <w:szCs w:val="16"/>
              </w:rPr>
              <w:instrText xml:space="preserve"> ADDIN EN.CITE &lt;EndNote&gt;&lt;Cite&gt;&lt;Author&gt;Lee&lt;/Author&gt;&lt;Year&gt;2017&lt;/Year&gt;&lt;RecNum&gt;97&lt;/RecNum&gt;&lt;DisplayText&gt;[101]&lt;/DisplayText&gt;&lt;record&gt;&lt;rec-number&gt;97&lt;/rec-number&gt;&lt;foreign-keys&gt;&lt;key app="EN" db-id="ds0vfta5ttvaxie5r0cpvpfae9esztexrpwd" timestamp="1563800145"&gt;97&lt;/key&gt;&lt;/foreign-keys&gt;&lt;ref-type name="Journal Article"&gt;17&lt;/ref-type&gt;&lt;contributors&gt;&lt;authors&gt;&lt;author&gt;Lee, K.J.&lt;/author&gt;&lt;author&gt;Cho, S-J.&lt;/author&gt;&lt;author&gt;Kim, B.C.&lt;/author&gt;&lt;author&gt;Park, M.&lt;/author&gt;&lt;author&gt;Lee, J-H.&lt;/author&gt;&lt;/authors&gt;&lt;/contributors&gt;&lt;titles&gt;&lt;title&gt;Caregiver Preference and Treatment Compliance in Patients with Mild-to-Moderate Alzheimer&amp;apos;s Disease in South Korea: RECAP Study Results&lt;/title&gt;&lt;secondary-title&gt;Adv Ther&lt;/secondary-title&gt;&lt;/titles&gt;&lt;periodical&gt;&lt;full-title&gt;Adv Ther&lt;/full-title&gt;&lt;/periodical&gt;&lt;pages&gt;481-494&lt;/pages&gt;&lt;volume&gt;34&lt;/volume&gt;&lt;dates&gt;&lt;year&gt;2017&lt;/year&gt;&lt;/dates&gt;&lt;urls&gt;&lt;/urls&gt;&lt;/record&gt;&lt;/Cite&gt;&lt;/EndNote&gt;</w:instrText>
            </w:r>
            <w:r w:rsidR="00AC1F76" w:rsidRPr="00347D41">
              <w:rPr>
                <w:rFonts w:cs="Times New Roman"/>
                <w:color w:val="000000"/>
                <w:sz w:val="16"/>
                <w:szCs w:val="16"/>
              </w:rPr>
              <w:fldChar w:fldCharType="separate"/>
            </w:r>
            <w:r w:rsidR="006C7FA1">
              <w:rPr>
                <w:rFonts w:cs="Times New Roman"/>
                <w:noProof/>
                <w:color w:val="000000"/>
                <w:sz w:val="16"/>
                <w:szCs w:val="16"/>
              </w:rPr>
              <w:t>[101]</w:t>
            </w:r>
            <w:r w:rsidR="00AC1F76" w:rsidRPr="00347D41">
              <w:rPr>
                <w:rFonts w:cs="Times New Roman"/>
                <w:color w:val="000000"/>
                <w:sz w:val="16"/>
                <w:szCs w:val="16"/>
              </w:rPr>
              <w:fldChar w:fldCharType="end"/>
            </w:r>
          </w:p>
        </w:tc>
        <w:tc>
          <w:tcPr>
            <w:tcW w:w="1530" w:type="dxa"/>
            <w:vAlign w:val="center"/>
          </w:tcPr>
          <w:p w14:paraId="2038BC7B"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3BA38FCD"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0CD09281"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389108F9"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2F121572" w14:textId="5EA0343B" w:rsidR="004A633E" w:rsidRPr="00347D41" w:rsidRDefault="00740580">
            <w:pPr>
              <w:jc w:val="center"/>
              <w:rPr>
                <w:rFonts w:cs="Times New Roman"/>
                <w:color w:val="000000"/>
                <w:sz w:val="16"/>
                <w:szCs w:val="16"/>
              </w:rPr>
            </w:pPr>
            <w:r w:rsidRPr="00347D41">
              <w:rPr>
                <w:rFonts w:cs="Times New Roman"/>
                <w:color w:val="000000"/>
                <w:sz w:val="16"/>
                <w:szCs w:val="16"/>
              </w:rPr>
              <w:t>C</w:t>
            </w:r>
          </w:p>
        </w:tc>
        <w:tc>
          <w:tcPr>
            <w:tcW w:w="1260" w:type="dxa"/>
            <w:vAlign w:val="center"/>
          </w:tcPr>
          <w:p w14:paraId="63CD79D9"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5CC865F4"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78" w:type="dxa"/>
            <w:vAlign w:val="center"/>
          </w:tcPr>
          <w:p w14:paraId="0EFC1F9B"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1F433B" w:rsidRPr="00347D41" w14:paraId="6FC265CF" w14:textId="77777777" w:rsidTr="000A5094">
        <w:tc>
          <w:tcPr>
            <w:tcW w:w="1908" w:type="dxa"/>
            <w:vAlign w:val="center"/>
          </w:tcPr>
          <w:p w14:paraId="332F32D7" w14:textId="711873FD" w:rsidR="001F433B" w:rsidRPr="00347D41" w:rsidRDefault="001F433B" w:rsidP="006C7FA1">
            <w:pPr>
              <w:rPr>
                <w:rFonts w:cs="Times New Roman"/>
                <w:color w:val="000000"/>
                <w:sz w:val="16"/>
                <w:szCs w:val="16"/>
              </w:rPr>
            </w:pPr>
            <w:r>
              <w:rPr>
                <w:rFonts w:cs="Times New Roman"/>
                <w:color w:val="000000"/>
                <w:sz w:val="16"/>
                <w:szCs w:val="16"/>
              </w:rPr>
              <w:t>Lin, 2016</w:t>
            </w:r>
            <w:r>
              <w:rPr>
                <w:rFonts w:cs="Times New Roman"/>
                <w:color w:val="000000"/>
                <w:sz w:val="16"/>
                <w:szCs w:val="16"/>
              </w:rPr>
              <w:fldChar w:fldCharType="begin">
                <w:fldData xml:space="preserve">PEVuZE5vdGU+PENpdGU+PEF1dGhvcj5MaW48L0F1dGhvcj48WWVhcj4yMDE2PC9ZZWFyPjxSZWNO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PEVuZE5vdGU+PENpdGU+PEF1dGhvcj5MaW48L0F1dGhvcj48WWVhcj4yMDE2PC9ZZWFyPjxSZWNO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Pr>
                <w:rFonts w:cs="Times New Roman"/>
                <w:color w:val="000000"/>
                <w:sz w:val="16"/>
                <w:szCs w:val="16"/>
              </w:rPr>
            </w:r>
            <w:r>
              <w:rPr>
                <w:rFonts w:cs="Times New Roman"/>
                <w:color w:val="000000"/>
                <w:sz w:val="16"/>
                <w:szCs w:val="16"/>
              </w:rPr>
              <w:fldChar w:fldCharType="separate"/>
            </w:r>
            <w:r w:rsidR="006C7FA1">
              <w:rPr>
                <w:rFonts w:cs="Times New Roman"/>
                <w:noProof/>
                <w:color w:val="000000"/>
                <w:sz w:val="16"/>
                <w:szCs w:val="16"/>
              </w:rPr>
              <w:t>[102]</w:t>
            </w:r>
            <w:r>
              <w:rPr>
                <w:rFonts w:cs="Times New Roman"/>
                <w:color w:val="000000"/>
                <w:sz w:val="16"/>
                <w:szCs w:val="16"/>
              </w:rPr>
              <w:fldChar w:fldCharType="end"/>
            </w:r>
          </w:p>
        </w:tc>
        <w:tc>
          <w:tcPr>
            <w:tcW w:w="1530" w:type="dxa"/>
            <w:vAlign w:val="center"/>
          </w:tcPr>
          <w:p w14:paraId="34BE2EAF" w14:textId="25F44D60" w:rsidR="001F433B" w:rsidRPr="00347D41" w:rsidRDefault="0096684E">
            <w:pPr>
              <w:jc w:val="center"/>
              <w:rPr>
                <w:rFonts w:cs="Times New Roman"/>
                <w:color w:val="000000"/>
                <w:sz w:val="16"/>
                <w:szCs w:val="16"/>
              </w:rPr>
            </w:pPr>
            <w:r>
              <w:rPr>
                <w:rFonts w:cs="Times New Roman"/>
                <w:color w:val="000000"/>
                <w:sz w:val="16"/>
                <w:szCs w:val="16"/>
              </w:rPr>
              <w:t>A</w:t>
            </w:r>
          </w:p>
        </w:tc>
        <w:tc>
          <w:tcPr>
            <w:tcW w:w="1260" w:type="dxa"/>
            <w:vAlign w:val="center"/>
          </w:tcPr>
          <w:p w14:paraId="7F11BB79" w14:textId="28492502" w:rsidR="001F433B" w:rsidRPr="00347D41" w:rsidRDefault="0096684E">
            <w:pPr>
              <w:jc w:val="center"/>
              <w:rPr>
                <w:rFonts w:cs="Times New Roman"/>
                <w:color w:val="000000"/>
                <w:sz w:val="16"/>
                <w:szCs w:val="16"/>
              </w:rPr>
            </w:pPr>
            <w:r>
              <w:rPr>
                <w:rFonts w:cs="Times New Roman"/>
                <w:color w:val="000000"/>
                <w:sz w:val="16"/>
                <w:szCs w:val="16"/>
              </w:rPr>
              <w:t>A</w:t>
            </w:r>
          </w:p>
        </w:tc>
        <w:tc>
          <w:tcPr>
            <w:tcW w:w="1530" w:type="dxa"/>
            <w:vAlign w:val="center"/>
          </w:tcPr>
          <w:p w14:paraId="6652113B" w14:textId="191D7BFF" w:rsidR="001F433B" w:rsidRPr="00347D41" w:rsidRDefault="0096684E">
            <w:pPr>
              <w:jc w:val="center"/>
              <w:rPr>
                <w:rFonts w:cs="Times New Roman"/>
                <w:color w:val="000000"/>
                <w:sz w:val="16"/>
                <w:szCs w:val="16"/>
              </w:rPr>
            </w:pPr>
            <w:r>
              <w:rPr>
                <w:rFonts w:cs="Times New Roman"/>
                <w:color w:val="000000"/>
                <w:sz w:val="16"/>
                <w:szCs w:val="16"/>
              </w:rPr>
              <w:t>A</w:t>
            </w:r>
          </w:p>
        </w:tc>
        <w:tc>
          <w:tcPr>
            <w:tcW w:w="1530" w:type="dxa"/>
            <w:vAlign w:val="center"/>
          </w:tcPr>
          <w:p w14:paraId="756C036F" w14:textId="1B2A96F1" w:rsidR="001F433B" w:rsidRPr="00347D41" w:rsidRDefault="0096684E">
            <w:pPr>
              <w:jc w:val="center"/>
              <w:rPr>
                <w:rFonts w:cs="Times New Roman"/>
                <w:color w:val="000000"/>
                <w:sz w:val="16"/>
                <w:szCs w:val="16"/>
              </w:rPr>
            </w:pPr>
            <w:r>
              <w:rPr>
                <w:rFonts w:cs="Times New Roman"/>
                <w:color w:val="000000"/>
                <w:sz w:val="16"/>
                <w:szCs w:val="16"/>
              </w:rPr>
              <w:t>A</w:t>
            </w:r>
          </w:p>
        </w:tc>
        <w:tc>
          <w:tcPr>
            <w:tcW w:w="1530" w:type="dxa"/>
            <w:vAlign w:val="center"/>
          </w:tcPr>
          <w:p w14:paraId="4BCCB4F5" w14:textId="4BED62F5" w:rsidR="001F433B" w:rsidRPr="00347D41" w:rsidRDefault="0096684E">
            <w:pPr>
              <w:jc w:val="center"/>
              <w:rPr>
                <w:rFonts w:cs="Times New Roman"/>
                <w:color w:val="000000"/>
                <w:sz w:val="16"/>
                <w:szCs w:val="16"/>
              </w:rPr>
            </w:pPr>
            <w:r>
              <w:rPr>
                <w:rFonts w:cs="Times New Roman"/>
                <w:color w:val="000000"/>
                <w:sz w:val="16"/>
                <w:szCs w:val="16"/>
              </w:rPr>
              <w:t>A</w:t>
            </w:r>
          </w:p>
        </w:tc>
        <w:tc>
          <w:tcPr>
            <w:tcW w:w="1260" w:type="dxa"/>
            <w:vAlign w:val="center"/>
          </w:tcPr>
          <w:p w14:paraId="0746E9C2" w14:textId="6CFA2ED0" w:rsidR="001F433B" w:rsidRPr="00347D41" w:rsidRDefault="0096684E">
            <w:pPr>
              <w:jc w:val="center"/>
              <w:rPr>
                <w:rFonts w:cs="Times New Roman"/>
                <w:color w:val="000000"/>
                <w:sz w:val="16"/>
                <w:szCs w:val="16"/>
              </w:rPr>
            </w:pPr>
            <w:r>
              <w:rPr>
                <w:rFonts w:cs="Times New Roman"/>
                <w:color w:val="000000"/>
                <w:sz w:val="16"/>
                <w:szCs w:val="16"/>
              </w:rPr>
              <w:t>A</w:t>
            </w:r>
          </w:p>
        </w:tc>
        <w:tc>
          <w:tcPr>
            <w:tcW w:w="1350" w:type="dxa"/>
            <w:vAlign w:val="center"/>
          </w:tcPr>
          <w:p w14:paraId="46826748" w14:textId="54E2CB49" w:rsidR="001F433B" w:rsidRPr="00347D41" w:rsidRDefault="0096684E">
            <w:pPr>
              <w:jc w:val="center"/>
              <w:rPr>
                <w:rFonts w:cs="Times New Roman"/>
                <w:color w:val="000000"/>
                <w:sz w:val="16"/>
                <w:szCs w:val="16"/>
              </w:rPr>
            </w:pPr>
            <w:r>
              <w:rPr>
                <w:rFonts w:cs="Times New Roman"/>
                <w:color w:val="000000"/>
                <w:sz w:val="16"/>
                <w:szCs w:val="16"/>
              </w:rPr>
              <w:t>A</w:t>
            </w:r>
          </w:p>
        </w:tc>
        <w:tc>
          <w:tcPr>
            <w:tcW w:w="1278" w:type="dxa"/>
            <w:vAlign w:val="center"/>
          </w:tcPr>
          <w:p w14:paraId="13C10AA7" w14:textId="1B9D94C0" w:rsidR="001F433B" w:rsidRPr="00347D41" w:rsidRDefault="0096684E">
            <w:pPr>
              <w:jc w:val="center"/>
              <w:rPr>
                <w:rFonts w:cs="Times New Roman"/>
                <w:color w:val="000000"/>
                <w:sz w:val="16"/>
                <w:szCs w:val="16"/>
              </w:rPr>
            </w:pPr>
            <w:r>
              <w:rPr>
                <w:rFonts w:cs="Times New Roman"/>
                <w:color w:val="000000"/>
                <w:sz w:val="16"/>
                <w:szCs w:val="16"/>
              </w:rPr>
              <w:t>A</w:t>
            </w:r>
          </w:p>
        </w:tc>
      </w:tr>
      <w:tr w:rsidR="004A633E" w:rsidRPr="00347D41" w14:paraId="660A225F" w14:textId="77777777" w:rsidTr="000A5094">
        <w:tc>
          <w:tcPr>
            <w:tcW w:w="1908" w:type="dxa"/>
            <w:vAlign w:val="center"/>
          </w:tcPr>
          <w:p w14:paraId="52F5AF6F" w14:textId="36618E80" w:rsidR="004A633E" w:rsidRPr="00347D41" w:rsidRDefault="004A633E" w:rsidP="006C7FA1">
            <w:pPr>
              <w:rPr>
                <w:rFonts w:cs="Times New Roman"/>
                <w:color w:val="000000"/>
                <w:sz w:val="16"/>
                <w:szCs w:val="16"/>
              </w:rPr>
            </w:pPr>
            <w:proofErr w:type="spellStart"/>
            <w:r w:rsidRPr="00347D41">
              <w:rPr>
                <w:rFonts w:cs="Times New Roman"/>
                <w:color w:val="000000"/>
                <w:sz w:val="16"/>
                <w:szCs w:val="16"/>
              </w:rPr>
              <w:t>Liperoti</w:t>
            </w:r>
            <w:proofErr w:type="spellEnd"/>
            <w:r w:rsidRPr="00347D41">
              <w:rPr>
                <w:rFonts w:cs="Times New Roman"/>
                <w:color w:val="000000"/>
                <w:sz w:val="16"/>
                <w:szCs w:val="16"/>
              </w:rPr>
              <w:t>, 2009</w:t>
            </w:r>
            <w:r w:rsidR="00AC1F76" w:rsidRPr="00347D41">
              <w:rPr>
                <w:rFonts w:cs="Times New Roman"/>
                <w:color w:val="000000"/>
                <w:sz w:val="16"/>
                <w:szCs w:val="16"/>
              </w:rPr>
              <w:fldChar w:fldCharType="begin"/>
            </w:r>
            <w:r w:rsidR="006C7FA1">
              <w:rPr>
                <w:rFonts w:cs="Times New Roman"/>
                <w:color w:val="000000"/>
                <w:sz w:val="16"/>
                <w:szCs w:val="16"/>
              </w:rPr>
              <w:instrText xml:space="preserve"> ADDIN EN.CITE &lt;EndNote&gt;&lt;Cite&gt;&lt;Author&gt;Liperoti&lt;/Author&gt;&lt;Year&gt;2009&lt;/Year&gt;&lt;RecNum&gt;99&lt;/RecNum&gt;&lt;DisplayText&gt;[104]&lt;/DisplayText&gt;&lt;record&gt;&lt;rec-number&gt;99&lt;/rec-number&gt;&lt;foreign-keys&gt;&lt;key app="EN" db-id="ds0vfta5ttvaxie5r0cpvpfae9esztexrpwd" timestamp="1563800145"&gt;99&lt;/key&gt;&lt;/foreign-keys&gt;&lt;ref-type name="Journal Article"&gt;17&lt;/ref-type&gt;&lt;contributors&gt;&lt;authors&gt;&lt;author&gt;Liperoti, R.&lt;/author&gt;&lt;author&gt;Onder, G.&lt;/author&gt;&lt;author&gt;Landi, F.&lt;/author&gt;&lt;author&gt;Lapane, K. L.&lt;/author&gt;&lt;author&gt;Mor, V.&lt;/author&gt;&lt;author&gt;Bernabei, R.&lt;/author&gt;&lt;author&gt;Gambassi, G.&lt;/author&gt;&lt;/authors&gt;&lt;/contributors&gt;&lt;titles&gt;&lt;title&gt;All-Cause Mortality Associated with Atypical and Conventional Antipsychotics Among Nursing Home Residents with Dementia: A Retrospective Cohort Study&lt;/title&gt;&lt;secondary-title&gt;J Clin Psychiatry&lt;/secondary-title&gt;&lt;/titles&gt;&lt;periodical&gt;&lt;full-title&gt;J Clin Psychiatry&lt;/full-title&gt;&lt;/periodical&gt;&lt;pages&gt;1340-1347&lt;/pages&gt;&lt;volume&gt;70&lt;/volume&gt;&lt;number&gt;10&lt;/number&gt;&lt;dates&gt;&lt;year&gt;2009&lt;/year&gt;&lt;/dates&gt;&lt;urls&gt;&lt;/urls&gt;&lt;electronic-resource-num&gt;10.4088/JCP.08m04597yel)&lt;/electronic-resource-num&gt;&lt;/record&gt;&lt;/Cite&gt;&lt;/EndNote&gt;</w:instrText>
            </w:r>
            <w:r w:rsidR="00AC1F76" w:rsidRPr="00347D41">
              <w:rPr>
                <w:rFonts w:cs="Times New Roman"/>
                <w:color w:val="000000"/>
                <w:sz w:val="16"/>
                <w:szCs w:val="16"/>
              </w:rPr>
              <w:fldChar w:fldCharType="separate"/>
            </w:r>
            <w:r w:rsidR="006C7FA1">
              <w:rPr>
                <w:rFonts w:cs="Times New Roman"/>
                <w:noProof/>
                <w:color w:val="000000"/>
                <w:sz w:val="16"/>
                <w:szCs w:val="16"/>
              </w:rPr>
              <w:t>[104]</w:t>
            </w:r>
            <w:r w:rsidR="00AC1F76" w:rsidRPr="00347D41">
              <w:rPr>
                <w:rFonts w:cs="Times New Roman"/>
                <w:color w:val="000000"/>
                <w:sz w:val="16"/>
                <w:szCs w:val="16"/>
              </w:rPr>
              <w:fldChar w:fldCharType="end"/>
            </w:r>
          </w:p>
        </w:tc>
        <w:tc>
          <w:tcPr>
            <w:tcW w:w="1530" w:type="dxa"/>
            <w:vAlign w:val="center"/>
          </w:tcPr>
          <w:p w14:paraId="36581828"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6CA38068"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578219BB"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3521EFD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71FA6A22" w14:textId="348DCDDE" w:rsidR="004A633E" w:rsidRPr="00347D41" w:rsidRDefault="00663029">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2EC69D8D"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1497062A"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00D427DE"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17080054" w14:textId="77777777" w:rsidTr="000A5094">
        <w:tc>
          <w:tcPr>
            <w:tcW w:w="1908" w:type="dxa"/>
            <w:vAlign w:val="center"/>
          </w:tcPr>
          <w:p w14:paraId="2DD59598" w14:textId="59BF586B" w:rsidR="004A633E" w:rsidRPr="00347D41" w:rsidRDefault="004A633E" w:rsidP="006C7FA1">
            <w:pPr>
              <w:rPr>
                <w:rFonts w:cs="Times New Roman"/>
                <w:color w:val="000000"/>
                <w:sz w:val="16"/>
                <w:szCs w:val="16"/>
              </w:rPr>
            </w:pPr>
            <w:r w:rsidRPr="00347D41">
              <w:rPr>
                <w:rFonts w:cs="Times New Roman"/>
                <w:color w:val="000000"/>
                <w:sz w:val="16"/>
                <w:szCs w:val="16"/>
              </w:rPr>
              <w:t>Lopez, 1999</w:t>
            </w:r>
            <w:r w:rsidR="00AC1F76" w:rsidRPr="00347D41">
              <w:rPr>
                <w:rFonts w:cs="Times New Roman"/>
                <w:color w:val="000000"/>
                <w:sz w:val="16"/>
                <w:szCs w:val="16"/>
              </w:rPr>
              <w:fldChar w:fldCharType="begin"/>
            </w:r>
            <w:r w:rsidR="006C7FA1">
              <w:rPr>
                <w:rFonts w:cs="Times New Roman"/>
                <w:color w:val="000000"/>
                <w:sz w:val="16"/>
                <w:szCs w:val="16"/>
              </w:rPr>
              <w:instrText xml:space="preserve"> ADDIN EN.CITE &lt;EndNote&gt;&lt;Cite&gt;&lt;Author&gt;Lopez&lt;/Author&gt;&lt;Year&gt;1999&lt;/Year&gt;&lt;RecNum&gt;101&lt;/RecNum&gt;&lt;DisplayText&gt;[106]&lt;/DisplayText&gt;&lt;record&gt;&lt;rec-number&gt;101&lt;/rec-number&gt;&lt;foreign-keys&gt;&lt;key app="EN" db-id="ds0vfta5ttvaxie5r0cpvpfae9esztexrpwd" timestamp="1563800145"&gt;101&lt;/key&gt;&lt;/foreign-keys&gt;&lt;ref-type name="Journal Article"&gt;17&lt;/ref-type&gt;&lt;contributors&gt;&lt;authors&gt;&lt;author&gt;Lopez, O.L.&lt;/author&gt;&lt;author&gt;Wisniewski, S.R.&lt;/author&gt;&lt;author&gt;Becker, J.T.&lt;/author&gt;&lt;author&gt;Boller, F.&lt;/author&gt;&lt;author&gt;DeKosky, S.T.&lt;/author&gt;&lt;/authors&gt;&lt;/contributors&gt;&lt;titles&gt;&lt;title&gt;Psychiatric Medication and Abnormal Behaviour as Predictors of Progression in Probable Alzheimer&amp;apos;s Disease&lt;/title&gt;&lt;secondary-title&gt;Arch Neurol&lt;/secondary-title&gt;&lt;/titles&gt;&lt;periodical&gt;&lt;full-title&gt;Arch Neurol&lt;/full-title&gt;&lt;/periodical&gt;&lt;pages&gt;1266-1272&lt;/pages&gt;&lt;volume&gt;1999&lt;/volume&gt;&lt;number&gt;56&lt;/number&gt;&lt;dates&gt;&lt;year&gt;1999&lt;/year&gt;&lt;/dates&gt;&lt;urls&gt;&lt;/urls&gt;&lt;/record&gt;&lt;/Cite&gt;&lt;/EndNote&gt;</w:instrText>
            </w:r>
            <w:r w:rsidR="00AC1F76" w:rsidRPr="00347D41">
              <w:rPr>
                <w:rFonts w:cs="Times New Roman"/>
                <w:color w:val="000000"/>
                <w:sz w:val="16"/>
                <w:szCs w:val="16"/>
              </w:rPr>
              <w:fldChar w:fldCharType="separate"/>
            </w:r>
            <w:r w:rsidR="006C7FA1">
              <w:rPr>
                <w:rFonts w:cs="Times New Roman"/>
                <w:noProof/>
                <w:color w:val="000000"/>
                <w:sz w:val="16"/>
                <w:szCs w:val="16"/>
              </w:rPr>
              <w:t>[106]</w:t>
            </w:r>
            <w:r w:rsidR="00AC1F76" w:rsidRPr="00347D41">
              <w:rPr>
                <w:rFonts w:cs="Times New Roman"/>
                <w:color w:val="000000"/>
                <w:sz w:val="16"/>
                <w:szCs w:val="16"/>
              </w:rPr>
              <w:fldChar w:fldCharType="end"/>
            </w:r>
          </w:p>
        </w:tc>
        <w:tc>
          <w:tcPr>
            <w:tcW w:w="1530" w:type="dxa"/>
            <w:vAlign w:val="center"/>
          </w:tcPr>
          <w:p w14:paraId="75D8A98E"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13ED956A"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1C89BB7B"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6AEA2B75"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3492162D" w14:textId="5B03C7C4" w:rsidR="004A633E" w:rsidRPr="00347D41" w:rsidRDefault="001C0D35">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63697AC3"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60977071"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2CC18495"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387B7581" w14:textId="77777777" w:rsidTr="000A5094">
        <w:tc>
          <w:tcPr>
            <w:tcW w:w="1908" w:type="dxa"/>
            <w:vAlign w:val="center"/>
          </w:tcPr>
          <w:p w14:paraId="290152D6" w14:textId="065E0AD1" w:rsidR="004A633E" w:rsidRPr="00347D41" w:rsidRDefault="004A633E" w:rsidP="006C7FA1">
            <w:pPr>
              <w:rPr>
                <w:rFonts w:cs="Times New Roman"/>
                <w:color w:val="000000"/>
                <w:sz w:val="16"/>
                <w:szCs w:val="16"/>
              </w:rPr>
            </w:pPr>
            <w:r w:rsidRPr="00347D41">
              <w:rPr>
                <w:rFonts w:cs="Times New Roman"/>
                <w:color w:val="000000"/>
                <w:sz w:val="16"/>
                <w:szCs w:val="16"/>
              </w:rPr>
              <w:t>Lopez, 2009</w:t>
            </w:r>
            <w:r w:rsidR="00AC1F76" w:rsidRPr="00347D41">
              <w:rPr>
                <w:rFonts w:cs="Times New Roman"/>
                <w:color w:val="000000"/>
                <w:sz w:val="16"/>
                <w:szCs w:val="16"/>
              </w:rPr>
              <w:fldChar w:fldCharType="begin">
                <w:fldData xml:space="preserve">PEVuZE5vdGU+PENpdGU+PEF1dGhvcj5Mb3BlejwvQXV0aG9yPjxZZWFyPjIwMDk8L1llYXI+PFJl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PEVuZE5vdGU+PENpdGU+PEF1dGhvcj5Mb3BlejwvQXV0aG9yPjxZZWFyPjIwMDk8L1llYXI+PFJl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sidR="00AC1F76" w:rsidRPr="00347D41">
              <w:rPr>
                <w:rFonts w:cs="Times New Roman"/>
                <w:color w:val="000000"/>
                <w:sz w:val="16"/>
                <w:szCs w:val="16"/>
              </w:rPr>
            </w:r>
            <w:r w:rsidR="00AC1F76" w:rsidRPr="00347D41">
              <w:rPr>
                <w:rFonts w:cs="Times New Roman"/>
                <w:color w:val="000000"/>
                <w:sz w:val="16"/>
                <w:szCs w:val="16"/>
              </w:rPr>
              <w:fldChar w:fldCharType="separate"/>
            </w:r>
            <w:r w:rsidR="006C7FA1">
              <w:rPr>
                <w:rFonts w:cs="Times New Roman"/>
                <w:noProof/>
                <w:color w:val="000000"/>
                <w:sz w:val="16"/>
                <w:szCs w:val="16"/>
              </w:rPr>
              <w:t>[107]</w:t>
            </w:r>
            <w:r w:rsidR="00AC1F76" w:rsidRPr="00347D41">
              <w:rPr>
                <w:rFonts w:cs="Times New Roman"/>
                <w:color w:val="000000"/>
                <w:sz w:val="16"/>
                <w:szCs w:val="16"/>
              </w:rPr>
              <w:fldChar w:fldCharType="end"/>
            </w:r>
          </w:p>
        </w:tc>
        <w:tc>
          <w:tcPr>
            <w:tcW w:w="1530" w:type="dxa"/>
            <w:vAlign w:val="center"/>
          </w:tcPr>
          <w:p w14:paraId="32D397B0"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7A6EFA66"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0E89157E"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3C0A2EC2"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6DB093DA" w14:textId="37A1B5D3" w:rsidR="004A633E" w:rsidRPr="00347D41" w:rsidRDefault="00AC711F">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2A25080F"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350" w:type="dxa"/>
            <w:vAlign w:val="center"/>
          </w:tcPr>
          <w:p w14:paraId="69B2F6A5"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11AD17EC"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239DD4D2" w14:textId="77777777" w:rsidTr="000A5094">
        <w:tc>
          <w:tcPr>
            <w:tcW w:w="1908" w:type="dxa"/>
            <w:vAlign w:val="center"/>
          </w:tcPr>
          <w:p w14:paraId="73579540" w14:textId="5F336F2A" w:rsidR="004A633E" w:rsidRPr="00347D41" w:rsidRDefault="004A633E" w:rsidP="006C7FA1">
            <w:pPr>
              <w:rPr>
                <w:rFonts w:cs="Times New Roman"/>
                <w:color w:val="000000"/>
                <w:sz w:val="16"/>
                <w:szCs w:val="16"/>
              </w:rPr>
            </w:pPr>
            <w:r w:rsidRPr="00347D41">
              <w:rPr>
                <w:rFonts w:cs="Times New Roman"/>
                <w:color w:val="000000"/>
                <w:sz w:val="16"/>
                <w:szCs w:val="16"/>
              </w:rPr>
              <w:t>Lopez-</w:t>
            </w:r>
            <w:proofErr w:type="spellStart"/>
            <w:r w:rsidRPr="00347D41">
              <w:rPr>
                <w:rFonts w:cs="Times New Roman"/>
                <w:color w:val="000000"/>
                <w:sz w:val="16"/>
                <w:szCs w:val="16"/>
              </w:rPr>
              <w:t>Pousa</w:t>
            </w:r>
            <w:proofErr w:type="spellEnd"/>
            <w:r w:rsidRPr="00347D41">
              <w:rPr>
                <w:rFonts w:cs="Times New Roman"/>
                <w:color w:val="000000"/>
                <w:sz w:val="16"/>
                <w:szCs w:val="16"/>
              </w:rPr>
              <w:t>, 2006</w:t>
            </w:r>
            <w:r w:rsidR="00AC1F76" w:rsidRPr="00347D41">
              <w:rPr>
                <w:rFonts w:cs="Times New Roman"/>
                <w:color w:val="000000"/>
                <w:sz w:val="16"/>
                <w:szCs w:val="16"/>
              </w:rPr>
              <w:fldChar w:fldCharType="begin">
                <w:fldData xml:space="preserve">PEVuZE5vdGU+PENpdGU+PEF1dGhvcj5Mb3Blei1Qb3VzYTwvQXV0aG9yPjxZZWFyPjIwMDY8L1ll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PEVuZE5vdGU+PENpdGU+PEF1dGhvcj5Mb3Blei1Qb3VzYTwvQXV0aG9yPjxZZWFyPjIwMDY8L1ll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sidR="00AC1F76" w:rsidRPr="00347D41">
              <w:rPr>
                <w:rFonts w:cs="Times New Roman"/>
                <w:color w:val="000000"/>
                <w:sz w:val="16"/>
                <w:szCs w:val="16"/>
              </w:rPr>
            </w:r>
            <w:r w:rsidR="00AC1F76" w:rsidRPr="00347D41">
              <w:rPr>
                <w:rFonts w:cs="Times New Roman"/>
                <w:color w:val="000000"/>
                <w:sz w:val="16"/>
                <w:szCs w:val="16"/>
              </w:rPr>
              <w:fldChar w:fldCharType="separate"/>
            </w:r>
            <w:r w:rsidR="006C7FA1">
              <w:rPr>
                <w:rFonts w:cs="Times New Roman"/>
                <w:noProof/>
                <w:color w:val="000000"/>
                <w:sz w:val="16"/>
                <w:szCs w:val="16"/>
              </w:rPr>
              <w:t>[108]</w:t>
            </w:r>
            <w:r w:rsidR="00AC1F76" w:rsidRPr="00347D41">
              <w:rPr>
                <w:rFonts w:cs="Times New Roman"/>
                <w:color w:val="000000"/>
                <w:sz w:val="16"/>
                <w:szCs w:val="16"/>
              </w:rPr>
              <w:fldChar w:fldCharType="end"/>
            </w:r>
          </w:p>
        </w:tc>
        <w:tc>
          <w:tcPr>
            <w:tcW w:w="1530" w:type="dxa"/>
            <w:vAlign w:val="center"/>
          </w:tcPr>
          <w:p w14:paraId="0205ABB8"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2E9961E0"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4D4C9269"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0D99B44B"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5CA6552C"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741E4E1A"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49A72279"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2BE24C82"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r>
      <w:tr w:rsidR="004A633E" w:rsidRPr="00347D41" w14:paraId="762AB2CA" w14:textId="77777777" w:rsidTr="000A5094">
        <w:tc>
          <w:tcPr>
            <w:tcW w:w="1908" w:type="dxa"/>
            <w:vAlign w:val="center"/>
          </w:tcPr>
          <w:p w14:paraId="78FA3B9A" w14:textId="5D849289" w:rsidR="004A633E" w:rsidRPr="00347D41" w:rsidRDefault="004A633E" w:rsidP="006C7FA1">
            <w:pPr>
              <w:rPr>
                <w:rFonts w:cs="Times New Roman"/>
                <w:color w:val="000000"/>
                <w:sz w:val="16"/>
                <w:szCs w:val="16"/>
              </w:rPr>
            </w:pPr>
            <w:r w:rsidRPr="00347D41">
              <w:rPr>
                <w:rFonts w:cs="Times New Roman"/>
                <w:color w:val="000000"/>
                <w:sz w:val="16"/>
                <w:szCs w:val="16"/>
              </w:rPr>
              <w:t>Martin, 2003</w:t>
            </w:r>
            <w:r w:rsidR="00AC1F76" w:rsidRPr="00347D41">
              <w:rPr>
                <w:rFonts w:cs="Times New Roman"/>
                <w:color w:val="000000"/>
                <w:sz w:val="16"/>
                <w:szCs w:val="16"/>
              </w:rPr>
              <w:fldChar w:fldCharType="begin">
                <w:fldData xml:space="preserve">PEVuZE5vdGU+PENpdGU+PEF1dGhvcj5NYXJ0aW48L0F1dGhvcj48WWVhcj4yMDAzPC9ZZWFyPjxS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PEVuZE5vdGU+PENpdGU+PEF1dGhvcj5NYXJ0aW48L0F1dGhvcj48WWVhcj4yMDAzPC9ZZWFyPjxS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sidR="00AC1F76" w:rsidRPr="00347D41">
              <w:rPr>
                <w:rFonts w:cs="Times New Roman"/>
                <w:color w:val="000000"/>
                <w:sz w:val="16"/>
                <w:szCs w:val="16"/>
              </w:rPr>
            </w:r>
            <w:r w:rsidR="00AC1F76" w:rsidRPr="00347D41">
              <w:rPr>
                <w:rFonts w:cs="Times New Roman"/>
                <w:color w:val="000000"/>
                <w:sz w:val="16"/>
                <w:szCs w:val="16"/>
              </w:rPr>
              <w:fldChar w:fldCharType="separate"/>
            </w:r>
            <w:r w:rsidR="006C7FA1">
              <w:rPr>
                <w:rFonts w:cs="Times New Roman"/>
                <w:noProof/>
                <w:color w:val="000000"/>
                <w:sz w:val="16"/>
                <w:szCs w:val="16"/>
              </w:rPr>
              <w:t>[111]</w:t>
            </w:r>
            <w:r w:rsidR="00AC1F76" w:rsidRPr="00347D41">
              <w:rPr>
                <w:rFonts w:cs="Times New Roman"/>
                <w:color w:val="000000"/>
                <w:sz w:val="16"/>
                <w:szCs w:val="16"/>
              </w:rPr>
              <w:fldChar w:fldCharType="end"/>
            </w:r>
          </w:p>
        </w:tc>
        <w:tc>
          <w:tcPr>
            <w:tcW w:w="1530" w:type="dxa"/>
            <w:vAlign w:val="center"/>
          </w:tcPr>
          <w:p w14:paraId="32CD6F71"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0E391C7E"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4006CA77"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5F921603"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026368AE" w14:textId="15C61498" w:rsidR="004A633E" w:rsidRPr="00347D41" w:rsidRDefault="00BE3E3D">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3AB38ACB"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14E04E57"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7C2A19BF"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1118DC69" w14:textId="77777777" w:rsidTr="000A5094">
        <w:tc>
          <w:tcPr>
            <w:tcW w:w="1908" w:type="dxa"/>
            <w:vAlign w:val="center"/>
          </w:tcPr>
          <w:p w14:paraId="5F19D9B4" w14:textId="7564EBCC" w:rsidR="004A633E" w:rsidRPr="00347D41" w:rsidRDefault="004A633E" w:rsidP="006C7FA1">
            <w:pPr>
              <w:rPr>
                <w:rFonts w:cs="Times New Roman"/>
                <w:color w:val="000000"/>
                <w:sz w:val="16"/>
                <w:szCs w:val="16"/>
              </w:rPr>
            </w:pPr>
            <w:r w:rsidRPr="00347D41">
              <w:rPr>
                <w:rFonts w:cs="Times New Roman"/>
                <w:color w:val="000000"/>
                <w:sz w:val="16"/>
                <w:szCs w:val="16"/>
              </w:rPr>
              <w:t xml:space="preserve">Martinez </w:t>
            </w:r>
            <w:proofErr w:type="spellStart"/>
            <w:r w:rsidRPr="00347D41">
              <w:rPr>
                <w:rFonts w:cs="Times New Roman"/>
                <w:color w:val="000000"/>
                <w:sz w:val="16"/>
                <w:szCs w:val="16"/>
              </w:rPr>
              <w:t>Martinez</w:t>
            </w:r>
            <w:proofErr w:type="spellEnd"/>
            <w:r w:rsidRPr="00347D41">
              <w:rPr>
                <w:rFonts w:cs="Times New Roman"/>
                <w:color w:val="000000"/>
                <w:sz w:val="16"/>
                <w:szCs w:val="16"/>
              </w:rPr>
              <w:t>, 2009</w:t>
            </w:r>
            <w:r w:rsidR="00AC1F76" w:rsidRPr="00347D41">
              <w:rPr>
                <w:rFonts w:cs="Times New Roman"/>
                <w:color w:val="000000"/>
                <w:sz w:val="16"/>
                <w:szCs w:val="16"/>
              </w:rPr>
              <w:fldChar w:fldCharType="begin"/>
            </w:r>
            <w:r w:rsidR="006C7FA1">
              <w:rPr>
                <w:rFonts w:cs="Times New Roman"/>
                <w:color w:val="000000"/>
                <w:sz w:val="16"/>
                <w:szCs w:val="16"/>
              </w:rPr>
              <w:instrText xml:space="preserve"> ADDIN EN.CITE &lt;EndNote&gt;&lt;Cite&gt;&lt;Author&gt;Martinez Martinez&lt;/Author&gt;&lt;Year&gt;2009&lt;/Year&gt;&lt;RecNum&gt;107&lt;/RecNum&gt;&lt;DisplayText&gt;[112]&lt;/DisplayText&gt;&lt;record&gt;&lt;rec-number&gt;107&lt;/rec-number&gt;&lt;foreign-keys&gt;&lt;key app="EN" db-id="ds0vfta5ttvaxie5r0cpvpfae9esztexrpwd" timestamp="1563800145"&gt;107&lt;/key&gt;&lt;/foreign-keys&gt;&lt;ref-type name="Journal Article"&gt;17&lt;/ref-type&gt;&lt;contributors&gt;&lt;authors&gt;&lt;author&gt;Martinez Martinez, L.&lt;/author&gt;&lt;author&gt;Olivera Fernandez, M.R.&lt;/author&gt;&lt;author&gt;Pineiro Corrales, G.&lt;/author&gt;&lt;/authors&gt;&lt;/contributors&gt;&lt;titles&gt;&lt;title&gt;Mortality in patients with dementia treated with atypical antipsychotics (olanzapine, quetiapine, ziprasidone)&lt;/title&gt;&lt;secondary-title&gt;Farmacia Hospitalaria&lt;/secondary-title&gt;&lt;/titles&gt;&lt;periodical&gt;&lt;full-title&gt;Farmacia Hospitalaria&lt;/full-title&gt;&lt;/periodical&gt;&lt;pages&gt;224-228&lt;/pages&gt;&lt;volume&gt;33&lt;/volume&gt;&lt;number&gt;4&lt;/number&gt;&lt;dates&gt;&lt;year&gt;2009&lt;/year&gt;&lt;/dates&gt;&lt;urls&gt;&lt;/urls&gt;&lt;/record&gt;&lt;/Cite&gt;&lt;/EndNote&gt;</w:instrText>
            </w:r>
            <w:r w:rsidR="00AC1F76" w:rsidRPr="00347D41">
              <w:rPr>
                <w:rFonts w:cs="Times New Roman"/>
                <w:color w:val="000000"/>
                <w:sz w:val="16"/>
                <w:szCs w:val="16"/>
              </w:rPr>
              <w:fldChar w:fldCharType="separate"/>
            </w:r>
            <w:r w:rsidR="006C7FA1">
              <w:rPr>
                <w:rFonts w:cs="Times New Roman"/>
                <w:noProof/>
                <w:color w:val="000000"/>
                <w:sz w:val="16"/>
                <w:szCs w:val="16"/>
              </w:rPr>
              <w:t>[112]</w:t>
            </w:r>
            <w:r w:rsidR="00AC1F76" w:rsidRPr="00347D41">
              <w:rPr>
                <w:rFonts w:cs="Times New Roman"/>
                <w:color w:val="000000"/>
                <w:sz w:val="16"/>
                <w:szCs w:val="16"/>
              </w:rPr>
              <w:fldChar w:fldCharType="end"/>
            </w:r>
          </w:p>
        </w:tc>
        <w:tc>
          <w:tcPr>
            <w:tcW w:w="1530" w:type="dxa"/>
            <w:vAlign w:val="center"/>
          </w:tcPr>
          <w:p w14:paraId="7DC1C500"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0DAF7F73"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20B9085D"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7582AA5A"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30CE4558" w14:textId="070D0011" w:rsidR="004A633E" w:rsidRPr="00347D41" w:rsidRDefault="006B26DA">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7447042D"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63782FED"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14D3816D"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4234F40E" w14:textId="77777777" w:rsidTr="000A5094">
        <w:tc>
          <w:tcPr>
            <w:tcW w:w="1908" w:type="dxa"/>
            <w:vAlign w:val="center"/>
          </w:tcPr>
          <w:p w14:paraId="01CC6943" w14:textId="0A5FFDA2" w:rsidR="004A633E" w:rsidRPr="00347D41" w:rsidRDefault="004A633E" w:rsidP="006C7FA1">
            <w:pPr>
              <w:rPr>
                <w:rFonts w:cs="Times New Roman"/>
                <w:color w:val="000000"/>
                <w:sz w:val="16"/>
                <w:szCs w:val="16"/>
              </w:rPr>
            </w:pPr>
            <w:r w:rsidRPr="00347D41">
              <w:rPr>
                <w:rFonts w:cs="Times New Roman"/>
                <w:color w:val="000000"/>
                <w:sz w:val="16"/>
                <w:szCs w:val="16"/>
              </w:rPr>
              <w:t>Mueller, 2017</w:t>
            </w:r>
            <w:r w:rsidR="00AC1F76" w:rsidRPr="00347D41">
              <w:rPr>
                <w:rFonts w:cs="Times New Roman"/>
                <w:color w:val="000000"/>
                <w:sz w:val="16"/>
                <w:szCs w:val="16"/>
              </w:rPr>
              <w:fldChar w:fldCharType="begin">
                <w:fldData xml:space="preserve">PEVuZE5vdGU+PENpdGU+PEF1dGhvcj5NdWVsbGVyPC9BdXRob3I+PFllYXI+MjAxODwvWWVhcj48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PEVuZE5vdGU+PENpdGU+PEF1dGhvcj5NdWVsbGVyPC9BdXRob3I+PFllYXI+MjAxODwvWWVhcj48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sidR="00AC1F76" w:rsidRPr="00347D41">
              <w:rPr>
                <w:rFonts w:cs="Times New Roman"/>
                <w:color w:val="000000"/>
                <w:sz w:val="16"/>
                <w:szCs w:val="16"/>
              </w:rPr>
            </w:r>
            <w:r w:rsidR="00AC1F76" w:rsidRPr="00347D41">
              <w:rPr>
                <w:rFonts w:cs="Times New Roman"/>
                <w:color w:val="000000"/>
                <w:sz w:val="16"/>
                <w:szCs w:val="16"/>
              </w:rPr>
              <w:fldChar w:fldCharType="separate"/>
            </w:r>
            <w:r w:rsidR="006C7FA1">
              <w:rPr>
                <w:rFonts w:cs="Times New Roman"/>
                <w:noProof/>
                <w:color w:val="000000"/>
                <w:sz w:val="16"/>
                <w:szCs w:val="16"/>
              </w:rPr>
              <w:t>[120]</w:t>
            </w:r>
            <w:r w:rsidR="00AC1F76" w:rsidRPr="00347D41">
              <w:rPr>
                <w:rFonts w:cs="Times New Roman"/>
                <w:color w:val="000000"/>
                <w:sz w:val="16"/>
                <w:szCs w:val="16"/>
              </w:rPr>
              <w:fldChar w:fldCharType="end"/>
            </w:r>
          </w:p>
        </w:tc>
        <w:tc>
          <w:tcPr>
            <w:tcW w:w="1530" w:type="dxa"/>
            <w:vAlign w:val="center"/>
          </w:tcPr>
          <w:p w14:paraId="19EEDCE6"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7B9D27D0"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570D599C"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3633AA09"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770EF87A" w14:textId="3F2A3935" w:rsidR="004A633E" w:rsidRPr="00347D41" w:rsidRDefault="00F71562">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145F5F07"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29CD490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4376DE2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6D3C2F30" w14:textId="77777777" w:rsidTr="000A5094">
        <w:tc>
          <w:tcPr>
            <w:tcW w:w="1908" w:type="dxa"/>
            <w:vAlign w:val="center"/>
          </w:tcPr>
          <w:p w14:paraId="048382EC" w14:textId="1BD3D2F6" w:rsidR="004A633E" w:rsidRPr="00347D41" w:rsidRDefault="004A633E" w:rsidP="006C7FA1">
            <w:pPr>
              <w:rPr>
                <w:rFonts w:cs="Times New Roman"/>
                <w:color w:val="000000"/>
                <w:sz w:val="16"/>
                <w:szCs w:val="16"/>
              </w:rPr>
            </w:pPr>
            <w:proofErr w:type="spellStart"/>
            <w:r w:rsidRPr="00347D41">
              <w:rPr>
                <w:rFonts w:cs="Times New Roman"/>
                <w:color w:val="000000"/>
                <w:sz w:val="16"/>
                <w:szCs w:val="16"/>
              </w:rPr>
              <w:t>Musicco</w:t>
            </w:r>
            <w:proofErr w:type="spellEnd"/>
            <w:r w:rsidRPr="00347D41">
              <w:rPr>
                <w:rFonts w:cs="Times New Roman"/>
                <w:color w:val="000000"/>
                <w:sz w:val="16"/>
                <w:szCs w:val="16"/>
              </w:rPr>
              <w:t>, 2011</w:t>
            </w:r>
            <w:r w:rsidR="00AC1F76" w:rsidRPr="00347D41">
              <w:rPr>
                <w:rFonts w:cs="Times New Roman"/>
                <w:color w:val="000000"/>
                <w:sz w:val="16"/>
                <w:szCs w:val="16"/>
              </w:rPr>
              <w:fldChar w:fldCharType="begin"/>
            </w:r>
            <w:r w:rsidR="006C7FA1">
              <w:rPr>
                <w:rFonts w:cs="Times New Roman"/>
                <w:color w:val="000000"/>
                <w:sz w:val="16"/>
                <w:szCs w:val="16"/>
              </w:rPr>
              <w:instrText xml:space="preserve"> ADDIN EN.CITE &lt;EndNote&gt;&lt;Cite&gt;&lt;Author&gt;Musicco&lt;/Author&gt;&lt;Year&gt;2011&lt;/Year&gt;&lt;RecNum&gt;116&lt;/RecNum&gt;&lt;DisplayText&gt;[121]&lt;/DisplayText&gt;&lt;record&gt;&lt;rec-number&gt;116&lt;/rec-number&gt;&lt;foreign-keys&gt;&lt;key app="EN" db-id="ds0vfta5ttvaxie5r0cpvpfae9esztexrpwd" timestamp="1563800145"&gt;116&lt;/key&gt;&lt;/foreign-keys&gt;&lt;ref-type name="Journal Article"&gt;17&lt;/ref-type&gt;&lt;contributors&gt;&lt;authors&gt;&lt;author&gt;Musicco, M.&lt;/author&gt;&lt;author&gt;Palmer, K.&lt;/author&gt;&lt;author&gt;Russo, A.&lt;/author&gt;&lt;author&gt;Caltagirone, C.&lt;/author&gt;&lt;author&gt;Adorni, F.&lt;/author&gt;&lt;author&gt;Pettenati, C.&lt;/author&gt;&lt;author&gt;Bisanti, L.&lt;/author&gt;&lt;/authors&gt;&lt;/contributors&gt;&lt;auth-address&gt;Institute of Biomedical Technologies, National Research Council, Via Fratelli Cervi 93, Segrate, Italy. m.musicco@hsantalucia.it&lt;/auth-address&gt;&lt;titles&gt;&lt;title&gt;Association between prescription of conventional or atypical antipsychotic drugs and mortality in older persons with Alzheimer&amp;apos;s disease&lt;/title&gt;&lt;secondary-title&gt;Dement Geriatr Cogn Disord&lt;/secondary-title&gt;&lt;/titles&gt;&lt;periodical&gt;&lt;full-title&gt;Dement Geriatr Cogn Disord&lt;/full-title&gt;&lt;/periodical&gt;&lt;pages&gt;218-24&lt;/pages&gt;&lt;volume&gt;31&lt;/volume&gt;&lt;number&gt;3&lt;/number&gt;&lt;keywords&gt;&lt;keyword&gt;Aged&lt;/keyword&gt;&lt;keyword&gt;Aged, 80 and over&lt;/keyword&gt;&lt;keyword&gt;Alzheimer Disease/*drug therapy/*mortality&lt;/keyword&gt;&lt;keyword&gt;Antipsychotic Agents/*adverse effects/classification/therapeutic use&lt;/keyword&gt;&lt;keyword&gt;Behavioral Symptoms/*drug therapy&lt;/keyword&gt;&lt;keyword&gt;Cholinesterase Inhibitors/*therapeutic use&lt;/keyword&gt;&lt;keyword&gt;Cohort Studies&lt;/keyword&gt;&lt;keyword&gt;Female&lt;/keyword&gt;&lt;keyword&gt;Humans&lt;/keyword&gt;&lt;keyword&gt;Kaplan-Meier Estimate&lt;/keyword&gt;&lt;keyword&gt;Male&lt;/keyword&gt;&lt;keyword&gt;Middle Aged&lt;/keyword&gt;&lt;keyword&gt;Retrospective Studies&lt;/keyword&gt;&lt;keyword&gt;Risk Factors&lt;/keyword&gt;&lt;/keywords&gt;&lt;dates&gt;&lt;year&gt;2011&lt;/year&gt;&lt;/dates&gt;&lt;isbn&gt;1421-9824 (Electronic)&amp;#xD;1420-8008 (Linking)&lt;/isbn&gt;&lt;accession-num&gt;21474930&lt;/accession-num&gt;&lt;urls&gt;&lt;related-urls&gt;&lt;url&gt;https://www.ncbi.nlm.nih.gov/pubmed/21474930&lt;/url&gt;&lt;/related-urls&gt;&lt;/urls&gt;&lt;electronic-resource-num&gt;10.1159/000326213&lt;/electronic-resource-num&gt;&lt;/record&gt;&lt;/Cite&gt;&lt;/EndNote&gt;</w:instrText>
            </w:r>
            <w:r w:rsidR="00AC1F76" w:rsidRPr="00347D41">
              <w:rPr>
                <w:rFonts w:cs="Times New Roman"/>
                <w:color w:val="000000"/>
                <w:sz w:val="16"/>
                <w:szCs w:val="16"/>
              </w:rPr>
              <w:fldChar w:fldCharType="separate"/>
            </w:r>
            <w:r w:rsidR="006C7FA1">
              <w:rPr>
                <w:rFonts w:cs="Times New Roman"/>
                <w:noProof/>
                <w:color w:val="000000"/>
                <w:sz w:val="16"/>
                <w:szCs w:val="16"/>
              </w:rPr>
              <w:t>[121]</w:t>
            </w:r>
            <w:r w:rsidR="00AC1F76" w:rsidRPr="00347D41">
              <w:rPr>
                <w:rFonts w:cs="Times New Roman"/>
                <w:color w:val="000000"/>
                <w:sz w:val="16"/>
                <w:szCs w:val="16"/>
              </w:rPr>
              <w:fldChar w:fldCharType="end"/>
            </w:r>
          </w:p>
        </w:tc>
        <w:tc>
          <w:tcPr>
            <w:tcW w:w="1530" w:type="dxa"/>
            <w:vAlign w:val="center"/>
          </w:tcPr>
          <w:p w14:paraId="4442564D" w14:textId="77777777" w:rsidR="004A633E" w:rsidRPr="00347D41" w:rsidRDefault="004A633E">
            <w:pPr>
              <w:jc w:val="center"/>
              <w:rPr>
                <w:rFonts w:cs="Times New Roman"/>
                <w:color w:val="000000"/>
                <w:sz w:val="16"/>
                <w:szCs w:val="16"/>
              </w:rPr>
            </w:pPr>
            <w:r w:rsidRPr="00347D41">
              <w:rPr>
                <w:rFonts w:cs="Times New Roman"/>
                <w:color w:val="000000"/>
                <w:sz w:val="16"/>
                <w:szCs w:val="16"/>
              </w:rPr>
              <w:t>C</w:t>
            </w:r>
          </w:p>
        </w:tc>
        <w:tc>
          <w:tcPr>
            <w:tcW w:w="1260" w:type="dxa"/>
            <w:vAlign w:val="center"/>
          </w:tcPr>
          <w:p w14:paraId="3FF59526"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4B67B017"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63DB41AA"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6D72F265" w14:textId="1DBBFD77" w:rsidR="004A633E" w:rsidRPr="00347D41" w:rsidRDefault="00F747A1">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6DC9EC26"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76755787"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0EABBB46"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7746A21E" w14:textId="77777777" w:rsidTr="000A5094">
        <w:tc>
          <w:tcPr>
            <w:tcW w:w="1908" w:type="dxa"/>
            <w:vAlign w:val="center"/>
          </w:tcPr>
          <w:p w14:paraId="38EB3E92" w14:textId="64946F07" w:rsidR="004A633E" w:rsidRPr="00347D41" w:rsidRDefault="004A633E" w:rsidP="006C7FA1">
            <w:pPr>
              <w:rPr>
                <w:rFonts w:cs="Times New Roman"/>
                <w:color w:val="000000"/>
                <w:sz w:val="16"/>
                <w:szCs w:val="16"/>
              </w:rPr>
            </w:pPr>
            <w:r w:rsidRPr="00347D41">
              <w:rPr>
                <w:rFonts w:cs="Times New Roman"/>
                <w:color w:val="000000"/>
                <w:sz w:val="16"/>
                <w:szCs w:val="16"/>
              </w:rPr>
              <w:t>Nordstrom, 2013</w:t>
            </w:r>
            <w:r w:rsidR="00AC1F76" w:rsidRPr="00347D41">
              <w:rPr>
                <w:rFonts w:cs="Times New Roman"/>
                <w:color w:val="000000"/>
                <w:sz w:val="16"/>
                <w:szCs w:val="16"/>
              </w:rPr>
              <w:fldChar w:fldCharType="begin"/>
            </w:r>
            <w:r w:rsidR="006C7FA1">
              <w:rPr>
                <w:rFonts w:cs="Times New Roman"/>
                <w:color w:val="000000"/>
                <w:sz w:val="16"/>
                <w:szCs w:val="16"/>
              </w:rPr>
              <w:instrText xml:space="preserve"> ADDIN EN.CITE &lt;EndNote&gt;&lt;Cite&gt;&lt;Author&gt;Nordstrom&lt;/Author&gt;&lt;Year&gt;2013&lt;/Year&gt;&lt;RecNum&gt;119&lt;/RecNum&gt;&lt;DisplayText&gt;[124]&lt;/DisplayText&gt;&lt;record&gt;&lt;rec-number&gt;119&lt;/rec-number&gt;&lt;foreign-keys&gt;&lt;key app="EN" db-id="ds0vfta5ttvaxie5r0cpvpfae9esztexrpwd" timestamp="1563800145"&gt;119&lt;/key&gt;&lt;/foreign-keys&gt;&lt;ref-type name="Journal Article"&gt;17&lt;/ref-type&gt;&lt;contributors&gt;&lt;authors&gt;&lt;author&gt;Nordstrom, P.&lt;/author&gt;&lt;author&gt;Religa, D.&lt;/author&gt;&lt;author&gt;Wimo, A.&lt;/author&gt;&lt;author&gt;Winblad, B.&lt;/author&gt;&lt;author&gt;Eriksdotter, M.&lt;/author&gt;&lt;/authors&gt;&lt;/contributors&gt;&lt;auth-address&gt;Department of Community Medicine and Rehabilitation, Geriatric Medicine, Umea University, Umea 90185, Sweden. peter.nordstrom@germed.umu.se&lt;/auth-address&gt;&lt;titles&gt;&lt;title&gt;The use of cholinesterase inhibitors and the risk of myocardial infarction and death: a nationwide cohort study in subjects with Alzheimer&amp;apos;s disease&lt;/title&gt;&lt;secondary-title&gt;Eur Heart J&lt;/secondary-title&gt;&lt;/titles&gt;&lt;periodical&gt;&lt;full-title&gt;Eur Heart J&lt;/full-title&gt;&lt;/periodical&gt;&lt;pages&gt;2585-91&lt;/pages&gt;&lt;volume&gt;34&lt;/volume&gt;&lt;number&gt;33&lt;/number&gt;&lt;keywords&gt;&lt;keyword&gt;Adult&lt;/keyword&gt;&lt;keyword&gt;Aged&lt;/keyword&gt;&lt;keyword&gt;Aged, 80 and over&lt;/keyword&gt;&lt;keyword&gt;Alzheimer Disease/*drug therapy/mortality&lt;/keyword&gt;&lt;keyword&gt;Cholinesterase Inhibitors/*therapeutic use&lt;/keyword&gt;&lt;keyword&gt;Cohort Studies&lt;/keyword&gt;&lt;keyword&gt;Female&lt;/keyword&gt;&lt;keyword&gt;Humans&lt;/keyword&gt;&lt;keyword&gt;Male&lt;/keyword&gt;&lt;keyword&gt;Middle Aged&lt;/keyword&gt;&lt;keyword&gt;Myocardial Infarction/mortality/*prevention &amp;amp; control&lt;/keyword&gt;&lt;keyword&gt;Risk Factors&lt;/keyword&gt;&lt;keyword&gt;Survival Analysis&lt;/keyword&gt;&lt;keyword&gt;Alzheimer&amp;apos;s dementia&lt;/keyword&gt;&lt;keyword&gt;Choline esterase inhibitors&lt;/keyword&gt;&lt;keyword&gt;Myocardial infarction&lt;/keyword&gt;&lt;/keywords&gt;&lt;dates&gt;&lt;year&gt;2013&lt;/year&gt;&lt;pub-dates&gt;&lt;date&gt;Sep&lt;/date&gt;&lt;/pub-dates&gt;&lt;/dates&gt;&lt;isbn&gt;1522-9645 (Electronic)&amp;#xD;0195-668X (Linking)&lt;/isbn&gt;&lt;accession-num&gt;23735859&lt;/accession-num&gt;&lt;urls&gt;&lt;related-urls&gt;&lt;url&gt;https://www.ncbi.nlm.nih.gov/pubmed/23735859&lt;/url&gt;&lt;/related-urls&gt;&lt;/urls&gt;&lt;electronic-resource-num&gt;10.1093/eurheartj/eht182&lt;/electronic-resource-num&gt;&lt;/record&gt;&lt;/Cite&gt;&lt;/EndNote&gt;</w:instrText>
            </w:r>
            <w:r w:rsidR="00AC1F76" w:rsidRPr="00347D41">
              <w:rPr>
                <w:rFonts w:cs="Times New Roman"/>
                <w:color w:val="000000"/>
                <w:sz w:val="16"/>
                <w:szCs w:val="16"/>
              </w:rPr>
              <w:fldChar w:fldCharType="separate"/>
            </w:r>
            <w:r w:rsidR="006C7FA1">
              <w:rPr>
                <w:rFonts w:cs="Times New Roman"/>
                <w:noProof/>
                <w:color w:val="000000"/>
                <w:sz w:val="16"/>
                <w:szCs w:val="16"/>
              </w:rPr>
              <w:t>[124]</w:t>
            </w:r>
            <w:r w:rsidR="00AC1F76" w:rsidRPr="00347D41">
              <w:rPr>
                <w:rFonts w:cs="Times New Roman"/>
                <w:color w:val="000000"/>
                <w:sz w:val="16"/>
                <w:szCs w:val="16"/>
              </w:rPr>
              <w:fldChar w:fldCharType="end"/>
            </w:r>
          </w:p>
        </w:tc>
        <w:tc>
          <w:tcPr>
            <w:tcW w:w="1530" w:type="dxa"/>
            <w:vAlign w:val="center"/>
          </w:tcPr>
          <w:p w14:paraId="33CC43E0"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3E54C43D"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54F92629"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7539D01A"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45F17426"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5B01B5A3"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6BA2144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43F05DAE"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59DF7E88" w14:textId="77777777" w:rsidTr="000A5094">
        <w:tc>
          <w:tcPr>
            <w:tcW w:w="1908" w:type="dxa"/>
            <w:vAlign w:val="center"/>
          </w:tcPr>
          <w:p w14:paraId="6BC644CB" w14:textId="094F2D62" w:rsidR="004A633E" w:rsidRPr="00347D41" w:rsidRDefault="004A633E" w:rsidP="006C7FA1">
            <w:pPr>
              <w:rPr>
                <w:rFonts w:cs="Times New Roman"/>
                <w:color w:val="000000"/>
                <w:sz w:val="16"/>
                <w:szCs w:val="16"/>
              </w:rPr>
            </w:pPr>
            <w:r w:rsidRPr="00347D41">
              <w:rPr>
                <w:rFonts w:cs="Times New Roman"/>
                <w:color w:val="000000"/>
                <w:sz w:val="16"/>
                <w:szCs w:val="16"/>
              </w:rPr>
              <w:t>Piersanti, 2014</w:t>
            </w:r>
            <w:r w:rsidR="000A5094" w:rsidRPr="00347D41">
              <w:rPr>
                <w:rFonts w:cs="Times New Roman"/>
                <w:color w:val="000000"/>
                <w:sz w:val="16"/>
                <w:szCs w:val="16"/>
              </w:rPr>
              <w:fldChar w:fldCharType="begin"/>
            </w:r>
            <w:r w:rsidR="006C7FA1">
              <w:rPr>
                <w:rFonts w:cs="Times New Roman"/>
                <w:color w:val="000000"/>
                <w:sz w:val="16"/>
                <w:szCs w:val="16"/>
              </w:rPr>
              <w:instrText xml:space="preserve"> ADDIN EN.CITE &lt;EndNote&gt;&lt;Cite&gt;&lt;Author&gt;Piersanti&lt;/Author&gt;&lt;Year&gt;2014&lt;/Year&gt;&lt;RecNum&gt;126&lt;/RecNum&gt;&lt;DisplayText&gt;[131]&lt;/DisplayText&gt;&lt;record&gt;&lt;rec-number&gt;126&lt;/rec-number&gt;&lt;foreign-keys&gt;&lt;key app="EN" db-id="ds0vfta5ttvaxie5r0cpvpfae9esztexrpwd" timestamp="1563800146"&gt;126&lt;/key&gt;&lt;/foreign-keys&gt;&lt;ref-type name="Journal Article"&gt;17&lt;/ref-type&gt;&lt;contributors&gt;&lt;authors&gt;&lt;author&gt;Piersanti, M.&lt;/author&gt;&lt;author&gt;Capannolo, M.&lt;/author&gt;&lt;author&gt;Turchetti, M.&lt;/author&gt;&lt;author&gt;Serroni, N.&lt;/author&gt;&lt;author&gt;De Berardis, D.&lt;/author&gt;&lt;author&gt;Evangelista, P.&lt;/author&gt;&lt;author&gt;Costantini, P.&lt;/author&gt;&lt;author&gt;et al. &lt;/author&gt;&lt;/authors&gt;&lt;/contributors&gt;&lt;titles&gt;&lt;title&gt;Increase in mortality rate in patients with dementia treated with atypical antipsychotics: a cohort study in outpatients in Central Italy&lt;/title&gt;&lt;secondary-title&gt;Riv Psichiatr&lt;/secondary-title&gt;&lt;/titles&gt;&lt;periodical&gt;&lt;full-title&gt;Riv Psichiatr&lt;/full-title&gt;&lt;/periodical&gt;&lt;pages&gt;34-40&lt;/pages&gt;&lt;volume&gt;49&lt;/volume&gt;&lt;number&gt;1&lt;/number&gt;&lt;dates&gt;&lt;year&gt;2014&lt;/year&gt;&lt;/dates&gt;&lt;urls&gt;&lt;/urls&gt;&lt;/record&gt;&lt;/Cite&gt;&lt;/EndNote&gt;</w:instrText>
            </w:r>
            <w:r w:rsidR="000A5094" w:rsidRPr="00347D41">
              <w:rPr>
                <w:rFonts w:cs="Times New Roman"/>
                <w:color w:val="000000"/>
                <w:sz w:val="16"/>
                <w:szCs w:val="16"/>
              </w:rPr>
              <w:fldChar w:fldCharType="separate"/>
            </w:r>
            <w:r w:rsidR="006C7FA1">
              <w:rPr>
                <w:rFonts w:cs="Times New Roman"/>
                <w:noProof/>
                <w:color w:val="000000"/>
                <w:sz w:val="16"/>
                <w:szCs w:val="16"/>
              </w:rPr>
              <w:t>[131]</w:t>
            </w:r>
            <w:r w:rsidR="000A5094" w:rsidRPr="00347D41">
              <w:rPr>
                <w:rFonts w:cs="Times New Roman"/>
                <w:color w:val="000000"/>
                <w:sz w:val="16"/>
                <w:szCs w:val="16"/>
              </w:rPr>
              <w:fldChar w:fldCharType="end"/>
            </w:r>
          </w:p>
        </w:tc>
        <w:tc>
          <w:tcPr>
            <w:tcW w:w="1530" w:type="dxa"/>
            <w:vAlign w:val="center"/>
          </w:tcPr>
          <w:p w14:paraId="304A0F2A"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24349BFF"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11514208"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755EEFD0"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562306A2" w14:textId="49A7D3C5" w:rsidR="004A633E" w:rsidRPr="00347D41" w:rsidRDefault="000E2E32">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18C2494C"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350" w:type="dxa"/>
            <w:vAlign w:val="center"/>
          </w:tcPr>
          <w:p w14:paraId="7082B748"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61BE3AB8"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3475C76B" w14:textId="77777777" w:rsidTr="000A5094">
        <w:tc>
          <w:tcPr>
            <w:tcW w:w="1908" w:type="dxa"/>
            <w:vAlign w:val="center"/>
          </w:tcPr>
          <w:p w14:paraId="6E061181" w14:textId="7DCEFDFC" w:rsidR="004A633E" w:rsidRPr="00347D41" w:rsidRDefault="004A633E" w:rsidP="006C7FA1">
            <w:pPr>
              <w:rPr>
                <w:rFonts w:cs="Times New Roman"/>
                <w:color w:val="000000"/>
                <w:sz w:val="16"/>
                <w:szCs w:val="16"/>
              </w:rPr>
            </w:pPr>
            <w:proofErr w:type="spellStart"/>
            <w:r w:rsidRPr="00347D41">
              <w:rPr>
                <w:rFonts w:cs="Times New Roman"/>
                <w:color w:val="000000"/>
                <w:sz w:val="16"/>
                <w:szCs w:val="16"/>
              </w:rPr>
              <w:t>Rafaniello</w:t>
            </w:r>
            <w:proofErr w:type="spellEnd"/>
            <w:r w:rsidRPr="00347D41">
              <w:rPr>
                <w:rFonts w:cs="Times New Roman"/>
                <w:color w:val="000000"/>
                <w:sz w:val="16"/>
                <w:szCs w:val="16"/>
              </w:rPr>
              <w:t>, 2014</w:t>
            </w:r>
            <w:r w:rsidR="000A5094" w:rsidRPr="00347D41">
              <w:rPr>
                <w:rFonts w:cs="Times New Roman"/>
                <w:color w:val="000000"/>
                <w:sz w:val="16"/>
                <w:szCs w:val="16"/>
              </w:rPr>
              <w:fldChar w:fldCharType="begin"/>
            </w:r>
            <w:r w:rsidR="006C7FA1">
              <w:rPr>
                <w:rFonts w:cs="Times New Roman"/>
                <w:color w:val="000000"/>
                <w:sz w:val="16"/>
                <w:szCs w:val="16"/>
              </w:rPr>
              <w:instrText xml:space="preserve"> ADDIN EN.CITE &lt;EndNote&gt;&lt;Cite&gt;&lt;Author&gt;Rafaniello&lt;/Author&gt;&lt;Year&gt;2014&lt;/Year&gt;&lt;RecNum&gt;131&lt;/RecNum&gt;&lt;DisplayText&gt;[136]&lt;/DisplayText&gt;&lt;record&gt;&lt;rec-number&gt;131&lt;/rec-number&gt;&lt;foreign-keys&gt;&lt;key app="EN" db-id="ds0vfta5ttvaxie5r0cpvpfae9esztexrpwd" timestamp="1563800146"&gt;131&lt;/key&gt;&lt;/foreign-keys&gt;&lt;ref-type name="Journal Article"&gt;17&lt;/ref-type&gt;&lt;contributors&gt;&lt;authors&gt;&lt;author&gt;Rafaniello, C.&lt;/author&gt;&lt;author&gt;Lombardo, F.&lt;/author&gt;&lt;author&gt;Ferrajolo, C.&lt;/author&gt;&lt;author&gt;Sportiello, L.&lt;/author&gt;&lt;author&gt;Parretta, E.&lt;/author&gt;&lt;author&gt;Formica, R.&lt;/author&gt;&lt;author&gt;Potenza, S.&lt;/author&gt;&lt;author&gt;et al.&lt;/author&gt;&lt;/authors&gt;&lt;/contributors&gt;&lt;titles&gt;&lt;title&gt;Predictors of mortality in atypical antipsychotic-treated community-dwelling elderly patients with behavioral and psychological symptoms of dementia: a prospective population-based cohort study from Italy&lt;/title&gt;&lt;secondary-title&gt;Eur J Clin Pharmacol&lt;/secondary-title&gt;&lt;/titles&gt;&lt;periodical&gt;&lt;full-title&gt;Eur J Clin Pharmacol&lt;/full-title&gt;&lt;/periodical&gt;&lt;pages&gt;187-195&lt;/pages&gt;&lt;volume&gt;70&lt;/volume&gt;&lt;dates&gt;&lt;year&gt;2014&lt;/year&gt;&lt;/dates&gt;&lt;urls&gt;&lt;/urls&gt;&lt;electronic-resource-num&gt;10.1007/s00228-013-1588-3)&lt;/electronic-resource-num&gt;&lt;/record&gt;&lt;/Cite&gt;&lt;/EndNote&gt;</w:instrText>
            </w:r>
            <w:r w:rsidR="000A5094" w:rsidRPr="00347D41">
              <w:rPr>
                <w:rFonts w:cs="Times New Roman"/>
                <w:color w:val="000000"/>
                <w:sz w:val="16"/>
                <w:szCs w:val="16"/>
              </w:rPr>
              <w:fldChar w:fldCharType="separate"/>
            </w:r>
            <w:r w:rsidR="006C7FA1">
              <w:rPr>
                <w:rFonts w:cs="Times New Roman"/>
                <w:noProof/>
                <w:color w:val="000000"/>
                <w:sz w:val="16"/>
                <w:szCs w:val="16"/>
              </w:rPr>
              <w:t>[136]</w:t>
            </w:r>
            <w:r w:rsidR="000A5094" w:rsidRPr="00347D41">
              <w:rPr>
                <w:rFonts w:cs="Times New Roman"/>
                <w:color w:val="000000"/>
                <w:sz w:val="16"/>
                <w:szCs w:val="16"/>
              </w:rPr>
              <w:fldChar w:fldCharType="end"/>
            </w:r>
          </w:p>
        </w:tc>
        <w:tc>
          <w:tcPr>
            <w:tcW w:w="1530" w:type="dxa"/>
            <w:vAlign w:val="center"/>
          </w:tcPr>
          <w:p w14:paraId="79DA637E"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4A27CCB0"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73E455C6"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19BB84F8"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49E8D145"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03B1203B"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350" w:type="dxa"/>
            <w:vAlign w:val="center"/>
          </w:tcPr>
          <w:p w14:paraId="3D2E3AF2"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319822A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0648D4FA" w14:textId="77777777" w:rsidTr="000A5094">
        <w:tc>
          <w:tcPr>
            <w:tcW w:w="1908" w:type="dxa"/>
            <w:vAlign w:val="center"/>
          </w:tcPr>
          <w:p w14:paraId="2570258B" w14:textId="5F56DA21" w:rsidR="004A633E" w:rsidRPr="00347D41" w:rsidRDefault="004A633E" w:rsidP="006C7FA1">
            <w:pPr>
              <w:rPr>
                <w:rFonts w:cs="Times New Roman"/>
                <w:color w:val="000000"/>
                <w:sz w:val="16"/>
                <w:szCs w:val="16"/>
              </w:rPr>
            </w:pPr>
            <w:proofErr w:type="spellStart"/>
            <w:r w:rsidRPr="00347D41">
              <w:rPr>
                <w:rFonts w:cs="Times New Roman"/>
                <w:color w:val="000000"/>
                <w:sz w:val="16"/>
                <w:szCs w:val="16"/>
              </w:rPr>
              <w:t>Raivio</w:t>
            </w:r>
            <w:proofErr w:type="spellEnd"/>
            <w:r w:rsidRPr="00347D41">
              <w:rPr>
                <w:rFonts w:cs="Times New Roman"/>
                <w:color w:val="000000"/>
                <w:sz w:val="16"/>
                <w:szCs w:val="16"/>
              </w:rPr>
              <w:t>, 2007</w:t>
            </w:r>
            <w:r w:rsidR="000A5094" w:rsidRPr="00347D41">
              <w:rPr>
                <w:rFonts w:cs="Times New Roman"/>
                <w:color w:val="000000"/>
                <w:sz w:val="16"/>
                <w:szCs w:val="16"/>
              </w:rPr>
              <w:fldChar w:fldCharType="begin">
                <w:fldData xml:space="preserve">PEVuZE5vdGU+PENpdGU+PEF1dGhvcj5SYWl2aW88L0F1dGhvcj48WWVhcj4yMDA3PC9ZZWFyPjxS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==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PEVuZE5vdGU+PENpdGU+PEF1dGhvcj5SYWl2aW88L0F1dGhvcj48WWVhcj4yMDA3PC9ZZWFyPjxS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==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sidR="000A5094" w:rsidRPr="00347D41">
              <w:rPr>
                <w:rFonts w:cs="Times New Roman"/>
                <w:color w:val="000000"/>
                <w:sz w:val="16"/>
                <w:szCs w:val="16"/>
              </w:rPr>
            </w:r>
            <w:r w:rsidR="000A5094" w:rsidRPr="00347D41">
              <w:rPr>
                <w:rFonts w:cs="Times New Roman"/>
                <w:color w:val="000000"/>
                <w:sz w:val="16"/>
                <w:szCs w:val="16"/>
              </w:rPr>
              <w:fldChar w:fldCharType="separate"/>
            </w:r>
            <w:r w:rsidR="006C7FA1">
              <w:rPr>
                <w:rFonts w:cs="Times New Roman"/>
                <w:noProof/>
                <w:color w:val="000000"/>
                <w:sz w:val="16"/>
                <w:szCs w:val="16"/>
              </w:rPr>
              <w:t>[138]</w:t>
            </w:r>
            <w:r w:rsidR="000A5094" w:rsidRPr="00347D41">
              <w:rPr>
                <w:rFonts w:cs="Times New Roman"/>
                <w:color w:val="000000"/>
                <w:sz w:val="16"/>
                <w:szCs w:val="16"/>
              </w:rPr>
              <w:fldChar w:fldCharType="end"/>
            </w:r>
          </w:p>
        </w:tc>
        <w:tc>
          <w:tcPr>
            <w:tcW w:w="1530" w:type="dxa"/>
            <w:vAlign w:val="center"/>
          </w:tcPr>
          <w:p w14:paraId="5A5D1EE2"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4176B8B1"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02982A0F"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22922711"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5BF171B2" w14:textId="0F28A2B1" w:rsidR="004A633E" w:rsidRPr="00347D41" w:rsidRDefault="003104CF">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58A3A52F"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1904EF0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6D52385A"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0C5C482F" w14:textId="77777777" w:rsidTr="000A5094">
        <w:tc>
          <w:tcPr>
            <w:tcW w:w="1908" w:type="dxa"/>
            <w:vAlign w:val="center"/>
          </w:tcPr>
          <w:p w14:paraId="331F2D19" w14:textId="174B8F1C" w:rsidR="004A633E" w:rsidRPr="00347D41" w:rsidRDefault="004A633E" w:rsidP="006C7FA1">
            <w:pPr>
              <w:rPr>
                <w:rFonts w:cs="Times New Roman"/>
                <w:color w:val="000000"/>
                <w:sz w:val="16"/>
                <w:szCs w:val="16"/>
              </w:rPr>
            </w:pPr>
            <w:proofErr w:type="spellStart"/>
            <w:r w:rsidRPr="00347D41">
              <w:rPr>
                <w:rFonts w:cs="Times New Roman"/>
                <w:color w:val="000000"/>
                <w:sz w:val="16"/>
                <w:szCs w:val="16"/>
              </w:rPr>
              <w:t>Rochon</w:t>
            </w:r>
            <w:proofErr w:type="spellEnd"/>
            <w:r w:rsidRPr="00347D41">
              <w:rPr>
                <w:rFonts w:cs="Times New Roman"/>
                <w:color w:val="000000"/>
                <w:sz w:val="16"/>
                <w:szCs w:val="16"/>
              </w:rPr>
              <w:t>, 2008</w:t>
            </w:r>
            <w:r w:rsidR="000A5094" w:rsidRPr="00347D41">
              <w:rPr>
                <w:rFonts w:cs="Times New Roman"/>
                <w:color w:val="000000"/>
                <w:sz w:val="16"/>
                <w:szCs w:val="16"/>
              </w:rPr>
              <w:fldChar w:fldCharType="begin"/>
            </w:r>
            <w:r w:rsidR="006C7FA1">
              <w:rPr>
                <w:rFonts w:cs="Times New Roman"/>
                <w:color w:val="000000"/>
                <w:sz w:val="16"/>
                <w:szCs w:val="16"/>
              </w:rPr>
              <w:instrText xml:space="preserve"> ADDIN EN.CITE &lt;EndNote&gt;&lt;Cite&gt;&lt;Author&gt;Rochon&lt;/Author&gt;&lt;Year&gt;2008&lt;/Year&gt;&lt;RecNum&gt;140&lt;/RecNum&gt;&lt;DisplayText&gt;[145]&lt;/DisplayText&gt;&lt;record&gt;&lt;rec-number&gt;140&lt;/rec-number&gt;&lt;foreign-keys&gt;&lt;key app="EN" db-id="ds0vfta5ttvaxie5r0cpvpfae9esztexrpwd" timestamp="1563800146"&gt;140&lt;/key&gt;&lt;/foreign-keys&gt;&lt;ref-type name="Journal Article"&gt;17&lt;/ref-type&gt;&lt;contributors&gt;&lt;authors&gt;&lt;author&gt;Rochon, P.&lt;/author&gt;&lt;author&gt;Normand, S-L.&lt;/author&gt;&lt;author&gt;Gomes, T.&lt;/author&gt;&lt;author&gt;Gill, S.S.&lt;/author&gt;&lt;author&gt;Anderson, G.M.&lt;/author&gt;&lt;author&gt;Melo, M.&lt;/author&gt;&lt;author&gt;Sykora, K.&lt;/author&gt;&lt;author&gt;Lipscombe, L.&lt;/author&gt;&lt;author&gt;Bell, C.M.&lt;/author&gt;&lt;author&gt;Gurwitz, J.H.&lt;/author&gt;&lt;/authors&gt;&lt;/contributors&gt;&lt;titles&gt;&lt;title&gt;Antipsychotic Therapy and Short-term Serious Events in Older Adults with Dementia&lt;/title&gt;&lt;secondary-title&gt;Arch Intern Med.&lt;/secondary-title&gt;&lt;/titles&gt;&lt;periodical&gt;&lt;full-title&gt;Arch Intern Med.&lt;/full-title&gt;&lt;/periodical&gt;&lt;pages&gt;1090-1096&lt;/pages&gt;&lt;volume&gt;168&lt;/volume&gt;&lt;number&gt;10&lt;/number&gt;&lt;dates&gt;&lt;year&gt;2008&lt;/year&gt;&lt;/dates&gt;&lt;urls&gt;&lt;/urls&gt;&lt;/record&gt;&lt;/Cite&gt;&lt;/EndNote&gt;</w:instrText>
            </w:r>
            <w:r w:rsidR="000A5094" w:rsidRPr="00347D41">
              <w:rPr>
                <w:rFonts w:cs="Times New Roman"/>
                <w:color w:val="000000"/>
                <w:sz w:val="16"/>
                <w:szCs w:val="16"/>
              </w:rPr>
              <w:fldChar w:fldCharType="separate"/>
            </w:r>
            <w:r w:rsidR="006C7FA1">
              <w:rPr>
                <w:rFonts w:cs="Times New Roman"/>
                <w:noProof/>
                <w:color w:val="000000"/>
                <w:sz w:val="16"/>
                <w:szCs w:val="16"/>
              </w:rPr>
              <w:t>[145]</w:t>
            </w:r>
            <w:r w:rsidR="000A5094" w:rsidRPr="00347D41">
              <w:rPr>
                <w:rFonts w:cs="Times New Roman"/>
                <w:color w:val="000000"/>
                <w:sz w:val="16"/>
                <w:szCs w:val="16"/>
              </w:rPr>
              <w:fldChar w:fldCharType="end"/>
            </w:r>
          </w:p>
        </w:tc>
        <w:tc>
          <w:tcPr>
            <w:tcW w:w="1530" w:type="dxa"/>
            <w:vAlign w:val="center"/>
          </w:tcPr>
          <w:p w14:paraId="4E11ED5A"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20CB644C"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35D37FD7"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0DDC38D8"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547D72DC" w14:textId="7FDD4EB4" w:rsidR="004A633E" w:rsidRPr="00347D41" w:rsidRDefault="002947C9">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6BAC4B32"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4BCD9EDF"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2A54A575"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235C4460" w14:textId="77777777" w:rsidTr="000A5094">
        <w:tc>
          <w:tcPr>
            <w:tcW w:w="1908" w:type="dxa"/>
            <w:vAlign w:val="center"/>
          </w:tcPr>
          <w:p w14:paraId="4B49DBE9" w14:textId="62CE47C1" w:rsidR="004A633E" w:rsidRPr="00347D41" w:rsidRDefault="004A633E" w:rsidP="006C7FA1">
            <w:pPr>
              <w:rPr>
                <w:rFonts w:cs="Times New Roman"/>
                <w:color w:val="000000"/>
                <w:sz w:val="16"/>
                <w:szCs w:val="16"/>
              </w:rPr>
            </w:pPr>
            <w:proofErr w:type="spellStart"/>
            <w:r w:rsidRPr="00347D41">
              <w:rPr>
                <w:rFonts w:cs="Times New Roman"/>
                <w:color w:val="000000"/>
                <w:sz w:val="16"/>
                <w:szCs w:val="16"/>
              </w:rPr>
              <w:t>Rossom</w:t>
            </w:r>
            <w:proofErr w:type="spellEnd"/>
            <w:r w:rsidRPr="00347D41">
              <w:rPr>
                <w:rFonts w:cs="Times New Roman"/>
                <w:color w:val="000000"/>
                <w:sz w:val="16"/>
                <w:szCs w:val="16"/>
              </w:rPr>
              <w:t>, 2010</w:t>
            </w:r>
            <w:r w:rsidR="000A5094" w:rsidRPr="00347D41">
              <w:rPr>
                <w:rFonts w:cs="Times New Roman"/>
                <w:color w:val="000000"/>
                <w:sz w:val="16"/>
                <w:szCs w:val="16"/>
              </w:rPr>
              <w:fldChar w:fldCharType="begin">
                <w:fldData xml:space="preserve">PEVuZE5vdGU+PENpdGU+PEF1dGhvcj5Sb3Nzb208L0F1dGhvcj48WWVhcj4yMDEwPC9ZZWFyPjxS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PEVuZE5vdGU+PENpdGU+PEF1dGhvcj5Sb3Nzb208L0F1dGhvcj48WWVhcj4yMDEwPC9ZZWFyPjxS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sidR="000A5094" w:rsidRPr="00347D41">
              <w:rPr>
                <w:rFonts w:cs="Times New Roman"/>
                <w:color w:val="000000"/>
                <w:sz w:val="16"/>
                <w:szCs w:val="16"/>
              </w:rPr>
            </w:r>
            <w:r w:rsidR="000A5094" w:rsidRPr="00347D41">
              <w:rPr>
                <w:rFonts w:cs="Times New Roman"/>
                <w:color w:val="000000"/>
                <w:sz w:val="16"/>
                <w:szCs w:val="16"/>
              </w:rPr>
              <w:fldChar w:fldCharType="separate"/>
            </w:r>
            <w:r w:rsidR="006C7FA1">
              <w:rPr>
                <w:rFonts w:cs="Times New Roman"/>
                <w:noProof/>
                <w:color w:val="000000"/>
                <w:sz w:val="16"/>
                <w:szCs w:val="16"/>
              </w:rPr>
              <w:t>[153]</w:t>
            </w:r>
            <w:r w:rsidR="000A5094" w:rsidRPr="00347D41">
              <w:rPr>
                <w:rFonts w:cs="Times New Roman"/>
                <w:color w:val="000000"/>
                <w:sz w:val="16"/>
                <w:szCs w:val="16"/>
              </w:rPr>
              <w:fldChar w:fldCharType="end"/>
            </w:r>
          </w:p>
        </w:tc>
        <w:tc>
          <w:tcPr>
            <w:tcW w:w="1530" w:type="dxa"/>
            <w:vAlign w:val="center"/>
          </w:tcPr>
          <w:p w14:paraId="6B865342" w14:textId="77777777" w:rsidR="004A633E" w:rsidRPr="00347D41" w:rsidRDefault="004A633E">
            <w:pPr>
              <w:jc w:val="center"/>
              <w:rPr>
                <w:rFonts w:cs="Times New Roman"/>
                <w:color w:val="000000"/>
                <w:sz w:val="16"/>
                <w:szCs w:val="16"/>
              </w:rPr>
            </w:pPr>
            <w:r w:rsidRPr="00347D41">
              <w:rPr>
                <w:rFonts w:cs="Times New Roman"/>
                <w:color w:val="000000"/>
                <w:sz w:val="16"/>
                <w:szCs w:val="16"/>
              </w:rPr>
              <w:t>C</w:t>
            </w:r>
          </w:p>
        </w:tc>
        <w:tc>
          <w:tcPr>
            <w:tcW w:w="1260" w:type="dxa"/>
            <w:vAlign w:val="center"/>
          </w:tcPr>
          <w:p w14:paraId="1B34EE1C"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589F67A3"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7657AC48"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1C793EB8"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7267D65B"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14976622"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0F35F09C"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08555B72" w14:textId="77777777" w:rsidTr="000A5094">
        <w:tc>
          <w:tcPr>
            <w:tcW w:w="1908" w:type="dxa"/>
            <w:vAlign w:val="center"/>
          </w:tcPr>
          <w:p w14:paraId="25B7D717" w14:textId="19CE788B" w:rsidR="004A633E" w:rsidRPr="00347D41" w:rsidRDefault="004A633E" w:rsidP="006C7FA1">
            <w:pPr>
              <w:rPr>
                <w:rFonts w:cs="Times New Roman"/>
                <w:color w:val="000000"/>
                <w:sz w:val="16"/>
                <w:szCs w:val="16"/>
              </w:rPr>
            </w:pPr>
            <w:proofErr w:type="spellStart"/>
            <w:r w:rsidRPr="00347D41">
              <w:rPr>
                <w:rFonts w:cs="Times New Roman"/>
                <w:color w:val="000000"/>
                <w:sz w:val="16"/>
                <w:szCs w:val="16"/>
              </w:rPr>
              <w:t>Sahlberg</w:t>
            </w:r>
            <w:proofErr w:type="spellEnd"/>
            <w:r w:rsidRPr="00347D41">
              <w:rPr>
                <w:rFonts w:cs="Times New Roman"/>
                <w:color w:val="000000"/>
                <w:sz w:val="16"/>
                <w:szCs w:val="16"/>
              </w:rPr>
              <w:t>, 2015</w:t>
            </w:r>
            <w:r w:rsidR="000A5094" w:rsidRPr="00347D41">
              <w:rPr>
                <w:rFonts w:cs="Times New Roman"/>
                <w:color w:val="000000"/>
                <w:sz w:val="16"/>
                <w:szCs w:val="16"/>
              </w:rPr>
              <w:fldChar w:fldCharType="begin">
                <w:fldData xml:space="preserve">PEVuZE5vdGU+PENpdGU+PEF1dGhvcj5TYWhsYmVyZzwvQXV0aG9yPjxZZWFyPjIwMTU8L1llYXI+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PEVuZE5vdGU+PENpdGU+PEF1dGhvcj5TYWhsYmVyZzwvQXV0aG9yPjxZZWFyPjIwMTU8L1llYXI+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sidR="000A5094" w:rsidRPr="00347D41">
              <w:rPr>
                <w:rFonts w:cs="Times New Roman"/>
                <w:color w:val="000000"/>
                <w:sz w:val="16"/>
                <w:szCs w:val="16"/>
              </w:rPr>
            </w:r>
            <w:r w:rsidR="000A5094" w:rsidRPr="00347D41">
              <w:rPr>
                <w:rFonts w:cs="Times New Roman"/>
                <w:color w:val="000000"/>
                <w:sz w:val="16"/>
                <w:szCs w:val="16"/>
              </w:rPr>
              <w:fldChar w:fldCharType="separate"/>
            </w:r>
            <w:r w:rsidR="006C7FA1">
              <w:rPr>
                <w:rFonts w:cs="Times New Roman"/>
                <w:noProof/>
                <w:color w:val="000000"/>
                <w:sz w:val="16"/>
                <w:szCs w:val="16"/>
              </w:rPr>
              <w:t>[155]</w:t>
            </w:r>
            <w:r w:rsidR="000A5094" w:rsidRPr="00347D41">
              <w:rPr>
                <w:rFonts w:cs="Times New Roman"/>
                <w:color w:val="000000"/>
                <w:sz w:val="16"/>
                <w:szCs w:val="16"/>
              </w:rPr>
              <w:fldChar w:fldCharType="end"/>
            </w:r>
          </w:p>
        </w:tc>
        <w:tc>
          <w:tcPr>
            <w:tcW w:w="1530" w:type="dxa"/>
            <w:vAlign w:val="center"/>
          </w:tcPr>
          <w:p w14:paraId="18C35A62"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196F30F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59B5C1D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2CD9BCE8"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3830D06C"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43B8854B"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350" w:type="dxa"/>
            <w:vAlign w:val="center"/>
          </w:tcPr>
          <w:p w14:paraId="18DE61B8"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265790A9"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25A202C5" w14:textId="77777777" w:rsidTr="000A5094">
        <w:tc>
          <w:tcPr>
            <w:tcW w:w="1908" w:type="dxa"/>
            <w:vAlign w:val="center"/>
          </w:tcPr>
          <w:p w14:paraId="4DA1D2CB" w14:textId="609BA74C" w:rsidR="004A633E" w:rsidRPr="00347D41" w:rsidRDefault="004A633E" w:rsidP="006C7FA1">
            <w:pPr>
              <w:rPr>
                <w:rFonts w:cs="Times New Roman"/>
                <w:color w:val="000000"/>
                <w:sz w:val="16"/>
                <w:szCs w:val="16"/>
              </w:rPr>
            </w:pPr>
            <w:r w:rsidRPr="00347D41">
              <w:rPr>
                <w:rFonts w:cs="Times New Roman"/>
                <w:color w:val="000000"/>
                <w:sz w:val="16"/>
                <w:szCs w:val="16"/>
              </w:rPr>
              <w:t>Santos-Garcia, 2010</w:t>
            </w:r>
            <w:r w:rsidR="000A5094" w:rsidRPr="00347D41">
              <w:rPr>
                <w:rFonts w:cs="Times New Roman"/>
                <w:color w:val="000000"/>
                <w:sz w:val="16"/>
                <w:szCs w:val="16"/>
              </w:rPr>
              <w:fldChar w:fldCharType="begin"/>
            </w:r>
            <w:r w:rsidR="006C7FA1">
              <w:rPr>
                <w:rFonts w:cs="Times New Roman"/>
                <w:color w:val="000000"/>
                <w:sz w:val="16"/>
                <w:szCs w:val="16"/>
              </w:rPr>
              <w:instrText xml:space="preserve"> ADDIN EN.CITE &lt;EndNote&gt;&lt;Cite&gt;&lt;Author&gt;Santos-Garcia&lt;/Author&gt;&lt;Year&gt;2010&lt;/Year&gt;&lt;RecNum&gt;151&lt;/RecNum&gt;&lt;DisplayText&gt;[156]&lt;/DisplayText&gt;&lt;record&gt;&lt;rec-number&gt;151&lt;/rec-number&gt;&lt;foreign-keys&gt;&lt;key app="EN" db-id="ds0vfta5ttvaxie5r0cpvpfae9esztexrpwd" timestamp="1563800146"&gt;151&lt;/key&gt;&lt;/foreign-keys&gt;&lt;ref-type name="Journal Article"&gt;17&lt;/ref-type&gt;&lt;contributors&gt;&lt;authors&gt;&lt;author&gt;Santos-Garcia, D.&lt;/author&gt;&lt;author&gt;Macias, M.&lt;/author&gt;&lt;author&gt;Casas-Martinez, A.&lt;/author&gt;&lt;author&gt;Llaneza, M.&lt;/author&gt;&lt;author&gt;Abella, J.&lt;/author&gt;&lt;author&gt;Aneiros, A.&lt;/author&gt;&lt;author&gt;Santos, H.&lt;/author&gt;&lt;author&gt;et al. &lt;/author&gt;&lt;/authors&gt;&lt;/contributors&gt;&lt;titles&gt;&lt;title&gt;Descriptive analysis of the use of atypical antipsychotics under compassionate-use in a health area in Ferrol (La Cruna, Spain)&lt;/title&gt;&lt;secondary-title&gt;Neurologia&lt;/secondary-title&gt;&lt;/titles&gt;&lt;periodical&gt;&lt;full-title&gt;Neurologia&lt;/full-title&gt;&lt;/periodical&gt;&lt;pages&gt;300-308&lt;/pages&gt;&lt;volume&gt;25&lt;/volume&gt;&lt;number&gt;5&lt;/number&gt;&lt;dates&gt;&lt;year&gt;2010&lt;/year&gt;&lt;/dates&gt;&lt;urls&gt;&lt;/urls&gt;&lt;/record&gt;&lt;/Cite&gt;&lt;/EndNote&gt;</w:instrText>
            </w:r>
            <w:r w:rsidR="000A5094" w:rsidRPr="00347D41">
              <w:rPr>
                <w:rFonts w:cs="Times New Roman"/>
                <w:color w:val="000000"/>
                <w:sz w:val="16"/>
                <w:szCs w:val="16"/>
              </w:rPr>
              <w:fldChar w:fldCharType="separate"/>
            </w:r>
            <w:r w:rsidR="006C7FA1">
              <w:rPr>
                <w:rFonts w:cs="Times New Roman"/>
                <w:noProof/>
                <w:color w:val="000000"/>
                <w:sz w:val="16"/>
                <w:szCs w:val="16"/>
              </w:rPr>
              <w:t>[156]</w:t>
            </w:r>
            <w:r w:rsidR="000A5094" w:rsidRPr="00347D41">
              <w:rPr>
                <w:rFonts w:cs="Times New Roman"/>
                <w:color w:val="000000"/>
                <w:sz w:val="16"/>
                <w:szCs w:val="16"/>
              </w:rPr>
              <w:fldChar w:fldCharType="end"/>
            </w:r>
          </w:p>
        </w:tc>
        <w:tc>
          <w:tcPr>
            <w:tcW w:w="1530" w:type="dxa"/>
            <w:vAlign w:val="center"/>
          </w:tcPr>
          <w:p w14:paraId="5420A04B"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02B2425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0BA74545"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2B1916C0"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7C8A946F" w14:textId="4C298BF5" w:rsidR="004A633E" w:rsidRPr="00347D41" w:rsidRDefault="00037875">
            <w:pPr>
              <w:jc w:val="center"/>
              <w:rPr>
                <w:rFonts w:cs="Times New Roman"/>
                <w:color w:val="000000"/>
                <w:sz w:val="16"/>
                <w:szCs w:val="16"/>
              </w:rPr>
            </w:pPr>
            <w:r w:rsidRPr="00347D41">
              <w:rPr>
                <w:rFonts w:cs="Times New Roman"/>
                <w:color w:val="000000"/>
                <w:sz w:val="16"/>
                <w:szCs w:val="16"/>
              </w:rPr>
              <w:t>C</w:t>
            </w:r>
          </w:p>
        </w:tc>
        <w:tc>
          <w:tcPr>
            <w:tcW w:w="1260" w:type="dxa"/>
            <w:vAlign w:val="center"/>
          </w:tcPr>
          <w:p w14:paraId="6B6D6F5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6054DBA1"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327AA1E8"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2B16D88F" w14:textId="77777777" w:rsidTr="000A5094">
        <w:tc>
          <w:tcPr>
            <w:tcW w:w="1908" w:type="dxa"/>
            <w:vAlign w:val="center"/>
          </w:tcPr>
          <w:p w14:paraId="53510FF7" w14:textId="252BF040" w:rsidR="004A633E" w:rsidRPr="00347D41" w:rsidRDefault="004A633E" w:rsidP="006C7FA1">
            <w:pPr>
              <w:rPr>
                <w:rFonts w:cs="Times New Roman"/>
                <w:color w:val="000000"/>
                <w:sz w:val="16"/>
                <w:szCs w:val="16"/>
              </w:rPr>
            </w:pPr>
            <w:proofErr w:type="spellStart"/>
            <w:r w:rsidRPr="00347D41">
              <w:rPr>
                <w:rFonts w:cs="Times New Roman"/>
                <w:color w:val="000000"/>
                <w:sz w:val="16"/>
                <w:szCs w:val="16"/>
              </w:rPr>
              <w:t>Schneeweiss</w:t>
            </w:r>
            <w:proofErr w:type="spellEnd"/>
            <w:r w:rsidRPr="00347D41">
              <w:rPr>
                <w:rFonts w:cs="Times New Roman"/>
                <w:color w:val="000000"/>
                <w:sz w:val="16"/>
                <w:szCs w:val="16"/>
              </w:rPr>
              <w:t>, 2007</w:t>
            </w:r>
            <w:r w:rsidR="000A5094" w:rsidRPr="00347D41">
              <w:rPr>
                <w:rFonts w:cs="Times New Roman"/>
                <w:color w:val="000000"/>
                <w:sz w:val="16"/>
                <w:szCs w:val="16"/>
              </w:rPr>
              <w:fldChar w:fldCharType="begin"/>
            </w:r>
            <w:r w:rsidR="006C7FA1">
              <w:rPr>
                <w:rFonts w:cs="Times New Roman"/>
                <w:color w:val="000000"/>
                <w:sz w:val="16"/>
                <w:szCs w:val="16"/>
              </w:rPr>
              <w:instrText xml:space="preserve"> ADDIN EN.CITE &lt;EndNote&gt;&lt;Cite&gt;&lt;Author&gt;Schneeweiss&lt;/Author&gt;&lt;Year&gt;2007&lt;/Year&gt;&lt;RecNum&gt;154&lt;/RecNum&gt;&lt;DisplayText&gt;[159]&lt;/DisplayText&gt;&lt;record&gt;&lt;rec-number&gt;154&lt;/rec-number&gt;&lt;foreign-keys&gt;&lt;key app="EN" db-id="ds0vfta5ttvaxie5r0cpvpfae9esztexrpwd" timestamp="1563800146"&gt;154&lt;/key&gt;&lt;/foreign-keys&gt;&lt;ref-type name="Journal Article"&gt;17&lt;/ref-type&gt;&lt;contributors&gt;&lt;authors&gt;&lt;author&gt;Schneeweiss, S.&lt;/author&gt;&lt;author&gt;Setoguchi, S.&lt;/author&gt;&lt;author&gt;Brookhart, A.&lt;/author&gt;&lt;author&gt;Dormuth, C.&lt;/author&gt;&lt;author&gt;Wang, P. S.&lt;/author&gt;&lt;/authors&gt;&lt;/contributors&gt;&lt;auth-address&gt;Division of Pharmacoepidemiology and Pharmacoeconomics, Department of Medicine, Brigham and Women&amp;apos;s Hospital, Harvard Medical School, Boston, Mass 021205, USA. schneeweiss@post.harvard.edu&lt;/auth-address&gt;&lt;titles&gt;&lt;title&gt;Risk of death associated with the use of conventional versus atypical antipsychotic drugs among elderly patients&lt;/title&gt;&lt;secondary-title&gt;CMAJ&lt;/secondary-title&gt;&lt;/titles&gt;&lt;periodical&gt;&lt;full-title&gt;CMAJ&lt;/full-title&gt;&lt;/periodical&gt;&lt;pages&gt;627-32&lt;/pages&gt;&lt;volume&gt;176&lt;/volume&gt;&lt;number&gt;5&lt;/number&gt;&lt;keywords&gt;&lt;keyword&gt;Aged&lt;/keyword&gt;&lt;keyword&gt;Antipsychotic Agents/*therapeutic use&lt;/keyword&gt;&lt;keyword&gt;British Columbia/epidemiology&lt;/keyword&gt;&lt;keyword&gt;Female&lt;/keyword&gt;&lt;keyword&gt;Humans&lt;/keyword&gt;&lt;keyword&gt;Male&lt;/keyword&gt;&lt;keyword&gt;*Mortality&lt;/keyword&gt;&lt;keyword&gt;Multivariate Analysis&lt;/keyword&gt;&lt;keyword&gt;Proportional Hazards Models&lt;/keyword&gt;&lt;keyword&gt;Risk Factors&lt;/keyword&gt;&lt;/keywords&gt;&lt;dates&gt;&lt;year&gt;2007&lt;/year&gt;&lt;pub-dates&gt;&lt;date&gt;Feb 27&lt;/date&gt;&lt;/pub-dates&gt;&lt;/dates&gt;&lt;isbn&gt;1488-2329 (Electronic)&amp;#xD;0820-3946 (Linking)&lt;/isbn&gt;&lt;accession-num&gt;17325327&lt;/accession-num&gt;&lt;urls&gt;&lt;related-urls&gt;&lt;url&gt;https://www.ncbi.nlm.nih.gov/pubmed/17325327&lt;/url&gt;&lt;/related-urls&gt;&lt;/urls&gt;&lt;custom2&gt;PMC1800321&lt;/custom2&gt;&lt;electronic-resource-num&gt;10.1503/cmaj.061250&lt;/electronic-resource-num&gt;&lt;/record&gt;&lt;/Cite&gt;&lt;/EndNote&gt;</w:instrText>
            </w:r>
            <w:r w:rsidR="000A5094" w:rsidRPr="00347D41">
              <w:rPr>
                <w:rFonts w:cs="Times New Roman"/>
                <w:color w:val="000000"/>
                <w:sz w:val="16"/>
                <w:szCs w:val="16"/>
              </w:rPr>
              <w:fldChar w:fldCharType="separate"/>
            </w:r>
            <w:r w:rsidR="006C7FA1">
              <w:rPr>
                <w:rFonts w:cs="Times New Roman"/>
                <w:noProof/>
                <w:color w:val="000000"/>
                <w:sz w:val="16"/>
                <w:szCs w:val="16"/>
              </w:rPr>
              <w:t>[159]</w:t>
            </w:r>
            <w:r w:rsidR="000A5094" w:rsidRPr="00347D41">
              <w:rPr>
                <w:rFonts w:cs="Times New Roman"/>
                <w:color w:val="000000"/>
                <w:sz w:val="16"/>
                <w:szCs w:val="16"/>
              </w:rPr>
              <w:fldChar w:fldCharType="end"/>
            </w:r>
          </w:p>
        </w:tc>
        <w:tc>
          <w:tcPr>
            <w:tcW w:w="1530" w:type="dxa"/>
            <w:vAlign w:val="center"/>
          </w:tcPr>
          <w:p w14:paraId="67DE4CBF"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5633294E"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03C48116"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2498E41D"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1873EC1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32346FF1"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20B73EA1"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30EA644E"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57960ED5" w14:textId="77777777" w:rsidTr="000A5094">
        <w:tc>
          <w:tcPr>
            <w:tcW w:w="1908" w:type="dxa"/>
            <w:vAlign w:val="center"/>
          </w:tcPr>
          <w:p w14:paraId="267E9FB9" w14:textId="0F7605CA" w:rsidR="004A633E" w:rsidRPr="00347D41" w:rsidRDefault="004A633E" w:rsidP="006C7FA1">
            <w:pPr>
              <w:rPr>
                <w:rFonts w:cs="Times New Roman"/>
                <w:color w:val="000000"/>
                <w:sz w:val="16"/>
                <w:szCs w:val="16"/>
              </w:rPr>
            </w:pPr>
            <w:r w:rsidRPr="00347D41">
              <w:rPr>
                <w:rFonts w:cs="Times New Roman"/>
                <w:color w:val="000000"/>
                <w:sz w:val="16"/>
                <w:szCs w:val="16"/>
              </w:rPr>
              <w:t>Shin, 2015</w:t>
            </w:r>
            <w:r w:rsidR="000A5094" w:rsidRPr="00347D41">
              <w:rPr>
                <w:rFonts w:cs="Times New Roman"/>
                <w:color w:val="000000"/>
                <w:sz w:val="16"/>
                <w:szCs w:val="16"/>
              </w:rPr>
              <w:fldChar w:fldCharType="begin">
                <w:fldData xml:space="preserve">PEVuZE5vdGU+PENpdGU+PEF1dGhvcj5TaGluPC9BdXRob3I+PFllYXI+MjAxNTwvWWVhcj48UmVj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PEVuZE5vdGU+PENpdGU+PEF1dGhvcj5TaGluPC9BdXRob3I+PFllYXI+MjAxNTwvWWVhcj48UmVj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sidR="000A5094" w:rsidRPr="00347D41">
              <w:rPr>
                <w:rFonts w:cs="Times New Roman"/>
                <w:color w:val="000000"/>
                <w:sz w:val="16"/>
                <w:szCs w:val="16"/>
              </w:rPr>
            </w:r>
            <w:r w:rsidR="000A5094" w:rsidRPr="00347D41">
              <w:rPr>
                <w:rFonts w:cs="Times New Roman"/>
                <w:color w:val="000000"/>
                <w:sz w:val="16"/>
                <w:szCs w:val="16"/>
              </w:rPr>
              <w:fldChar w:fldCharType="separate"/>
            </w:r>
            <w:r w:rsidR="006C7FA1">
              <w:rPr>
                <w:rFonts w:cs="Times New Roman"/>
                <w:noProof/>
                <w:color w:val="000000"/>
                <w:sz w:val="16"/>
                <w:szCs w:val="16"/>
              </w:rPr>
              <w:t>[161]</w:t>
            </w:r>
            <w:r w:rsidR="000A5094" w:rsidRPr="00347D41">
              <w:rPr>
                <w:rFonts w:cs="Times New Roman"/>
                <w:color w:val="000000"/>
                <w:sz w:val="16"/>
                <w:szCs w:val="16"/>
              </w:rPr>
              <w:fldChar w:fldCharType="end"/>
            </w:r>
          </w:p>
        </w:tc>
        <w:tc>
          <w:tcPr>
            <w:tcW w:w="1530" w:type="dxa"/>
            <w:vAlign w:val="center"/>
          </w:tcPr>
          <w:p w14:paraId="62C23168"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4EEE3B45"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2464B3C3"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465116AF"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2FDFFF0F" w14:textId="013FA92C" w:rsidR="004A633E" w:rsidRPr="00347D41" w:rsidRDefault="002679B6">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3F48A0DD"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605023E3"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7D7DA0FD"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5E597811" w14:textId="77777777" w:rsidTr="000A5094">
        <w:tc>
          <w:tcPr>
            <w:tcW w:w="1908" w:type="dxa"/>
            <w:vAlign w:val="center"/>
          </w:tcPr>
          <w:p w14:paraId="32C3E436" w14:textId="08862064" w:rsidR="004A633E" w:rsidRPr="00347D41" w:rsidRDefault="004A633E" w:rsidP="006C7FA1">
            <w:pPr>
              <w:rPr>
                <w:rFonts w:cs="Times New Roman"/>
                <w:color w:val="000000"/>
                <w:sz w:val="16"/>
                <w:szCs w:val="16"/>
              </w:rPr>
            </w:pPr>
            <w:proofErr w:type="spellStart"/>
            <w:r w:rsidRPr="00347D41">
              <w:rPr>
                <w:rFonts w:cs="Times New Roman"/>
                <w:color w:val="000000"/>
                <w:sz w:val="16"/>
                <w:szCs w:val="16"/>
              </w:rPr>
              <w:t>Sinforiani</w:t>
            </w:r>
            <w:proofErr w:type="spellEnd"/>
            <w:r w:rsidRPr="00347D41">
              <w:rPr>
                <w:rFonts w:cs="Times New Roman"/>
                <w:color w:val="000000"/>
                <w:sz w:val="16"/>
                <w:szCs w:val="16"/>
              </w:rPr>
              <w:t>, 2011</w:t>
            </w:r>
            <w:r w:rsidR="000A5094" w:rsidRPr="00347D41">
              <w:rPr>
                <w:rFonts w:cs="Times New Roman"/>
                <w:color w:val="000000"/>
                <w:sz w:val="16"/>
                <w:szCs w:val="16"/>
              </w:rPr>
              <w:fldChar w:fldCharType="begin"/>
            </w:r>
            <w:r w:rsidR="006C7FA1">
              <w:rPr>
                <w:rFonts w:cs="Times New Roman"/>
                <w:color w:val="000000"/>
                <w:sz w:val="16"/>
                <w:szCs w:val="16"/>
              </w:rPr>
              <w:instrText xml:space="preserve"> ADDIN EN.CITE &lt;EndNote&gt;&lt;Cite&gt;&lt;Author&gt;Sinforiani&lt;/Author&gt;&lt;Year&gt;2012&lt;/Year&gt;&lt;RecNum&gt;157&lt;/RecNum&gt;&lt;DisplayText&gt;[162]&lt;/DisplayText&gt;&lt;record&gt;&lt;rec-number&gt;157&lt;/rec-number&gt;&lt;foreign-keys&gt;&lt;key app="EN" db-id="ds0vfta5ttvaxie5r0cpvpfae9esztexrpwd" timestamp="1563800146"&gt;157&lt;/key&gt;&lt;/foreign-keys&gt;&lt;ref-type name="Journal Article"&gt;17&lt;/ref-type&gt;&lt;contributors&gt;&lt;authors&gt;&lt;author&gt;Sinforiani, E.&lt;/author&gt;&lt;author&gt;Passoti, C.&lt;/author&gt;&lt;author&gt;Chiapella, L.&lt;/author&gt;&lt;author&gt;Malinverni, P.&lt;/author&gt;&lt;author&gt;Zucchella, C.&lt;/author&gt;&lt;/authors&gt;&lt;/contributors&gt;&lt;titles&gt;&lt;title&gt;Memantine in Alzheimer&amp;apos;s disease: experience in an Alzheimer&amp;apos;s disease assessment unit &lt;/title&gt;&lt;secondary-title&gt;Aging Clinical and Experimental Research&lt;/secondary-title&gt;&lt;/titles&gt;&lt;periodical&gt;&lt;full-title&gt;Aging Clinical and Experimental Research&lt;/full-title&gt;&lt;/periodical&gt;&lt;pages&gt;193-196&lt;/pages&gt;&lt;volume&gt;24&lt;/volume&gt;&lt;dates&gt;&lt;year&gt;2012&lt;/year&gt;&lt;/dates&gt;&lt;urls&gt;&lt;/urls&gt;&lt;/record&gt;&lt;/Cite&gt;&lt;/EndNote&gt;</w:instrText>
            </w:r>
            <w:r w:rsidR="000A5094" w:rsidRPr="00347D41">
              <w:rPr>
                <w:rFonts w:cs="Times New Roman"/>
                <w:color w:val="000000"/>
                <w:sz w:val="16"/>
                <w:szCs w:val="16"/>
              </w:rPr>
              <w:fldChar w:fldCharType="separate"/>
            </w:r>
            <w:r w:rsidR="006C7FA1">
              <w:rPr>
                <w:rFonts w:cs="Times New Roman"/>
                <w:noProof/>
                <w:color w:val="000000"/>
                <w:sz w:val="16"/>
                <w:szCs w:val="16"/>
              </w:rPr>
              <w:t>[162]</w:t>
            </w:r>
            <w:r w:rsidR="000A5094" w:rsidRPr="00347D41">
              <w:rPr>
                <w:rFonts w:cs="Times New Roman"/>
                <w:color w:val="000000"/>
                <w:sz w:val="16"/>
                <w:szCs w:val="16"/>
              </w:rPr>
              <w:fldChar w:fldCharType="end"/>
            </w:r>
          </w:p>
        </w:tc>
        <w:tc>
          <w:tcPr>
            <w:tcW w:w="1530" w:type="dxa"/>
            <w:vAlign w:val="center"/>
          </w:tcPr>
          <w:p w14:paraId="2016B580"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223DA6B9"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3231DC07"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3DD2C3B2"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59AA649F"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78E3033F"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350" w:type="dxa"/>
            <w:vAlign w:val="center"/>
          </w:tcPr>
          <w:p w14:paraId="38007FC6"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06329A63"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2D9489E9" w14:textId="77777777" w:rsidTr="000A5094">
        <w:tc>
          <w:tcPr>
            <w:tcW w:w="1908" w:type="dxa"/>
            <w:vAlign w:val="center"/>
          </w:tcPr>
          <w:p w14:paraId="2960158B" w14:textId="41ADA31F" w:rsidR="004A633E" w:rsidRPr="00347D41" w:rsidRDefault="004A633E" w:rsidP="006C7FA1">
            <w:pPr>
              <w:rPr>
                <w:rFonts w:cs="Times New Roman"/>
                <w:color w:val="000000"/>
                <w:sz w:val="16"/>
                <w:szCs w:val="16"/>
              </w:rPr>
            </w:pPr>
            <w:proofErr w:type="spellStart"/>
            <w:r w:rsidRPr="00347D41">
              <w:rPr>
                <w:rFonts w:cs="Times New Roman"/>
                <w:color w:val="000000"/>
                <w:sz w:val="16"/>
                <w:szCs w:val="16"/>
              </w:rPr>
              <w:t>Sterke</w:t>
            </w:r>
            <w:proofErr w:type="spellEnd"/>
            <w:r w:rsidRPr="00347D41">
              <w:rPr>
                <w:rFonts w:cs="Times New Roman"/>
                <w:color w:val="000000"/>
                <w:sz w:val="16"/>
                <w:szCs w:val="16"/>
              </w:rPr>
              <w:t>, 2012</w:t>
            </w:r>
            <w:r w:rsidR="000A5094" w:rsidRPr="00347D41">
              <w:rPr>
                <w:rFonts w:cs="Times New Roman"/>
                <w:color w:val="000000"/>
                <w:sz w:val="16"/>
                <w:szCs w:val="16"/>
              </w:rPr>
              <w:fldChar w:fldCharType="begin">
                <w:fldData xml:space="preserve">PEVuZE5vdGU+PENpdGU+PEF1dGhvcj5TdGVya2U8L0F1dGhvcj48WWVhcj4yMDEyPC9ZZWFyPjxS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PEVuZE5vdGU+PENpdGU+PEF1dGhvcj5TdGVya2U8L0F1dGhvcj48WWVhcj4yMDEyPC9ZZWFyPjxS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sidR="000A5094" w:rsidRPr="00347D41">
              <w:rPr>
                <w:rFonts w:cs="Times New Roman"/>
                <w:color w:val="000000"/>
                <w:sz w:val="16"/>
                <w:szCs w:val="16"/>
              </w:rPr>
            </w:r>
            <w:r w:rsidR="000A5094" w:rsidRPr="00347D41">
              <w:rPr>
                <w:rFonts w:cs="Times New Roman"/>
                <w:color w:val="000000"/>
                <w:sz w:val="16"/>
                <w:szCs w:val="16"/>
              </w:rPr>
              <w:fldChar w:fldCharType="separate"/>
            </w:r>
            <w:r w:rsidR="006C7FA1">
              <w:rPr>
                <w:rFonts w:cs="Times New Roman"/>
                <w:noProof/>
                <w:color w:val="000000"/>
                <w:sz w:val="16"/>
                <w:szCs w:val="16"/>
              </w:rPr>
              <w:t>[165]</w:t>
            </w:r>
            <w:r w:rsidR="000A5094" w:rsidRPr="00347D41">
              <w:rPr>
                <w:rFonts w:cs="Times New Roman"/>
                <w:color w:val="000000"/>
                <w:sz w:val="16"/>
                <w:szCs w:val="16"/>
              </w:rPr>
              <w:fldChar w:fldCharType="end"/>
            </w:r>
          </w:p>
        </w:tc>
        <w:tc>
          <w:tcPr>
            <w:tcW w:w="1530" w:type="dxa"/>
            <w:vAlign w:val="center"/>
          </w:tcPr>
          <w:p w14:paraId="66274884"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0C15D3B0"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3C66B159"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4AAE75D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21EB1F55"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541DC723"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156D5997"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1F12C176"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1F433B" w:rsidRPr="00347D41" w14:paraId="2C2AC5A7" w14:textId="77777777" w:rsidTr="000A5094">
        <w:tc>
          <w:tcPr>
            <w:tcW w:w="1908" w:type="dxa"/>
            <w:vAlign w:val="center"/>
          </w:tcPr>
          <w:p w14:paraId="7503A579" w14:textId="6042E9F7" w:rsidR="001F433B" w:rsidRPr="00347D41" w:rsidRDefault="001F433B" w:rsidP="006C7FA1">
            <w:pPr>
              <w:rPr>
                <w:rFonts w:cs="Times New Roman"/>
                <w:color w:val="000000"/>
                <w:sz w:val="16"/>
                <w:szCs w:val="16"/>
              </w:rPr>
            </w:pPr>
            <w:r>
              <w:rPr>
                <w:rFonts w:cs="Times New Roman"/>
                <w:color w:val="000000"/>
                <w:sz w:val="16"/>
                <w:szCs w:val="16"/>
              </w:rPr>
              <w:t>Sturm, 2018</w:t>
            </w:r>
            <w:r>
              <w:rPr>
                <w:rFonts w:cs="Times New Roman"/>
                <w:color w:val="000000"/>
                <w:sz w:val="16"/>
                <w:szCs w:val="16"/>
              </w:rPr>
              <w:fldChar w:fldCharType="begin">
                <w:fldData xml:space="preserve">PEVuZE5vdGU+PENpdGU+PEF1dGhvcj5TdHVybTwvQXV0aG9yPjxZZWFyPjIwMTg8L1llYXI+PFJl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PEVuZE5vdGU+PENpdGU+PEF1dGhvcj5TdHVybTwvQXV0aG9yPjxZZWFyPjIwMTg8L1llYXI+PFJl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Pr>
                <w:rFonts w:cs="Times New Roman"/>
                <w:color w:val="000000"/>
                <w:sz w:val="16"/>
                <w:szCs w:val="16"/>
              </w:rPr>
            </w:r>
            <w:r>
              <w:rPr>
                <w:rFonts w:cs="Times New Roman"/>
                <w:color w:val="000000"/>
                <w:sz w:val="16"/>
                <w:szCs w:val="16"/>
              </w:rPr>
              <w:fldChar w:fldCharType="separate"/>
            </w:r>
            <w:r w:rsidR="006C7FA1">
              <w:rPr>
                <w:rFonts w:cs="Times New Roman"/>
                <w:noProof/>
                <w:color w:val="000000"/>
                <w:sz w:val="16"/>
                <w:szCs w:val="16"/>
              </w:rPr>
              <w:t>[168]</w:t>
            </w:r>
            <w:r>
              <w:rPr>
                <w:rFonts w:cs="Times New Roman"/>
                <w:color w:val="000000"/>
                <w:sz w:val="16"/>
                <w:szCs w:val="16"/>
              </w:rPr>
              <w:fldChar w:fldCharType="end"/>
            </w:r>
          </w:p>
        </w:tc>
        <w:tc>
          <w:tcPr>
            <w:tcW w:w="1530" w:type="dxa"/>
            <w:vAlign w:val="center"/>
          </w:tcPr>
          <w:p w14:paraId="27F00AD8" w14:textId="07604C71" w:rsidR="001F433B" w:rsidRPr="00347D41" w:rsidRDefault="0096684E">
            <w:pPr>
              <w:jc w:val="center"/>
              <w:rPr>
                <w:rFonts w:cs="Times New Roman"/>
                <w:color w:val="000000"/>
                <w:sz w:val="16"/>
                <w:szCs w:val="16"/>
              </w:rPr>
            </w:pPr>
            <w:r>
              <w:rPr>
                <w:rFonts w:cs="Times New Roman"/>
                <w:color w:val="000000"/>
                <w:sz w:val="16"/>
                <w:szCs w:val="16"/>
              </w:rPr>
              <w:t>B</w:t>
            </w:r>
          </w:p>
        </w:tc>
        <w:tc>
          <w:tcPr>
            <w:tcW w:w="1260" w:type="dxa"/>
            <w:vAlign w:val="center"/>
          </w:tcPr>
          <w:p w14:paraId="3EDCCBEC" w14:textId="1461317E" w:rsidR="001F433B" w:rsidRPr="00347D41" w:rsidRDefault="0096684E">
            <w:pPr>
              <w:jc w:val="center"/>
              <w:rPr>
                <w:rFonts w:cs="Times New Roman"/>
                <w:color w:val="000000"/>
                <w:sz w:val="16"/>
                <w:szCs w:val="16"/>
              </w:rPr>
            </w:pPr>
            <w:r>
              <w:rPr>
                <w:rFonts w:cs="Times New Roman"/>
                <w:color w:val="000000"/>
                <w:sz w:val="16"/>
                <w:szCs w:val="16"/>
              </w:rPr>
              <w:t>A</w:t>
            </w:r>
          </w:p>
        </w:tc>
        <w:tc>
          <w:tcPr>
            <w:tcW w:w="1530" w:type="dxa"/>
            <w:vAlign w:val="center"/>
          </w:tcPr>
          <w:p w14:paraId="3787F334" w14:textId="6FB46937" w:rsidR="001F433B" w:rsidRPr="00347D41" w:rsidRDefault="0096684E">
            <w:pPr>
              <w:jc w:val="center"/>
              <w:rPr>
                <w:rFonts w:cs="Times New Roman"/>
                <w:color w:val="000000"/>
                <w:sz w:val="16"/>
                <w:szCs w:val="16"/>
              </w:rPr>
            </w:pPr>
            <w:r>
              <w:rPr>
                <w:rFonts w:cs="Times New Roman"/>
                <w:color w:val="000000"/>
                <w:sz w:val="16"/>
                <w:szCs w:val="16"/>
              </w:rPr>
              <w:t>A</w:t>
            </w:r>
          </w:p>
        </w:tc>
        <w:tc>
          <w:tcPr>
            <w:tcW w:w="1530" w:type="dxa"/>
            <w:vAlign w:val="center"/>
          </w:tcPr>
          <w:p w14:paraId="7589DCE4" w14:textId="773556E4" w:rsidR="001F433B" w:rsidRPr="00347D41" w:rsidRDefault="0096684E">
            <w:pPr>
              <w:jc w:val="center"/>
              <w:rPr>
                <w:rFonts w:cs="Times New Roman"/>
                <w:color w:val="000000"/>
                <w:sz w:val="16"/>
                <w:szCs w:val="16"/>
              </w:rPr>
            </w:pPr>
            <w:r>
              <w:rPr>
                <w:rFonts w:cs="Times New Roman"/>
                <w:color w:val="000000"/>
                <w:sz w:val="16"/>
                <w:szCs w:val="16"/>
              </w:rPr>
              <w:t>A</w:t>
            </w:r>
          </w:p>
        </w:tc>
        <w:tc>
          <w:tcPr>
            <w:tcW w:w="1530" w:type="dxa"/>
            <w:vAlign w:val="center"/>
          </w:tcPr>
          <w:p w14:paraId="44EC1036" w14:textId="54536908" w:rsidR="001F433B" w:rsidRPr="00347D41" w:rsidRDefault="0096684E">
            <w:pPr>
              <w:jc w:val="center"/>
              <w:rPr>
                <w:rFonts w:cs="Times New Roman"/>
                <w:color w:val="000000"/>
                <w:sz w:val="16"/>
                <w:szCs w:val="16"/>
              </w:rPr>
            </w:pPr>
            <w:r>
              <w:rPr>
                <w:rFonts w:cs="Times New Roman"/>
                <w:color w:val="000000"/>
                <w:sz w:val="16"/>
                <w:szCs w:val="16"/>
              </w:rPr>
              <w:t>C</w:t>
            </w:r>
          </w:p>
        </w:tc>
        <w:tc>
          <w:tcPr>
            <w:tcW w:w="1260" w:type="dxa"/>
            <w:vAlign w:val="center"/>
          </w:tcPr>
          <w:p w14:paraId="2F36CB59" w14:textId="1EF129A8" w:rsidR="001F433B" w:rsidRPr="00347D41" w:rsidRDefault="0096684E">
            <w:pPr>
              <w:jc w:val="center"/>
              <w:rPr>
                <w:rFonts w:cs="Times New Roman"/>
                <w:color w:val="000000"/>
                <w:sz w:val="16"/>
                <w:szCs w:val="16"/>
              </w:rPr>
            </w:pPr>
            <w:r>
              <w:rPr>
                <w:rFonts w:cs="Times New Roman"/>
                <w:color w:val="000000"/>
                <w:sz w:val="16"/>
                <w:szCs w:val="16"/>
              </w:rPr>
              <w:t>A</w:t>
            </w:r>
          </w:p>
        </w:tc>
        <w:tc>
          <w:tcPr>
            <w:tcW w:w="1350" w:type="dxa"/>
            <w:vAlign w:val="center"/>
          </w:tcPr>
          <w:p w14:paraId="6423E61A" w14:textId="24D7CC07" w:rsidR="001F433B" w:rsidRPr="00347D41" w:rsidRDefault="0096684E">
            <w:pPr>
              <w:jc w:val="center"/>
              <w:rPr>
                <w:rFonts w:cs="Times New Roman"/>
                <w:color w:val="000000"/>
                <w:sz w:val="16"/>
                <w:szCs w:val="16"/>
              </w:rPr>
            </w:pPr>
            <w:r>
              <w:rPr>
                <w:rFonts w:cs="Times New Roman"/>
                <w:color w:val="000000"/>
                <w:sz w:val="16"/>
                <w:szCs w:val="16"/>
              </w:rPr>
              <w:t>A</w:t>
            </w:r>
          </w:p>
        </w:tc>
        <w:tc>
          <w:tcPr>
            <w:tcW w:w="1278" w:type="dxa"/>
            <w:vAlign w:val="center"/>
          </w:tcPr>
          <w:p w14:paraId="503F6C4E" w14:textId="05BAF2A7" w:rsidR="001F433B" w:rsidRPr="00347D41" w:rsidRDefault="0096684E">
            <w:pPr>
              <w:jc w:val="center"/>
              <w:rPr>
                <w:rFonts w:cs="Times New Roman"/>
                <w:color w:val="000000"/>
                <w:sz w:val="16"/>
                <w:szCs w:val="16"/>
              </w:rPr>
            </w:pPr>
            <w:r>
              <w:rPr>
                <w:rFonts w:cs="Times New Roman"/>
                <w:color w:val="000000"/>
                <w:sz w:val="16"/>
                <w:szCs w:val="16"/>
              </w:rPr>
              <w:t>A</w:t>
            </w:r>
          </w:p>
        </w:tc>
      </w:tr>
      <w:tr w:rsidR="00BD5D51" w:rsidRPr="00347D41" w14:paraId="0179D108" w14:textId="77777777" w:rsidTr="000A5094">
        <w:tc>
          <w:tcPr>
            <w:tcW w:w="1908" w:type="dxa"/>
            <w:vAlign w:val="center"/>
          </w:tcPr>
          <w:p w14:paraId="30F7A2AD" w14:textId="22D45ED2" w:rsidR="00BD5D51" w:rsidRPr="00347D41" w:rsidRDefault="00BD5D51" w:rsidP="006C7FA1">
            <w:pPr>
              <w:rPr>
                <w:rFonts w:cs="Times New Roman"/>
                <w:color w:val="000000"/>
                <w:sz w:val="16"/>
                <w:szCs w:val="16"/>
              </w:rPr>
            </w:pPr>
            <w:r>
              <w:rPr>
                <w:rFonts w:cs="Times New Roman"/>
                <w:color w:val="000000"/>
                <w:sz w:val="16"/>
                <w:szCs w:val="16"/>
              </w:rPr>
              <w:t>Su, 2019</w:t>
            </w:r>
            <w:r w:rsidR="001F433B">
              <w:rPr>
                <w:rFonts w:cs="Times New Roman"/>
                <w:color w:val="000000"/>
                <w:sz w:val="16"/>
                <w:szCs w:val="16"/>
              </w:rPr>
              <w:fldChar w:fldCharType="begin">
                <w:fldData xml:space="preserve">PEVuZE5vdGU+PENpdGU+PEF1dGhvcj5TdTwvQXV0aG9yPjxZZWFyPjIwMTk8L1llYXI+PFJlY051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==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PEVuZE5vdGU+PENpdGU+PEF1dGhvcj5TdTwvQXV0aG9yPjxZZWFyPjIwMTk8L1llYXI+PFJlY051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==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sidR="001F433B">
              <w:rPr>
                <w:rFonts w:cs="Times New Roman"/>
                <w:color w:val="000000"/>
                <w:sz w:val="16"/>
                <w:szCs w:val="16"/>
              </w:rPr>
            </w:r>
            <w:r w:rsidR="001F433B">
              <w:rPr>
                <w:rFonts w:cs="Times New Roman"/>
                <w:color w:val="000000"/>
                <w:sz w:val="16"/>
                <w:szCs w:val="16"/>
              </w:rPr>
              <w:fldChar w:fldCharType="separate"/>
            </w:r>
            <w:r w:rsidR="006C7FA1">
              <w:rPr>
                <w:rFonts w:cs="Times New Roman"/>
                <w:noProof/>
                <w:color w:val="000000"/>
                <w:sz w:val="16"/>
                <w:szCs w:val="16"/>
              </w:rPr>
              <w:t>[169]</w:t>
            </w:r>
            <w:r w:rsidR="001F433B">
              <w:rPr>
                <w:rFonts w:cs="Times New Roman"/>
                <w:color w:val="000000"/>
                <w:sz w:val="16"/>
                <w:szCs w:val="16"/>
              </w:rPr>
              <w:fldChar w:fldCharType="end"/>
            </w:r>
          </w:p>
        </w:tc>
        <w:tc>
          <w:tcPr>
            <w:tcW w:w="1530" w:type="dxa"/>
            <w:vAlign w:val="bottom"/>
          </w:tcPr>
          <w:p w14:paraId="272893A7" w14:textId="6FFB966E" w:rsidR="00BD5D51" w:rsidRPr="00347D41" w:rsidRDefault="0096684E">
            <w:pPr>
              <w:jc w:val="center"/>
              <w:rPr>
                <w:rFonts w:cs="Times New Roman"/>
                <w:color w:val="000000"/>
                <w:sz w:val="16"/>
                <w:szCs w:val="16"/>
              </w:rPr>
            </w:pPr>
            <w:r>
              <w:rPr>
                <w:rFonts w:cs="Times New Roman"/>
                <w:color w:val="000000"/>
                <w:sz w:val="16"/>
                <w:szCs w:val="16"/>
              </w:rPr>
              <w:t>A</w:t>
            </w:r>
          </w:p>
        </w:tc>
        <w:tc>
          <w:tcPr>
            <w:tcW w:w="1260" w:type="dxa"/>
            <w:vAlign w:val="bottom"/>
          </w:tcPr>
          <w:p w14:paraId="5AB5281C" w14:textId="21C6E8C8" w:rsidR="00BD5D51" w:rsidRPr="00347D41" w:rsidRDefault="0096684E">
            <w:pPr>
              <w:jc w:val="center"/>
              <w:rPr>
                <w:rFonts w:cs="Times New Roman"/>
                <w:color w:val="000000"/>
                <w:sz w:val="16"/>
                <w:szCs w:val="16"/>
              </w:rPr>
            </w:pPr>
            <w:r>
              <w:rPr>
                <w:rFonts w:cs="Times New Roman"/>
                <w:color w:val="000000"/>
                <w:sz w:val="16"/>
                <w:szCs w:val="16"/>
              </w:rPr>
              <w:t>A</w:t>
            </w:r>
          </w:p>
        </w:tc>
        <w:tc>
          <w:tcPr>
            <w:tcW w:w="1530" w:type="dxa"/>
            <w:vAlign w:val="bottom"/>
          </w:tcPr>
          <w:p w14:paraId="72D0AE15" w14:textId="66DD0D02" w:rsidR="00BD5D51" w:rsidRPr="00347D41" w:rsidRDefault="0096684E">
            <w:pPr>
              <w:jc w:val="center"/>
              <w:rPr>
                <w:rFonts w:cs="Times New Roman"/>
                <w:color w:val="000000"/>
                <w:sz w:val="16"/>
                <w:szCs w:val="16"/>
              </w:rPr>
            </w:pPr>
            <w:r>
              <w:rPr>
                <w:rFonts w:cs="Times New Roman"/>
                <w:color w:val="000000"/>
                <w:sz w:val="16"/>
                <w:szCs w:val="16"/>
              </w:rPr>
              <w:t>A</w:t>
            </w:r>
          </w:p>
        </w:tc>
        <w:tc>
          <w:tcPr>
            <w:tcW w:w="1530" w:type="dxa"/>
            <w:vAlign w:val="bottom"/>
          </w:tcPr>
          <w:p w14:paraId="4AB35BC2" w14:textId="4948E316" w:rsidR="00BD5D51" w:rsidRPr="00347D41" w:rsidRDefault="0096684E">
            <w:pPr>
              <w:jc w:val="center"/>
              <w:rPr>
                <w:rFonts w:cs="Times New Roman"/>
                <w:color w:val="000000"/>
                <w:sz w:val="16"/>
                <w:szCs w:val="16"/>
              </w:rPr>
            </w:pPr>
            <w:r>
              <w:rPr>
                <w:rFonts w:cs="Times New Roman"/>
                <w:color w:val="000000"/>
                <w:sz w:val="16"/>
                <w:szCs w:val="16"/>
              </w:rPr>
              <w:t>A</w:t>
            </w:r>
          </w:p>
        </w:tc>
        <w:tc>
          <w:tcPr>
            <w:tcW w:w="1530" w:type="dxa"/>
            <w:vAlign w:val="bottom"/>
          </w:tcPr>
          <w:p w14:paraId="5DD3EC54" w14:textId="0C3CA946" w:rsidR="00BD5D51" w:rsidRPr="00347D41" w:rsidRDefault="0096684E">
            <w:pPr>
              <w:jc w:val="center"/>
              <w:rPr>
                <w:rFonts w:cs="Times New Roman"/>
                <w:color w:val="000000"/>
                <w:sz w:val="16"/>
                <w:szCs w:val="16"/>
              </w:rPr>
            </w:pPr>
            <w:r>
              <w:rPr>
                <w:rFonts w:cs="Times New Roman"/>
                <w:color w:val="000000"/>
                <w:sz w:val="16"/>
                <w:szCs w:val="16"/>
              </w:rPr>
              <w:t>A</w:t>
            </w:r>
          </w:p>
        </w:tc>
        <w:tc>
          <w:tcPr>
            <w:tcW w:w="1260" w:type="dxa"/>
            <w:vAlign w:val="bottom"/>
          </w:tcPr>
          <w:p w14:paraId="261E3DF7" w14:textId="0E369396" w:rsidR="00BD5D51" w:rsidRPr="00347D41" w:rsidRDefault="0096684E">
            <w:pPr>
              <w:jc w:val="center"/>
              <w:rPr>
                <w:rFonts w:cs="Times New Roman"/>
                <w:color w:val="000000"/>
                <w:sz w:val="16"/>
                <w:szCs w:val="16"/>
              </w:rPr>
            </w:pPr>
            <w:r>
              <w:rPr>
                <w:rFonts w:cs="Times New Roman"/>
                <w:color w:val="000000"/>
                <w:sz w:val="16"/>
                <w:szCs w:val="16"/>
              </w:rPr>
              <w:t>A</w:t>
            </w:r>
          </w:p>
        </w:tc>
        <w:tc>
          <w:tcPr>
            <w:tcW w:w="1350" w:type="dxa"/>
            <w:vAlign w:val="bottom"/>
          </w:tcPr>
          <w:p w14:paraId="713BF256" w14:textId="5EC89AF6" w:rsidR="00BD5D51" w:rsidRPr="00347D41" w:rsidRDefault="0096684E">
            <w:pPr>
              <w:jc w:val="center"/>
              <w:rPr>
                <w:rFonts w:cs="Times New Roman"/>
                <w:color w:val="000000"/>
                <w:sz w:val="16"/>
                <w:szCs w:val="16"/>
              </w:rPr>
            </w:pPr>
            <w:r>
              <w:rPr>
                <w:rFonts w:cs="Times New Roman"/>
                <w:color w:val="000000"/>
                <w:sz w:val="16"/>
                <w:szCs w:val="16"/>
              </w:rPr>
              <w:t>A</w:t>
            </w:r>
          </w:p>
        </w:tc>
        <w:tc>
          <w:tcPr>
            <w:tcW w:w="1278" w:type="dxa"/>
            <w:vAlign w:val="bottom"/>
          </w:tcPr>
          <w:p w14:paraId="23CCC3A2" w14:textId="50EDB56B" w:rsidR="00BD5D51" w:rsidRPr="00347D41" w:rsidRDefault="0096684E">
            <w:pPr>
              <w:jc w:val="center"/>
              <w:rPr>
                <w:rFonts w:cs="Times New Roman"/>
                <w:color w:val="000000"/>
                <w:sz w:val="16"/>
                <w:szCs w:val="16"/>
              </w:rPr>
            </w:pPr>
            <w:r>
              <w:rPr>
                <w:rFonts w:cs="Times New Roman"/>
                <w:color w:val="000000"/>
                <w:sz w:val="16"/>
                <w:szCs w:val="16"/>
              </w:rPr>
              <w:t>A</w:t>
            </w:r>
          </w:p>
        </w:tc>
      </w:tr>
      <w:tr w:rsidR="004A633E" w:rsidRPr="00347D41" w14:paraId="1EF413CC" w14:textId="77777777" w:rsidTr="000A5094">
        <w:tc>
          <w:tcPr>
            <w:tcW w:w="1908" w:type="dxa"/>
            <w:vAlign w:val="center"/>
          </w:tcPr>
          <w:p w14:paraId="367B7268" w14:textId="1D7D16EE" w:rsidR="004A633E" w:rsidRPr="00347D41" w:rsidRDefault="004A633E" w:rsidP="006C7FA1">
            <w:pPr>
              <w:rPr>
                <w:rFonts w:cs="Times New Roman"/>
                <w:color w:val="000000"/>
                <w:sz w:val="16"/>
                <w:szCs w:val="16"/>
              </w:rPr>
            </w:pPr>
            <w:r w:rsidRPr="00347D41">
              <w:rPr>
                <w:rFonts w:cs="Times New Roman"/>
                <w:color w:val="000000"/>
                <w:sz w:val="16"/>
                <w:szCs w:val="16"/>
              </w:rPr>
              <w:lastRenderedPageBreak/>
              <w:t>Suh, 2005</w:t>
            </w:r>
            <w:r w:rsidR="000A5094" w:rsidRPr="00347D41">
              <w:rPr>
                <w:rFonts w:cs="Times New Roman"/>
                <w:color w:val="000000"/>
                <w:sz w:val="16"/>
                <w:szCs w:val="16"/>
              </w:rPr>
              <w:fldChar w:fldCharType="begin"/>
            </w:r>
            <w:r w:rsidR="006C7FA1">
              <w:rPr>
                <w:rFonts w:cs="Times New Roman"/>
                <w:color w:val="000000"/>
                <w:sz w:val="16"/>
                <w:szCs w:val="16"/>
              </w:rPr>
              <w:instrText xml:space="preserve"> ADDIN EN.CITE &lt;EndNote&gt;&lt;Cite&gt;&lt;Author&gt;Suh&lt;/Author&gt;&lt;Year&gt;2005&lt;/Year&gt;&lt;RecNum&gt;163&lt;/RecNum&gt;&lt;DisplayText&gt;[170]&lt;/DisplayText&gt;&lt;record&gt;&lt;rec-number&gt;163&lt;/rec-number&gt;&lt;foreign-keys&gt;&lt;key app="EN" db-id="ds0vfta5ttvaxie5r0cpvpfae9esztexrpwd" timestamp="1563800146"&gt;163&lt;/key&gt;&lt;/foreign-keys&gt;&lt;ref-type name="Journal Article"&gt;17&lt;/ref-type&gt;&lt;contributors&gt;&lt;authors&gt;&lt;author&gt;Suh, G-H.&lt;/author&gt;&lt;author&gt;Shah, A.&lt;/author&gt;&lt;/authors&gt;&lt;/contributors&gt;&lt;titles&gt;&lt;title&gt;Effect of antipsychotics on mortality in elderly patients with dementia: a 1-year prospective study in a nursing home&lt;/title&gt;&lt;secondary-title&gt;International Psychogeriatrics&lt;/secondary-title&gt;&lt;/titles&gt;&lt;periodical&gt;&lt;full-title&gt;International Psychogeriatrics&lt;/full-title&gt;&lt;/periodical&gt;&lt;pages&gt;429-441&lt;/pages&gt;&lt;volume&gt;17&lt;/volume&gt;&lt;number&gt;3&lt;/number&gt;&lt;dates&gt;&lt;year&gt;2005&lt;/year&gt;&lt;/dates&gt;&lt;urls&gt;&lt;/urls&gt;&lt;electronic-resource-num&gt;10.1017/S1041610205002243&lt;/electronic-resource-num&gt;&lt;/record&gt;&lt;/Cite&gt;&lt;/EndNote&gt;</w:instrText>
            </w:r>
            <w:r w:rsidR="000A5094" w:rsidRPr="00347D41">
              <w:rPr>
                <w:rFonts w:cs="Times New Roman"/>
                <w:color w:val="000000"/>
                <w:sz w:val="16"/>
                <w:szCs w:val="16"/>
              </w:rPr>
              <w:fldChar w:fldCharType="separate"/>
            </w:r>
            <w:r w:rsidR="006C7FA1">
              <w:rPr>
                <w:rFonts w:cs="Times New Roman"/>
                <w:noProof/>
                <w:color w:val="000000"/>
                <w:sz w:val="16"/>
                <w:szCs w:val="16"/>
              </w:rPr>
              <w:t>[170]</w:t>
            </w:r>
            <w:r w:rsidR="000A5094" w:rsidRPr="00347D41">
              <w:rPr>
                <w:rFonts w:cs="Times New Roman"/>
                <w:color w:val="000000"/>
                <w:sz w:val="16"/>
                <w:szCs w:val="16"/>
              </w:rPr>
              <w:fldChar w:fldCharType="end"/>
            </w:r>
          </w:p>
        </w:tc>
        <w:tc>
          <w:tcPr>
            <w:tcW w:w="1530" w:type="dxa"/>
            <w:vAlign w:val="bottom"/>
          </w:tcPr>
          <w:p w14:paraId="38E0D38D"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60" w:type="dxa"/>
            <w:vAlign w:val="bottom"/>
          </w:tcPr>
          <w:p w14:paraId="2420A4E9"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bottom"/>
          </w:tcPr>
          <w:p w14:paraId="13634C93"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bottom"/>
          </w:tcPr>
          <w:p w14:paraId="637D5348"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bottom"/>
          </w:tcPr>
          <w:p w14:paraId="59F0CD9E" w14:textId="613C4B8C" w:rsidR="004A633E" w:rsidRPr="00347D41" w:rsidRDefault="005A02B8">
            <w:pPr>
              <w:jc w:val="center"/>
              <w:rPr>
                <w:rFonts w:cs="Times New Roman"/>
                <w:color w:val="000000"/>
                <w:sz w:val="16"/>
                <w:szCs w:val="16"/>
              </w:rPr>
            </w:pPr>
            <w:r w:rsidRPr="00347D41">
              <w:rPr>
                <w:rFonts w:cs="Times New Roman"/>
                <w:color w:val="000000"/>
                <w:sz w:val="16"/>
                <w:szCs w:val="16"/>
              </w:rPr>
              <w:t>B</w:t>
            </w:r>
          </w:p>
        </w:tc>
        <w:tc>
          <w:tcPr>
            <w:tcW w:w="1260" w:type="dxa"/>
            <w:vAlign w:val="bottom"/>
          </w:tcPr>
          <w:p w14:paraId="060D05C9"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350" w:type="dxa"/>
            <w:vAlign w:val="bottom"/>
          </w:tcPr>
          <w:p w14:paraId="3CA3AC43"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bottom"/>
          </w:tcPr>
          <w:p w14:paraId="6E1461AD"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69310EAA" w14:textId="77777777" w:rsidTr="000A5094">
        <w:tc>
          <w:tcPr>
            <w:tcW w:w="1908" w:type="dxa"/>
            <w:vAlign w:val="center"/>
          </w:tcPr>
          <w:p w14:paraId="14A84CF5" w14:textId="676B885C" w:rsidR="004A633E" w:rsidRPr="00347D41" w:rsidRDefault="004A633E" w:rsidP="006C7FA1">
            <w:pPr>
              <w:rPr>
                <w:rFonts w:cs="Times New Roman"/>
                <w:color w:val="000000"/>
                <w:sz w:val="16"/>
                <w:szCs w:val="16"/>
              </w:rPr>
            </w:pPr>
            <w:r w:rsidRPr="00347D41">
              <w:rPr>
                <w:rFonts w:cs="Times New Roman"/>
                <w:color w:val="000000"/>
                <w:sz w:val="16"/>
                <w:szCs w:val="16"/>
              </w:rPr>
              <w:t>Sultana, 2014</w:t>
            </w:r>
            <w:r w:rsidR="000A5094" w:rsidRPr="00347D41">
              <w:rPr>
                <w:rFonts w:cs="Times New Roman"/>
                <w:color w:val="000000"/>
                <w:sz w:val="16"/>
                <w:szCs w:val="16"/>
              </w:rPr>
              <w:fldChar w:fldCharType="begin"/>
            </w:r>
            <w:r w:rsidR="006C7FA1">
              <w:rPr>
                <w:rFonts w:cs="Times New Roman"/>
                <w:color w:val="000000"/>
                <w:sz w:val="16"/>
                <w:szCs w:val="16"/>
              </w:rPr>
              <w:instrText xml:space="preserve"> ADDIN EN.CITE &lt;EndNote&gt;&lt;Cite&gt;&lt;Author&gt;Sultana&lt;/Author&gt;&lt;Year&gt;2014&lt;/Year&gt;&lt;RecNum&gt;164&lt;/RecNum&gt;&lt;DisplayText&gt;[171]&lt;/DisplayText&gt;&lt;record&gt;&lt;rec-number&gt;164&lt;/rec-number&gt;&lt;foreign-keys&gt;&lt;key app="EN" db-id="ds0vfta5ttvaxie5r0cpvpfae9esztexrpwd" timestamp="1563800146"&gt;164&lt;/key&gt;&lt;/foreign-keys&gt;&lt;ref-type name="Journal Article"&gt;17&lt;/ref-type&gt;&lt;contributors&gt;&lt;authors&gt;&lt;author&gt;Sultana, J.&lt;/author&gt;&lt;author&gt;Chang, C. K.&lt;/author&gt;&lt;author&gt;Hayes, R. D.&lt;/author&gt;&lt;author&gt;Broadbent, M.&lt;/author&gt;&lt;author&gt;Stewart, R.&lt;/author&gt;&lt;author&gt;Corbett, A.&lt;/author&gt;&lt;author&gt;Ballard, C.&lt;/author&gt;&lt;/authors&gt;&lt;/contributors&gt;&lt;auth-address&gt;Department of Neuroscience, Institute of Psychiatry, King&amp;apos;s College London, SE5 8AF.&lt;/auth-address&gt;&lt;titles&gt;&lt;title&gt;Associations between risk of mortality and atypical antipsychotic use in vascular dementia: a clinical cohort study&lt;/title&gt;&lt;secondary-title&gt;Int J Geriatr Psychiatry&lt;/secondary-title&gt;&lt;/titles&gt;&lt;periodical&gt;&lt;full-title&gt;Int J Geriatr Psychiatry&lt;/full-title&gt;&lt;/periodical&gt;&lt;pages&gt;1249-54&lt;/pages&gt;&lt;volume&gt;29&lt;/volume&gt;&lt;number&gt;12&lt;/number&gt;&lt;keywords&gt;&lt;keyword&gt;Aged&lt;/keyword&gt;&lt;keyword&gt;Aged, 80 and over&lt;/keyword&gt;&lt;keyword&gt;Antipsychotic Agents/*adverse effects&lt;/keyword&gt;&lt;keyword&gt;Cohort Studies&lt;/keyword&gt;&lt;keyword&gt;Dementia, Vascular/*drug therapy/*mortality&lt;/keyword&gt;&lt;keyword&gt;Female&lt;/keyword&gt;&lt;keyword&gt;Humans&lt;/keyword&gt;&lt;keyword&gt;Male&lt;/keyword&gt;&lt;keyword&gt;Multivariate Analysis&lt;/keyword&gt;&lt;keyword&gt;Risk Factors&lt;/keyword&gt;&lt;keyword&gt;antipsychotics&lt;/keyword&gt;&lt;keyword&gt;dementia&lt;/keyword&gt;&lt;keyword&gt;mortality&lt;/keyword&gt;&lt;keyword&gt;vascular&lt;/keyword&gt;&lt;/keywords&gt;&lt;dates&gt;&lt;year&gt;2014&lt;/year&gt;&lt;pub-dates&gt;&lt;date&gt;Dec&lt;/date&gt;&lt;/pub-dates&gt;&lt;/dates&gt;&lt;isbn&gt;1099-1166 (Electronic)&amp;#xD;0885-6230 (Linking)&lt;/isbn&gt;&lt;accession-num&gt;24633896&lt;/accession-num&gt;&lt;urls&gt;&lt;related-urls&gt;&lt;url&gt;https://www.ncbi.nlm.nih.gov/pubmed/24633896&lt;/url&gt;&lt;/related-urls&gt;&lt;/urls&gt;&lt;electronic-resource-num&gt;10.1002/gps.4101&lt;/electronic-resource-num&gt;&lt;/record&gt;&lt;/Cite&gt;&lt;/EndNote&gt;</w:instrText>
            </w:r>
            <w:r w:rsidR="000A5094" w:rsidRPr="00347D41">
              <w:rPr>
                <w:rFonts w:cs="Times New Roman"/>
                <w:color w:val="000000"/>
                <w:sz w:val="16"/>
                <w:szCs w:val="16"/>
              </w:rPr>
              <w:fldChar w:fldCharType="separate"/>
            </w:r>
            <w:r w:rsidR="006C7FA1">
              <w:rPr>
                <w:rFonts w:cs="Times New Roman"/>
                <w:noProof/>
                <w:color w:val="000000"/>
                <w:sz w:val="16"/>
                <w:szCs w:val="16"/>
              </w:rPr>
              <w:t>[171]</w:t>
            </w:r>
            <w:r w:rsidR="000A5094" w:rsidRPr="00347D41">
              <w:rPr>
                <w:rFonts w:cs="Times New Roman"/>
                <w:color w:val="000000"/>
                <w:sz w:val="16"/>
                <w:szCs w:val="16"/>
              </w:rPr>
              <w:fldChar w:fldCharType="end"/>
            </w:r>
          </w:p>
        </w:tc>
        <w:tc>
          <w:tcPr>
            <w:tcW w:w="1530" w:type="dxa"/>
            <w:vAlign w:val="center"/>
          </w:tcPr>
          <w:p w14:paraId="179D104C"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7F86FD69"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78B4A21F"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44BC7E91"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0E504B88"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396E657E"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350" w:type="dxa"/>
            <w:vAlign w:val="center"/>
          </w:tcPr>
          <w:p w14:paraId="5B385861"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1BA377A1"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1F433B" w:rsidRPr="00347D41" w14:paraId="3E9EA69E" w14:textId="77777777" w:rsidTr="000A5094">
        <w:tc>
          <w:tcPr>
            <w:tcW w:w="1908" w:type="dxa"/>
            <w:vAlign w:val="center"/>
          </w:tcPr>
          <w:p w14:paraId="0DD8E35F" w14:textId="62577CE7" w:rsidR="001F433B" w:rsidRPr="00347D41" w:rsidRDefault="001F433B" w:rsidP="006C7FA1">
            <w:pPr>
              <w:rPr>
                <w:rFonts w:cs="Times New Roman"/>
                <w:color w:val="000000"/>
                <w:sz w:val="16"/>
                <w:szCs w:val="16"/>
              </w:rPr>
            </w:pPr>
            <w:r>
              <w:rPr>
                <w:rFonts w:cs="Times New Roman"/>
                <w:color w:val="000000"/>
                <w:sz w:val="16"/>
                <w:szCs w:val="16"/>
              </w:rPr>
              <w:t>Tan, 2018</w:t>
            </w:r>
            <w:r>
              <w:rPr>
                <w:rFonts w:cs="Times New Roman"/>
                <w:color w:val="000000"/>
                <w:sz w:val="16"/>
                <w:szCs w:val="16"/>
              </w:rPr>
              <w:fldChar w:fldCharType="begin">
                <w:fldData xml:space="preserve">PEVuZE5vdGU+PENpdGU+PEF1dGhvcj5UYW48L0F1dGhvcj48WWVhcj4yMDE4PC9ZZWFyPjxSZWNO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PEVuZE5vdGU+PENpdGU+PEF1dGhvcj5UYW48L0F1dGhvcj48WWVhcj4yMDE4PC9ZZWFyPjxSZWNO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Pr>
                <w:rFonts w:cs="Times New Roman"/>
                <w:color w:val="000000"/>
                <w:sz w:val="16"/>
                <w:szCs w:val="16"/>
              </w:rPr>
            </w:r>
            <w:r>
              <w:rPr>
                <w:rFonts w:cs="Times New Roman"/>
                <w:color w:val="000000"/>
                <w:sz w:val="16"/>
                <w:szCs w:val="16"/>
              </w:rPr>
              <w:fldChar w:fldCharType="separate"/>
            </w:r>
            <w:r w:rsidR="006C7FA1">
              <w:rPr>
                <w:rFonts w:cs="Times New Roman"/>
                <w:noProof/>
                <w:color w:val="000000"/>
                <w:sz w:val="16"/>
                <w:szCs w:val="16"/>
              </w:rPr>
              <w:t>[174]</w:t>
            </w:r>
            <w:r>
              <w:rPr>
                <w:rFonts w:cs="Times New Roman"/>
                <w:color w:val="000000"/>
                <w:sz w:val="16"/>
                <w:szCs w:val="16"/>
              </w:rPr>
              <w:fldChar w:fldCharType="end"/>
            </w:r>
          </w:p>
        </w:tc>
        <w:tc>
          <w:tcPr>
            <w:tcW w:w="1530" w:type="dxa"/>
            <w:vAlign w:val="center"/>
          </w:tcPr>
          <w:p w14:paraId="54976A0F" w14:textId="4A55B2D8" w:rsidR="001F433B" w:rsidRPr="00347D41" w:rsidRDefault="0096684E">
            <w:pPr>
              <w:jc w:val="center"/>
              <w:rPr>
                <w:rFonts w:cs="Times New Roman"/>
                <w:color w:val="000000"/>
                <w:sz w:val="16"/>
                <w:szCs w:val="16"/>
              </w:rPr>
            </w:pPr>
            <w:r>
              <w:rPr>
                <w:rFonts w:cs="Times New Roman"/>
                <w:color w:val="000000"/>
                <w:sz w:val="16"/>
                <w:szCs w:val="16"/>
              </w:rPr>
              <w:t>A</w:t>
            </w:r>
          </w:p>
        </w:tc>
        <w:tc>
          <w:tcPr>
            <w:tcW w:w="1260" w:type="dxa"/>
            <w:vAlign w:val="center"/>
          </w:tcPr>
          <w:p w14:paraId="4FCCA447" w14:textId="54BAF4AA" w:rsidR="001F433B" w:rsidRPr="00347D41" w:rsidRDefault="0096684E">
            <w:pPr>
              <w:jc w:val="center"/>
              <w:rPr>
                <w:rFonts w:cs="Times New Roman"/>
                <w:color w:val="000000"/>
                <w:sz w:val="16"/>
                <w:szCs w:val="16"/>
              </w:rPr>
            </w:pPr>
            <w:r>
              <w:rPr>
                <w:rFonts w:cs="Times New Roman"/>
                <w:color w:val="000000"/>
                <w:sz w:val="16"/>
                <w:szCs w:val="16"/>
              </w:rPr>
              <w:t>B</w:t>
            </w:r>
          </w:p>
        </w:tc>
        <w:tc>
          <w:tcPr>
            <w:tcW w:w="1530" w:type="dxa"/>
            <w:vAlign w:val="center"/>
          </w:tcPr>
          <w:p w14:paraId="78C72808" w14:textId="234902B0" w:rsidR="001F433B" w:rsidRPr="00347D41" w:rsidRDefault="0096684E">
            <w:pPr>
              <w:jc w:val="center"/>
              <w:rPr>
                <w:rFonts w:cs="Times New Roman"/>
                <w:color w:val="000000"/>
                <w:sz w:val="16"/>
                <w:szCs w:val="16"/>
              </w:rPr>
            </w:pPr>
            <w:r>
              <w:rPr>
                <w:rFonts w:cs="Times New Roman"/>
                <w:color w:val="000000"/>
                <w:sz w:val="16"/>
                <w:szCs w:val="16"/>
              </w:rPr>
              <w:t>A</w:t>
            </w:r>
          </w:p>
        </w:tc>
        <w:tc>
          <w:tcPr>
            <w:tcW w:w="1530" w:type="dxa"/>
            <w:vAlign w:val="center"/>
          </w:tcPr>
          <w:p w14:paraId="0B57BEDC" w14:textId="42F8E71D" w:rsidR="001F433B" w:rsidRPr="00347D41" w:rsidRDefault="0096684E">
            <w:pPr>
              <w:jc w:val="center"/>
              <w:rPr>
                <w:rFonts w:cs="Times New Roman"/>
                <w:color w:val="000000"/>
                <w:sz w:val="16"/>
                <w:szCs w:val="16"/>
              </w:rPr>
            </w:pPr>
            <w:r>
              <w:rPr>
                <w:rFonts w:cs="Times New Roman"/>
                <w:color w:val="000000"/>
                <w:sz w:val="16"/>
                <w:szCs w:val="16"/>
              </w:rPr>
              <w:t>A</w:t>
            </w:r>
          </w:p>
        </w:tc>
        <w:tc>
          <w:tcPr>
            <w:tcW w:w="1530" w:type="dxa"/>
            <w:vAlign w:val="center"/>
          </w:tcPr>
          <w:p w14:paraId="4041AC74" w14:textId="61C720D2" w:rsidR="001F433B" w:rsidRPr="00347D41" w:rsidRDefault="0096684E">
            <w:pPr>
              <w:jc w:val="center"/>
              <w:rPr>
                <w:rFonts w:cs="Times New Roman"/>
                <w:color w:val="000000"/>
                <w:sz w:val="16"/>
                <w:szCs w:val="16"/>
              </w:rPr>
            </w:pPr>
            <w:r>
              <w:rPr>
                <w:rFonts w:cs="Times New Roman"/>
                <w:color w:val="000000"/>
                <w:sz w:val="16"/>
                <w:szCs w:val="16"/>
              </w:rPr>
              <w:t>A</w:t>
            </w:r>
          </w:p>
        </w:tc>
        <w:tc>
          <w:tcPr>
            <w:tcW w:w="1260" w:type="dxa"/>
            <w:vAlign w:val="center"/>
          </w:tcPr>
          <w:p w14:paraId="3281B043" w14:textId="2F42F799" w:rsidR="001F433B" w:rsidRPr="00347D41" w:rsidRDefault="0096684E">
            <w:pPr>
              <w:jc w:val="center"/>
              <w:rPr>
                <w:rFonts w:cs="Times New Roman"/>
                <w:color w:val="000000"/>
                <w:sz w:val="16"/>
                <w:szCs w:val="16"/>
              </w:rPr>
            </w:pPr>
            <w:r>
              <w:rPr>
                <w:rFonts w:cs="Times New Roman"/>
                <w:color w:val="000000"/>
                <w:sz w:val="16"/>
                <w:szCs w:val="16"/>
              </w:rPr>
              <w:t>A</w:t>
            </w:r>
          </w:p>
        </w:tc>
        <w:tc>
          <w:tcPr>
            <w:tcW w:w="1350" w:type="dxa"/>
            <w:vAlign w:val="center"/>
          </w:tcPr>
          <w:p w14:paraId="3453D72D" w14:textId="37218438" w:rsidR="001F433B" w:rsidRPr="00347D41" w:rsidRDefault="0096684E">
            <w:pPr>
              <w:jc w:val="center"/>
              <w:rPr>
                <w:rFonts w:cs="Times New Roman"/>
                <w:color w:val="000000"/>
                <w:sz w:val="16"/>
                <w:szCs w:val="16"/>
              </w:rPr>
            </w:pPr>
            <w:r>
              <w:rPr>
                <w:rFonts w:cs="Times New Roman"/>
                <w:color w:val="000000"/>
                <w:sz w:val="16"/>
                <w:szCs w:val="16"/>
              </w:rPr>
              <w:t>A</w:t>
            </w:r>
          </w:p>
        </w:tc>
        <w:tc>
          <w:tcPr>
            <w:tcW w:w="1278" w:type="dxa"/>
            <w:vAlign w:val="center"/>
          </w:tcPr>
          <w:p w14:paraId="0F72B537" w14:textId="1BDA37CE" w:rsidR="001F433B" w:rsidRPr="00347D41" w:rsidRDefault="0096684E">
            <w:pPr>
              <w:jc w:val="center"/>
              <w:rPr>
                <w:rFonts w:cs="Times New Roman"/>
                <w:color w:val="000000"/>
                <w:sz w:val="16"/>
                <w:szCs w:val="16"/>
              </w:rPr>
            </w:pPr>
            <w:r>
              <w:rPr>
                <w:rFonts w:cs="Times New Roman"/>
                <w:color w:val="000000"/>
                <w:sz w:val="16"/>
                <w:szCs w:val="16"/>
              </w:rPr>
              <w:t>A</w:t>
            </w:r>
          </w:p>
        </w:tc>
      </w:tr>
      <w:tr w:rsidR="004A633E" w:rsidRPr="00347D41" w14:paraId="69D45EFD" w14:textId="77777777" w:rsidTr="000A5094">
        <w:tc>
          <w:tcPr>
            <w:tcW w:w="1908" w:type="dxa"/>
            <w:vAlign w:val="center"/>
          </w:tcPr>
          <w:p w14:paraId="1A0C6BEC" w14:textId="78A84F98" w:rsidR="004A633E" w:rsidRPr="00347D41" w:rsidRDefault="004A633E" w:rsidP="006C7FA1">
            <w:pPr>
              <w:rPr>
                <w:rFonts w:cs="Times New Roman"/>
                <w:color w:val="000000"/>
                <w:sz w:val="16"/>
                <w:szCs w:val="16"/>
              </w:rPr>
            </w:pPr>
            <w:proofErr w:type="spellStart"/>
            <w:r w:rsidRPr="00347D41">
              <w:rPr>
                <w:rFonts w:cs="Times New Roman"/>
                <w:color w:val="000000"/>
                <w:sz w:val="16"/>
                <w:szCs w:val="16"/>
              </w:rPr>
              <w:t>Trifiro</w:t>
            </w:r>
            <w:proofErr w:type="spellEnd"/>
            <w:r w:rsidRPr="00347D41">
              <w:rPr>
                <w:rFonts w:cs="Times New Roman"/>
                <w:color w:val="000000"/>
                <w:sz w:val="16"/>
                <w:szCs w:val="16"/>
              </w:rPr>
              <w:t>, 2007</w:t>
            </w:r>
            <w:r w:rsidR="000A5094" w:rsidRPr="00347D41">
              <w:rPr>
                <w:rFonts w:cs="Times New Roman"/>
                <w:color w:val="000000"/>
                <w:sz w:val="16"/>
                <w:szCs w:val="16"/>
              </w:rPr>
              <w:fldChar w:fldCharType="begin">
                <w:fldData xml:space="preserve">PEVuZE5vdGU+PENpdGU+PEF1dGhvcj5UcmlmaXJvPC9BdXRob3I+PFllYXI+MjAwNzwvWWVhcj48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PEVuZE5vdGU+PENpdGU+PEF1dGhvcj5UcmlmaXJvPC9BdXRob3I+PFllYXI+MjAwNzwvWWVhcj48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sidR="000A5094" w:rsidRPr="00347D41">
              <w:rPr>
                <w:rFonts w:cs="Times New Roman"/>
                <w:color w:val="000000"/>
                <w:sz w:val="16"/>
                <w:szCs w:val="16"/>
              </w:rPr>
            </w:r>
            <w:r w:rsidR="000A5094" w:rsidRPr="00347D41">
              <w:rPr>
                <w:rFonts w:cs="Times New Roman"/>
                <w:color w:val="000000"/>
                <w:sz w:val="16"/>
                <w:szCs w:val="16"/>
              </w:rPr>
              <w:fldChar w:fldCharType="separate"/>
            </w:r>
            <w:r w:rsidR="006C7FA1">
              <w:rPr>
                <w:rFonts w:cs="Times New Roman"/>
                <w:noProof/>
                <w:color w:val="000000"/>
                <w:sz w:val="16"/>
                <w:szCs w:val="16"/>
              </w:rPr>
              <w:t>[185]</w:t>
            </w:r>
            <w:r w:rsidR="000A5094" w:rsidRPr="00347D41">
              <w:rPr>
                <w:rFonts w:cs="Times New Roman"/>
                <w:color w:val="000000"/>
                <w:sz w:val="16"/>
                <w:szCs w:val="16"/>
              </w:rPr>
              <w:fldChar w:fldCharType="end"/>
            </w:r>
          </w:p>
        </w:tc>
        <w:tc>
          <w:tcPr>
            <w:tcW w:w="1530" w:type="dxa"/>
            <w:vAlign w:val="center"/>
          </w:tcPr>
          <w:p w14:paraId="6995003E"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14373D9E"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264389E0"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080D280D"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7BC62DBF"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7CD5ECF9"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35F0FE93"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7963197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B87A78" w:rsidRPr="00347D41" w14:paraId="43C58788" w14:textId="77777777" w:rsidTr="000A5094">
        <w:tc>
          <w:tcPr>
            <w:tcW w:w="1908" w:type="dxa"/>
            <w:vAlign w:val="center"/>
          </w:tcPr>
          <w:p w14:paraId="134D06D3" w14:textId="3F720BDD" w:rsidR="00B87A78" w:rsidRPr="00347D41" w:rsidRDefault="00B87A78" w:rsidP="006C7FA1">
            <w:pPr>
              <w:rPr>
                <w:rFonts w:cs="Times New Roman"/>
                <w:color w:val="000000"/>
                <w:sz w:val="16"/>
                <w:szCs w:val="16"/>
              </w:rPr>
            </w:pPr>
            <w:proofErr w:type="spellStart"/>
            <w:r w:rsidRPr="00347D41">
              <w:rPr>
                <w:rFonts w:cs="Times New Roman"/>
                <w:color w:val="000000"/>
                <w:sz w:val="16"/>
                <w:szCs w:val="16"/>
              </w:rPr>
              <w:t>Torstensson</w:t>
            </w:r>
            <w:proofErr w:type="spellEnd"/>
            <w:r w:rsidRPr="00347D41">
              <w:rPr>
                <w:rFonts w:cs="Times New Roman"/>
                <w:color w:val="000000"/>
                <w:sz w:val="16"/>
                <w:szCs w:val="16"/>
              </w:rPr>
              <w:t>, 2017</w:t>
            </w:r>
            <w:r w:rsidRPr="00347D41">
              <w:rPr>
                <w:rFonts w:cs="Times New Roman"/>
                <w:color w:val="000000"/>
                <w:sz w:val="16"/>
                <w:szCs w:val="16"/>
              </w:rPr>
              <w:fldChar w:fldCharType="begin">
                <w:fldData xml:space="preserve">PEVuZE5vdGU+PENpdGU+PEF1dGhvcj5Ub3JzdGVuc3NvbjwvQXV0aG9yPjxZZWFyPjIwMTc8L1ll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PEVuZE5vdGU+PENpdGU+PEF1dGhvcj5Ub3JzdGVuc3NvbjwvQXV0aG9yPjxZZWFyPjIwMTc8L1ll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sidRPr="00347D41">
              <w:rPr>
                <w:rFonts w:cs="Times New Roman"/>
                <w:color w:val="000000"/>
                <w:sz w:val="16"/>
                <w:szCs w:val="16"/>
              </w:rPr>
            </w:r>
            <w:r w:rsidRPr="00347D41">
              <w:rPr>
                <w:rFonts w:cs="Times New Roman"/>
                <w:color w:val="000000"/>
                <w:sz w:val="16"/>
                <w:szCs w:val="16"/>
              </w:rPr>
              <w:fldChar w:fldCharType="separate"/>
            </w:r>
            <w:r w:rsidR="006C7FA1">
              <w:rPr>
                <w:rFonts w:cs="Times New Roman"/>
                <w:noProof/>
                <w:color w:val="000000"/>
                <w:sz w:val="16"/>
                <w:szCs w:val="16"/>
              </w:rPr>
              <w:t>[186]</w:t>
            </w:r>
            <w:r w:rsidRPr="00347D41">
              <w:rPr>
                <w:rFonts w:cs="Times New Roman"/>
                <w:color w:val="000000"/>
                <w:sz w:val="16"/>
                <w:szCs w:val="16"/>
              </w:rPr>
              <w:fldChar w:fldCharType="end"/>
            </w:r>
          </w:p>
        </w:tc>
        <w:tc>
          <w:tcPr>
            <w:tcW w:w="1530" w:type="dxa"/>
            <w:vAlign w:val="center"/>
          </w:tcPr>
          <w:p w14:paraId="0D0B8A3F" w14:textId="77777777" w:rsidR="00B87A78" w:rsidRPr="00347D41" w:rsidRDefault="001570ED">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0EC35234" w14:textId="77777777" w:rsidR="00B87A78" w:rsidRPr="00347D41" w:rsidRDefault="001570ED">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76355B05" w14:textId="77777777" w:rsidR="00B87A78" w:rsidRPr="00347D41" w:rsidRDefault="001570ED">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77F1CF9D" w14:textId="77777777" w:rsidR="00B87A78" w:rsidRPr="00347D41" w:rsidRDefault="001570ED">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12B6C388" w14:textId="77777777" w:rsidR="00B87A78" w:rsidRPr="00347D41" w:rsidRDefault="001570ED">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0877F7E0" w14:textId="77777777" w:rsidR="00B87A78" w:rsidRPr="00347D41" w:rsidRDefault="001570ED">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7D6CFA14" w14:textId="77777777" w:rsidR="00B87A78" w:rsidRPr="00347D41" w:rsidRDefault="001570ED">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58C2C9D3" w14:textId="77777777" w:rsidR="00B87A78" w:rsidRPr="00347D41" w:rsidRDefault="001570ED">
            <w:pPr>
              <w:jc w:val="center"/>
              <w:rPr>
                <w:rFonts w:cs="Times New Roman"/>
                <w:color w:val="000000"/>
                <w:sz w:val="16"/>
                <w:szCs w:val="16"/>
              </w:rPr>
            </w:pPr>
            <w:r w:rsidRPr="00347D41">
              <w:rPr>
                <w:rFonts w:cs="Times New Roman"/>
                <w:color w:val="000000"/>
                <w:sz w:val="16"/>
                <w:szCs w:val="16"/>
              </w:rPr>
              <w:t>A</w:t>
            </w:r>
          </w:p>
        </w:tc>
      </w:tr>
      <w:tr w:rsidR="004A633E" w:rsidRPr="00347D41" w14:paraId="3872F457" w14:textId="77777777" w:rsidTr="000A5094">
        <w:tc>
          <w:tcPr>
            <w:tcW w:w="1908" w:type="dxa"/>
            <w:vAlign w:val="center"/>
          </w:tcPr>
          <w:p w14:paraId="0BED4B1E" w14:textId="1C6944F0" w:rsidR="004A633E" w:rsidRPr="00347D41" w:rsidRDefault="004A633E" w:rsidP="006C7FA1">
            <w:pPr>
              <w:rPr>
                <w:rFonts w:cs="Times New Roman"/>
                <w:color w:val="000000"/>
                <w:sz w:val="16"/>
                <w:szCs w:val="16"/>
              </w:rPr>
            </w:pPr>
            <w:r w:rsidRPr="00347D41">
              <w:rPr>
                <w:rFonts w:cs="Times New Roman"/>
                <w:color w:val="000000"/>
                <w:sz w:val="16"/>
                <w:szCs w:val="16"/>
              </w:rPr>
              <w:t>Wang, 2005</w:t>
            </w:r>
            <w:r w:rsidR="000A5094" w:rsidRPr="00347D41">
              <w:rPr>
                <w:rFonts w:cs="Times New Roman"/>
                <w:color w:val="000000"/>
                <w:sz w:val="16"/>
                <w:szCs w:val="16"/>
              </w:rPr>
              <w:fldChar w:fldCharType="begin"/>
            </w:r>
            <w:r w:rsidR="006C7FA1">
              <w:rPr>
                <w:rFonts w:cs="Times New Roman"/>
                <w:color w:val="000000"/>
                <w:sz w:val="16"/>
                <w:szCs w:val="16"/>
              </w:rPr>
              <w:instrText xml:space="preserve"> ADDIN EN.CITE &lt;EndNote&gt;&lt;Cite&gt;&lt;Author&gt;Wang&lt;/Author&gt;&lt;Year&gt;2005&lt;/Year&gt;&lt;RecNum&gt;181&lt;/RecNum&gt;&lt;DisplayText&gt;[189]&lt;/DisplayText&gt;&lt;record&gt;&lt;rec-number&gt;181&lt;/rec-number&gt;&lt;foreign-keys&gt;&lt;key app="EN" db-id="ds0vfta5ttvaxie5r0cpvpfae9esztexrpwd" timestamp="1563800146"&gt;181&lt;/key&gt;&lt;/foreign-keys&gt;&lt;ref-type name="Journal Article"&gt;17&lt;/ref-type&gt;&lt;contributors&gt;&lt;authors&gt;&lt;author&gt;Wang, P. S.&lt;/author&gt;&lt;author&gt;Schneeweiss, S.&lt;/author&gt;&lt;author&gt;Avorn, J.&lt;/author&gt;&lt;author&gt;Fischer, M.A.&lt;/author&gt;&lt;author&gt;Mogun, H.&lt;/author&gt;&lt;author&gt;Solomon, D.H.&lt;/author&gt;&lt;author&gt;Brookhart, M.A.&lt;/author&gt;&lt;/authors&gt;&lt;/contributors&gt;&lt;titles&gt;&lt;title&gt;Risk of Death in Elderly Users of Conventional vs. Atypical Antipsychotic Medications&lt;/title&gt;&lt;secondary-title&gt;N Engl J Med&lt;/secondary-title&gt;&lt;/titles&gt;&lt;periodical&gt;&lt;full-title&gt;N Engl J Med&lt;/full-title&gt;&lt;/periodical&gt;&lt;pages&gt;2335-41&lt;/pages&gt;&lt;volume&gt;353&lt;/volume&gt;&lt;dates&gt;&lt;year&gt;2005&lt;/year&gt;&lt;/dates&gt;&lt;urls&gt;&lt;/urls&gt;&lt;/record&gt;&lt;/Cite&gt;&lt;/EndNote&gt;</w:instrText>
            </w:r>
            <w:r w:rsidR="000A5094" w:rsidRPr="00347D41">
              <w:rPr>
                <w:rFonts w:cs="Times New Roman"/>
                <w:color w:val="000000"/>
                <w:sz w:val="16"/>
                <w:szCs w:val="16"/>
              </w:rPr>
              <w:fldChar w:fldCharType="separate"/>
            </w:r>
            <w:r w:rsidR="006C7FA1">
              <w:rPr>
                <w:rFonts w:cs="Times New Roman"/>
                <w:noProof/>
                <w:color w:val="000000"/>
                <w:sz w:val="16"/>
                <w:szCs w:val="16"/>
              </w:rPr>
              <w:t>[189]</w:t>
            </w:r>
            <w:r w:rsidR="000A5094" w:rsidRPr="00347D41">
              <w:rPr>
                <w:rFonts w:cs="Times New Roman"/>
                <w:color w:val="000000"/>
                <w:sz w:val="16"/>
                <w:szCs w:val="16"/>
              </w:rPr>
              <w:fldChar w:fldCharType="end"/>
            </w:r>
          </w:p>
        </w:tc>
        <w:tc>
          <w:tcPr>
            <w:tcW w:w="1530" w:type="dxa"/>
            <w:vAlign w:val="center"/>
          </w:tcPr>
          <w:p w14:paraId="29678827"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03DF1A3C"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20FE3003"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5284B01E"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47653E3F"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1211DE71"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528F4993"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78" w:type="dxa"/>
            <w:vAlign w:val="center"/>
          </w:tcPr>
          <w:p w14:paraId="5E0672E7"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BD5D51" w:rsidRPr="00347D41" w14:paraId="191F4D52" w14:textId="77777777" w:rsidTr="000A5094">
        <w:tc>
          <w:tcPr>
            <w:tcW w:w="1908" w:type="dxa"/>
            <w:vAlign w:val="center"/>
          </w:tcPr>
          <w:p w14:paraId="78EE6471" w14:textId="25D580BC" w:rsidR="00BD5D51" w:rsidRPr="00347D41" w:rsidRDefault="00BD5D51" w:rsidP="006C7FA1">
            <w:pPr>
              <w:rPr>
                <w:rFonts w:cs="Times New Roman"/>
                <w:color w:val="000000"/>
                <w:sz w:val="16"/>
                <w:szCs w:val="16"/>
              </w:rPr>
            </w:pPr>
            <w:r>
              <w:rPr>
                <w:rFonts w:cs="Times New Roman"/>
                <w:color w:val="000000"/>
                <w:sz w:val="16"/>
                <w:szCs w:val="16"/>
              </w:rPr>
              <w:t>Watt, 2018</w:t>
            </w:r>
            <w:r w:rsidR="001F433B">
              <w:rPr>
                <w:rFonts w:cs="Times New Roman"/>
                <w:color w:val="000000"/>
                <w:sz w:val="16"/>
                <w:szCs w:val="16"/>
              </w:rPr>
              <w:fldChar w:fldCharType="begin">
                <w:fldData xml:space="preserve">PEVuZE5vdGU+PENpdGU+PEF1dGhvcj5XYXR0PC9BdXRob3I+PFllYXI+MjAxODwvWWVhcj48UmVj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PEVuZE5vdGU+PENpdGU+PEF1dGhvcj5XYXR0PC9BdXRob3I+PFllYXI+MjAxODwvWWVhcj48UmVj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sidR="001F433B">
              <w:rPr>
                <w:rFonts w:cs="Times New Roman"/>
                <w:color w:val="000000"/>
                <w:sz w:val="16"/>
                <w:szCs w:val="16"/>
              </w:rPr>
            </w:r>
            <w:r w:rsidR="001F433B">
              <w:rPr>
                <w:rFonts w:cs="Times New Roman"/>
                <w:color w:val="000000"/>
                <w:sz w:val="16"/>
                <w:szCs w:val="16"/>
              </w:rPr>
              <w:fldChar w:fldCharType="separate"/>
            </w:r>
            <w:r w:rsidR="006C7FA1">
              <w:rPr>
                <w:rFonts w:cs="Times New Roman"/>
                <w:noProof/>
                <w:color w:val="000000"/>
                <w:sz w:val="16"/>
                <w:szCs w:val="16"/>
              </w:rPr>
              <w:t>[190]</w:t>
            </w:r>
            <w:r w:rsidR="001F433B">
              <w:rPr>
                <w:rFonts w:cs="Times New Roman"/>
                <w:color w:val="000000"/>
                <w:sz w:val="16"/>
                <w:szCs w:val="16"/>
              </w:rPr>
              <w:fldChar w:fldCharType="end"/>
            </w:r>
          </w:p>
        </w:tc>
        <w:tc>
          <w:tcPr>
            <w:tcW w:w="1530" w:type="dxa"/>
            <w:vAlign w:val="center"/>
          </w:tcPr>
          <w:p w14:paraId="6C904127" w14:textId="1D9B9D0D" w:rsidR="00BD5D51" w:rsidRPr="00347D41" w:rsidRDefault="0096684E">
            <w:pPr>
              <w:jc w:val="center"/>
              <w:rPr>
                <w:rFonts w:cs="Times New Roman"/>
                <w:color w:val="000000"/>
                <w:sz w:val="16"/>
                <w:szCs w:val="16"/>
              </w:rPr>
            </w:pPr>
            <w:r>
              <w:rPr>
                <w:rFonts w:cs="Times New Roman"/>
                <w:color w:val="000000"/>
                <w:sz w:val="16"/>
                <w:szCs w:val="16"/>
              </w:rPr>
              <w:t>A</w:t>
            </w:r>
          </w:p>
        </w:tc>
        <w:tc>
          <w:tcPr>
            <w:tcW w:w="1260" w:type="dxa"/>
            <w:vAlign w:val="center"/>
          </w:tcPr>
          <w:p w14:paraId="752069FA" w14:textId="75E4AC93" w:rsidR="00BD5D51" w:rsidRPr="00347D41" w:rsidRDefault="0096684E">
            <w:pPr>
              <w:jc w:val="center"/>
              <w:rPr>
                <w:rFonts w:cs="Times New Roman"/>
                <w:color w:val="000000"/>
                <w:sz w:val="16"/>
                <w:szCs w:val="16"/>
              </w:rPr>
            </w:pPr>
            <w:r>
              <w:rPr>
                <w:rFonts w:cs="Times New Roman"/>
                <w:color w:val="000000"/>
                <w:sz w:val="16"/>
                <w:szCs w:val="16"/>
              </w:rPr>
              <w:t>A</w:t>
            </w:r>
          </w:p>
        </w:tc>
        <w:tc>
          <w:tcPr>
            <w:tcW w:w="1530" w:type="dxa"/>
            <w:vAlign w:val="center"/>
          </w:tcPr>
          <w:p w14:paraId="778EA2EA" w14:textId="60BD6DB9" w:rsidR="00BD5D51" w:rsidRPr="00347D41" w:rsidRDefault="0096684E">
            <w:pPr>
              <w:jc w:val="center"/>
              <w:rPr>
                <w:rFonts w:cs="Times New Roman"/>
                <w:color w:val="000000"/>
                <w:sz w:val="16"/>
                <w:szCs w:val="16"/>
              </w:rPr>
            </w:pPr>
            <w:r>
              <w:rPr>
                <w:rFonts w:cs="Times New Roman"/>
                <w:color w:val="000000"/>
                <w:sz w:val="16"/>
                <w:szCs w:val="16"/>
              </w:rPr>
              <w:t>A</w:t>
            </w:r>
          </w:p>
        </w:tc>
        <w:tc>
          <w:tcPr>
            <w:tcW w:w="1530" w:type="dxa"/>
            <w:vAlign w:val="center"/>
          </w:tcPr>
          <w:p w14:paraId="360CD808" w14:textId="5E2748D1" w:rsidR="00BD5D51" w:rsidRPr="00347D41" w:rsidRDefault="0096684E">
            <w:pPr>
              <w:jc w:val="center"/>
              <w:rPr>
                <w:rFonts w:cs="Times New Roman"/>
                <w:color w:val="000000"/>
                <w:sz w:val="16"/>
                <w:szCs w:val="16"/>
              </w:rPr>
            </w:pPr>
            <w:r>
              <w:rPr>
                <w:rFonts w:cs="Times New Roman"/>
                <w:color w:val="000000"/>
                <w:sz w:val="16"/>
                <w:szCs w:val="16"/>
              </w:rPr>
              <w:t>A</w:t>
            </w:r>
          </w:p>
        </w:tc>
        <w:tc>
          <w:tcPr>
            <w:tcW w:w="1530" w:type="dxa"/>
            <w:vAlign w:val="center"/>
          </w:tcPr>
          <w:p w14:paraId="25C86979" w14:textId="2421685F" w:rsidR="00BD5D51" w:rsidRPr="00347D41" w:rsidRDefault="0096684E">
            <w:pPr>
              <w:jc w:val="center"/>
              <w:rPr>
                <w:rFonts w:cs="Times New Roman"/>
                <w:color w:val="000000"/>
                <w:sz w:val="16"/>
                <w:szCs w:val="16"/>
              </w:rPr>
            </w:pPr>
            <w:r>
              <w:rPr>
                <w:rFonts w:cs="Times New Roman"/>
                <w:color w:val="000000"/>
                <w:sz w:val="16"/>
                <w:szCs w:val="16"/>
              </w:rPr>
              <w:t>B</w:t>
            </w:r>
          </w:p>
        </w:tc>
        <w:tc>
          <w:tcPr>
            <w:tcW w:w="1260" w:type="dxa"/>
            <w:vAlign w:val="center"/>
          </w:tcPr>
          <w:p w14:paraId="14831423" w14:textId="30ADD450" w:rsidR="00BD5D51" w:rsidRPr="00347D41" w:rsidRDefault="0096684E">
            <w:pPr>
              <w:jc w:val="center"/>
              <w:rPr>
                <w:rFonts w:cs="Times New Roman"/>
                <w:color w:val="000000"/>
                <w:sz w:val="16"/>
                <w:szCs w:val="16"/>
              </w:rPr>
            </w:pPr>
            <w:r>
              <w:rPr>
                <w:rFonts w:cs="Times New Roman"/>
                <w:color w:val="000000"/>
                <w:sz w:val="16"/>
                <w:szCs w:val="16"/>
              </w:rPr>
              <w:t>A</w:t>
            </w:r>
          </w:p>
        </w:tc>
        <w:tc>
          <w:tcPr>
            <w:tcW w:w="1350" w:type="dxa"/>
            <w:vAlign w:val="center"/>
          </w:tcPr>
          <w:p w14:paraId="03A839A4" w14:textId="17B6C5B3" w:rsidR="00BD5D51" w:rsidRPr="00347D41" w:rsidRDefault="0096684E">
            <w:pPr>
              <w:jc w:val="center"/>
              <w:rPr>
                <w:rFonts w:cs="Times New Roman"/>
                <w:color w:val="000000"/>
                <w:sz w:val="16"/>
                <w:szCs w:val="16"/>
              </w:rPr>
            </w:pPr>
            <w:r>
              <w:rPr>
                <w:rFonts w:cs="Times New Roman"/>
                <w:color w:val="000000"/>
                <w:sz w:val="16"/>
                <w:szCs w:val="16"/>
              </w:rPr>
              <w:t>A</w:t>
            </w:r>
          </w:p>
        </w:tc>
        <w:tc>
          <w:tcPr>
            <w:tcW w:w="1278" w:type="dxa"/>
            <w:vAlign w:val="center"/>
          </w:tcPr>
          <w:p w14:paraId="67B80186" w14:textId="59CB2630" w:rsidR="00BD5D51" w:rsidRPr="00347D41" w:rsidRDefault="0096684E">
            <w:pPr>
              <w:jc w:val="center"/>
              <w:rPr>
                <w:rFonts w:cs="Times New Roman"/>
                <w:color w:val="000000"/>
                <w:sz w:val="16"/>
                <w:szCs w:val="16"/>
              </w:rPr>
            </w:pPr>
            <w:r>
              <w:rPr>
                <w:rFonts w:cs="Times New Roman"/>
                <w:color w:val="000000"/>
                <w:sz w:val="16"/>
                <w:szCs w:val="16"/>
              </w:rPr>
              <w:t>A</w:t>
            </w:r>
          </w:p>
        </w:tc>
      </w:tr>
      <w:tr w:rsidR="004A633E" w:rsidRPr="00347D41" w14:paraId="42FB4314" w14:textId="77777777" w:rsidTr="000A5094">
        <w:tc>
          <w:tcPr>
            <w:tcW w:w="1908" w:type="dxa"/>
            <w:vAlign w:val="center"/>
          </w:tcPr>
          <w:p w14:paraId="2D148114" w14:textId="7CC69172" w:rsidR="004A633E" w:rsidRPr="00347D41" w:rsidRDefault="004A633E" w:rsidP="006C7FA1">
            <w:pPr>
              <w:rPr>
                <w:rFonts w:cs="Times New Roman"/>
                <w:color w:val="000000"/>
                <w:sz w:val="16"/>
                <w:szCs w:val="16"/>
              </w:rPr>
            </w:pPr>
            <w:r w:rsidRPr="00347D41">
              <w:rPr>
                <w:rFonts w:cs="Times New Roman"/>
                <w:color w:val="000000"/>
                <w:sz w:val="16"/>
                <w:szCs w:val="16"/>
              </w:rPr>
              <w:t>Wei, 2017</w:t>
            </w:r>
            <w:r w:rsidR="000A5094" w:rsidRPr="00347D41">
              <w:rPr>
                <w:rFonts w:cs="Times New Roman"/>
                <w:color w:val="000000"/>
                <w:sz w:val="16"/>
                <w:szCs w:val="16"/>
              </w:rPr>
              <w:fldChar w:fldCharType="begin">
                <w:fldData xml:space="preserve">PEVuZE5vdGU+PENpdGU+PEF1dGhvcj5XZWk8L0F1dGhvcj48WWVhcj4yMDE3PC9ZZWFyPjxSZWNO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PEVuZE5vdGU+PENpdGU+PEF1dGhvcj5XZWk8L0F1dGhvcj48WWVhcj4yMDE3PC9ZZWFyPjxSZWNO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sidR="000A5094" w:rsidRPr="00347D41">
              <w:rPr>
                <w:rFonts w:cs="Times New Roman"/>
                <w:color w:val="000000"/>
                <w:sz w:val="16"/>
                <w:szCs w:val="16"/>
              </w:rPr>
            </w:r>
            <w:r w:rsidR="000A5094" w:rsidRPr="00347D41">
              <w:rPr>
                <w:rFonts w:cs="Times New Roman"/>
                <w:color w:val="000000"/>
                <w:sz w:val="16"/>
                <w:szCs w:val="16"/>
              </w:rPr>
              <w:fldChar w:fldCharType="separate"/>
            </w:r>
            <w:r w:rsidR="006C7FA1">
              <w:rPr>
                <w:rFonts w:cs="Times New Roman"/>
                <w:noProof/>
                <w:color w:val="000000"/>
                <w:sz w:val="16"/>
                <w:szCs w:val="16"/>
              </w:rPr>
              <w:t>[191]</w:t>
            </w:r>
            <w:r w:rsidR="000A5094" w:rsidRPr="00347D41">
              <w:rPr>
                <w:rFonts w:cs="Times New Roman"/>
                <w:color w:val="000000"/>
                <w:sz w:val="16"/>
                <w:szCs w:val="16"/>
              </w:rPr>
              <w:fldChar w:fldCharType="end"/>
            </w:r>
          </w:p>
        </w:tc>
        <w:tc>
          <w:tcPr>
            <w:tcW w:w="1530" w:type="dxa"/>
            <w:vAlign w:val="center"/>
          </w:tcPr>
          <w:p w14:paraId="06A89D15"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0D9EE6AE"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24044F98"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546E3E67"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245CDA80" w14:textId="44843163" w:rsidR="004A633E" w:rsidRPr="00347D41" w:rsidRDefault="00267D50">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19371541"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71370D4A"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6805D64D"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048CA69E" w14:textId="77777777" w:rsidTr="000A5094">
        <w:tc>
          <w:tcPr>
            <w:tcW w:w="1908" w:type="dxa"/>
            <w:vAlign w:val="center"/>
          </w:tcPr>
          <w:p w14:paraId="3C4940D0" w14:textId="7B235615" w:rsidR="004A633E" w:rsidRPr="00347D41" w:rsidRDefault="004A633E" w:rsidP="006C7FA1">
            <w:pPr>
              <w:rPr>
                <w:rFonts w:cs="Times New Roman"/>
                <w:color w:val="000000"/>
                <w:sz w:val="16"/>
                <w:szCs w:val="16"/>
              </w:rPr>
            </w:pPr>
            <w:r w:rsidRPr="00347D41">
              <w:rPr>
                <w:rFonts w:cs="Times New Roman"/>
                <w:color w:val="000000"/>
                <w:sz w:val="16"/>
                <w:szCs w:val="16"/>
              </w:rPr>
              <w:t>Wu, 2015</w:t>
            </w:r>
            <w:r w:rsidR="000A5094" w:rsidRPr="00347D41">
              <w:rPr>
                <w:rFonts w:cs="Times New Roman"/>
                <w:color w:val="000000"/>
                <w:sz w:val="16"/>
                <w:szCs w:val="16"/>
              </w:rPr>
              <w:fldChar w:fldCharType="begin">
                <w:fldData xml:space="preserve">PEVuZE5vdGU+PENpdGU+PEF1dGhvcj5XdTwvQXV0aG9yPjxZZWFyPjIwMTU8L1llYXI+PFJlY051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PEVuZE5vdGU+PENpdGU+PEF1dGhvcj5XdTwvQXV0aG9yPjxZZWFyPjIwMTU8L1llYXI+PFJlY051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sidR="000A5094" w:rsidRPr="00347D41">
              <w:rPr>
                <w:rFonts w:cs="Times New Roman"/>
                <w:color w:val="000000"/>
                <w:sz w:val="16"/>
                <w:szCs w:val="16"/>
              </w:rPr>
            </w:r>
            <w:r w:rsidR="000A5094" w:rsidRPr="00347D41">
              <w:rPr>
                <w:rFonts w:cs="Times New Roman"/>
                <w:color w:val="000000"/>
                <w:sz w:val="16"/>
                <w:szCs w:val="16"/>
              </w:rPr>
              <w:fldChar w:fldCharType="separate"/>
            </w:r>
            <w:r w:rsidR="006C7FA1">
              <w:rPr>
                <w:rFonts w:cs="Times New Roman"/>
                <w:noProof/>
                <w:color w:val="000000"/>
                <w:sz w:val="16"/>
                <w:szCs w:val="16"/>
              </w:rPr>
              <w:t>[204]</w:t>
            </w:r>
            <w:r w:rsidR="000A5094" w:rsidRPr="00347D41">
              <w:rPr>
                <w:rFonts w:cs="Times New Roman"/>
                <w:color w:val="000000"/>
                <w:sz w:val="16"/>
                <w:szCs w:val="16"/>
              </w:rPr>
              <w:fldChar w:fldCharType="end"/>
            </w:r>
          </w:p>
        </w:tc>
        <w:tc>
          <w:tcPr>
            <w:tcW w:w="1530" w:type="dxa"/>
            <w:vAlign w:val="center"/>
          </w:tcPr>
          <w:p w14:paraId="614850A4"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2E4A7EB1"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7AEB2157"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296B0D07"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0ADF9A4A"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3F2ECD11"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017DEA42"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56909ABA"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37E93840" w14:textId="77777777" w:rsidTr="000A5094">
        <w:tc>
          <w:tcPr>
            <w:tcW w:w="1908" w:type="dxa"/>
            <w:vAlign w:val="center"/>
          </w:tcPr>
          <w:p w14:paraId="22E0C08F" w14:textId="12E6DB74" w:rsidR="004A633E" w:rsidRPr="00347D41" w:rsidRDefault="004A633E" w:rsidP="006C7FA1">
            <w:pPr>
              <w:rPr>
                <w:rFonts w:cs="Times New Roman"/>
                <w:color w:val="000000"/>
                <w:sz w:val="16"/>
                <w:szCs w:val="16"/>
              </w:rPr>
            </w:pPr>
            <w:proofErr w:type="spellStart"/>
            <w:r w:rsidRPr="00347D41">
              <w:rPr>
                <w:rFonts w:cs="Times New Roman"/>
                <w:color w:val="000000"/>
                <w:sz w:val="16"/>
                <w:szCs w:val="16"/>
              </w:rPr>
              <w:t>Wysowski</w:t>
            </w:r>
            <w:proofErr w:type="spellEnd"/>
            <w:r w:rsidRPr="00347D41">
              <w:rPr>
                <w:rFonts w:cs="Times New Roman"/>
                <w:color w:val="000000"/>
                <w:sz w:val="16"/>
                <w:szCs w:val="16"/>
              </w:rPr>
              <w:t>, 1996</w:t>
            </w:r>
            <w:r w:rsidR="000A5094" w:rsidRPr="00347D41">
              <w:rPr>
                <w:rFonts w:cs="Times New Roman"/>
                <w:color w:val="000000"/>
                <w:sz w:val="16"/>
                <w:szCs w:val="16"/>
              </w:rPr>
              <w:fldChar w:fldCharType="begin"/>
            </w:r>
            <w:r w:rsidR="006C7FA1">
              <w:rPr>
                <w:rFonts w:cs="Times New Roman"/>
                <w:color w:val="000000"/>
                <w:sz w:val="16"/>
                <w:szCs w:val="16"/>
              </w:rPr>
              <w:instrText xml:space="preserve"> ADDIN EN.CITE &lt;EndNote&gt;&lt;Cite&gt;&lt;Author&gt;Wysowski&lt;/Author&gt;&lt;Year&gt;1996&lt;/Year&gt;&lt;RecNum&gt;196&lt;/RecNum&gt;&lt;DisplayText&gt;[205]&lt;/DisplayText&gt;&lt;record&gt;&lt;rec-number&gt;196&lt;/rec-number&gt;&lt;foreign-keys&gt;&lt;key app="EN" db-id="ds0vfta5ttvaxie5r0cpvpfae9esztexrpwd" timestamp="1563800147"&gt;196&lt;/key&gt;&lt;/foreign-keys&gt;&lt;ref-type name="Journal Article"&gt;17&lt;/ref-type&gt;&lt;contributors&gt;&lt;authors&gt;&lt;author&gt;Wysowski, D.K.&lt;/author&gt;&lt;author&gt;Baum, C.&lt;/author&gt;&lt;author&gt;Ferguson, W.J.&lt;/author&gt;&lt;author&gt;Lundin, F.&lt;/author&gt;&lt;author&gt;Ng, M-J.&lt;/author&gt;&lt;author&gt;Hammerstrom, T.&lt;/author&gt;&lt;/authors&gt;&lt;/contributors&gt;&lt;titles&gt;&lt;title&gt;Sedative-Hypnotic Drugs and the Risk of Hip Fracture&lt;/title&gt;&lt;secondary-title&gt;Journal of Clinical Epidemiology&lt;/secondary-title&gt;&lt;/titles&gt;&lt;periodical&gt;&lt;full-title&gt;Journal of Clinical Epidemiology&lt;/full-title&gt;&lt;/periodical&gt;&lt;pages&gt;111-113&lt;/pages&gt;&lt;volume&gt;49&lt;/volume&gt;&lt;number&gt;1&lt;/number&gt;&lt;dates&gt;&lt;year&gt;1996&lt;/year&gt;&lt;/dates&gt;&lt;urls&gt;&lt;/urls&gt;&lt;/record&gt;&lt;/Cite&gt;&lt;/EndNote&gt;</w:instrText>
            </w:r>
            <w:r w:rsidR="000A5094" w:rsidRPr="00347D41">
              <w:rPr>
                <w:rFonts w:cs="Times New Roman"/>
                <w:color w:val="000000"/>
                <w:sz w:val="16"/>
                <w:szCs w:val="16"/>
              </w:rPr>
              <w:fldChar w:fldCharType="separate"/>
            </w:r>
            <w:r w:rsidR="006C7FA1">
              <w:rPr>
                <w:rFonts w:cs="Times New Roman"/>
                <w:noProof/>
                <w:color w:val="000000"/>
                <w:sz w:val="16"/>
                <w:szCs w:val="16"/>
              </w:rPr>
              <w:t>[205]</w:t>
            </w:r>
            <w:r w:rsidR="000A5094" w:rsidRPr="00347D41">
              <w:rPr>
                <w:rFonts w:cs="Times New Roman"/>
                <w:color w:val="000000"/>
                <w:sz w:val="16"/>
                <w:szCs w:val="16"/>
              </w:rPr>
              <w:fldChar w:fldCharType="end"/>
            </w:r>
          </w:p>
        </w:tc>
        <w:tc>
          <w:tcPr>
            <w:tcW w:w="1530" w:type="dxa"/>
            <w:vAlign w:val="center"/>
          </w:tcPr>
          <w:p w14:paraId="2347FA87"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60" w:type="dxa"/>
            <w:vAlign w:val="center"/>
          </w:tcPr>
          <w:p w14:paraId="1B62D8F3"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3A2995D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6865BEA7"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2250084D" w14:textId="5BABD5A3" w:rsidR="004A633E" w:rsidRPr="00347D41" w:rsidRDefault="00FF59F6">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735B4092"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0EC90FA3"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52699796"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r w:rsidR="004A633E" w:rsidRPr="00347D41" w14:paraId="398BC36E" w14:textId="77777777" w:rsidTr="000A5094">
        <w:tc>
          <w:tcPr>
            <w:tcW w:w="1908" w:type="dxa"/>
            <w:vAlign w:val="center"/>
          </w:tcPr>
          <w:p w14:paraId="091FB22A" w14:textId="122ADBDE" w:rsidR="004A633E" w:rsidRPr="00347D41" w:rsidRDefault="004A633E" w:rsidP="006C7FA1">
            <w:pPr>
              <w:rPr>
                <w:rFonts w:cs="Times New Roman"/>
                <w:color w:val="000000"/>
                <w:sz w:val="16"/>
                <w:szCs w:val="16"/>
              </w:rPr>
            </w:pPr>
            <w:r w:rsidRPr="00347D41">
              <w:rPr>
                <w:rFonts w:cs="Times New Roman"/>
                <w:color w:val="000000"/>
                <w:sz w:val="16"/>
                <w:szCs w:val="16"/>
              </w:rPr>
              <w:t>Yin, 2015</w:t>
            </w:r>
            <w:r w:rsidR="000A5094" w:rsidRPr="00347D41">
              <w:rPr>
                <w:rFonts w:cs="Times New Roman"/>
                <w:color w:val="000000"/>
                <w:sz w:val="16"/>
                <w:szCs w:val="16"/>
              </w:rPr>
              <w:fldChar w:fldCharType="begin">
                <w:fldData xml:space="preserve">PEVuZE5vdGU+PENpdGU+PEF1dGhvcj5ZaW48L0F1dGhvcj48WWVhcj4yMDE1PC9ZZWFyPjxSZWNO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PEVuZE5vdGU+PENpdGU+PEF1dGhvcj5ZaW48L0F1dGhvcj48WWVhcj4yMDE1PC9ZZWFyPjxSZWNO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sidR="000A5094" w:rsidRPr="00347D41">
              <w:rPr>
                <w:rFonts w:cs="Times New Roman"/>
                <w:color w:val="000000"/>
                <w:sz w:val="16"/>
                <w:szCs w:val="16"/>
              </w:rPr>
            </w:r>
            <w:r w:rsidR="000A5094" w:rsidRPr="00347D41">
              <w:rPr>
                <w:rFonts w:cs="Times New Roman"/>
                <w:color w:val="000000"/>
                <w:sz w:val="16"/>
                <w:szCs w:val="16"/>
              </w:rPr>
              <w:fldChar w:fldCharType="separate"/>
            </w:r>
            <w:r w:rsidR="006C7FA1">
              <w:rPr>
                <w:rFonts w:cs="Times New Roman"/>
                <w:noProof/>
                <w:color w:val="000000"/>
                <w:sz w:val="16"/>
                <w:szCs w:val="16"/>
              </w:rPr>
              <w:t>[206]</w:t>
            </w:r>
            <w:r w:rsidR="000A5094" w:rsidRPr="00347D41">
              <w:rPr>
                <w:rFonts w:cs="Times New Roman"/>
                <w:color w:val="000000"/>
                <w:sz w:val="16"/>
                <w:szCs w:val="16"/>
              </w:rPr>
              <w:fldChar w:fldCharType="end"/>
            </w:r>
          </w:p>
        </w:tc>
        <w:tc>
          <w:tcPr>
            <w:tcW w:w="1530" w:type="dxa"/>
            <w:vAlign w:val="bottom"/>
          </w:tcPr>
          <w:p w14:paraId="2002B09A"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60" w:type="dxa"/>
            <w:vAlign w:val="bottom"/>
          </w:tcPr>
          <w:p w14:paraId="223DD864"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bottom"/>
          </w:tcPr>
          <w:p w14:paraId="39A34301"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bottom"/>
          </w:tcPr>
          <w:p w14:paraId="474E4C90"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bottom"/>
          </w:tcPr>
          <w:p w14:paraId="21DC09EE" w14:textId="77777777" w:rsidR="004A633E" w:rsidRPr="00347D41" w:rsidRDefault="004A633E">
            <w:pPr>
              <w:jc w:val="center"/>
              <w:rPr>
                <w:rFonts w:cs="Times New Roman"/>
                <w:color w:val="000000"/>
                <w:sz w:val="16"/>
                <w:szCs w:val="16"/>
              </w:rPr>
            </w:pPr>
            <w:r w:rsidRPr="00347D41">
              <w:rPr>
                <w:rFonts w:cs="Times New Roman"/>
                <w:color w:val="000000"/>
                <w:sz w:val="16"/>
                <w:szCs w:val="16"/>
              </w:rPr>
              <w:t>C</w:t>
            </w:r>
          </w:p>
        </w:tc>
        <w:tc>
          <w:tcPr>
            <w:tcW w:w="1260" w:type="dxa"/>
            <w:vAlign w:val="bottom"/>
          </w:tcPr>
          <w:p w14:paraId="1175AC3B"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bottom"/>
          </w:tcPr>
          <w:p w14:paraId="6A5D12D2"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bottom"/>
          </w:tcPr>
          <w:p w14:paraId="0FA7F5C2" w14:textId="77777777" w:rsidR="004A633E" w:rsidRPr="00347D41" w:rsidRDefault="004A633E">
            <w:pPr>
              <w:jc w:val="center"/>
              <w:rPr>
                <w:rFonts w:cs="Times New Roman"/>
                <w:color w:val="000000"/>
                <w:sz w:val="16"/>
                <w:szCs w:val="16"/>
              </w:rPr>
            </w:pPr>
            <w:r w:rsidRPr="00347D41">
              <w:rPr>
                <w:rFonts w:cs="Times New Roman"/>
                <w:color w:val="000000"/>
                <w:sz w:val="16"/>
                <w:szCs w:val="16"/>
              </w:rPr>
              <w:t>D</w:t>
            </w:r>
          </w:p>
        </w:tc>
      </w:tr>
      <w:tr w:rsidR="004A633E" w:rsidRPr="00347D41" w14:paraId="7F44299F" w14:textId="77777777" w:rsidTr="000A5094">
        <w:tc>
          <w:tcPr>
            <w:tcW w:w="1908" w:type="dxa"/>
            <w:vAlign w:val="center"/>
          </w:tcPr>
          <w:p w14:paraId="41D53664" w14:textId="37B32B14" w:rsidR="004A633E" w:rsidRPr="00347D41" w:rsidRDefault="004A633E" w:rsidP="006C7FA1">
            <w:pPr>
              <w:rPr>
                <w:rFonts w:cs="Times New Roman"/>
                <w:color w:val="000000"/>
                <w:sz w:val="16"/>
                <w:szCs w:val="16"/>
              </w:rPr>
            </w:pPr>
            <w:r w:rsidRPr="00347D41">
              <w:rPr>
                <w:rFonts w:cs="Times New Roman"/>
                <w:color w:val="000000"/>
                <w:sz w:val="16"/>
                <w:szCs w:val="16"/>
              </w:rPr>
              <w:t>Zhu, 2013</w:t>
            </w:r>
            <w:r w:rsidR="000A5094" w:rsidRPr="00347D41">
              <w:rPr>
                <w:rFonts w:cs="Times New Roman"/>
                <w:color w:val="000000"/>
                <w:sz w:val="16"/>
                <w:szCs w:val="16"/>
              </w:rPr>
              <w:fldChar w:fldCharType="begin">
                <w:fldData xml:space="preserve">PEVuZE5vdGU+PENpdGU+PEF1dGhvcj5aaHU8L0F1dGhvcj48WWVhcj4yMDEzPC9ZZWFyPjxSZWNO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</w:fldData>
              </w:fldChar>
            </w:r>
            <w:r w:rsidR="006C7FA1">
              <w:rPr>
                <w:rFonts w:cs="Times New Roman"/>
                <w:color w:val="000000"/>
                <w:sz w:val="16"/>
                <w:szCs w:val="16"/>
              </w:rPr>
              <w:instrText xml:space="preserve"> ADDIN EN.CITE </w:instrText>
            </w:r>
            <w:r w:rsidR="006C7FA1">
              <w:rPr>
                <w:rFonts w:cs="Times New Roman"/>
                <w:color w:val="000000"/>
                <w:sz w:val="16"/>
                <w:szCs w:val="16"/>
              </w:rPr>
              <w:fldChar w:fldCharType="begin">
                <w:fldData xml:space="preserve">PEVuZE5vdGU+PENpdGU+PEF1dGhvcj5aaHU8L0F1dGhvcj48WWVhcj4yMDEzPC9ZZWFyPjxSZWNO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</w:fldData>
              </w:fldChar>
            </w:r>
            <w:r w:rsidR="006C7FA1">
              <w:rPr>
                <w:rFonts w:cs="Times New Roman"/>
                <w:color w:val="000000"/>
                <w:sz w:val="16"/>
                <w:szCs w:val="16"/>
              </w:rPr>
              <w:instrText xml:space="preserve"> ADDIN EN.CITE.DATA </w:instrText>
            </w:r>
            <w:r w:rsidR="006C7FA1">
              <w:rPr>
                <w:rFonts w:cs="Times New Roman"/>
                <w:color w:val="000000"/>
                <w:sz w:val="16"/>
                <w:szCs w:val="16"/>
              </w:rPr>
            </w:r>
            <w:r w:rsidR="006C7FA1">
              <w:rPr>
                <w:rFonts w:cs="Times New Roman"/>
                <w:color w:val="000000"/>
                <w:sz w:val="16"/>
                <w:szCs w:val="16"/>
              </w:rPr>
              <w:fldChar w:fldCharType="end"/>
            </w:r>
            <w:r w:rsidR="000A5094" w:rsidRPr="00347D41">
              <w:rPr>
                <w:rFonts w:cs="Times New Roman"/>
                <w:color w:val="000000"/>
                <w:sz w:val="16"/>
                <w:szCs w:val="16"/>
              </w:rPr>
            </w:r>
            <w:r w:rsidR="000A5094" w:rsidRPr="00347D41">
              <w:rPr>
                <w:rFonts w:cs="Times New Roman"/>
                <w:color w:val="000000"/>
                <w:sz w:val="16"/>
                <w:szCs w:val="16"/>
              </w:rPr>
              <w:fldChar w:fldCharType="separate"/>
            </w:r>
            <w:r w:rsidR="006C7FA1">
              <w:rPr>
                <w:rFonts w:cs="Times New Roman"/>
                <w:noProof/>
                <w:color w:val="000000"/>
                <w:sz w:val="16"/>
                <w:szCs w:val="16"/>
              </w:rPr>
              <w:t>[209]</w:t>
            </w:r>
            <w:r w:rsidR="000A5094" w:rsidRPr="00347D41">
              <w:rPr>
                <w:rFonts w:cs="Times New Roman"/>
                <w:color w:val="000000"/>
                <w:sz w:val="16"/>
                <w:szCs w:val="16"/>
              </w:rPr>
              <w:fldChar w:fldCharType="end"/>
            </w:r>
          </w:p>
        </w:tc>
        <w:tc>
          <w:tcPr>
            <w:tcW w:w="1530" w:type="dxa"/>
            <w:vAlign w:val="center"/>
          </w:tcPr>
          <w:p w14:paraId="2B947598" w14:textId="77777777" w:rsidR="004A633E" w:rsidRPr="00347D41" w:rsidRDefault="004A633E">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797004D5"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59765D8F"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2CF00C4B"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530" w:type="dxa"/>
            <w:vAlign w:val="center"/>
          </w:tcPr>
          <w:p w14:paraId="10146ED1" w14:textId="5F99DAE9" w:rsidR="004A633E" w:rsidRPr="00347D41" w:rsidRDefault="00204128">
            <w:pPr>
              <w:jc w:val="center"/>
              <w:rPr>
                <w:rFonts w:cs="Times New Roman"/>
                <w:color w:val="000000"/>
                <w:sz w:val="16"/>
                <w:szCs w:val="16"/>
              </w:rPr>
            </w:pPr>
            <w:r w:rsidRPr="00347D41">
              <w:rPr>
                <w:rFonts w:cs="Times New Roman"/>
                <w:color w:val="000000"/>
                <w:sz w:val="16"/>
                <w:szCs w:val="16"/>
              </w:rPr>
              <w:t>B</w:t>
            </w:r>
          </w:p>
        </w:tc>
        <w:tc>
          <w:tcPr>
            <w:tcW w:w="1260" w:type="dxa"/>
            <w:vAlign w:val="center"/>
          </w:tcPr>
          <w:p w14:paraId="7AEC0C08"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350" w:type="dxa"/>
            <w:vAlign w:val="center"/>
          </w:tcPr>
          <w:p w14:paraId="4C969361"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c>
          <w:tcPr>
            <w:tcW w:w="1278" w:type="dxa"/>
            <w:vAlign w:val="center"/>
          </w:tcPr>
          <w:p w14:paraId="47A0CF79" w14:textId="77777777" w:rsidR="004A633E" w:rsidRPr="00347D41" w:rsidRDefault="004A633E">
            <w:pPr>
              <w:jc w:val="center"/>
              <w:rPr>
                <w:rFonts w:cs="Times New Roman"/>
                <w:color w:val="000000"/>
                <w:sz w:val="16"/>
                <w:szCs w:val="16"/>
              </w:rPr>
            </w:pPr>
            <w:r w:rsidRPr="00347D41">
              <w:rPr>
                <w:rFonts w:cs="Times New Roman"/>
                <w:color w:val="000000"/>
                <w:sz w:val="16"/>
                <w:szCs w:val="16"/>
              </w:rPr>
              <w:t>A</w:t>
            </w:r>
          </w:p>
        </w:tc>
      </w:tr>
    </w:tbl>
    <w:p w14:paraId="1046F90C" w14:textId="09B509EF" w:rsidR="007E7A0A" w:rsidRPr="00347D41" w:rsidRDefault="007E7A0A" w:rsidP="00B71FAE">
      <w:pPr>
        <w:spacing w:line="240" w:lineRule="auto"/>
        <w:rPr>
          <w:sz w:val="20"/>
          <w:szCs w:val="20"/>
        </w:rPr>
      </w:pPr>
      <w:r w:rsidRPr="00347D41">
        <w:rPr>
          <w:sz w:val="20"/>
          <w:szCs w:val="20"/>
        </w:rPr>
        <w:t>Note: letters earlier in the alphabet denote an item is at lower risk of bias, except for the item ‘comparability of cohorts on the basis of the design or analysis’ where ‘B’ implies the cohorts are more comparable than ‘A’ (i.e. controlled for a geriatric syndrome such as frailty, falls risk, degree or cognitive or functional impairment)</w:t>
      </w:r>
      <w:r w:rsidR="00B30309" w:rsidRPr="00347D41">
        <w:rPr>
          <w:sz w:val="20"/>
          <w:szCs w:val="20"/>
        </w:rPr>
        <w:t xml:space="preserve"> and ‘C’ implies there was no adjustment for possible confounders</w:t>
      </w:r>
      <w:r w:rsidR="0074424D">
        <w:rPr>
          <w:sz w:val="20"/>
          <w:szCs w:val="20"/>
        </w:rPr>
        <w:t>.</w:t>
      </w:r>
    </w:p>
    <w:p w14:paraId="46235CAA" w14:textId="77777777" w:rsidR="008E45E9" w:rsidRDefault="008E45E9">
      <w:pPr>
        <w:rPr>
          <w:rFonts w:eastAsiaTheme="majorEastAsia" w:cstheme="majorBidi"/>
          <w:b/>
          <w:bCs/>
          <w:szCs w:val="28"/>
        </w:rPr>
      </w:pPr>
      <w:r>
        <w:br w:type="page"/>
      </w:r>
    </w:p>
    <w:p w14:paraId="55A6C78A" w14:textId="728358BD" w:rsidR="00270B4E" w:rsidRPr="00BD4188" w:rsidRDefault="0021789F" w:rsidP="00B33CEE">
      <w:pPr>
        <w:pStyle w:val="Heading1"/>
        <w:rPr>
          <w:sz w:val="20"/>
          <w:szCs w:val="20"/>
        </w:rPr>
      </w:pPr>
      <w:bookmarkStart w:id="16" w:name="_Toc25913475"/>
      <w:proofErr w:type="gramStart"/>
      <w:r>
        <w:rPr>
          <w:sz w:val="20"/>
          <w:szCs w:val="20"/>
        </w:rPr>
        <w:lastRenderedPageBreak/>
        <w:t>Table</w:t>
      </w:r>
      <w:r w:rsidR="006C7FA1">
        <w:rPr>
          <w:sz w:val="20"/>
          <w:szCs w:val="20"/>
        </w:rPr>
        <w:t xml:space="preserve"> </w:t>
      </w:r>
      <w:r w:rsidR="0025150B" w:rsidRPr="00BD4188">
        <w:rPr>
          <w:sz w:val="20"/>
          <w:szCs w:val="20"/>
        </w:rPr>
        <w:t>7</w:t>
      </w:r>
      <w:r w:rsidR="005940E0" w:rsidRPr="00BD4188">
        <w:rPr>
          <w:sz w:val="20"/>
          <w:szCs w:val="20"/>
        </w:rPr>
        <w:t>.</w:t>
      </w:r>
      <w:proofErr w:type="gramEnd"/>
      <w:r w:rsidR="005940E0" w:rsidRPr="00BD4188">
        <w:rPr>
          <w:sz w:val="20"/>
          <w:szCs w:val="20"/>
        </w:rPr>
        <w:t xml:space="preserve"> Risk of Bias Assessment for Each Case-Control Study</w:t>
      </w:r>
      <w:r w:rsidR="0074424D">
        <w:rPr>
          <w:sz w:val="20"/>
          <w:szCs w:val="20"/>
        </w:rPr>
        <w:t xml:space="preserve"> with the  Newcastle-Ottawa Quality Assessment Scale</w:t>
      </w:r>
      <w:r w:rsidR="0074424D" w:rsidRPr="00BD4188">
        <w:rPr>
          <w:sz w:val="20"/>
          <w:szCs w:val="20"/>
        </w:rPr>
        <w:t xml:space="preserve"> </w:t>
      </w:r>
      <w:r w:rsidR="00B52352" w:rsidRPr="00BD4188">
        <w:rPr>
          <w:sz w:val="20"/>
          <w:szCs w:val="20"/>
        </w:rPr>
        <w:fldChar w:fldCharType="begin"/>
      </w:r>
      <w:r w:rsidR="006C7FA1">
        <w:rPr>
          <w:sz w:val="20"/>
          <w:szCs w:val="20"/>
        </w:rPr>
        <w:instrText xml:space="preserve"> ADDIN EN.CITE &lt;EndNote&gt;&lt;Cite&gt;&lt;Author&gt;Wells&lt;/Author&gt;&lt;Year&gt;2008&lt;/Year&gt;&lt;RecNum&gt;211&lt;/RecNum&gt;&lt;DisplayText&gt;[220]&lt;/DisplayText&gt;&lt;record&gt;&lt;rec-number&gt;211&lt;/rec-number&gt;&lt;foreign-keys&gt;&lt;key app="EN" db-id="ds0vfta5ttvaxie5r0cpvpfae9esztexrpwd" timestamp="1563800153"&gt;211&lt;/key&gt;&lt;/foreign-keys&gt;&lt;ref-type name="Electronic Article"&gt;43&lt;/ref-type&gt;&lt;contributors&gt;&lt;authors&gt;&lt;author&gt;G.A. Wells&lt;/author&gt;&lt;author&gt;Gu, J.&lt;/author&gt;&lt;author&gt;Singla, N.&lt;/author&gt;&lt;author&gt;Chung, F.&lt;/author&gt;&lt;author&gt;Pearman, M.H.&lt;/author&gt;&lt;author&gt;Bergese, S.D.&lt;/author&gt;&lt;/authors&gt;&lt;/contributors&gt;&lt;titles&gt;&lt;title&gt;The Newcastle-Ottawa Scale (NOS) for assessing the quality of nonrandomized studies in meta-analyses&lt;/title&gt;&lt;/titles&gt;&lt;dates&gt;&lt;year&gt;2008&lt;/year&gt;&lt;/dates&gt;&lt;pub-location&gt;Ottawa&lt;/pub-location&gt;&lt;urls&gt;&lt;related-urls&gt;&lt;url&gt;http://www.ohri.ca/programs/clinical_epidemiology/oxford.asp&lt;/url&gt;&lt;/related-urls&gt;&lt;/urls&gt;&lt;access-date&gt;October 25 2016&lt;/access-date&gt;&lt;/record&gt;&lt;/Cite&gt;&lt;/EndNote&gt;</w:instrText>
      </w:r>
      <w:r w:rsidR="00B52352" w:rsidRPr="00BD4188">
        <w:rPr>
          <w:sz w:val="20"/>
          <w:szCs w:val="20"/>
        </w:rPr>
        <w:fldChar w:fldCharType="separate"/>
      </w:r>
      <w:r w:rsidR="006C7FA1">
        <w:rPr>
          <w:noProof/>
          <w:sz w:val="20"/>
          <w:szCs w:val="20"/>
        </w:rPr>
        <w:t>[220]</w:t>
      </w:r>
      <w:bookmarkEnd w:id="16"/>
      <w:r w:rsidR="00B52352" w:rsidRPr="00BD4188">
        <w:rPr>
          <w:sz w:val="20"/>
          <w:szCs w:val="20"/>
        </w:rPr>
        <w:fldChar w:fldCharType="end"/>
      </w:r>
    </w:p>
    <w:tbl>
      <w:tblPr>
        <w:tblStyle w:val="TableGrid"/>
        <w:tblW w:w="0" w:type="auto"/>
        <w:tblLook w:val="04A0" w:firstRow="1" w:lastRow="0" w:firstColumn="1" w:lastColumn="0" w:noHBand="0" w:noVBand="1"/>
      </w:tblPr>
      <w:tblGrid>
        <w:gridCol w:w="1603"/>
        <w:gridCol w:w="1612"/>
        <w:gridCol w:w="1850"/>
        <w:gridCol w:w="1607"/>
        <w:gridCol w:w="1612"/>
        <w:gridCol w:w="1636"/>
        <w:gridCol w:w="1620"/>
        <w:gridCol w:w="1636"/>
      </w:tblGrid>
      <w:tr w:rsidR="00B33CEE" w:rsidRPr="00BD4188" w14:paraId="59037522" w14:textId="77777777" w:rsidTr="00B33CEE">
        <w:tc>
          <w:tcPr>
            <w:tcW w:w="1603" w:type="dxa"/>
            <w:vAlign w:val="center"/>
          </w:tcPr>
          <w:p w14:paraId="7A41D48B" w14:textId="77777777" w:rsidR="00270B4E" w:rsidRPr="00BD4188" w:rsidRDefault="00270B4E" w:rsidP="00270B4E">
            <w:pPr>
              <w:jc w:val="center"/>
              <w:rPr>
                <w:rFonts w:cs="Times New Roman"/>
                <w:sz w:val="16"/>
                <w:szCs w:val="16"/>
              </w:rPr>
            </w:pPr>
            <w:r w:rsidRPr="00BD4188">
              <w:rPr>
                <w:rFonts w:eastAsia="Times New Roman" w:cs="Times New Roman"/>
                <w:b/>
                <w:bCs/>
                <w:sz w:val="16"/>
                <w:szCs w:val="16"/>
                <w:lang w:eastAsia="en-CA"/>
              </w:rPr>
              <w:t>Author, Year</w:t>
            </w:r>
          </w:p>
        </w:tc>
        <w:tc>
          <w:tcPr>
            <w:tcW w:w="1612" w:type="dxa"/>
            <w:vAlign w:val="center"/>
          </w:tcPr>
          <w:p w14:paraId="4A83C96A" w14:textId="77777777" w:rsidR="00270B4E" w:rsidRPr="00BD4188" w:rsidRDefault="00270B4E" w:rsidP="00270B4E">
            <w:pPr>
              <w:jc w:val="center"/>
              <w:rPr>
                <w:rFonts w:cs="Times New Roman"/>
                <w:b/>
                <w:bCs/>
                <w:color w:val="000000"/>
                <w:sz w:val="16"/>
                <w:szCs w:val="16"/>
              </w:rPr>
            </w:pPr>
            <w:r w:rsidRPr="00BD4188">
              <w:rPr>
                <w:rFonts w:cs="Times New Roman"/>
                <w:b/>
                <w:bCs/>
                <w:color w:val="000000"/>
                <w:sz w:val="16"/>
                <w:szCs w:val="16"/>
              </w:rPr>
              <w:t xml:space="preserve">Adequate Case Definition </w:t>
            </w:r>
          </w:p>
        </w:tc>
        <w:tc>
          <w:tcPr>
            <w:tcW w:w="1850" w:type="dxa"/>
            <w:vAlign w:val="center"/>
          </w:tcPr>
          <w:p w14:paraId="3CD2B728" w14:textId="77777777" w:rsidR="00270B4E" w:rsidRPr="00BD4188" w:rsidRDefault="00270B4E" w:rsidP="00270B4E">
            <w:pPr>
              <w:jc w:val="center"/>
              <w:rPr>
                <w:rFonts w:cs="Times New Roman"/>
                <w:b/>
                <w:bCs/>
                <w:color w:val="000000"/>
                <w:sz w:val="16"/>
                <w:szCs w:val="16"/>
              </w:rPr>
            </w:pPr>
            <w:r w:rsidRPr="00BD4188">
              <w:rPr>
                <w:rFonts w:cs="Times New Roman"/>
                <w:b/>
                <w:bCs/>
                <w:color w:val="000000"/>
                <w:sz w:val="16"/>
                <w:szCs w:val="16"/>
              </w:rPr>
              <w:t>Representativeness of Cases</w:t>
            </w:r>
          </w:p>
        </w:tc>
        <w:tc>
          <w:tcPr>
            <w:tcW w:w="1607" w:type="dxa"/>
            <w:vAlign w:val="center"/>
          </w:tcPr>
          <w:p w14:paraId="7AC95697" w14:textId="77777777" w:rsidR="00270B4E" w:rsidRPr="00BD4188" w:rsidRDefault="00270B4E" w:rsidP="00270B4E">
            <w:pPr>
              <w:jc w:val="center"/>
              <w:rPr>
                <w:rFonts w:cs="Times New Roman"/>
                <w:b/>
                <w:bCs/>
                <w:color w:val="000000"/>
                <w:sz w:val="16"/>
                <w:szCs w:val="16"/>
              </w:rPr>
            </w:pPr>
            <w:r w:rsidRPr="00BD4188">
              <w:rPr>
                <w:rFonts w:cs="Times New Roman"/>
                <w:b/>
                <w:bCs/>
                <w:color w:val="000000"/>
                <w:sz w:val="16"/>
                <w:szCs w:val="16"/>
              </w:rPr>
              <w:t>Selection of Controls</w:t>
            </w:r>
          </w:p>
        </w:tc>
        <w:tc>
          <w:tcPr>
            <w:tcW w:w="1612" w:type="dxa"/>
            <w:vAlign w:val="center"/>
          </w:tcPr>
          <w:p w14:paraId="190BCFA0" w14:textId="77777777" w:rsidR="00270B4E" w:rsidRPr="00BD4188" w:rsidRDefault="00270B4E" w:rsidP="00270B4E">
            <w:pPr>
              <w:jc w:val="center"/>
              <w:rPr>
                <w:rFonts w:cs="Times New Roman"/>
                <w:b/>
                <w:bCs/>
                <w:color w:val="000000"/>
                <w:sz w:val="16"/>
                <w:szCs w:val="16"/>
              </w:rPr>
            </w:pPr>
            <w:r w:rsidRPr="00BD4188">
              <w:rPr>
                <w:rFonts w:cs="Times New Roman"/>
                <w:b/>
                <w:bCs/>
                <w:color w:val="000000"/>
                <w:sz w:val="16"/>
                <w:szCs w:val="16"/>
              </w:rPr>
              <w:t>Definition of Controls</w:t>
            </w:r>
          </w:p>
        </w:tc>
        <w:tc>
          <w:tcPr>
            <w:tcW w:w="1636" w:type="dxa"/>
            <w:vAlign w:val="center"/>
          </w:tcPr>
          <w:p w14:paraId="7528EED6" w14:textId="77777777" w:rsidR="00270B4E" w:rsidRPr="00BD4188" w:rsidRDefault="00270B4E" w:rsidP="00270B4E">
            <w:pPr>
              <w:jc w:val="center"/>
              <w:rPr>
                <w:rFonts w:cs="Times New Roman"/>
                <w:b/>
                <w:bCs/>
                <w:color w:val="000000"/>
                <w:sz w:val="16"/>
                <w:szCs w:val="16"/>
              </w:rPr>
            </w:pPr>
            <w:r w:rsidRPr="00BD4188">
              <w:rPr>
                <w:rFonts w:cs="Times New Roman"/>
                <w:b/>
                <w:bCs/>
                <w:color w:val="000000"/>
                <w:sz w:val="16"/>
                <w:szCs w:val="16"/>
              </w:rPr>
              <w:t xml:space="preserve">Comparability of Cases and Controls </w:t>
            </w:r>
          </w:p>
        </w:tc>
        <w:tc>
          <w:tcPr>
            <w:tcW w:w="1620" w:type="dxa"/>
            <w:vAlign w:val="center"/>
          </w:tcPr>
          <w:p w14:paraId="3E5F6D0C" w14:textId="77777777" w:rsidR="00270B4E" w:rsidRPr="00BD4188" w:rsidRDefault="00270B4E" w:rsidP="00270B4E">
            <w:pPr>
              <w:jc w:val="center"/>
              <w:rPr>
                <w:rFonts w:cs="Times New Roman"/>
                <w:b/>
                <w:bCs/>
                <w:color w:val="000000"/>
                <w:sz w:val="16"/>
                <w:szCs w:val="16"/>
              </w:rPr>
            </w:pPr>
            <w:r w:rsidRPr="00BD4188">
              <w:rPr>
                <w:rFonts w:cs="Times New Roman"/>
                <w:b/>
                <w:bCs/>
                <w:color w:val="000000"/>
                <w:sz w:val="16"/>
                <w:szCs w:val="16"/>
              </w:rPr>
              <w:t>Assessment of Exposure</w:t>
            </w:r>
          </w:p>
        </w:tc>
        <w:tc>
          <w:tcPr>
            <w:tcW w:w="1636" w:type="dxa"/>
            <w:vAlign w:val="center"/>
          </w:tcPr>
          <w:p w14:paraId="6DE72F03" w14:textId="77777777" w:rsidR="00270B4E" w:rsidRPr="00BD4188" w:rsidRDefault="00270B4E" w:rsidP="00270B4E">
            <w:pPr>
              <w:jc w:val="center"/>
              <w:rPr>
                <w:rFonts w:cs="Times New Roman"/>
                <w:b/>
                <w:bCs/>
                <w:color w:val="000000"/>
                <w:sz w:val="16"/>
                <w:szCs w:val="16"/>
              </w:rPr>
            </w:pPr>
            <w:r w:rsidRPr="00BD4188">
              <w:rPr>
                <w:rFonts w:cs="Times New Roman"/>
                <w:b/>
                <w:bCs/>
                <w:color w:val="000000"/>
                <w:sz w:val="16"/>
                <w:szCs w:val="16"/>
              </w:rPr>
              <w:t>Method of Ascertainment for Cases and Controls</w:t>
            </w:r>
          </w:p>
        </w:tc>
      </w:tr>
      <w:tr w:rsidR="00B33CEE" w:rsidRPr="00BD4188" w14:paraId="0D938113" w14:textId="77777777" w:rsidTr="00B33CEE">
        <w:tc>
          <w:tcPr>
            <w:tcW w:w="1603" w:type="dxa"/>
            <w:vAlign w:val="center"/>
          </w:tcPr>
          <w:p w14:paraId="74B17AAE" w14:textId="52313D1C" w:rsidR="00B33CEE" w:rsidRPr="00BD4188" w:rsidRDefault="00B33CEE" w:rsidP="006C7FA1">
            <w:pPr>
              <w:jc w:val="center"/>
              <w:rPr>
                <w:rFonts w:cs="Times New Roman"/>
                <w:sz w:val="16"/>
                <w:szCs w:val="16"/>
              </w:rPr>
            </w:pPr>
            <w:proofErr w:type="spellStart"/>
            <w:r w:rsidRPr="00BD4188">
              <w:rPr>
                <w:rFonts w:cs="Times New Roman"/>
                <w:sz w:val="16"/>
                <w:szCs w:val="16"/>
              </w:rPr>
              <w:t>Jalbert</w:t>
            </w:r>
            <w:proofErr w:type="spellEnd"/>
            <w:r w:rsidRPr="00BD4188">
              <w:rPr>
                <w:rFonts w:cs="Times New Roman"/>
                <w:sz w:val="16"/>
                <w:szCs w:val="16"/>
              </w:rPr>
              <w:t>, 2010</w:t>
            </w:r>
            <w:r w:rsidR="002F1586" w:rsidRPr="00BD4188">
              <w:rPr>
                <w:rFonts w:cs="Times New Roman"/>
                <w:sz w:val="16"/>
                <w:szCs w:val="16"/>
              </w:rPr>
              <w:fldChar w:fldCharType="begin"/>
            </w:r>
            <w:r w:rsidR="006C7FA1">
              <w:rPr>
                <w:rFonts w:cs="Times New Roman"/>
                <w:sz w:val="16"/>
                <w:szCs w:val="16"/>
              </w:rPr>
              <w:instrText xml:space="preserve"> ADDIN EN.CITE &lt;EndNote&gt;&lt;Cite&gt;&lt;Author&gt;Jalbert&lt;/Author&gt;&lt;Year&gt;2010&lt;/Year&gt;&lt;RecNum&gt;84&lt;/RecNum&gt;&lt;DisplayText&gt;[87]&lt;/DisplayText&gt;&lt;record&gt;&lt;rec-number&gt;84&lt;/rec-number&gt;&lt;foreign-keys&gt;&lt;key app="EN" db-id="ds0vfta5ttvaxie5r0cpvpfae9esztexrpwd" timestamp="1563800145"&gt;84&lt;/key&gt;&lt;/foreign-keys&gt;&lt;ref-type name="Journal Article"&gt;17&lt;/ref-type&gt;&lt;contributors&gt;&lt;authors&gt;&lt;author&gt;Jalbert, J. J.&lt;/author&gt;&lt;author&gt;Eaton, C. B.&lt;/author&gt;&lt;author&gt;Miller, S. C.&lt;/author&gt;&lt;author&gt;Lapane, K. L.&lt;/author&gt;&lt;/authors&gt;&lt;/contributors&gt;&lt;auth-address&gt;Department of Community Health-Epidemiology, Brown University Warren Alpert Medical School, Providence, RI, USA.&lt;/auth-address&gt;&lt;titles&gt;&lt;title&gt;Antipsychotic use and the risk of hip fracture among older adults afflicted with dementia&lt;/title&gt;&lt;secondary-title&gt;J Am Med Dir Assoc&lt;/secondary-title&gt;&lt;/titles&gt;&lt;periodical&gt;&lt;full-title&gt;J Am Med Dir Assoc&lt;/full-title&gt;&lt;/periodical&gt;&lt;pages&gt;120-7&lt;/pages&gt;&lt;volume&gt;11&lt;/volume&gt;&lt;number&gt;2&lt;/number&gt;&lt;keywords&gt;&lt;keyword&gt;Accidental Falls&lt;/keyword&gt;&lt;keyword&gt;Aged&lt;/keyword&gt;&lt;keyword&gt;Aged, 80 and over&lt;/keyword&gt;&lt;keyword&gt;Antipsychotic Agents/*therapeutic use&lt;/keyword&gt;&lt;keyword&gt;Case-Control Studies&lt;/keyword&gt;&lt;keyword&gt;Dementia/*drug therapy&lt;/keyword&gt;&lt;keyword&gt;Female&lt;/keyword&gt;&lt;keyword&gt;Hip Fractures/*etiology&lt;/keyword&gt;&lt;keyword&gt;Humans&lt;/keyword&gt;&lt;keyword&gt;Male&lt;/keyword&gt;&lt;keyword&gt;Nursing Homes&lt;/keyword&gt;&lt;keyword&gt;Odds Ratio&lt;/keyword&gt;&lt;keyword&gt;Risk Assessment&lt;/keyword&gt;&lt;keyword&gt;United States&lt;/keyword&gt;&lt;/keywords&gt;&lt;dates&gt;&lt;year&gt;2010&lt;/year&gt;&lt;pub-dates&gt;&lt;date&gt;Feb&lt;/date&gt;&lt;/pub-dates&gt;&lt;/dates&gt;&lt;isbn&gt;1538-9375 (Electronic)&amp;#xD;1525-8610 (Linking)&lt;/isbn&gt;&lt;accession-num&gt;20142067&lt;/accession-num&gt;&lt;urls&gt;&lt;related-urls&gt;&lt;url&gt;https://www.ncbi.nlm.nih.gov/pubmed/20142067&lt;/url&gt;&lt;/related-urls&gt;&lt;/urls&gt;&lt;electronic-resource-num&gt;10.1016/j.jamda.2009.10.001&lt;/electronic-resource-num&gt;&lt;/record&gt;&lt;/Cite&gt;&lt;/EndNote&gt;</w:instrText>
            </w:r>
            <w:r w:rsidR="002F1586" w:rsidRPr="00BD4188">
              <w:rPr>
                <w:rFonts w:cs="Times New Roman"/>
                <w:sz w:val="16"/>
                <w:szCs w:val="16"/>
              </w:rPr>
              <w:fldChar w:fldCharType="separate"/>
            </w:r>
            <w:r w:rsidR="006C7FA1">
              <w:rPr>
                <w:rFonts w:cs="Times New Roman"/>
                <w:noProof/>
                <w:sz w:val="16"/>
                <w:szCs w:val="16"/>
              </w:rPr>
              <w:t>[87]</w:t>
            </w:r>
            <w:r w:rsidR="002F1586" w:rsidRPr="00BD4188">
              <w:rPr>
                <w:rFonts w:cs="Times New Roman"/>
                <w:sz w:val="16"/>
                <w:szCs w:val="16"/>
              </w:rPr>
              <w:fldChar w:fldCharType="end"/>
            </w:r>
          </w:p>
        </w:tc>
        <w:tc>
          <w:tcPr>
            <w:tcW w:w="1612" w:type="dxa"/>
            <w:vAlign w:val="bottom"/>
          </w:tcPr>
          <w:p w14:paraId="57BC638A"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B</w:t>
            </w:r>
          </w:p>
        </w:tc>
        <w:tc>
          <w:tcPr>
            <w:tcW w:w="1850" w:type="dxa"/>
            <w:vAlign w:val="bottom"/>
          </w:tcPr>
          <w:p w14:paraId="7143888F"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c>
          <w:tcPr>
            <w:tcW w:w="1607" w:type="dxa"/>
            <w:vAlign w:val="bottom"/>
          </w:tcPr>
          <w:p w14:paraId="46DAD793"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c>
          <w:tcPr>
            <w:tcW w:w="1612" w:type="dxa"/>
            <w:vAlign w:val="bottom"/>
          </w:tcPr>
          <w:p w14:paraId="548D0588"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c>
          <w:tcPr>
            <w:tcW w:w="1636" w:type="dxa"/>
            <w:vAlign w:val="bottom"/>
          </w:tcPr>
          <w:p w14:paraId="411A1829"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B</w:t>
            </w:r>
          </w:p>
        </w:tc>
        <w:tc>
          <w:tcPr>
            <w:tcW w:w="1620" w:type="dxa"/>
            <w:vAlign w:val="bottom"/>
          </w:tcPr>
          <w:p w14:paraId="211DA9FF"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c>
          <w:tcPr>
            <w:tcW w:w="1636" w:type="dxa"/>
            <w:vAlign w:val="bottom"/>
          </w:tcPr>
          <w:p w14:paraId="0A0F71F5"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r>
      <w:tr w:rsidR="00B33CEE" w:rsidRPr="00BD4188" w14:paraId="689790AF" w14:textId="77777777" w:rsidTr="00B33CEE">
        <w:tc>
          <w:tcPr>
            <w:tcW w:w="1603" w:type="dxa"/>
            <w:vAlign w:val="center"/>
          </w:tcPr>
          <w:p w14:paraId="6ECB6ACD" w14:textId="0901F7CC" w:rsidR="00B33CEE" w:rsidRPr="00BD4188" w:rsidRDefault="00B33CEE" w:rsidP="006C7FA1">
            <w:pPr>
              <w:jc w:val="center"/>
              <w:rPr>
                <w:rFonts w:cs="Times New Roman"/>
                <w:sz w:val="16"/>
                <w:szCs w:val="16"/>
              </w:rPr>
            </w:pPr>
            <w:proofErr w:type="spellStart"/>
            <w:r w:rsidRPr="00BD4188">
              <w:rPr>
                <w:rFonts w:cs="Times New Roman"/>
                <w:sz w:val="16"/>
                <w:szCs w:val="16"/>
              </w:rPr>
              <w:t>Liperoti</w:t>
            </w:r>
            <w:proofErr w:type="spellEnd"/>
            <w:r w:rsidRPr="00BD4188">
              <w:rPr>
                <w:rFonts w:cs="Times New Roman"/>
                <w:sz w:val="16"/>
                <w:szCs w:val="16"/>
              </w:rPr>
              <w:t>, 2005</w:t>
            </w:r>
            <w:r w:rsidR="002F1586" w:rsidRPr="00BD4188">
              <w:rPr>
                <w:rFonts w:cs="Times New Roman"/>
                <w:sz w:val="16"/>
                <w:szCs w:val="16"/>
              </w:rPr>
              <w:fldChar w:fldCharType="begin"/>
            </w:r>
            <w:r w:rsidR="006C7FA1">
              <w:rPr>
                <w:rFonts w:cs="Times New Roman"/>
                <w:sz w:val="16"/>
                <w:szCs w:val="16"/>
              </w:rPr>
              <w:instrText xml:space="preserve"> ADDIN EN.CITE &lt;EndNote&gt;&lt;Cite&gt;&lt;Author&gt;Liperoti&lt;/Author&gt;&lt;Year&gt;2005&lt;/Year&gt;&lt;RecNum&gt;98&lt;/RecNum&gt;&lt;DisplayText&gt;[103]&lt;/DisplayText&gt;&lt;record&gt;&lt;rec-number&gt;98&lt;/rec-number&gt;&lt;foreign-keys&gt;&lt;key app="EN" db-id="ds0vfta5ttvaxie5r0cpvpfae9esztexrpwd" timestamp="1563800145"&gt;98&lt;/key&gt;&lt;/foreign-keys&gt;&lt;ref-type name="Journal Article"&gt;17&lt;/ref-type&gt;&lt;contributors&gt;&lt;authors&gt;&lt;author&gt;Liperoti, R.&lt;/author&gt;&lt;author&gt;Gambassi, G.&lt;/author&gt;&lt;author&gt;Lapane, K. L.&lt;/author&gt;&lt;author&gt;Chiang, C.&lt;/author&gt;&lt;author&gt;Pedone, C.&lt;/author&gt;&lt;author&gt;Mor, V.&lt;/author&gt;&lt;author&gt;Bernabei, R.&lt;/author&gt;&lt;/authors&gt;&lt;/contributors&gt;&lt;titles&gt;&lt;title&gt;Cerebrovascular Events Among Elderly Nursing Home Patients Treated with Conventional or Atypical Antipsychotics&lt;/title&gt;&lt;secondary-title&gt;J Clin Psychiatry&lt;/secondary-title&gt;&lt;/titles&gt;&lt;periodical&gt;&lt;full-title&gt;J Clin Psychiatry&lt;/full-title&gt;&lt;/periodical&gt;&lt;pages&gt;1090-1096&lt;/pages&gt;&lt;volume&gt;66&lt;/volume&gt;&lt;dates&gt;&lt;year&gt;2005&lt;/year&gt;&lt;/dates&gt;&lt;urls&gt;&lt;/urls&gt;&lt;/record&gt;&lt;/Cite&gt;&lt;/EndNote&gt;</w:instrText>
            </w:r>
            <w:r w:rsidR="002F1586" w:rsidRPr="00BD4188">
              <w:rPr>
                <w:rFonts w:cs="Times New Roman"/>
                <w:sz w:val="16"/>
                <w:szCs w:val="16"/>
              </w:rPr>
              <w:fldChar w:fldCharType="separate"/>
            </w:r>
            <w:r w:rsidR="006C7FA1">
              <w:rPr>
                <w:rFonts w:cs="Times New Roman"/>
                <w:noProof/>
                <w:sz w:val="16"/>
                <w:szCs w:val="16"/>
              </w:rPr>
              <w:t>[103]</w:t>
            </w:r>
            <w:r w:rsidR="002F1586" w:rsidRPr="00BD4188">
              <w:rPr>
                <w:rFonts w:cs="Times New Roman"/>
                <w:sz w:val="16"/>
                <w:szCs w:val="16"/>
              </w:rPr>
              <w:fldChar w:fldCharType="end"/>
            </w:r>
          </w:p>
        </w:tc>
        <w:tc>
          <w:tcPr>
            <w:tcW w:w="1612" w:type="dxa"/>
            <w:vAlign w:val="bottom"/>
          </w:tcPr>
          <w:p w14:paraId="0CCD1D75"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B</w:t>
            </w:r>
          </w:p>
        </w:tc>
        <w:tc>
          <w:tcPr>
            <w:tcW w:w="1850" w:type="dxa"/>
            <w:vAlign w:val="bottom"/>
          </w:tcPr>
          <w:p w14:paraId="33EFC308"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c>
          <w:tcPr>
            <w:tcW w:w="1607" w:type="dxa"/>
            <w:vAlign w:val="bottom"/>
          </w:tcPr>
          <w:p w14:paraId="1019E639"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c>
          <w:tcPr>
            <w:tcW w:w="1612" w:type="dxa"/>
            <w:vAlign w:val="bottom"/>
          </w:tcPr>
          <w:p w14:paraId="4CA1C3CA"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c>
          <w:tcPr>
            <w:tcW w:w="1636" w:type="dxa"/>
            <w:vAlign w:val="bottom"/>
          </w:tcPr>
          <w:p w14:paraId="74E1073A" w14:textId="2CF95004" w:rsidR="00B33CEE" w:rsidRPr="00BD4188" w:rsidRDefault="00020299" w:rsidP="00B33CEE">
            <w:pPr>
              <w:jc w:val="center"/>
              <w:rPr>
                <w:rFonts w:cs="Times New Roman"/>
                <w:color w:val="000000"/>
                <w:sz w:val="16"/>
                <w:szCs w:val="16"/>
              </w:rPr>
            </w:pPr>
            <w:r w:rsidRPr="00BD4188">
              <w:rPr>
                <w:rFonts w:cs="Times New Roman"/>
                <w:color w:val="000000"/>
                <w:sz w:val="16"/>
                <w:szCs w:val="16"/>
              </w:rPr>
              <w:t>B</w:t>
            </w:r>
          </w:p>
        </w:tc>
        <w:tc>
          <w:tcPr>
            <w:tcW w:w="1620" w:type="dxa"/>
            <w:vAlign w:val="bottom"/>
          </w:tcPr>
          <w:p w14:paraId="77DF3D05"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c>
          <w:tcPr>
            <w:tcW w:w="1636" w:type="dxa"/>
            <w:vAlign w:val="bottom"/>
          </w:tcPr>
          <w:p w14:paraId="4A34D9E2"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r>
      <w:tr w:rsidR="00B33CEE" w:rsidRPr="00BD4188" w14:paraId="28D62E33" w14:textId="77777777" w:rsidTr="00B33CEE">
        <w:tc>
          <w:tcPr>
            <w:tcW w:w="1603" w:type="dxa"/>
            <w:vAlign w:val="center"/>
          </w:tcPr>
          <w:p w14:paraId="199684C2" w14:textId="023F8186" w:rsidR="00B33CEE" w:rsidRPr="00BD4188" w:rsidRDefault="00B33CEE" w:rsidP="006C7FA1">
            <w:pPr>
              <w:jc w:val="center"/>
              <w:rPr>
                <w:rFonts w:cs="Times New Roman"/>
                <w:sz w:val="16"/>
                <w:szCs w:val="16"/>
              </w:rPr>
            </w:pPr>
            <w:proofErr w:type="spellStart"/>
            <w:r w:rsidRPr="00BD4188">
              <w:rPr>
                <w:rFonts w:cs="Times New Roman"/>
                <w:sz w:val="16"/>
                <w:szCs w:val="16"/>
              </w:rPr>
              <w:t>Maust</w:t>
            </w:r>
            <w:proofErr w:type="spellEnd"/>
            <w:r w:rsidRPr="00BD4188">
              <w:rPr>
                <w:rFonts w:cs="Times New Roman"/>
                <w:sz w:val="16"/>
                <w:szCs w:val="16"/>
              </w:rPr>
              <w:t>, 2015</w:t>
            </w:r>
            <w:r w:rsidR="002F1586" w:rsidRPr="00BD4188">
              <w:rPr>
                <w:rFonts w:cs="Times New Roman"/>
                <w:sz w:val="16"/>
                <w:szCs w:val="16"/>
              </w:rPr>
              <w:fldChar w:fldCharType="begin">
                <w:fldData xml:space="preserve">PEVuZE5vdGU+PENpdGU+PEF1dGhvcj5NYXVzdDwvQXV0aG9yPjxZZWFyPjIwMTU8L1llYXI+PFJl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</w:fldData>
              </w:fldChar>
            </w:r>
            <w:r w:rsidR="006C7FA1">
              <w:rPr>
                <w:rFonts w:cs="Times New Roman"/>
                <w:sz w:val="16"/>
                <w:szCs w:val="16"/>
              </w:rPr>
              <w:instrText xml:space="preserve"> ADDIN EN.CITE </w:instrText>
            </w:r>
            <w:r w:rsidR="006C7FA1">
              <w:rPr>
                <w:rFonts w:cs="Times New Roman"/>
                <w:sz w:val="16"/>
                <w:szCs w:val="16"/>
              </w:rPr>
              <w:fldChar w:fldCharType="begin">
                <w:fldData xml:space="preserve">PEVuZE5vdGU+PENpdGU+PEF1dGhvcj5NYXVzdDwvQXV0aG9yPjxZZWFyPjIwMTU8L1llYXI+PFJl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</w:fldData>
              </w:fldChar>
            </w:r>
            <w:r w:rsidR="006C7FA1">
              <w:rPr>
                <w:rFonts w:cs="Times New Roman"/>
                <w:sz w:val="16"/>
                <w:szCs w:val="16"/>
              </w:rPr>
              <w:instrText xml:space="preserve"> ADDIN EN.CITE.DATA </w:instrText>
            </w:r>
            <w:r w:rsidR="006C7FA1">
              <w:rPr>
                <w:rFonts w:cs="Times New Roman"/>
                <w:sz w:val="16"/>
                <w:szCs w:val="16"/>
              </w:rPr>
            </w:r>
            <w:r w:rsidR="006C7FA1">
              <w:rPr>
                <w:rFonts w:cs="Times New Roman"/>
                <w:sz w:val="16"/>
                <w:szCs w:val="16"/>
              </w:rPr>
              <w:fldChar w:fldCharType="end"/>
            </w:r>
            <w:r w:rsidR="002F1586" w:rsidRPr="00BD4188">
              <w:rPr>
                <w:rFonts w:cs="Times New Roman"/>
                <w:sz w:val="16"/>
                <w:szCs w:val="16"/>
              </w:rPr>
            </w:r>
            <w:r w:rsidR="002F1586" w:rsidRPr="00BD4188">
              <w:rPr>
                <w:rFonts w:cs="Times New Roman"/>
                <w:sz w:val="16"/>
                <w:szCs w:val="16"/>
              </w:rPr>
              <w:fldChar w:fldCharType="separate"/>
            </w:r>
            <w:r w:rsidR="006C7FA1">
              <w:rPr>
                <w:rFonts w:cs="Times New Roman"/>
                <w:noProof/>
                <w:sz w:val="16"/>
                <w:szCs w:val="16"/>
              </w:rPr>
              <w:t>[113]</w:t>
            </w:r>
            <w:r w:rsidR="002F1586" w:rsidRPr="00BD4188">
              <w:rPr>
                <w:rFonts w:cs="Times New Roman"/>
                <w:sz w:val="16"/>
                <w:szCs w:val="16"/>
              </w:rPr>
              <w:fldChar w:fldCharType="end"/>
            </w:r>
          </w:p>
        </w:tc>
        <w:tc>
          <w:tcPr>
            <w:tcW w:w="1612" w:type="dxa"/>
            <w:vAlign w:val="bottom"/>
          </w:tcPr>
          <w:p w14:paraId="3E6FD1A1"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B</w:t>
            </w:r>
          </w:p>
        </w:tc>
        <w:tc>
          <w:tcPr>
            <w:tcW w:w="1850" w:type="dxa"/>
            <w:vAlign w:val="bottom"/>
          </w:tcPr>
          <w:p w14:paraId="62C9EE72"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c>
          <w:tcPr>
            <w:tcW w:w="1607" w:type="dxa"/>
            <w:vAlign w:val="bottom"/>
          </w:tcPr>
          <w:p w14:paraId="77CD66E6"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c>
          <w:tcPr>
            <w:tcW w:w="1612" w:type="dxa"/>
            <w:vAlign w:val="bottom"/>
          </w:tcPr>
          <w:p w14:paraId="1DF17D71"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c>
          <w:tcPr>
            <w:tcW w:w="1636" w:type="dxa"/>
            <w:vAlign w:val="bottom"/>
          </w:tcPr>
          <w:p w14:paraId="54662381"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c>
          <w:tcPr>
            <w:tcW w:w="1620" w:type="dxa"/>
            <w:vAlign w:val="bottom"/>
          </w:tcPr>
          <w:p w14:paraId="6D6CE254"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c>
          <w:tcPr>
            <w:tcW w:w="1636" w:type="dxa"/>
            <w:vAlign w:val="bottom"/>
          </w:tcPr>
          <w:p w14:paraId="0533A1E3"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r>
      <w:tr w:rsidR="00B33CEE" w:rsidRPr="00BD4188" w14:paraId="06FDF7AA" w14:textId="77777777" w:rsidTr="00B33CEE">
        <w:tc>
          <w:tcPr>
            <w:tcW w:w="1603" w:type="dxa"/>
            <w:vAlign w:val="center"/>
          </w:tcPr>
          <w:p w14:paraId="3BB71EDD" w14:textId="5DDAE1FE" w:rsidR="00B33CEE" w:rsidRPr="00BD4188" w:rsidRDefault="00B33CEE" w:rsidP="006C7FA1">
            <w:pPr>
              <w:jc w:val="center"/>
              <w:rPr>
                <w:rFonts w:cs="Times New Roman"/>
                <w:sz w:val="16"/>
                <w:szCs w:val="16"/>
              </w:rPr>
            </w:pPr>
            <w:proofErr w:type="spellStart"/>
            <w:r w:rsidRPr="00BD4188">
              <w:rPr>
                <w:rFonts w:cs="Times New Roman"/>
                <w:sz w:val="16"/>
                <w:szCs w:val="16"/>
              </w:rPr>
              <w:t>Tamimi</w:t>
            </w:r>
            <w:proofErr w:type="spellEnd"/>
            <w:r w:rsidRPr="00BD4188">
              <w:rPr>
                <w:rFonts w:cs="Times New Roman"/>
                <w:sz w:val="16"/>
                <w:szCs w:val="16"/>
              </w:rPr>
              <w:t>, 2012</w:t>
            </w:r>
            <w:r w:rsidR="002F1586" w:rsidRPr="00BD4188">
              <w:rPr>
                <w:rFonts w:cs="Times New Roman"/>
                <w:sz w:val="16"/>
                <w:szCs w:val="16"/>
              </w:rPr>
              <w:fldChar w:fldCharType="begin">
                <w:fldData xml:space="preserve">PEVuZE5vdGU+PENpdGU+PEF1dGhvcj5UYW1pbWk8L0F1dGhvcj48WWVhcj4yMDEyPC9ZZWFyPjxS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==
</w:fldData>
              </w:fldChar>
            </w:r>
            <w:r w:rsidR="006C7FA1">
              <w:rPr>
                <w:rFonts w:cs="Times New Roman"/>
                <w:sz w:val="16"/>
                <w:szCs w:val="16"/>
              </w:rPr>
              <w:instrText xml:space="preserve"> ADDIN EN.CITE </w:instrText>
            </w:r>
            <w:r w:rsidR="006C7FA1">
              <w:rPr>
                <w:rFonts w:cs="Times New Roman"/>
                <w:sz w:val="16"/>
                <w:szCs w:val="16"/>
              </w:rPr>
              <w:fldChar w:fldCharType="begin">
                <w:fldData xml:space="preserve">PEVuZE5vdGU+PENpdGU+PEF1dGhvcj5UYW1pbWk8L0F1dGhvcj48WWVhcj4yMDEyPC9ZZWFyPjxS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==
</w:fldData>
              </w:fldChar>
            </w:r>
            <w:r w:rsidR="006C7FA1">
              <w:rPr>
                <w:rFonts w:cs="Times New Roman"/>
                <w:sz w:val="16"/>
                <w:szCs w:val="16"/>
              </w:rPr>
              <w:instrText xml:space="preserve"> ADDIN EN.CITE.DATA </w:instrText>
            </w:r>
            <w:r w:rsidR="006C7FA1">
              <w:rPr>
                <w:rFonts w:cs="Times New Roman"/>
                <w:sz w:val="16"/>
                <w:szCs w:val="16"/>
              </w:rPr>
            </w:r>
            <w:r w:rsidR="006C7FA1">
              <w:rPr>
                <w:rFonts w:cs="Times New Roman"/>
                <w:sz w:val="16"/>
                <w:szCs w:val="16"/>
              </w:rPr>
              <w:fldChar w:fldCharType="end"/>
            </w:r>
            <w:r w:rsidR="002F1586" w:rsidRPr="00BD4188">
              <w:rPr>
                <w:rFonts w:cs="Times New Roman"/>
                <w:sz w:val="16"/>
                <w:szCs w:val="16"/>
              </w:rPr>
            </w:r>
            <w:r w:rsidR="002F1586" w:rsidRPr="00BD4188">
              <w:rPr>
                <w:rFonts w:cs="Times New Roman"/>
                <w:sz w:val="16"/>
                <w:szCs w:val="16"/>
              </w:rPr>
              <w:fldChar w:fldCharType="separate"/>
            </w:r>
            <w:r w:rsidR="006C7FA1">
              <w:rPr>
                <w:rFonts w:cs="Times New Roman"/>
                <w:noProof/>
                <w:sz w:val="16"/>
                <w:szCs w:val="16"/>
              </w:rPr>
              <w:t>[172]</w:t>
            </w:r>
            <w:r w:rsidR="002F1586" w:rsidRPr="00BD4188">
              <w:rPr>
                <w:rFonts w:cs="Times New Roman"/>
                <w:sz w:val="16"/>
                <w:szCs w:val="16"/>
              </w:rPr>
              <w:fldChar w:fldCharType="end"/>
            </w:r>
          </w:p>
        </w:tc>
        <w:tc>
          <w:tcPr>
            <w:tcW w:w="1612" w:type="dxa"/>
            <w:vAlign w:val="bottom"/>
          </w:tcPr>
          <w:p w14:paraId="7B27D0EF"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B</w:t>
            </w:r>
          </w:p>
        </w:tc>
        <w:tc>
          <w:tcPr>
            <w:tcW w:w="1850" w:type="dxa"/>
            <w:vAlign w:val="bottom"/>
          </w:tcPr>
          <w:p w14:paraId="41875A0F"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c>
          <w:tcPr>
            <w:tcW w:w="1607" w:type="dxa"/>
            <w:vAlign w:val="bottom"/>
          </w:tcPr>
          <w:p w14:paraId="0096C765"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c>
          <w:tcPr>
            <w:tcW w:w="1612" w:type="dxa"/>
            <w:vAlign w:val="bottom"/>
          </w:tcPr>
          <w:p w14:paraId="336C2E48"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c>
          <w:tcPr>
            <w:tcW w:w="1636" w:type="dxa"/>
            <w:vAlign w:val="bottom"/>
          </w:tcPr>
          <w:p w14:paraId="583849A9"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B</w:t>
            </w:r>
          </w:p>
        </w:tc>
        <w:tc>
          <w:tcPr>
            <w:tcW w:w="1620" w:type="dxa"/>
            <w:vAlign w:val="bottom"/>
          </w:tcPr>
          <w:p w14:paraId="026EC502"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c>
          <w:tcPr>
            <w:tcW w:w="1636" w:type="dxa"/>
            <w:vAlign w:val="bottom"/>
          </w:tcPr>
          <w:p w14:paraId="6E888908"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r>
      <w:tr w:rsidR="00B33CEE" w:rsidRPr="00BD4188" w14:paraId="7C56DFDC" w14:textId="77777777" w:rsidTr="00B33CEE">
        <w:tc>
          <w:tcPr>
            <w:tcW w:w="1603" w:type="dxa"/>
            <w:vAlign w:val="center"/>
          </w:tcPr>
          <w:p w14:paraId="5812F39F" w14:textId="1C283569" w:rsidR="00B33CEE" w:rsidRPr="00BD4188" w:rsidRDefault="00B33CEE" w:rsidP="006C7FA1">
            <w:pPr>
              <w:jc w:val="center"/>
              <w:rPr>
                <w:rFonts w:cs="Times New Roman"/>
                <w:sz w:val="16"/>
                <w:szCs w:val="16"/>
              </w:rPr>
            </w:pPr>
            <w:proofErr w:type="spellStart"/>
            <w:r w:rsidRPr="00BD4188">
              <w:rPr>
                <w:rFonts w:cs="Times New Roman"/>
                <w:sz w:val="16"/>
                <w:szCs w:val="16"/>
              </w:rPr>
              <w:t>Tamimi</w:t>
            </w:r>
            <w:proofErr w:type="spellEnd"/>
            <w:r w:rsidRPr="00BD4188">
              <w:rPr>
                <w:rFonts w:cs="Times New Roman"/>
                <w:sz w:val="16"/>
                <w:szCs w:val="16"/>
              </w:rPr>
              <w:t>, 2017</w:t>
            </w:r>
            <w:r w:rsidR="002F1586" w:rsidRPr="00BD4188">
              <w:rPr>
                <w:rFonts w:cs="Times New Roman"/>
                <w:sz w:val="16"/>
                <w:szCs w:val="16"/>
              </w:rPr>
              <w:fldChar w:fldCharType="begin"/>
            </w:r>
            <w:r w:rsidR="006C7FA1">
              <w:rPr>
                <w:rFonts w:cs="Times New Roman"/>
                <w:sz w:val="16"/>
                <w:szCs w:val="16"/>
              </w:rPr>
              <w:instrText xml:space="preserve"> ADDIN EN.CITE &lt;EndNote&gt;&lt;Cite&gt;&lt;Author&gt;Tamimi&lt;/Author&gt;&lt;Year&gt;2018&lt;/Year&gt;&lt;RecNum&gt;166&lt;/RecNum&gt;&lt;DisplayText&gt;[173]&lt;/DisplayText&gt;&lt;record&gt;&lt;rec-number&gt;166&lt;/rec-number&gt;&lt;foreign-keys&gt;&lt;key app="EN" db-id="ds0vfta5ttvaxie5r0cpvpfae9esztexrpwd" timestamp="1563800146"&gt;166&lt;/key&gt;&lt;/foreign-keys&gt;&lt;ref-type name="Journal Article"&gt;17&lt;/ref-type&gt;&lt;contributors&gt;&lt;authors&gt;&lt;author&gt;Tamimi, I.&lt;/author&gt;&lt;author&gt;Nicolau, B.&lt;/author&gt;&lt;author&gt;Eimar, H.&lt;/author&gt;&lt;author&gt;Arekunnath Madathil, S.&lt;/author&gt;&lt;author&gt;Kezouh, A.&lt;/author&gt;&lt;author&gt;Karp, I.&lt;/author&gt;&lt;author&gt;Tamimi, F.&lt;/author&gt;&lt;/authors&gt;&lt;/contributors&gt;&lt;titles&gt;&lt;title&gt;Acetylcholinesterase inhibitors and the risk of osteoporotic fractures: nested case-control study&lt;/title&gt;&lt;secondary-title&gt;Osteoporosis International&lt;/secondary-title&gt;&lt;/titles&gt;&lt;periodical&gt;&lt;full-title&gt;Osteoporosis International&lt;/full-title&gt;&lt;/periodical&gt;&lt;pages&gt;849-857&lt;/pages&gt;&lt;volume&gt;29&lt;/volume&gt;&lt;number&gt;4&lt;/number&gt;&lt;dates&gt;&lt;year&gt;2018&lt;/year&gt;&lt;/dates&gt;&lt;urls&gt;&lt;/urls&gt;&lt;/record&gt;&lt;/Cite&gt;&lt;/EndNote&gt;</w:instrText>
            </w:r>
            <w:r w:rsidR="002F1586" w:rsidRPr="00BD4188">
              <w:rPr>
                <w:rFonts w:cs="Times New Roman"/>
                <w:sz w:val="16"/>
                <w:szCs w:val="16"/>
              </w:rPr>
              <w:fldChar w:fldCharType="separate"/>
            </w:r>
            <w:r w:rsidR="006C7FA1">
              <w:rPr>
                <w:rFonts w:cs="Times New Roman"/>
                <w:noProof/>
                <w:sz w:val="16"/>
                <w:szCs w:val="16"/>
              </w:rPr>
              <w:t>[173]</w:t>
            </w:r>
            <w:r w:rsidR="002F1586" w:rsidRPr="00BD4188">
              <w:rPr>
                <w:rFonts w:cs="Times New Roman"/>
                <w:sz w:val="16"/>
                <w:szCs w:val="16"/>
              </w:rPr>
              <w:fldChar w:fldCharType="end"/>
            </w:r>
          </w:p>
        </w:tc>
        <w:tc>
          <w:tcPr>
            <w:tcW w:w="1612" w:type="dxa"/>
            <w:vAlign w:val="bottom"/>
          </w:tcPr>
          <w:p w14:paraId="6A1903CF"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B</w:t>
            </w:r>
          </w:p>
        </w:tc>
        <w:tc>
          <w:tcPr>
            <w:tcW w:w="1850" w:type="dxa"/>
            <w:vAlign w:val="bottom"/>
          </w:tcPr>
          <w:p w14:paraId="5CB40F5D"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c>
          <w:tcPr>
            <w:tcW w:w="1607" w:type="dxa"/>
            <w:vAlign w:val="bottom"/>
          </w:tcPr>
          <w:p w14:paraId="02BE4399"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c>
          <w:tcPr>
            <w:tcW w:w="1612" w:type="dxa"/>
            <w:vAlign w:val="bottom"/>
          </w:tcPr>
          <w:p w14:paraId="5833EBC5"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c>
          <w:tcPr>
            <w:tcW w:w="1636" w:type="dxa"/>
            <w:vAlign w:val="bottom"/>
          </w:tcPr>
          <w:p w14:paraId="5AE8BE55"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B</w:t>
            </w:r>
          </w:p>
        </w:tc>
        <w:tc>
          <w:tcPr>
            <w:tcW w:w="1620" w:type="dxa"/>
            <w:vAlign w:val="bottom"/>
          </w:tcPr>
          <w:p w14:paraId="2DDAA496"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c>
          <w:tcPr>
            <w:tcW w:w="1636" w:type="dxa"/>
            <w:vAlign w:val="bottom"/>
          </w:tcPr>
          <w:p w14:paraId="37E8E2F0" w14:textId="77777777" w:rsidR="00B33CEE" w:rsidRPr="00BD4188" w:rsidRDefault="00B33CEE" w:rsidP="00B33CEE">
            <w:pPr>
              <w:jc w:val="center"/>
              <w:rPr>
                <w:rFonts w:cs="Times New Roman"/>
                <w:color w:val="000000"/>
                <w:sz w:val="16"/>
                <w:szCs w:val="16"/>
              </w:rPr>
            </w:pPr>
            <w:r w:rsidRPr="00BD4188">
              <w:rPr>
                <w:rFonts w:cs="Times New Roman"/>
                <w:color w:val="000000"/>
                <w:sz w:val="16"/>
                <w:szCs w:val="16"/>
              </w:rPr>
              <w:t>A</w:t>
            </w:r>
          </w:p>
        </w:tc>
      </w:tr>
    </w:tbl>
    <w:p w14:paraId="3C971FE9" w14:textId="13C50DF4" w:rsidR="00523CEF" w:rsidRPr="00BD4188" w:rsidRDefault="00523CEF" w:rsidP="00B71FAE">
      <w:pPr>
        <w:spacing w:line="240" w:lineRule="auto"/>
        <w:rPr>
          <w:sz w:val="20"/>
          <w:szCs w:val="20"/>
        </w:rPr>
      </w:pPr>
      <w:r w:rsidRPr="00BD4188">
        <w:rPr>
          <w:sz w:val="20"/>
          <w:szCs w:val="20"/>
        </w:rPr>
        <w:t>Note: letters earlier in the alphabet denote an item is at lower risk of bias, except for the item ‘comparability of cohorts on the basis of the design or analysis’ where ‘B’ implies the cohorts are more comparable than ‘A’ (i.e. controlled for a geriatric syndrome such as frailty, falls risk, degree or cognitive or functional impairment) and ‘C’ implies there was no adjustment for possible confounders</w:t>
      </w:r>
      <w:r w:rsidR="0074424D">
        <w:rPr>
          <w:sz w:val="20"/>
          <w:szCs w:val="20"/>
        </w:rPr>
        <w:t>.</w:t>
      </w:r>
    </w:p>
    <w:p w14:paraId="2BD6F07C" w14:textId="77777777" w:rsidR="00270B4E" w:rsidRDefault="00270B4E" w:rsidP="00270B4E"/>
    <w:p w14:paraId="6FD49EBC" w14:textId="77777777" w:rsidR="001F6CA3" w:rsidRDefault="001F6CA3" w:rsidP="00270B4E"/>
    <w:p w14:paraId="4ADA7C65" w14:textId="24B12F3E" w:rsidR="001F6CA3" w:rsidRPr="00BD4188" w:rsidRDefault="0021789F" w:rsidP="00B31E0D">
      <w:pPr>
        <w:pStyle w:val="Heading1"/>
        <w:rPr>
          <w:sz w:val="20"/>
          <w:szCs w:val="20"/>
        </w:rPr>
      </w:pPr>
      <w:bookmarkStart w:id="17" w:name="_Toc25913476"/>
      <w:proofErr w:type="gramStart"/>
      <w:r>
        <w:rPr>
          <w:sz w:val="20"/>
          <w:szCs w:val="20"/>
        </w:rPr>
        <w:t>Table</w:t>
      </w:r>
      <w:r w:rsidR="006C7FA1">
        <w:rPr>
          <w:sz w:val="20"/>
          <w:szCs w:val="20"/>
        </w:rPr>
        <w:t xml:space="preserve"> </w:t>
      </w:r>
      <w:r w:rsidR="0025150B" w:rsidRPr="00BD4188">
        <w:rPr>
          <w:sz w:val="20"/>
          <w:szCs w:val="20"/>
        </w:rPr>
        <w:t>8</w:t>
      </w:r>
      <w:r w:rsidR="001F6CA3" w:rsidRPr="00BD4188">
        <w:rPr>
          <w:sz w:val="20"/>
          <w:szCs w:val="20"/>
        </w:rPr>
        <w:t>.</w:t>
      </w:r>
      <w:proofErr w:type="gramEnd"/>
      <w:r w:rsidR="001F6CA3" w:rsidRPr="00BD4188">
        <w:rPr>
          <w:sz w:val="20"/>
          <w:szCs w:val="20"/>
        </w:rPr>
        <w:t xml:space="preserve"> Risk of Bias Assessment for Each ‘Other’ Non-Randomized Study</w:t>
      </w:r>
      <w:r w:rsidR="0074424D">
        <w:rPr>
          <w:sz w:val="20"/>
          <w:szCs w:val="20"/>
        </w:rPr>
        <w:t xml:space="preserve"> </w:t>
      </w:r>
      <w:r w:rsidR="0074424D" w:rsidRPr="0074424D">
        <w:rPr>
          <w:sz w:val="20"/>
          <w:szCs w:val="20"/>
        </w:rPr>
        <w:t>with the Cochrane Effective Practice and Organi</w:t>
      </w:r>
      <w:r w:rsidR="0074424D">
        <w:rPr>
          <w:sz w:val="20"/>
          <w:szCs w:val="20"/>
        </w:rPr>
        <w:t>z</w:t>
      </w:r>
      <w:r w:rsidR="0074424D" w:rsidRPr="0074424D">
        <w:rPr>
          <w:sz w:val="20"/>
          <w:szCs w:val="20"/>
        </w:rPr>
        <w:t xml:space="preserve">ation of Care Tool </w:t>
      </w:r>
      <w:r w:rsidR="00B52352" w:rsidRPr="00BD4188">
        <w:rPr>
          <w:sz w:val="20"/>
          <w:szCs w:val="20"/>
        </w:rPr>
        <w:fldChar w:fldCharType="begin"/>
      </w:r>
      <w:r w:rsidR="006C7FA1">
        <w:rPr>
          <w:sz w:val="20"/>
          <w:szCs w:val="20"/>
        </w:rPr>
        <w:instrText xml:space="preserve"> ADDIN EN.CITE &lt;EndNote&gt;&lt;Cite&gt;&lt;Year&gt;2011&lt;/Year&gt;&lt;RecNum&gt;212&lt;/RecNum&gt;&lt;DisplayText&gt;[221]&lt;/DisplayText&gt;&lt;record&gt;&lt;rec-number&gt;212&lt;/rec-number&gt;&lt;foreign-keys&gt;&lt;key app="EN" db-id="ds0vfta5ttvaxie5r0cpvpfae9esztexrpwd" timestamp="1563800154"&gt;212&lt;/key&gt;&lt;/foreign-keys&gt;&lt;ref-type name="Web Page"&gt;12&lt;/ref-type&gt;&lt;contributors&gt;&lt;secondary-authors&gt;&lt;author&gt;Cochrane Effective practice and organization care group&lt;/author&gt;&lt;/secondary-authors&gt;&lt;/contributors&gt;&lt;titles&gt;&lt;title&gt;EPOC Risk of bias tool &lt;/title&gt;&lt;/titles&gt;&lt;dates&gt;&lt;year&gt;2011&lt;/year&gt;&lt;/dates&gt;&lt;urls&gt;&lt;related-urls&gt;&lt;url&gt;&lt;style face="underline" font="default" size="100%"&gt;http://epoc.cochrane.org/sites/epoc.cochrane.org/files/uploads/Risk%20of%20Bias%2005-01-2009.doc&lt;/style&gt;&lt;/url&gt;&lt;/related-urls&gt;&lt;/urls&gt;&lt;/record&gt;&lt;/Cite&gt;&lt;/EndNote&gt;</w:instrText>
      </w:r>
      <w:r w:rsidR="00B52352" w:rsidRPr="00BD4188">
        <w:rPr>
          <w:sz w:val="20"/>
          <w:szCs w:val="20"/>
        </w:rPr>
        <w:fldChar w:fldCharType="separate"/>
      </w:r>
      <w:r w:rsidR="006C7FA1">
        <w:rPr>
          <w:noProof/>
          <w:sz w:val="20"/>
          <w:szCs w:val="20"/>
        </w:rPr>
        <w:t>[221]</w:t>
      </w:r>
      <w:bookmarkEnd w:id="17"/>
      <w:r w:rsidR="00B52352" w:rsidRPr="00BD4188">
        <w:rPr>
          <w:sz w:val="20"/>
          <w:szCs w:val="20"/>
        </w:rPr>
        <w:fldChar w:fldCharType="end"/>
      </w:r>
    </w:p>
    <w:tbl>
      <w:tblPr>
        <w:tblStyle w:val="TableGrid"/>
        <w:tblW w:w="0" w:type="auto"/>
        <w:tblLook w:val="04A0" w:firstRow="1" w:lastRow="0" w:firstColumn="1" w:lastColumn="0" w:noHBand="0" w:noVBand="1"/>
      </w:tblPr>
      <w:tblGrid>
        <w:gridCol w:w="1178"/>
        <w:gridCol w:w="1357"/>
        <w:gridCol w:w="1546"/>
        <w:gridCol w:w="1270"/>
        <w:gridCol w:w="1555"/>
        <w:gridCol w:w="1361"/>
        <w:gridCol w:w="1055"/>
        <w:gridCol w:w="1553"/>
        <w:gridCol w:w="1308"/>
        <w:gridCol w:w="993"/>
      </w:tblGrid>
      <w:tr w:rsidR="00B31E0D" w:rsidRPr="00BD4188" w14:paraId="2077BDB7" w14:textId="77777777" w:rsidTr="00B31E0D">
        <w:tc>
          <w:tcPr>
            <w:tcW w:w="1178" w:type="dxa"/>
            <w:vAlign w:val="center"/>
          </w:tcPr>
          <w:p w14:paraId="3AE31053" w14:textId="77777777" w:rsidR="00B31E0D" w:rsidRPr="00BD4188" w:rsidRDefault="00B31E0D" w:rsidP="00AC1F76">
            <w:pPr>
              <w:jc w:val="center"/>
              <w:rPr>
                <w:rFonts w:cs="Times New Roman"/>
                <w:sz w:val="16"/>
                <w:szCs w:val="16"/>
              </w:rPr>
            </w:pPr>
            <w:r w:rsidRPr="00BD4188">
              <w:rPr>
                <w:rFonts w:eastAsia="Times New Roman" w:cs="Times New Roman"/>
                <w:b/>
                <w:bCs/>
                <w:sz w:val="16"/>
                <w:szCs w:val="16"/>
                <w:lang w:eastAsia="en-CA"/>
              </w:rPr>
              <w:t>Author, Year</w:t>
            </w:r>
          </w:p>
        </w:tc>
        <w:tc>
          <w:tcPr>
            <w:tcW w:w="1357" w:type="dxa"/>
            <w:vAlign w:val="center"/>
          </w:tcPr>
          <w:p w14:paraId="33F60DA1" w14:textId="77777777" w:rsidR="00B31E0D" w:rsidRPr="00BD4188" w:rsidRDefault="00B31E0D" w:rsidP="00AC1F76">
            <w:pPr>
              <w:jc w:val="center"/>
              <w:rPr>
                <w:rFonts w:cs="Times New Roman"/>
                <w:b/>
                <w:bCs/>
                <w:color w:val="000000"/>
                <w:sz w:val="16"/>
                <w:szCs w:val="16"/>
              </w:rPr>
            </w:pPr>
            <w:r w:rsidRPr="00BD4188">
              <w:rPr>
                <w:rFonts w:cs="Times New Roman"/>
                <w:b/>
                <w:bCs/>
                <w:color w:val="000000"/>
                <w:sz w:val="16"/>
                <w:szCs w:val="16"/>
              </w:rPr>
              <w:t xml:space="preserve">Random Sequence Generation </w:t>
            </w:r>
          </w:p>
        </w:tc>
        <w:tc>
          <w:tcPr>
            <w:tcW w:w="1546" w:type="dxa"/>
            <w:vAlign w:val="center"/>
          </w:tcPr>
          <w:p w14:paraId="0175AC4A" w14:textId="77777777" w:rsidR="00B31E0D" w:rsidRPr="00BD4188" w:rsidRDefault="00B31E0D" w:rsidP="00AC1F76">
            <w:pPr>
              <w:jc w:val="center"/>
              <w:rPr>
                <w:rFonts w:cs="Times New Roman"/>
                <w:b/>
                <w:bCs/>
                <w:color w:val="000000"/>
                <w:sz w:val="16"/>
                <w:szCs w:val="16"/>
              </w:rPr>
            </w:pPr>
            <w:r w:rsidRPr="00BD4188">
              <w:rPr>
                <w:rFonts w:cs="Times New Roman"/>
                <w:b/>
                <w:bCs/>
                <w:color w:val="000000"/>
                <w:sz w:val="16"/>
                <w:szCs w:val="16"/>
              </w:rPr>
              <w:t>Allocation Concealment</w:t>
            </w:r>
          </w:p>
        </w:tc>
        <w:tc>
          <w:tcPr>
            <w:tcW w:w="1270" w:type="dxa"/>
            <w:vAlign w:val="center"/>
          </w:tcPr>
          <w:p w14:paraId="1A5F3B59" w14:textId="77777777" w:rsidR="00B31E0D" w:rsidRPr="00BD4188" w:rsidRDefault="00B31E0D" w:rsidP="00AC1F76">
            <w:pPr>
              <w:jc w:val="center"/>
              <w:rPr>
                <w:rFonts w:cs="Times New Roman"/>
                <w:b/>
                <w:bCs/>
                <w:color w:val="000000"/>
                <w:sz w:val="16"/>
                <w:szCs w:val="16"/>
              </w:rPr>
            </w:pPr>
            <w:r w:rsidRPr="00BD4188">
              <w:rPr>
                <w:rFonts w:cs="Times New Roman"/>
                <w:b/>
                <w:bCs/>
                <w:color w:val="000000"/>
                <w:sz w:val="16"/>
                <w:szCs w:val="16"/>
              </w:rPr>
              <w:t>Similar Baseline Outcome Measures</w:t>
            </w:r>
          </w:p>
        </w:tc>
        <w:tc>
          <w:tcPr>
            <w:tcW w:w="1555" w:type="dxa"/>
            <w:vAlign w:val="center"/>
          </w:tcPr>
          <w:p w14:paraId="52747C1B" w14:textId="77777777" w:rsidR="00B31E0D" w:rsidRPr="00BD4188" w:rsidRDefault="00B31E0D" w:rsidP="00AC1F76">
            <w:pPr>
              <w:jc w:val="center"/>
              <w:rPr>
                <w:rFonts w:cs="Times New Roman"/>
                <w:b/>
                <w:bCs/>
                <w:color w:val="000000"/>
                <w:sz w:val="16"/>
                <w:szCs w:val="16"/>
              </w:rPr>
            </w:pPr>
            <w:r w:rsidRPr="00BD4188">
              <w:rPr>
                <w:rFonts w:cs="Times New Roman"/>
                <w:b/>
                <w:bCs/>
                <w:color w:val="000000"/>
                <w:sz w:val="16"/>
                <w:szCs w:val="16"/>
              </w:rPr>
              <w:t>Similar Baseline Characteristics</w:t>
            </w:r>
          </w:p>
        </w:tc>
        <w:tc>
          <w:tcPr>
            <w:tcW w:w="1361" w:type="dxa"/>
            <w:vAlign w:val="center"/>
          </w:tcPr>
          <w:p w14:paraId="59C9F4AE" w14:textId="77777777" w:rsidR="00B31E0D" w:rsidRPr="00BD4188" w:rsidRDefault="00B31E0D" w:rsidP="00AC1F76">
            <w:pPr>
              <w:jc w:val="center"/>
              <w:rPr>
                <w:rFonts w:cs="Times New Roman"/>
                <w:b/>
                <w:bCs/>
                <w:color w:val="000000"/>
                <w:sz w:val="16"/>
                <w:szCs w:val="16"/>
              </w:rPr>
            </w:pPr>
            <w:r w:rsidRPr="00BD4188">
              <w:rPr>
                <w:rFonts w:cs="Times New Roman"/>
                <w:b/>
                <w:bCs/>
                <w:color w:val="000000"/>
                <w:sz w:val="16"/>
                <w:szCs w:val="16"/>
              </w:rPr>
              <w:t xml:space="preserve">Incomplete Outcome Data </w:t>
            </w:r>
          </w:p>
        </w:tc>
        <w:tc>
          <w:tcPr>
            <w:tcW w:w="1055" w:type="dxa"/>
            <w:vAlign w:val="center"/>
          </w:tcPr>
          <w:p w14:paraId="33BCA9B4" w14:textId="77777777" w:rsidR="00B31E0D" w:rsidRPr="00BD4188" w:rsidRDefault="00B31E0D" w:rsidP="00B31E0D">
            <w:pPr>
              <w:jc w:val="center"/>
              <w:rPr>
                <w:rFonts w:cs="Times New Roman"/>
                <w:b/>
                <w:bCs/>
                <w:color w:val="000000"/>
                <w:sz w:val="16"/>
                <w:szCs w:val="16"/>
              </w:rPr>
            </w:pPr>
            <w:r w:rsidRPr="00BD4188">
              <w:rPr>
                <w:rFonts w:cs="Times New Roman"/>
                <w:b/>
                <w:bCs/>
                <w:color w:val="000000"/>
                <w:sz w:val="16"/>
                <w:szCs w:val="16"/>
              </w:rPr>
              <w:t>Blinding</w:t>
            </w:r>
          </w:p>
        </w:tc>
        <w:tc>
          <w:tcPr>
            <w:tcW w:w="1553" w:type="dxa"/>
            <w:vAlign w:val="center"/>
          </w:tcPr>
          <w:p w14:paraId="67C726D8" w14:textId="77777777" w:rsidR="00B31E0D" w:rsidRPr="00BD4188" w:rsidRDefault="00B31E0D" w:rsidP="00AC1F76">
            <w:pPr>
              <w:jc w:val="center"/>
              <w:rPr>
                <w:rFonts w:cs="Times New Roman"/>
                <w:b/>
                <w:bCs/>
                <w:color w:val="000000"/>
                <w:sz w:val="16"/>
                <w:szCs w:val="16"/>
              </w:rPr>
            </w:pPr>
            <w:r w:rsidRPr="00BD4188">
              <w:rPr>
                <w:rFonts w:cs="Times New Roman"/>
                <w:b/>
                <w:bCs/>
                <w:color w:val="000000"/>
                <w:sz w:val="16"/>
                <w:szCs w:val="16"/>
              </w:rPr>
              <w:t>Contamination</w:t>
            </w:r>
          </w:p>
        </w:tc>
        <w:tc>
          <w:tcPr>
            <w:tcW w:w="1308" w:type="dxa"/>
            <w:vAlign w:val="center"/>
          </w:tcPr>
          <w:p w14:paraId="5E2A1F1C" w14:textId="77777777" w:rsidR="00B31E0D" w:rsidRPr="00BD4188" w:rsidRDefault="00B31E0D" w:rsidP="00AC1F76">
            <w:pPr>
              <w:jc w:val="center"/>
              <w:rPr>
                <w:rFonts w:cs="Times New Roman"/>
                <w:b/>
                <w:bCs/>
                <w:color w:val="000000"/>
                <w:sz w:val="16"/>
                <w:szCs w:val="16"/>
              </w:rPr>
            </w:pPr>
            <w:r w:rsidRPr="00BD4188">
              <w:rPr>
                <w:rFonts w:cs="Times New Roman"/>
                <w:b/>
                <w:bCs/>
                <w:color w:val="000000"/>
                <w:sz w:val="16"/>
                <w:szCs w:val="16"/>
              </w:rPr>
              <w:t>Selective Outcome Reporting</w:t>
            </w:r>
          </w:p>
        </w:tc>
        <w:tc>
          <w:tcPr>
            <w:tcW w:w="993" w:type="dxa"/>
            <w:vAlign w:val="center"/>
          </w:tcPr>
          <w:p w14:paraId="10F84B91" w14:textId="77777777" w:rsidR="00B31E0D" w:rsidRPr="00BD4188" w:rsidRDefault="00B31E0D" w:rsidP="00B31E0D">
            <w:pPr>
              <w:jc w:val="center"/>
              <w:rPr>
                <w:rFonts w:cs="Times New Roman"/>
                <w:b/>
                <w:bCs/>
                <w:color w:val="000000"/>
                <w:sz w:val="16"/>
                <w:szCs w:val="16"/>
              </w:rPr>
            </w:pPr>
            <w:r w:rsidRPr="00BD4188">
              <w:rPr>
                <w:rFonts w:cs="Times New Roman"/>
                <w:b/>
                <w:bCs/>
                <w:color w:val="000000"/>
                <w:sz w:val="16"/>
                <w:szCs w:val="16"/>
              </w:rPr>
              <w:t>Other Bias</w:t>
            </w:r>
          </w:p>
        </w:tc>
      </w:tr>
      <w:tr w:rsidR="00B31E0D" w:rsidRPr="00BD4188" w14:paraId="3232C21B" w14:textId="77777777" w:rsidTr="00B31E0D">
        <w:tc>
          <w:tcPr>
            <w:tcW w:w="1178" w:type="dxa"/>
            <w:vAlign w:val="center"/>
          </w:tcPr>
          <w:p w14:paraId="2CB5C643" w14:textId="31D3ED1C" w:rsidR="00B31E0D" w:rsidRPr="00BD4188" w:rsidRDefault="00B31E0D" w:rsidP="006C7FA1">
            <w:pPr>
              <w:jc w:val="center"/>
              <w:rPr>
                <w:rFonts w:eastAsia="Times New Roman" w:cs="Times New Roman"/>
                <w:bCs/>
                <w:sz w:val="16"/>
                <w:szCs w:val="16"/>
                <w:lang w:eastAsia="en-CA"/>
              </w:rPr>
            </w:pPr>
            <w:proofErr w:type="spellStart"/>
            <w:r w:rsidRPr="00BD4188">
              <w:rPr>
                <w:rFonts w:eastAsia="Times New Roman" w:cs="Times New Roman"/>
                <w:bCs/>
                <w:sz w:val="16"/>
                <w:szCs w:val="16"/>
                <w:lang w:eastAsia="en-CA"/>
              </w:rPr>
              <w:t>Tariot</w:t>
            </w:r>
            <w:proofErr w:type="spellEnd"/>
            <w:r w:rsidRPr="00BD4188">
              <w:rPr>
                <w:rFonts w:eastAsia="Times New Roman" w:cs="Times New Roman"/>
                <w:bCs/>
                <w:sz w:val="16"/>
                <w:szCs w:val="16"/>
                <w:lang w:eastAsia="en-CA"/>
              </w:rPr>
              <w:t>, 1995</w:t>
            </w:r>
            <w:r w:rsidR="00AC1F76" w:rsidRPr="00BD4188">
              <w:rPr>
                <w:rFonts w:eastAsia="Times New Roman" w:cs="Times New Roman"/>
                <w:bCs/>
                <w:sz w:val="16"/>
                <w:szCs w:val="16"/>
                <w:lang w:eastAsia="en-CA"/>
              </w:rPr>
              <w:fldChar w:fldCharType="begin"/>
            </w:r>
            <w:r w:rsidR="006C7FA1">
              <w:rPr>
                <w:rFonts w:eastAsia="Times New Roman" w:cs="Times New Roman"/>
                <w:bCs/>
                <w:sz w:val="16"/>
                <w:szCs w:val="16"/>
                <w:lang w:eastAsia="en-CA"/>
              </w:rPr>
              <w:instrText xml:space="preserve"> ADDIN EN.CITE &lt;EndNote&gt;&lt;Cite&gt;&lt;Author&gt;Tariot&lt;/Author&gt;&lt;Year&gt;1995&lt;/Year&gt;&lt;RecNum&gt;167&lt;/RecNum&gt;&lt;DisplayText&gt;[175]&lt;/DisplayText&gt;&lt;record&gt;&lt;rec-number&gt;167&lt;/rec-number&gt;&lt;foreign-keys&gt;&lt;key app="EN" db-id="ds0vfta5ttvaxie5r0cpvpfae9esztexrpwd" timestamp="1563800146"&gt;167&lt;/key&gt;&lt;/foreign-keys&gt;&lt;ref-type name="Journal Article"&gt;17&lt;/ref-type&gt;&lt;contributors&gt;&lt;authors&gt;&lt;author&gt;Tariot, P.N.&lt;/author&gt;&lt;author&gt;Frederiksen, K.&lt;/author&gt;&lt;author&gt;Erb, R.&lt;/author&gt;&lt;author&gt;Leibovici, A.&lt;/author&gt;&lt;author&gt;Podgorski, C.A.&lt;/author&gt;&lt;author&gt;Asnis, J.&lt;/author&gt;&lt;author&gt;Cox, C.&lt;/author&gt;&lt;/authors&gt;&lt;/contributors&gt;&lt;titles&gt;&lt;title&gt;Lack of Carbamazepine Toxicity in Frail Nursing Home Patients: A Controlled Study&lt;/title&gt;&lt;secondary-title&gt;JAGS&lt;/secondary-title&gt;&lt;/titles&gt;&lt;periodical&gt;&lt;full-title&gt;JAGS&lt;/full-title&gt;&lt;/periodical&gt;&lt;pages&gt;1026-1029&lt;/pages&gt;&lt;volume&gt;43&lt;/volume&gt;&lt;dates&gt;&lt;year&gt;1995&lt;/year&gt;&lt;/dates&gt;&lt;urls&gt;&lt;/urls&gt;&lt;/record&gt;&lt;/Cite&gt;&lt;/EndNote&gt;</w:instrText>
            </w:r>
            <w:r w:rsidR="00AC1F76" w:rsidRPr="00BD4188">
              <w:rPr>
                <w:rFonts w:eastAsia="Times New Roman" w:cs="Times New Roman"/>
                <w:bCs/>
                <w:sz w:val="16"/>
                <w:szCs w:val="16"/>
                <w:lang w:eastAsia="en-CA"/>
              </w:rPr>
              <w:fldChar w:fldCharType="separate"/>
            </w:r>
            <w:r w:rsidR="006C7FA1">
              <w:rPr>
                <w:rFonts w:eastAsia="Times New Roman" w:cs="Times New Roman"/>
                <w:bCs/>
                <w:noProof/>
                <w:sz w:val="16"/>
                <w:szCs w:val="16"/>
                <w:lang w:eastAsia="en-CA"/>
              </w:rPr>
              <w:t>[175]</w:t>
            </w:r>
            <w:r w:rsidR="00AC1F76" w:rsidRPr="00BD4188">
              <w:rPr>
                <w:rFonts w:eastAsia="Times New Roman" w:cs="Times New Roman"/>
                <w:bCs/>
                <w:sz w:val="16"/>
                <w:szCs w:val="16"/>
                <w:lang w:eastAsia="en-CA"/>
              </w:rPr>
              <w:fldChar w:fldCharType="end"/>
            </w:r>
          </w:p>
        </w:tc>
        <w:tc>
          <w:tcPr>
            <w:tcW w:w="1357" w:type="dxa"/>
            <w:vAlign w:val="center"/>
          </w:tcPr>
          <w:p w14:paraId="5483B555" w14:textId="77777777" w:rsidR="00B31E0D" w:rsidRPr="00BD4188" w:rsidRDefault="00B31E0D" w:rsidP="00AC1F76">
            <w:pPr>
              <w:jc w:val="center"/>
              <w:rPr>
                <w:rFonts w:cs="Times New Roman"/>
                <w:bCs/>
                <w:color w:val="000000"/>
                <w:sz w:val="16"/>
                <w:szCs w:val="16"/>
              </w:rPr>
            </w:pPr>
            <w:r w:rsidRPr="00BD4188">
              <w:rPr>
                <w:rFonts w:cs="Times New Roman"/>
                <w:bCs/>
                <w:color w:val="000000"/>
                <w:sz w:val="16"/>
                <w:szCs w:val="16"/>
              </w:rPr>
              <w:t>High risk</w:t>
            </w:r>
          </w:p>
        </w:tc>
        <w:tc>
          <w:tcPr>
            <w:tcW w:w="1546" w:type="dxa"/>
            <w:vAlign w:val="center"/>
          </w:tcPr>
          <w:p w14:paraId="5BD0522C" w14:textId="77777777" w:rsidR="00B31E0D" w:rsidRPr="00BD4188" w:rsidRDefault="00B31E0D" w:rsidP="00AC1F76">
            <w:pPr>
              <w:jc w:val="center"/>
              <w:rPr>
                <w:rFonts w:cs="Times New Roman"/>
                <w:bCs/>
                <w:color w:val="000000"/>
                <w:sz w:val="16"/>
                <w:szCs w:val="16"/>
              </w:rPr>
            </w:pPr>
            <w:r w:rsidRPr="00BD4188">
              <w:rPr>
                <w:rFonts w:cs="Times New Roman"/>
                <w:bCs/>
                <w:color w:val="000000"/>
                <w:sz w:val="16"/>
                <w:szCs w:val="16"/>
              </w:rPr>
              <w:t>High risk</w:t>
            </w:r>
          </w:p>
        </w:tc>
        <w:tc>
          <w:tcPr>
            <w:tcW w:w="1270" w:type="dxa"/>
            <w:vAlign w:val="center"/>
          </w:tcPr>
          <w:p w14:paraId="61ED4915" w14:textId="77777777" w:rsidR="00B31E0D" w:rsidRPr="00BD4188" w:rsidRDefault="00B31E0D" w:rsidP="00AC1F76">
            <w:pPr>
              <w:jc w:val="center"/>
              <w:rPr>
                <w:rFonts w:cs="Times New Roman"/>
                <w:bCs/>
                <w:color w:val="000000"/>
                <w:sz w:val="16"/>
                <w:szCs w:val="16"/>
              </w:rPr>
            </w:pPr>
            <w:r w:rsidRPr="00BD4188">
              <w:rPr>
                <w:rFonts w:cs="Times New Roman"/>
                <w:bCs/>
                <w:color w:val="000000"/>
                <w:sz w:val="16"/>
                <w:szCs w:val="16"/>
              </w:rPr>
              <w:t>Low risk</w:t>
            </w:r>
          </w:p>
        </w:tc>
        <w:tc>
          <w:tcPr>
            <w:tcW w:w="1555" w:type="dxa"/>
            <w:vAlign w:val="center"/>
          </w:tcPr>
          <w:p w14:paraId="6719A86E" w14:textId="77777777" w:rsidR="00B31E0D" w:rsidRPr="00BD4188" w:rsidRDefault="00B31E0D" w:rsidP="00AC1F76">
            <w:pPr>
              <w:jc w:val="center"/>
              <w:rPr>
                <w:rFonts w:cs="Times New Roman"/>
                <w:bCs/>
                <w:color w:val="000000"/>
                <w:sz w:val="16"/>
                <w:szCs w:val="16"/>
              </w:rPr>
            </w:pPr>
            <w:r w:rsidRPr="00BD4188">
              <w:rPr>
                <w:rFonts w:cs="Times New Roman"/>
                <w:bCs/>
                <w:color w:val="000000"/>
                <w:sz w:val="16"/>
                <w:szCs w:val="16"/>
              </w:rPr>
              <w:t>Unclear risk</w:t>
            </w:r>
          </w:p>
        </w:tc>
        <w:tc>
          <w:tcPr>
            <w:tcW w:w="1361" w:type="dxa"/>
            <w:vAlign w:val="center"/>
          </w:tcPr>
          <w:p w14:paraId="5E5F8330" w14:textId="77777777" w:rsidR="00B31E0D" w:rsidRPr="00BD4188" w:rsidRDefault="00B31E0D" w:rsidP="00AC1F76">
            <w:pPr>
              <w:jc w:val="center"/>
              <w:rPr>
                <w:rFonts w:cs="Times New Roman"/>
                <w:bCs/>
                <w:color w:val="000000"/>
                <w:sz w:val="16"/>
                <w:szCs w:val="16"/>
              </w:rPr>
            </w:pPr>
            <w:r w:rsidRPr="00BD4188">
              <w:rPr>
                <w:rFonts w:cs="Times New Roman"/>
                <w:bCs/>
                <w:color w:val="000000"/>
                <w:sz w:val="16"/>
                <w:szCs w:val="16"/>
              </w:rPr>
              <w:t>Low risk</w:t>
            </w:r>
          </w:p>
        </w:tc>
        <w:tc>
          <w:tcPr>
            <w:tcW w:w="1055" w:type="dxa"/>
            <w:vAlign w:val="center"/>
          </w:tcPr>
          <w:p w14:paraId="1138B29D" w14:textId="77777777" w:rsidR="00B31E0D" w:rsidRPr="00BD4188" w:rsidRDefault="00B31E0D" w:rsidP="00B31E0D">
            <w:pPr>
              <w:jc w:val="center"/>
              <w:rPr>
                <w:rFonts w:cs="Times New Roman"/>
                <w:bCs/>
                <w:color w:val="000000"/>
                <w:sz w:val="16"/>
                <w:szCs w:val="16"/>
              </w:rPr>
            </w:pPr>
            <w:r w:rsidRPr="00BD4188">
              <w:rPr>
                <w:rFonts w:cs="Times New Roman"/>
                <w:bCs/>
                <w:color w:val="000000"/>
                <w:sz w:val="16"/>
                <w:szCs w:val="16"/>
              </w:rPr>
              <w:t>Low risk</w:t>
            </w:r>
          </w:p>
        </w:tc>
        <w:tc>
          <w:tcPr>
            <w:tcW w:w="1553" w:type="dxa"/>
            <w:vAlign w:val="center"/>
          </w:tcPr>
          <w:p w14:paraId="4728F346" w14:textId="77777777" w:rsidR="00B31E0D" w:rsidRPr="00BD4188" w:rsidRDefault="00B31E0D" w:rsidP="00AC1F76">
            <w:pPr>
              <w:jc w:val="center"/>
              <w:rPr>
                <w:rFonts w:cs="Times New Roman"/>
                <w:bCs/>
                <w:color w:val="000000"/>
                <w:sz w:val="16"/>
                <w:szCs w:val="16"/>
              </w:rPr>
            </w:pPr>
            <w:r w:rsidRPr="00BD4188">
              <w:rPr>
                <w:rFonts w:cs="Times New Roman"/>
                <w:bCs/>
                <w:color w:val="000000"/>
                <w:sz w:val="16"/>
                <w:szCs w:val="16"/>
              </w:rPr>
              <w:t>Low risk</w:t>
            </w:r>
          </w:p>
        </w:tc>
        <w:tc>
          <w:tcPr>
            <w:tcW w:w="1308" w:type="dxa"/>
            <w:vAlign w:val="center"/>
          </w:tcPr>
          <w:p w14:paraId="09098DCA" w14:textId="77777777" w:rsidR="00B31E0D" w:rsidRPr="00BD4188" w:rsidRDefault="00B31E0D" w:rsidP="00AC1F76">
            <w:pPr>
              <w:jc w:val="center"/>
              <w:rPr>
                <w:rFonts w:cs="Times New Roman"/>
                <w:bCs/>
                <w:color w:val="000000"/>
                <w:sz w:val="16"/>
                <w:szCs w:val="16"/>
              </w:rPr>
            </w:pPr>
            <w:r w:rsidRPr="00BD4188">
              <w:rPr>
                <w:rFonts w:cs="Times New Roman"/>
                <w:bCs/>
                <w:color w:val="000000"/>
                <w:sz w:val="16"/>
                <w:szCs w:val="16"/>
              </w:rPr>
              <w:t>Unclear risk</w:t>
            </w:r>
          </w:p>
        </w:tc>
        <w:tc>
          <w:tcPr>
            <w:tcW w:w="993" w:type="dxa"/>
            <w:vAlign w:val="center"/>
          </w:tcPr>
          <w:p w14:paraId="4E912B30" w14:textId="77777777" w:rsidR="00B31E0D" w:rsidRPr="00BD4188" w:rsidRDefault="006A7F66" w:rsidP="00B31E0D">
            <w:pPr>
              <w:jc w:val="center"/>
              <w:rPr>
                <w:rFonts w:cs="Times New Roman"/>
                <w:bCs/>
                <w:color w:val="000000"/>
                <w:sz w:val="16"/>
                <w:szCs w:val="16"/>
              </w:rPr>
            </w:pPr>
            <w:r w:rsidRPr="00BD4188">
              <w:rPr>
                <w:rFonts w:cs="Times New Roman"/>
                <w:bCs/>
                <w:color w:val="000000"/>
                <w:sz w:val="16"/>
                <w:szCs w:val="16"/>
              </w:rPr>
              <w:t>Unclear</w:t>
            </w:r>
            <w:r w:rsidR="00B31E0D" w:rsidRPr="00BD4188">
              <w:rPr>
                <w:rFonts w:cs="Times New Roman"/>
                <w:bCs/>
                <w:color w:val="000000"/>
                <w:sz w:val="16"/>
                <w:szCs w:val="16"/>
              </w:rPr>
              <w:t xml:space="preserve"> risk</w:t>
            </w:r>
          </w:p>
        </w:tc>
      </w:tr>
    </w:tbl>
    <w:p w14:paraId="604D4E56" w14:textId="77777777" w:rsidR="00B31E0D" w:rsidRPr="00270B4E" w:rsidRDefault="00B31E0D" w:rsidP="00270B4E">
      <w:pPr>
        <w:sectPr w:rsidR="00B31E0D" w:rsidRPr="00270B4E" w:rsidSect="00B162A0">
          <w:pgSz w:w="15840" w:h="12240" w:orient="landscape"/>
          <w:pgMar w:top="1440" w:right="1440" w:bottom="1440" w:left="1440" w:header="720" w:footer="720" w:gutter="0"/>
          <w:cols w:space="720"/>
          <w:docGrid w:linePitch="360"/>
        </w:sectPr>
      </w:pPr>
    </w:p>
    <w:p w14:paraId="10C332DB" w14:textId="77777777" w:rsidR="00B162A0" w:rsidRPr="00B162A0" w:rsidRDefault="00B162A0" w:rsidP="00B162A0"/>
    <w:p w14:paraId="2B82A778" w14:textId="69C4EE2C" w:rsidR="0073674F" w:rsidRPr="00BD4188" w:rsidRDefault="0021789F" w:rsidP="0073674F">
      <w:pPr>
        <w:pStyle w:val="Heading1"/>
        <w:rPr>
          <w:sz w:val="20"/>
          <w:szCs w:val="20"/>
        </w:rPr>
      </w:pPr>
      <w:bookmarkStart w:id="18" w:name="_Toc528580557"/>
      <w:bookmarkStart w:id="19" w:name="_Toc529536350"/>
      <w:bookmarkStart w:id="20" w:name="_Toc25913477"/>
      <w:proofErr w:type="gramStart"/>
      <w:r>
        <w:rPr>
          <w:sz w:val="20"/>
          <w:szCs w:val="20"/>
        </w:rPr>
        <w:t>Figure</w:t>
      </w:r>
      <w:r w:rsidR="006C7FA1">
        <w:rPr>
          <w:sz w:val="20"/>
          <w:szCs w:val="20"/>
        </w:rPr>
        <w:t xml:space="preserve"> </w:t>
      </w:r>
      <w:r w:rsidR="0073674F" w:rsidRPr="00BD4188">
        <w:rPr>
          <w:sz w:val="20"/>
          <w:szCs w:val="20"/>
        </w:rPr>
        <w:t>1.</w:t>
      </w:r>
      <w:proofErr w:type="gramEnd"/>
      <w:r w:rsidR="0073674F" w:rsidRPr="00BD4188">
        <w:rPr>
          <w:sz w:val="20"/>
          <w:szCs w:val="20"/>
        </w:rPr>
        <w:t xml:space="preserve"> </w:t>
      </w:r>
      <w:r w:rsidR="00FF025F" w:rsidRPr="00BD4188">
        <w:rPr>
          <w:sz w:val="20"/>
          <w:szCs w:val="20"/>
        </w:rPr>
        <w:t xml:space="preserve">Summary of </w:t>
      </w:r>
      <w:r w:rsidR="0073674F" w:rsidRPr="00BD4188">
        <w:rPr>
          <w:sz w:val="20"/>
          <w:szCs w:val="20"/>
        </w:rPr>
        <w:t>Risk of Bias Assessment</w:t>
      </w:r>
      <w:bookmarkEnd w:id="18"/>
      <w:bookmarkEnd w:id="19"/>
      <w:r w:rsidR="00B413E0" w:rsidRPr="00BD4188">
        <w:rPr>
          <w:sz w:val="20"/>
          <w:szCs w:val="20"/>
        </w:rPr>
        <w:t xml:space="preserve"> for RCTs</w:t>
      </w:r>
      <w:bookmarkEnd w:id="20"/>
      <w:r w:rsidR="0073674F" w:rsidRPr="00BD4188">
        <w:rPr>
          <w:sz w:val="20"/>
          <w:szCs w:val="20"/>
        </w:rPr>
        <w:t xml:space="preserve"> </w:t>
      </w:r>
    </w:p>
    <w:p w14:paraId="4E5F6B01" w14:textId="05F0144D" w:rsidR="00F94651" w:rsidRPr="00F94651" w:rsidRDefault="0088604D" w:rsidP="00F94651">
      <w:r>
        <w:rPr>
          <w:noProof/>
          <w:lang w:val="en-CA" w:eastAsia="en-CA"/>
        </w:rPr>
        <w:drawing>
          <wp:inline distT="0" distB="0" distL="0" distR="0" wp14:anchorId="664778E8" wp14:editId="5EF63931">
            <wp:extent cx="5105400" cy="257175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D98D8FC" w14:textId="77777777" w:rsidR="00D305A7" w:rsidRDefault="00D305A7">
      <w:pPr>
        <w:rPr>
          <w:rFonts w:eastAsiaTheme="majorEastAsia" w:cstheme="majorBidi"/>
          <w:b/>
          <w:bCs/>
          <w:szCs w:val="28"/>
        </w:rPr>
      </w:pPr>
      <w:r>
        <w:br w:type="page"/>
      </w:r>
    </w:p>
    <w:p w14:paraId="2BC90A4C" w14:textId="59650CA3" w:rsidR="009775FE" w:rsidRPr="00BD4188" w:rsidRDefault="0021789F" w:rsidP="009775FE">
      <w:pPr>
        <w:pStyle w:val="Heading1"/>
        <w:rPr>
          <w:sz w:val="20"/>
          <w:szCs w:val="20"/>
        </w:rPr>
      </w:pPr>
      <w:bookmarkStart w:id="21" w:name="_Toc25913478"/>
      <w:proofErr w:type="gramStart"/>
      <w:r>
        <w:rPr>
          <w:sz w:val="20"/>
          <w:szCs w:val="20"/>
        </w:rPr>
        <w:lastRenderedPageBreak/>
        <w:t>Table</w:t>
      </w:r>
      <w:r w:rsidR="006C7FA1">
        <w:rPr>
          <w:sz w:val="20"/>
          <w:szCs w:val="20"/>
        </w:rPr>
        <w:t xml:space="preserve"> </w:t>
      </w:r>
      <w:r w:rsidR="0025150B" w:rsidRPr="00BD4188">
        <w:rPr>
          <w:sz w:val="20"/>
          <w:szCs w:val="20"/>
        </w:rPr>
        <w:t>9</w:t>
      </w:r>
      <w:r w:rsidR="009775FE" w:rsidRPr="00BD4188">
        <w:rPr>
          <w:sz w:val="20"/>
          <w:szCs w:val="20"/>
        </w:rPr>
        <w:t>a.</w:t>
      </w:r>
      <w:proofErr w:type="gramEnd"/>
      <w:r w:rsidR="009775FE" w:rsidRPr="00BD4188">
        <w:rPr>
          <w:sz w:val="20"/>
          <w:szCs w:val="20"/>
        </w:rPr>
        <w:t xml:space="preserve"> Bayesian Pairwise and Network Meta-Analysis: RCTs Reporting Fractures</w:t>
      </w:r>
      <w:bookmarkEnd w:id="21"/>
    </w:p>
    <w:tbl>
      <w:tblPr>
        <w:tblStyle w:val="TableGrid"/>
        <w:tblW w:w="0" w:type="auto"/>
        <w:tblLayout w:type="fixed"/>
        <w:tblLook w:val="04A0" w:firstRow="1" w:lastRow="0" w:firstColumn="1" w:lastColumn="0" w:noHBand="0" w:noVBand="1"/>
      </w:tblPr>
      <w:tblGrid>
        <w:gridCol w:w="3438"/>
        <w:gridCol w:w="1080"/>
        <w:gridCol w:w="1440"/>
        <w:gridCol w:w="1350"/>
        <w:gridCol w:w="990"/>
        <w:gridCol w:w="1278"/>
      </w:tblGrid>
      <w:tr w:rsidR="009775FE" w:rsidRPr="00BD4188" w14:paraId="267882E9" w14:textId="77777777" w:rsidTr="00DA7796">
        <w:trPr>
          <w:trHeight w:val="20"/>
        </w:trPr>
        <w:tc>
          <w:tcPr>
            <w:tcW w:w="3438" w:type="dxa"/>
            <w:noWrap/>
            <w:vAlign w:val="center"/>
            <w:hideMark/>
          </w:tcPr>
          <w:p w14:paraId="5A9CDBC7" w14:textId="77777777" w:rsidR="009775FE" w:rsidRPr="00BD4188" w:rsidRDefault="009775FE" w:rsidP="00DA7796">
            <w:pPr>
              <w:jc w:val="center"/>
              <w:rPr>
                <w:rFonts w:eastAsia="Times New Roman" w:cs="Times New Roman"/>
                <w:b/>
                <w:bCs/>
                <w:color w:val="000000"/>
                <w:sz w:val="16"/>
                <w:szCs w:val="16"/>
              </w:rPr>
            </w:pPr>
            <w:r w:rsidRPr="00BD4188">
              <w:rPr>
                <w:rFonts w:eastAsia="Times New Roman" w:cs="Times New Roman"/>
                <w:b/>
                <w:bCs/>
                <w:color w:val="000000"/>
                <w:sz w:val="16"/>
                <w:szCs w:val="16"/>
              </w:rPr>
              <w:t>Comparison</w:t>
            </w:r>
          </w:p>
        </w:tc>
        <w:tc>
          <w:tcPr>
            <w:tcW w:w="1080" w:type="dxa"/>
            <w:noWrap/>
            <w:vAlign w:val="center"/>
            <w:hideMark/>
          </w:tcPr>
          <w:p w14:paraId="4EA836C9" w14:textId="77777777" w:rsidR="009775FE" w:rsidRPr="00BD4188" w:rsidRDefault="009775FE" w:rsidP="00DA7796">
            <w:pPr>
              <w:jc w:val="center"/>
              <w:rPr>
                <w:rFonts w:eastAsia="Times New Roman" w:cs="Times New Roman"/>
                <w:b/>
                <w:bCs/>
                <w:color w:val="000000"/>
                <w:sz w:val="16"/>
                <w:szCs w:val="16"/>
              </w:rPr>
            </w:pPr>
            <w:r w:rsidRPr="00BD4188">
              <w:rPr>
                <w:rFonts w:eastAsia="Times New Roman" w:cs="Times New Roman"/>
                <w:b/>
                <w:bCs/>
                <w:color w:val="000000"/>
                <w:sz w:val="16"/>
                <w:szCs w:val="16"/>
              </w:rPr>
              <w:t>NMA OR estimate</w:t>
            </w:r>
          </w:p>
        </w:tc>
        <w:tc>
          <w:tcPr>
            <w:tcW w:w="1440" w:type="dxa"/>
            <w:noWrap/>
            <w:vAlign w:val="center"/>
            <w:hideMark/>
          </w:tcPr>
          <w:p w14:paraId="264AA087" w14:textId="77777777" w:rsidR="009775FE" w:rsidRPr="00BD4188" w:rsidRDefault="009775FE" w:rsidP="00DA7796">
            <w:pPr>
              <w:jc w:val="center"/>
              <w:rPr>
                <w:rFonts w:eastAsia="Times New Roman" w:cs="Times New Roman"/>
                <w:b/>
                <w:bCs/>
                <w:color w:val="000000"/>
                <w:sz w:val="16"/>
                <w:szCs w:val="16"/>
              </w:rPr>
            </w:pPr>
            <w:r w:rsidRPr="00BD4188">
              <w:rPr>
                <w:rFonts w:eastAsia="Times New Roman" w:cs="Times New Roman"/>
                <w:b/>
                <w:bCs/>
                <w:color w:val="000000"/>
                <w:sz w:val="16"/>
                <w:szCs w:val="16"/>
              </w:rPr>
              <w:t xml:space="preserve">95% </w:t>
            </w:r>
            <w:proofErr w:type="spellStart"/>
            <w:r w:rsidRPr="00BD4188">
              <w:rPr>
                <w:rFonts w:eastAsia="Times New Roman" w:cs="Times New Roman"/>
                <w:b/>
                <w:bCs/>
                <w:color w:val="000000"/>
                <w:sz w:val="16"/>
                <w:szCs w:val="16"/>
              </w:rPr>
              <w:t>CrI</w:t>
            </w:r>
            <w:proofErr w:type="spellEnd"/>
          </w:p>
        </w:tc>
        <w:tc>
          <w:tcPr>
            <w:tcW w:w="1350" w:type="dxa"/>
            <w:vAlign w:val="center"/>
          </w:tcPr>
          <w:p w14:paraId="17FD16EA" w14:textId="77777777" w:rsidR="009775FE" w:rsidRPr="00BD4188" w:rsidRDefault="009775FE" w:rsidP="00DA7796">
            <w:pPr>
              <w:jc w:val="center"/>
              <w:rPr>
                <w:rFonts w:eastAsia="Times New Roman" w:cs="Times New Roman"/>
                <w:b/>
                <w:bCs/>
                <w:color w:val="000000"/>
                <w:sz w:val="16"/>
                <w:szCs w:val="16"/>
              </w:rPr>
            </w:pPr>
            <w:r w:rsidRPr="00BD4188">
              <w:rPr>
                <w:rFonts w:eastAsia="Times New Roman" w:cs="Times New Roman"/>
                <w:b/>
                <w:bCs/>
                <w:color w:val="000000"/>
                <w:sz w:val="16"/>
                <w:szCs w:val="16"/>
              </w:rPr>
              <w:t xml:space="preserve">95% </w:t>
            </w:r>
            <w:proofErr w:type="spellStart"/>
            <w:r w:rsidRPr="00BD4188">
              <w:rPr>
                <w:rFonts w:eastAsia="Times New Roman" w:cs="Times New Roman"/>
                <w:b/>
                <w:bCs/>
                <w:color w:val="000000"/>
                <w:sz w:val="16"/>
                <w:szCs w:val="16"/>
              </w:rPr>
              <w:t>PrI</w:t>
            </w:r>
            <w:proofErr w:type="spellEnd"/>
          </w:p>
        </w:tc>
        <w:tc>
          <w:tcPr>
            <w:tcW w:w="990" w:type="dxa"/>
            <w:noWrap/>
            <w:vAlign w:val="center"/>
            <w:hideMark/>
          </w:tcPr>
          <w:p w14:paraId="6364C780" w14:textId="77777777" w:rsidR="009775FE" w:rsidRPr="00BD4188" w:rsidRDefault="009775FE" w:rsidP="00DA7796">
            <w:pPr>
              <w:jc w:val="center"/>
              <w:rPr>
                <w:rFonts w:eastAsia="Times New Roman" w:cs="Times New Roman"/>
                <w:b/>
                <w:bCs/>
                <w:color w:val="000000"/>
                <w:sz w:val="16"/>
                <w:szCs w:val="16"/>
              </w:rPr>
            </w:pPr>
            <w:r w:rsidRPr="00BD4188">
              <w:rPr>
                <w:rFonts w:eastAsia="Times New Roman" w:cs="Times New Roman"/>
                <w:b/>
                <w:bCs/>
                <w:color w:val="000000"/>
                <w:sz w:val="16"/>
                <w:szCs w:val="16"/>
              </w:rPr>
              <w:t>MA OR estimate</w:t>
            </w:r>
          </w:p>
        </w:tc>
        <w:tc>
          <w:tcPr>
            <w:tcW w:w="1278" w:type="dxa"/>
            <w:noWrap/>
            <w:vAlign w:val="center"/>
            <w:hideMark/>
          </w:tcPr>
          <w:p w14:paraId="2C46780E" w14:textId="77777777" w:rsidR="009775FE" w:rsidRPr="00BD4188" w:rsidRDefault="009775FE" w:rsidP="00DA7796">
            <w:pPr>
              <w:jc w:val="center"/>
              <w:rPr>
                <w:rFonts w:eastAsia="Times New Roman" w:cs="Times New Roman"/>
                <w:b/>
                <w:bCs/>
                <w:color w:val="000000"/>
                <w:sz w:val="16"/>
                <w:szCs w:val="16"/>
              </w:rPr>
            </w:pPr>
            <w:r w:rsidRPr="00BD4188">
              <w:rPr>
                <w:rFonts w:eastAsia="Times New Roman" w:cs="Times New Roman"/>
                <w:b/>
                <w:bCs/>
                <w:color w:val="000000"/>
                <w:sz w:val="16"/>
                <w:szCs w:val="16"/>
              </w:rPr>
              <w:t xml:space="preserve">95% </w:t>
            </w:r>
            <w:proofErr w:type="spellStart"/>
            <w:r w:rsidRPr="00BD4188">
              <w:rPr>
                <w:rFonts w:eastAsia="Times New Roman" w:cs="Times New Roman"/>
                <w:b/>
                <w:bCs/>
                <w:color w:val="000000"/>
                <w:sz w:val="16"/>
                <w:szCs w:val="16"/>
              </w:rPr>
              <w:t>CrI</w:t>
            </w:r>
            <w:proofErr w:type="spellEnd"/>
          </w:p>
        </w:tc>
      </w:tr>
      <w:tr w:rsidR="00164C4F" w:rsidRPr="00BD4188" w14:paraId="2A73F199" w14:textId="77777777" w:rsidTr="00164C4F">
        <w:trPr>
          <w:trHeight w:val="20"/>
        </w:trPr>
        <w:tc>
          <w:tcPr>
            <w:tcW w:w="3438" w:type="dxa"/>
            <w:noWrap/>
            <w:vAlign w:val="center"/>
          </w:tcPr>
          <w:p w14:paraId="7842E59B" w14:textId="77777777" w:rsidR="00164C4F" w:rsidRPr="00BD4188" w:rsidRDefault="00164C4F" w:rsidP="00DA7796">
            <w:pPr>
              <w:jc w:val="center"/>
              <w:rPr>
                <w:color w:val="000000"/>
                <w:sz w:val="16"/>
                <w:szCs w:val="16"/>
              </w:rPr>
            </w:pPr>
            <w:r w:rsidRPr="00BD4188">
              <w:rPr>
                <w:color w:val="000000"/>
                <w:sz w:val="16"/>
                <w:szCs w:val="16"/>
              </w:rPr>
              <w:t>Antidepressants vs Placebo</w:t>
            </w:r>
          </w:p>
        </w:tc>
        <w:tc>
          <w:tcPr>
            <w:tcW w:w="1080" w:type="dxa"/>
            <w:noWrap/>
            <w:vAlign w:val="center"/>
          </w:tcPr>
          <w:p w14:paraId="396F57A8" w14:textId="03266D70" w:rsidR="00164C4F" w:rsidRPr="00164C4F" w:rsidRDefault="003A7250" w:rsidP="00164C4F">
            <w:pPr>
              <w:jc w:val="center"/>
              <w:rPr>
                <w:rFonts w:eastAsia="Times New Roman" w:cs="Times New Roman"/>
                <w:color w:val="000000"/>
                <w:sz w:val="16"/>
                <w:szCs w:val="16"/>
              </w:rPr>
            </w:pPr>
            <w:r>
              <w:rPr>
                <w:color w:val="000000"/>
                <w:sz w:val="16"/>
                <w:szCs w:val="16"/>
              </w:rPr>
              <w:t>0.16</w:t>
            </w:r>
          </w:p>
        </w:tc>
        <w:tc>
          <w:tcPr>
            <w:tcW w:w="1440" w:type="dxa"/>
            <w:noWrap/>
            <w:vAlign w:val="center"/>
          </w:tcPr>
          <w:p w14:paraId="7F8294AE" w14:textId="528C22EE" w:rsidR="00164C4F" w:rsidRPr="00BD4188" w:rsidRDefault="00164C4F" w:rsidP="00DA7796">
            <w:pPr>
              <w:jc w:val="center"/>
              <w:rPr>
                <w:rFonts w:eastAsia="Times New Roman" w:cs="Times New Roman"/>
                <w:color w:val="000000"/>
                <w:sz w:val="16"/>
                <w:szCs w:val="16"/>
              </w:rPr>
            </w:pPr>
            <w:r>
              <w:rPr>
                <w:rFonts w:eastAsia="Times New Roman" w:cs="Times New Roman"/>
                <w:color w:val="000000"/>
                <w:sz w:val="16"/>
                <w:szCs w:val="16"/>
              </w:rPr>
              <w:t>&lt;0.01 to 5.</w:t>
            </w:r>
            <w:r w:rsidR="00FF75D2">
              <w:rPr>
                <w:rFonts w:eastAsia="Times New Roman" w:cs="Times New Roman"/>
                <w:color w:val="000000"/>
                <w:sz w:val="16"/>
                <w:szCs w:val="16"/>
              </w:rPr>
              <w:t>34</w:t>
            </w:r>
          </w:p>
        </w:tc>
        <w:tc>
          <w:tcPr>
            <w:tcW w:w="1350" w:type="dxa"/>
            <w:vAlign w:val="center"/>
          </w:tcPr>
          <w:p w14:paraId="4F8ED072" w14:textId="57DD6CC8" w:rsidR="00164C4F" w:rsidRPr="00BD4188" w:rsidRDefault="00164C4F" w:rsidP="00DA7796">
            <w:pPr>
              <w:jc w:val="center"/>
              <w:rPr>
                <w:rFonts w:eastAsia="Times New Roman" w:cs="Times New Roman"/>
                <w:color w:val="000000"/>
                <w:sz w:val="16"/>
                <w:szCs w:val="16"/>
              </w:rPr>
            </w:pPr>
            <w:r>
              <w:rPr>
                <w:rFonts w:eastAsia="Times New Roman" w:cs="Times New Roman"/>
                <w:color w:val="000000"/>
                <w:sz w:val="16"/>
                <w:szCs w:val="16"/>
              </w:rPr>
              <w:t>&lt;0.01</w:t>
            </w:r>
            <w:r w:rsidR="009E314B">
              <w:rPr>
                <w:rFonts w:eastAsia="Times New Roman" w:cs="Times New Roman"/>
                <w:color w:val="000000"/>
                <w:sz w:val="16"/>
                <w:szCs w:val="16"/>
              </w:rPr>
              <w:t xml:space="preserve"> to </w:t>
            </w:r>
            <w:r w:rsidR="009E5B39">
              <w:rPr>
                <w:rFonts w:eastAsia="Times New Roman" w:cs="Times New Roman"/>
                <w:color w:val="000000"/>
                <w:sz w:val="16"/>
                <w:szCs w:val="16"/>
              </w:rPr>
              <w:t>5.5</w:t>
            </w:r>
          </w:p>
        </w:tc>
        <w:tc>
          <w:tcPr>
            <w:tcW w:w="990" w:type="dxa"/>
            <w:noWrap/>
            <w:vAlign w:val="center"/>
          </w:tcPr>
          <w:p w14:paraId="34DF7B5C" w14:textId="38E8F632" w:rsidR="00164C4F" w:rsidRPr="00BD4188" w:rsidRDefault="00DA3894" w:rsidP="00DA7796">
            <w:pPr>
              <w:jc w:val="center"/>
              <w:rPr>
                <w:rFonts w:eastAsia="Times New Roman" w:cs="Times New Roman"/>
                <w:color w:val="000000"/>
                <w:sz w:val="16"/>
                <w:szCs w:val="16"/>
              </w:rPr>
            </w:pPr>
            <w:r>
              <w:rPr>
                <w:rFonts w:eastAsia="Times New Roman" w:cs="Times New Roman"/>
                <w:color w:val="000000"/>
                <w:sz w:val="16"/>
                <w:szCs w:val="16"/>
              </w:rPr>
              <w:t>0.16</w:t>
            </w:r>
          </w:p>
        </w:tc>
        <w:tc>
          <w:tcPr>
            <w:tcW w:w="1278" w:type="dxa"/>
            <w:noWrap/>
            <w:vAlign w:val="center"/>
          </w:tcPr>
          <w:p w14:paraId="7C8C3902" w14:textId="7CA238F8" w:rsidR="00164C4F" w:rsidRPr="00BD4188" w:rsidRDefault="00164C4F" w:rsidP="007656E3">
            <w:pPr>
              <w:jc w:val="center"/>
              <w:rPr>
                <w:rFonts w:eastAsia="Times New Roman" w:cs="Times New Roman"/>
                <w:color w:val="000000"/>
                <w:sz w:val="16"/>
                <w:szCs w:val="16"/>
              </w:rPr>
            </w:pPr>
            <w:r>
              <w:rPr>
                <w:rFonts w:eastAsia="Times New Roman" w:cs="Times New Roman"/>
                <w:color w:val="000000"/>
                <w:sz w:val="16"/>
                <w:szCs w:val="16"/>
              </w:rPr>
              <w:t>&lt;0.01</w:t>
            </w:r>
            <w:r w:rsidRPr="00BD4188">
              <w:rPr>
                <w:rFonts w:eastAsia="Times New Roman" w:cs="Times New Roman"/>
                <w:color w:val="000000"/>
                <w:sz w:val="16"/>
                <w:szCs w:val="16"/>
              </w:rPr>
              <w:t xml:space="preserve"> to </w:t>
            </w:r>
            <w:r w:rsidR="00DA3894">
              <w:rPr>
                <w:rFonts w:eastAsia="Times New Roman" w:cs="Times New Roman"/>
                <w:color w:val="000000"/>
                <w:sz w:val="16"/>
                <w:szCs w:val="16"/>
              </w:rPr>
              <w:t>4.57</w:t>
            </w:r>
          </w:p>
        </w:tc>
      </w:tr>
      <w:tr w:rsidR="00164C4F" w:rsidRPr="00BD4188" w14:paraId="4A149720" w14:textId="77777777" w:rsidTr="00164C4F">
        <w:trPr>
          <w:trHeight w:val="20"/>
        </w:trPr>
        <w:tc>
          <w:tcPr>
            <w:tcW w:w="3438" w:type="dxa"/>
            <w:noWrap/>
            <w:vAlign w:val="center"/>
          </w:tcPr>
          <w:p w14:paraId="3D083567" w14:textId="77777777" w:rsidR="00164C4F" w:rsidRPr="00BD4188" w:rsidRDefault="00164C4F" w:rsidP="00DA7796">
            <w:pPr>
              <w:jc w:val="center"/>
              <w:rPr>
                <w:color w:val="000000"/>
                <w:sz w:val="16"/>
                <w:szCs w:val="16"/>
              </w:rPr>
            </w:pPr>
            <w:r w:rsidRPr="00BD4188">
              <w:rPr>
                <w:color w:val="000000"/>
                <w:sz w:val="16"/>
                <w:szCs w:val="16"/>
              </w:rPr>
              <w:t>Anticonvulsants vs Placebo</w:t>
            </w:r>
          </w:p>
        </w:tc>
        <w:tc>
          <w:tcPr>
            <w:tcW w:w="1080" w:type="dxa"/>
            <w:noWrap/>
            <w:vAlign w:val="center"/>
          </w:tcPr>
          <w:p w14:paraId="7EF57A72" w14:textId="57FB315B" w:rsidR="00164C4F" w:rsidRPr="00164C4F" w:rsidRDefault="003A7250" w:rsidP="00164C4F">
            <w:pPr>
              <w:jc w:val="center"/>
              <w:rPr>
                <w:rFonts w:eastAsia="Times New Roman" w:cs="Times New Roman"/>
                <w:color w:val="000000"/>
                <w:sz w:val="16"/>
                <w:szCs w:val="16"/>
              </w:rPr>
            </w:pPr>
            <w:r>
              <w:rPr>
                <w:color w:val="000000"/>
                <w:sz w:val="16"/>
                <w:szCs w:val="16"/>
              </w:rPr>
              <w:t>0.11</w:t>
            </w:r>
          </w:p>
        </w:tc>
        <w:tc>
          <w:tcPr>
            <w:tcW w:w="1440" w:type="dxa"/>
            <w:noWrap/>
            <w:vAlign w:val="center"/>
          </w:tcPr>
          <w:p w14:paraId="2A6752F0" w14:textId="6E0B6E04" w:rsidR="00164C4F" w:rsidRPr="00BD4188" w:rsidRDefault="00164C4F" w:rsidP="00DA7796">
            <w:pPr>
              <w:jc w:val="center"/>
              <w:rPr>
                <w:rFonts w:eastAsia="Times New Roman" w:cs="Times New Roman"/>
                <w:color w:val="000000"/>
                <w:sz w:val="16"/>
                <w:szCs w:val="16"/>
              </w:rPr>
            </w:pPr>
            <w:r>
              <w:rPr>
                <w:rFonts w:eastAsia="Times New Roman" w:cs="Times New Roman"/>
                <w:color w:val="000000"/>
                <w:sz w:val="16"/>
                <w:szCs w:val="16"/>
              </w:rPr>
              <w:t>&lt;0.01 to 2.</w:t>
            </w:r>
            <w:r w:rsidR="00FF75D2">
              <w:rPr>
                <w:rFonts w:eastAsia="Times New Roman" w:cs="Times New Roman"/>
                <w:color w:val="000000"/>
                <w:sz w:val="16"/>
                <w:szCs w:val="16"/>
              </w:rPr>
              <w:t>10</w:t>
            </w:r>
          </w:p>
        </w:tc>
        <w:tc>
          <w:tcPr>
            <w:tcW w:w="1350" w:type="dxa"/>
            <w:vAlign w:val="center"/>
          </w:tcPr>
          <w:p w14:paraId="58E58DD7" w14:textId="603910C2" w:rsidR="00164C4F" w:rsidRPr="00BD4188" w:rsidRDefault="00164C4F" w:rsidP="00DA7796">
            <w:pPr>
              <w:jc w:val="center"/>
              <w:rPr>
                <w:rFonts w:eastAsia="Times New Roman" w:cs="Times New Roman"/>
                <w:color w:val="000000"/>
                <w:sz w:val="16"/>
                <w:szCs w:val="16"/>
              </w:rPr>
            </w:pPr>
            <w:r>
              <w:rPr>
                <w:rFonts w:eastAsia="Times New Roman" w:cs="Times New Roman"/>
                <w:color w:val="000000"/>
                <w:sz w:val="16"/>
                <w:szCs w:val="16"/>
              </w:rPr>
              <w:t>&lt;0.01</w:t>
            </w:r>
            <w:r w:rsidRPr="00BD4188">
              <w:rPr>
                <w:rFonts w:eastAsia="Times New Roman" w:cs="Times New Roman"/>
                <w:color w:val="000000"/>
                <w:sz w:val="16"/>
                <w:szCs w:val="16"/>
              </w:rPr>
              <w:t xml:space="preserve"> </w:t>
            </w:r>
            <w:r w:rsidR="009E5B39">
              <w:rPr>
                <w:rFonts w:eastAsia="Times New Roman" w:cs="Times New Roman"/>
                <w:color w:val="000000"/>
                <w:sz w:val="16"/>
                <w:szCs w:val="16"/>
              </w:rPr>
              <w:t>to 2.19</w:t>
            </w:r>
          </w:p>
        </w:tc>
        <w:tc>
          <w:tcPr>
            <w:tcW w:w="990" w:type="dxa"/>
            <w:noWrap/>
            <w:vAlign w:val="center"/>
          </w:tcPr>
          <w:p w14:paraId="797F43F9" w14:textId="7C11C9BE"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0.1</w:t>
            </w:r>
            <w:r w:rsidR="00DA3894">
              <w:rPr>
                <w:rFonts w:eastAsia="Times New Roman" w:cs="Times New Roman"/>
                <w:color w:val="000000"/>
                <w:sz w:val="16"/>
                <w:szCs w:val="16"/>
              </w:rPr>
              <w:t>1</w:t>
            </w:r>
          </w:p>
        </w:tc>
        <w:tc>
          <w:tcPr>
            <w:tcW w:w="1278" w:type="dxa"/>
            <w:noWrap/>
            <w:vAlign w:val="center"/>
          </w:tcPr>
          <w:p w14:paraId="225FA39E" w14:textId="28AF1CF3" w:rsidR="00164C4F" w:rsidRPr="00BD4188" w:rsidRDefault="00164C4F" w:rsidP="007656E3">
            <w:pPr>
              <w:jc w:val="center"/>
              <w:rPr>
                <w:rFonts w:eastAsia="Times New Roman" w:cs="Times New Roman"/>
                <w:color w:val="000000"/>
                <w:sz w:val="16"/>
                <w:szCs w:val="16"/>
              </w:rPr>
            </w:pPr>
            <w:r>
              <w:rPr>
                <w:rFonts w:eastAsia="Times New Roman" w:cs="Times New Roman"/>
                <w:color w:val="000000"/>
                <w:sz w:val="16"/>
                <w:szCs w:val="16"/>
              </w:rPr>
              <w:t>&lt;0.01</w:t>
            </w:r>
            <w:r w:rsidRPr="00BD4188">
              <w:rPr>
                <w:rFonts w:eastAsia="Times New Roman" w:cs="Times New Roman"/>
                <w:color w:val="000000"/>
                <w:sz w:val="16"/>
                <w:szCs w:val="16"/>
              </w:rPr>
              <w:t xml:space="preserve"> to </w:t>
            </w:r>
            <w:r w:rsidR="00DA3894">
              <w:rPr>
                <w:rFonts w:eastAsia="Times New Roman" w:cs="Times New Roman"/>
                <w:color w:val="000000"/>
                <w:sz w:val="16"/>
                <w:szCs w:val="16"/>
              </w:rPr>
              <w:t>2.15</w:t>
            </w:r>
          </w:p>
        </w:tc>
      </w:tr>
      <w:tr w:rsidR="00164C4F" w:rsidRPr="00BD4188" w14:paraId="18286B71" w14:textId="77777777" w:rsidTr="00164C4F">
        <w:trPr>
          <w:trHeight w:val="20"/>
        </w:trPr>
        <w:tc>
          <w:tcPr>
            <w:tcW w:w="3438" w:type="dxa"/>
            <w:noWrap/>
            <w:vAlign w:val="center"/>
          </w:tcPr>
          <w:p w14:paraId="12F67F58" w14:textId="77777777" w:rsidR="00164C4F" w:rsidRPr="00BD4188" w:rsidRDefault="00164C4F" w:rsidP="00DA7796">
            <w:pPr>
              <w:jc w:val="center"/>
              <w:rPr>
                <w:color w:val="000000"/>
                <w:sz w:val="16"/>
                <w:szCs w:val="16"/>
              </w:rPr>
            </w:pPr>
            <w:proofErr w:type="spellStart"/>
            <w:r w:rsidRPr="00BD4188">
              <w:rPr>
                <w:color w:val="000000"/>
                <w:sz w:val="16"/>
                <w:szCs w:val="16"/>
              </w:rPr>
              <w:t>Memantine</w:t>
            </w:r>
            <w:proofErr w:type="spellEnd"/>
            <w:r w:rsidRPr="00BD4188">
              <w:rPr>
                <w:color w:val="000000"/>
                <w:sz w:val="16"/>
                <w:szCs w:val="16"/>
              </w:rPr>
              <w:t xml:space="preserve"> vs Placebo</w:t>
            </w:r>
          </w:p>
        </w:tc>
        <w:tc>
          <w:tcPr>
            <w:tcW w:w="1080" w:type="dxa"/>
            <w:noWrap/>
            <w:vAlign w:val="center"/>
          </w:tcPr>
          <w:p w14:paraId="158008D8" w14:textId="1F1E8901" w:rsidR="00164C4F" w:rsidRPr="00164C4F" w:rsidRDefault="00164C4F" w:rsidP="00164C4F">
            <w:pPr>
              <w:jc w:val="center"/>
              <w:rPr>
                <w:rFonts w:eastAsia="Times New Roman" w:cs="Times New Roman"/>
                <w:color w:val="000000"/>
                <w:sz w:val="16"/>
                <w:szCs w:val="16"/>
              </w:rPr>
            </w:pPr>
            <w:r>
              <w:rPr>
                <w:color w:val="000000"/>
                <w:sz w:val="16"/>
                <w:szCs w:val="16"/>
              </w:rPr>
              <w:t>0.</w:t>
            </w:r>
            <w:r w:rsidR="003A7250">
              <w:rPr>
                <w:color w:val="000000"/>
                <w:sz w:val="16"/>
                <w:szCs w:val="16"/>
              </w:rPr>
              <w:t>58</w:t>
            </w:r>
          </w:p>
        </w:tc>
        <w:tc>
          <w:tcPr>
            <w:tcW w:w="1440" w:type="dxa"/>
            <w:noWrap/>
            <w:vAlign w:val="center"/>
          </w:tcPr>
          <w:p w14:paraId="6BE010F2" w14:textId="5AD545BB" w:rsidR="00164C4F" w:rsidRPr="00BD4188" w:rsidRDefault="00164C4F" w:rsidP="00DA7796">
            <w:pPr>
              <w:jc w:val="center"/>
              <w:rPr>
                <w:rFonts w:eastAsia="Times New Roman" w:cs="Times New Roman"/>
                <w:color w:val="000000"/>
                <w:sz w:val="16"/>
                <w:szCs w:val="16"/>
              </w:rPr>
            </w:pPr>
            <w:r>
              <w:rPr>
                <w:rFonts w:eastAsia="Times New Roman" w:cs="Times New Roman"/>
                <w:color w:val="000000"/>
                <w:sz w:val="16"/>
                <w:szCs w:val="16"/>
              </w:rPr>
              <w:t>0.16 to 1.</w:t>
            </w:r>
            <w:r w:rsidR="00FF75D2">
              <w:rPr>
                <w:rFonts w:eastAsia="Times New Roman" w:cs="Times New Roman"/>
                <w:color w:val="000000"/>
                <w:sz w:val="16"/>
                <w:szCs w:val="16"/>
              </w:rPr>
              <w:t>93</w:t>
            </w:r>
          </w:p>
        </w:tc>
        <w:tc>
          <w:tcPr>
            <w:tcW w:w="1350" w:type="dxa"/>
            <w:vAlign w:val="center"/>
          </w:tcPr>
          <w:p w14:paraId="0DF702E3" w14:textId="3538CA32" w:rsidR="00164C4F" w:rsidRPr="00BD4188" w:rsidRDefault="009E5B39" w:rsidP="00DA7796">
            <w:pPr>
              <w:jc w:val="center"/>
              <w:rPr>
                <w:rFonts w:eastAsia="Times New Roman" w:cs="Times New Roman"/>
                <w:color w:val="000000"/>
                <w:sz w:val="16"/>
                <w:szCs w:val="16"/>
              </w:rPr>
            </w:pPr>
            <w:r>
              <w:rPr>
                <w:rFonts w:eastAsia="Times New Roman" w:cs="Times New Roman"/>
                <w:color w:val="000000"/>
                <w:sz w:val="16"/>
                <w:szCs w:val="16"/>
              </w:rPr>
              <w:t>0.14 to 2.09</w:t>
            </w:r>
          </w:p>
        </w:tc>
        <w:tc>
          <w:tcPr>
            <w:tcW w:w="990" w:type="dxa"/>
            <w:noWrap/>
            <w:vAlign w:val="center"/>
          </w:tcPr>
          <w:p w14:paraId="58367264" w14:textId="33ADF5CA" w:rsidR="00164C4F" w:rsidRPr="00BD4188" w:rsidRDefault="00DA3894" w:rsidP="00DA7796">
            <w:pPr>
              <w:jc w:val="center"/>
              <w:rPr>
                <w:rFonts w:eastAsia="Times New Roman" w:cs="Times New Roman"/>
                <w:color w:val="000000"/>
                <w:sz w:val="16"/>
                <w:szCs w:val="16"/>
              </w:rPr>
            </w:pPr>
            <w:r>
              <w:rPr>
                <w:rFonts w:eastAsia="Times New Roman" w:cs="Times New Roman"/>
                <w:color w:val="000000"/>
                <w:sz w:val="16"/>
                <w:szCs w:val="16"/>
              </w:rPr>
              <w:t>0.59</w:t>
            </w:r>
          </w:p>
        </w:tc>
        <w:tc>
          <w:tcPr>
            <w:tcW w:w="1278" w:type="dxa"/>
            <w:noWrap/>
            <w:vAlign w:val="center"/>
          </w:tcPr>
          <w:p w14:paraId="3BCF3B72" w14:textId="75140EF2" w:rsidR="00164C4F" w:rsidRPr="00BD4188" w:rsidRDefault="00DA3894" w:rsidP="00DA7796">
            <w:pPr>
              <w:jc w:val="center"/>
              <w:rPr>
                <w:rFonts w:eastAsia="Times New Roman" w:cs="Times New Roman"/>
                <w:color w:val="000000"/>
                <w:sz w:val="16"/>
                <w:szCs w:val="16"/>
              </w:rPr>
            </w:pPr>
            <w:r>
              <w:rPr>
                <w:rFonts w:eastAsia="Times New Roman" w:cs="Times New Roman"/>
                <w:color w:val="000000"/>
                <w:sz w:val="16"/>
                <w:szCs w:val="16"/>
              </w:rPr>
              <w:t>0.15 to 1.92</w:t>
            </w:r>
          </w:p>
        </w:tc>
      </w:tr>
      <w:tr w:rsidR="00164C4F" w:rsidRPr="00BD4188" w14:paraId="2D0DD6A4" w14:textId="77777777" w:rsidTr="00164C4F">
        <w:trPr>
          <w:trHeight w:val="20"/>
        </w:trPr>
        <w:tc>
          <w:tcPr>
            <w:tcW w:w="3438" w:type="dxa"/>
            <w:noWrap/>
            <w:vAlign w:val="center"/>
          </w:tcPr>
          <w:p w14:paraId="61AE9E86" w14:textId="77777777" w:rsidR="00164C4F" w:rsidRPr="00BD4188" w:rsidRDefault="00164C4F" w:rsidP="00DA7796">
            <w:pPr>
              <w:jc w:val="center"/>
              <w:rPr>
                <w:color w:val="000000"/>
                <w:sz w:val="16"/>
                <w:szCs w:val="16"/>
              </w:rPr>
            </w:pPr>
            <w:r w:rsidRPr="00BD4188">
              <w:rPr>
                <w:color w:val="000000"/>
                <w:sz w:val="16"/>
                <w:szCs w:val="16"/>
              </w:rPr>
              <w:t>Cholinesterase Inhibitors vs Placebo</w:t>
            </w:r>
          </w:p>
        </w:tc>
        <w:tc>
          <w:tcPr>
            <w:tcW w:w="1080" w:type="dxa"/>
            <w:noWrap/>
            <w:vAlign w:val="center"/>
          </w:tcPr>
          <w:p w14:paraId="030457AB" w14:textId="11B929C1" w:rsidR="00164C4F" w:rsidRPr="00164C4F" w:rsidRDefault="003A7250" w:rsidP="00164C4F">
            <w:pPr>
              <w:jc w:val="center"/>
              <w:rPr>
                <w:rFonts w:eastAsia="Times New Roman" w:cs="Times New Roman"/>
                <w:color w:val="000000"/>
                <w:sz w:val="16"/>
                <w:szCs w:val="16"/>
              </w:rPr>
            </w:pPr>
            <w:r>
              <w:rPr>
                <w:color w:val="000000"/>
                <w:sz w:val="16"/>
                <w:szCs w:val="16"/>
              </w:rPr>
              <w:t>1.34</w:t>
            </w:r>
          </w:p>
        </w:tc>
        <w:tc>
          <w:tcPr>
            <w:tcW w:w="1440" w:type="dxa"/>
            <w:noWrap/>
            <w:vAlign w:val="center"/>
          </w:tcPr>
          <w:p w14:paraId="58A3FE8E" w14:textId="18860F8E" w:rsidR="00164C4F" w:rsidRPr="00BD4188" w:rsidRDefault="00164C4F" w:rsidP="00DA7796">
            <w:pPr>
              <w:jc w:val="center"/>
              <w:rPr>
                <w:rFonts w:eastAsia="Times New Roman" w:cs="Times New Roman"/>
                <w:color w:val="000000"/>
                <w:sz w:val="16"/>
                <w:szCs w:val="16"/>
              </w:rPr>
            </w:pPr>
            <w:r>
              <w:rPr>
                <w:rFonts w:eastAsia="Times New Roman" w:cs="Times New Roman"/>
                <w:color w:val="000000"/>
                <w:sz w:val="16"/>
                <w:szCs w:val="16"/>
              </w:rPr>
              <w:t>0.86</w:t>
            </w:r>
            <w:r w:rsidR="00FF75D2">
              <w:rPr>
                <w:rFonts w:eastAsia="Times New Roman" w:cs="Times New Roman"/>
                <w:color w:val="000000"/>
                <w:sz w:val="16"/>
                <w:szCs w:val="16"/>
              </w:rPr>
              <w:t xml:space="preserve"> to 2.14</w:t>
            </w:r>
          </w:p>
        </w:tc>
        <w:tc>
          <w:tcPr>
            <w:tcW w:w="1350" w:type="dxa"/>
            <w:vAlign w:val="center"/>
          </w:tcPr>
          <w:p w14:paraId="266979B6" w14:textId="744BAAC0"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0.71</w:t>
            </w:r>
            <w:r w:rsidR="009E5B39">
              <w:rPr>
                <w:rFonts w:eastAsia="Times New Roman" w:cs="Times New Roman"/>
                <w:color w:val="000000"/>
                <w:sz w:val="16"/>
                <w:szCs w:val="16"/>
              </w:rPr>
              <w:t xml:space="preserve"> to 2.58</w:t>
            </w:r>
          </w:p>
        </w:tc>
        <w:tc>
          <w:tcPr>
            <w:tcW w:w="990" w:type="dxa"/>
            <w:noWrap/>
            <w:vAlign w:val="center"/>
          </w:tcPr>
          <w:p w14:paraId="376F09B8" w14:textId="59D7562B"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1.34</w:t>
            </w:r>
          </w:p>
        </w:tc>
        <w:tc>
          <w:tcPr>
            <w:tcW w:w="1278" w:type="dxa"/>
            <w:noWrap/>
            <w:vAlign w:val="center"/>
          </w:tcPr>
          <w:p w14:paraId="39D4A013" w14:textId="44139887" w:rsidR="00164C4F" w:rsidRPr="00BD4188" w:rsidRDefault="00DA3894" w:rsidP="00DA7796">
            <w:pPr>
              <w:jc w:val="center"/>
              <w:rPr>
                <w:rFonts w:eastAsia="Times New Roman" w:cs="Times New Roman"/>
                <w:color w:val="000000"/>
                <w:sz w:val="16"/>
                <w:szCs w:val="16"/>
              </w:rPr>
            </w:pPr>
            <w:r>
              <w:rPr>
                <w:rFonts w:eastAsia="Times New Roman" w:cs="Times New Roman"/>
                <w:color w:val="000000"/>
                <w:sz w:val="16"/>
                <w:szCs w:val="16"/>
              </w:rPr>
              <w:t>0.86 to 2.15</w:t>
            </w:r>
          </w:p>
        </w:tc>
      </w:tr>
      <w:tr w:rsidR="00164C4F" w:rsidRPr="00BD4188" w14:paraId="5C4A38FE" w14:textId="77777777" w:rsidTr="00164C4F">
        <w:trPr>
          <w:trHeight w:val="20"/>
        </w:trPr>
        <w:tc>
          <w:tcPr>
            <w:tcW w:w="3438" w:type="dxa"/>
            <w:noWrap/>
            <w:vAlign w:val="center"/>
          </w:tcPr>
          <w:p w14:paraId="06F00DF9" w14:textId="77777777" w:rsidR="00164C4F" w:rsidRPr="00BD4188" w:rsidRDefault="00164C4F" w:rsidP="00DA7796">
            <w:pPr>
              <w:jc w:val="center"/>
              <w:rPr>
                <w:color w:val="000000"/>
                <w:sz w:val="16"/>
                <w:szCs w:val="16"/>
              </w:rPr>
            </w:pPr>
            <w:r w:rsidRPr="00BD4188">
              <w:rPr>
                <w:color w:val="000000"/>
                <w:sz w:val="16"/>
                <w:szCs w:val="16"/>
              </w:rPr>
              <w:t>Antipsychotics vs Placebo</w:t>
            </w:r>
          </w:p>
        </w:tc>
        <w:tc>
          <w:tcPr>
            <w:tcW w:w="1080" w:type="dxa"/>
            <w:noWrap/>
            <w:vAlign w:val="center"/>
          </w:tcPr>
          <w:p w14:paraId="4254CC5E" w14:textId="639FC424" w:rsidR="00164C4F" w:rsidRPr="00164C4F" w:rsidRDefault="003A7250" w:rsidP="00164C4F">
            <w:pPr>
              <w:jc w:val="center"/>
              <w:rPr>
                <w:rFonts w:eastAsia="Times New Roman" w:cs="Times New Roman"/>
                <w:color w:val="000000"/>
                <w:sz w:val="16"/>
                <w:szCs w:val="16"/>
              </w:rPr>
            </w:pPr>
            <w:r>
              <w:rPr>
                <w:color w:val="000000"/>
                <w:sz w:val="16"/>
                <w:szCs w:val="16"/>
              </w:rPr>
              <w:t>0.72</w:t>
            </w:r>
          </w:p>
        </w:tc>
        <w:tc>
          <w:tcPr>
            <w:tcW w:w="1440" w:type="dxa"/>
            <w:noWrap/>
            <w:vAlign w:val="center"/>
          </w:tcPr>
          <w:p w14:paraId="4A3113DB" w14:textId="61FFC069" w:rsidR="00164C4F" w:rsidRPr="00BD4188" w:rsidRDefault="00164C4F" w:rsidP="00DA7796">
            <w:pPr>
              <w:jc w:val="center"/>
              <w:rPr>
                <w:rFonts w:eastAsia="Times New Roman" w:cs="Times New Roman"/>
                <w:color w:val="000000"/>
                <w:sz w:val="16"/>
                <w:szCs w:val="16"/>
              </w:rPr>
            </w:pPr>
            <w:r>
              <w:rPr>
                <w:rFonts w:eastAsia="Times New Roman" w:cs="Times New Roman"/>
                <w:color w:val="000000"/>
                <w:sz w:val="16"/>
                <w:szCs w:val="16"/>
              </w:rPr>
              <w:t>0.33 to 1.</w:t>
            </w:r>
            <w:r w:rsidR="00FF75D2">
              <w:rPr>
                <w:rFonts w:eastAsia="Times New Roman" w:cs="Times New Roman"/>
                <w:color w:val="000000"/>
                <w:sz w:val="16"/>
                <w:szCs w:val="16"/>
              </w:rPr>
              <w:t>66</w:t>
            </w:r>
          </w:p>
        </w:tc>
        <w:tc>
          <w:tcPr>
            <w:tcW w:w="1350" w:type="dxa"/>
            <w:vAlign w:val="center"/>
          </w:tcPr>
          <w:p w14:paraId="57D38D00" w14:textId="6AF79EBE" w:rsidR="00164C4F" w:rsidRPr="00BD4188" w:rsidRDefault="009E5B39" w:rsidP="00DA7796">
            <w:pPr>
              <w:jc w:val="center"/>
              <w:rPr>
                <w:rFonts w:eastAsia="Times New Roman" w:cs="Times New Roman"/>
                <w:color w:val="000000"/>
                <w:sz w:val="16"/>
                <w:szCs w:val="16"/>
              </w:rPr>
            </w:pPr>
            <w:r>
              <w:rPr>
                <w:rFonts w:eastAsia="Times New Roman" w:cs="Times New Roman"/>
                <w:color w:val="000000"/>
                <w:sz w:val="16"/>
                <w:szCs w:val="16"/>
              </w:rPr>
              <w:t>0.29 to 1.8</w:t>
            </w:r>
            <w:r w:rsidR="00164C4F" w:rsidRPr="00BD4188">
              <w:rPr>
                <w:rFonts w:eastAsia="Times New Roman" w:cs="Times New Roman"/>
                <w:color w:val="000000"/>
                <w:sz w:val="16"/>
                <w:szCs w:val="16"/>
              </w:rPr>
              <w:t>8</w:t>
            </w:r>
          </w:p>
        </w:tc>
        <w:tc>
          <w:tcPr>
            <w:tcW w:w="990" w:type="dxa"/>
            <w:noWrap/>
            <w:vAlign w:val="center"/>
          </w:tcPr>
          <w:p w14:paraId="69D52E09" w14:textId="5F242AA0" w:rsidR="00164C4F" w:rsidRPr="00BD4188" w:rsidRDefault="00DA3894" w:rsidP="00DA7796">
            <w:pPr>
              <w:jc w:val="center"/>
              <w:rPr>
                <w:rFonts w:eastAsia="Times New Roman" w:cs="Times New Roman"/>
                <w:color w:val="000000"/>
                <w:sz w:val="16"/>
                <w:szCs w:val="16"/>
              </w:rPr>
            </w:pPr>
            <w:r>
              <w:rPr>
                <w:rFonts w:eastAsia="Times New Roman" w:cs="Times New Roman"/>
                <w:color w:val="000000"/>
                <w:sz w:val="16"/>
                <w:szCs w:val="16"/>
              </w:rPr>
              <w:t>0.72</w:t>
            </w:r>
          </w:p>
        </w:tc>
        <w:tc>
          <w:tcPr>
            <w:tcW w:w="1278" w:type="dxa"/>
            <w:noWrap/>
            <w:vAlign w:val="center"/>
          </w:tcPr>
          <w:p w14:paraId="325404D5" w14:textId="72EBAC4B" w:rsidR="00164C4F" w:rsidRPr="00BD4188" w:rsidRDefault="00DA3894" w:rsidP="00DA7796">
            <w:pPr>
              <w:jc w:val="center"/>
              <w:rPr>
                <w:rFonts w:eastAsia="Times New Roman" w:cs="Times New Roman"/>
                <w:color w:val="000000"/>
                <w:sz w:val="16"/>
                <w:szCs w:val="16"/>
              </w:rPr>
            </w:pPr>
            <w:r>
              <w:rPr>
                <w:rFonts w:eastAsia="Times New Roman" w:cs="Times New Roman"/>
                <w:color w:val="000000"/>
                <w:sz w:val="16"/>
                <w:szCs w:val="16"/>
              </w:rPr>
              <w:t>0.33</w:t>
            </w:r>
            <w:r w:rsidR="00164C4F" w:rsidRPr="00BD4188">
              <w:rPr>
                <w:rFonts w:eastAsia="Times New Roman" w:cs="Times New Roman"/>
                <w:color w:val="000000"/>
                <w:sz w:val="16"/>
                <w:szCs w:val="16"/>
              </w:rPr>
              <w:t xml:space="preserve"> to 1.</w:t>
            </w:r>
            <w:r>
              <w:rPr>
                <w:rFonts w:eastAsia="Times New Roman" w:cs="Times New Roman"/>
                <w:color w:val="000000"/>
                <w:sz w:val="16"/>
                <w:szCs w:val="16"/>
              </w:rPr>
              <w:t>69</w:t>
            </w:r>
          </w:p>
        </w:tc>
      </w:tr>
      <w:tr w:rsidR="00164C4F" w:rsidRPr="00BD4188" w14:paraId="0680203C" w14:textId="77777777" w:rsidTr="00164C4F">
        <w:trPr>
          <w:trHeight w:val="20"/>
        </w:trPr>
        <w:tc>
          <w:tcPr>
            <w:tcW w:w="3438" w:type="dxa"/>
            <w:noWrap/>
            <w:vAlign w:val="center"/>
          </w:tcPr>
          <w:p w14:paraId="26794B68" w14:textId="77777777" w:rsidR="00164C4F" w:rsidRPr="00BD4188" w:rsidRDefault="00164C4F" w:rsidP="00DA7796">
            <w:pPr>
              <w:jc w:val="center"/>
              <w:rPr>
                <w:color w:val="000000"/>
                <w:sz w:val="16"/>
                <w:szCs w:val="16"/>
              </w:rPr>
            </w:pPr>
            <w:r w:rsidRPr="00BD4188">
              <w:rPr>
                <w:color w:val="000000"/>
                <w:sz w:val="16"/>
                <w:szCs w:val="16"/>
              </w:rPr>
              <w:t xml:space="preserve">Cholinesterase Inhibitor + </w:t>
            </w:r>
            <w:proofErr w:type="spellStart"/>
            <w:r w:rsidRPr="00BD4188">
              <w:rPr>
                <w:color w:val="000000"/>
                <w:sz w:val="16"/>
                <w:szCs w:val="16"/>
              </w:rPr>
              <w:t>Memantine</w:t>
            </w:r>
            <w:proofErr w:type="spellEnd"/>
            <w:r w:rsidRPr="00BD4188">
              <w:rPr>
                <w:color w:val="000000"/>
                <w:sz w:val="16"/>
                <w:szCs w:val="16"/>
              </w:rPr>
              <w:t xml:space="preserve"> vs Placebo</w:t>
            </w:r>
          </w:p>
        </w:tc>
        <w:tc>
          <w:tcPr>
            <w:tcW w:w="1080" w:type="dxa"/>
            <w:noWrap/>
            <w:vAlign w:val="center"/>
          </w:tcPr>
          <w:p w14:paraId="164E942C" w14:textId="56170445" w:rsidR="00164C4F" w:rsidRPr="00164C4F" w:rsidRDefault="003A7250" w:rsidP="00164C4F">
            <w:pPr>
              <w:jc w:val="center"/>
              <w:rPr>
                <w:rFonts w:eastAsia="Times New Roman" w:cs="Times New Roman"/>
                <w:color w:val="000000"/>
                <w:sz w:val="16"/>
                <w:szCs w:val="16"/>
              </w:rPr>
            </w:pPr>
            <w:r>
              <w:rPr>
                <w:color w:val="000000"/>
                <w:sz w:val="16"/>
                <w:szCs w:val="16"/>
              </w:rPr>
              <w:t>6.63</w:t>
            </w:r>
          </w:p>
        </w:tc>
        <w:tc>
          <w:tcPr>
            <w:tcW w:w="1440" w:type="dxa"/>
            <w:noWrap/>
            <w:vAlign w:val="center"/>
          </w:tcPr>
          <w:p w14:paraId="5F972916" w14:textId="1C568763" w:rsidR="00164C4F" w:rsidRPr="00BD4188" w:rsidRDefault="00164C4F" w:rsidP="00164C4F">
            <w:pPr>
              <w:jc w:val="center"/>
              <w:rPr>
                <w:rFonts w:eastAsia="Times New Roman" w:cs="Times New Roman"/>
                <w:color w:val="000000"/>
                <w:sz w:val="16"/>
                <w:szCs w:val="16"/>
              </w:rPr>
            </w:pPr>
            <w:r>
              <w:rPr>
                <w:rFonts w:eastAsia="Times New Roman" w:cs="Times New Roman"/>
                <w:color w:val="000000"/>
                <w:sz w:val="16"/>
                <w:szCs w:val="16"/>
              </w:rPr>
              <w:t>0.</w:t>
            </w:r>
            <w:r w:rsidR="00FF75D2">
              <w:rPr>
                <w:rFonts w:eastAsia="Times New Roman" w:cs="Times New Roman"/>
                <w:color w:val="000000"/>
                <w:sz w:val="16"/>
                <w:szCs w:val="16"/>
              </w:rPr>
              <w:t>75</w:t>
            </w:r>
            <w:r w:rsidRPr="00BD4188">
              <w:rPr>
                <w:rFonts w:eastAsia="Times New Roman" w:cs="Times New Roman"/>
                <w:color w:val="000000"/>
                <w:sz w:val="16"/>
                <w:szCs w:val="16"/>
              </w:rPr>
              <w:t xml:space="preserve"> to 2</w:t>
            </w:r>
            <w:r w:rsidR="00FF75D2">
              <w:rPr>
                <w:rFonts w:eastAsia="Times New Roman" w:cs="Times New Roman"/>
                <w:color w:val="000000"/>
                <w:sz w:val="16"/>
                <w:szCs w:val="16"/>
              </w:rPr>
              <w:t>09.7</w:t>
            </w:r>
          </w:p>
        </w:tc>
        <w:tc>
          <w:tcPr>
            <w:tcW w:w="1350" w:type="dxa"/>
            <w:vAlign w:val="center"/>
          </w:tcPr>
          <w:p w14:paraId="4510074F" w14:textId="7AF7FC8E" w:rsidR="00164C4F" w:rsidRPr="00BD4188" w:rsidRDefault="009E5B39" w:rsidP="00824232">
            <w:pPr>
              <w:jc w:val="center"/>
              <w:rPr>
                <w:rFonts w:eastAsia="Times New Roman" w:cs="Times New Roman"/>
                <w:color w:val="000000"/>
                <w:sz w:val="16"/>
                <w:szCs w:val="16"/>
              </w:rPr>
            </w:pPr>
            <w:r>
              <w:rPr>
                <w:rFonts w:eastAsia="Times New Roman" w:cs="Times New Roman"/>
                <w:color w:val="000000"/>
                <w:sz w:val="16"/>
                <w:szCs w:val="16"/>
              </w:rPr>
              <w:t>0.72</w:t>
            </w:r>
            <w:r w:rsidR="00164C4F" w:rsidRPr="00BD4188">
              <w:rPr>
                <w:rFonts w:eastAsia="Times New Roman" w:cs="Times New Roman"/>
                <w:color w:val="000000"/>
                <w:sz w:val="16"/>
                <w:szCs w:val="16"/>
              </w:rPr>
              <w:t xml:space="preserve"> to </w:t>
            </w:r>
            <w:r>
              <w:rPr>
                <w:rFonts w:eastAsia="Times New Roman" w:cs="Times New Roman"/>
                <w:color w:val="000000"/>
                <w:sz w:val="16"/>
                <w:szCs w:val="16"/>
              </w:rPr>
              <w:t>214.1</w:t>
            </w:r>
          </w:p>
        </w:tc>
        <w:tc>
          <w:tcPr>
            <w:tcW w:w="990" w:type="dxa"/>
            <w:noWrap/>
            <w:vAlign w:val="center"/>
          </w:tcPr>
          <w:p w14:paraId="12F54522"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6669DE40"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64C4F" w:rsidRPr="00BD4188" w14:paraId="702B6B47" w14:textId="77777777" w:rsidTr="00164C4F">
        <w:trPr>
          <w:trHeight w:val="20"/>
        </w:trPr>
        <w:tc>
          <w:tcPr>
            <w:tcW w:w="3438" w:type="dxa"/>
            <w:noWrap/>
            <w:vAlign w:val="center"/>
          </w:tcPr>
          <w:p w14:paraId="7C614F3F" w14:textId="77777777" w:rsidR="00164C4F" w:rsidRPr="00BD4188" w:rsidRDefault="00164C4F" w:rsidP="00DA7796">
            <w:pPr>
              <w:jc w:val="center"/>
              <w:rPr>
                <w:color w:val="000000"/>
                <w:sz w:val="16"/>
                <w:szCs w:val="16"/>
              </w:rPr>
            </w:pPr>
            <w:r w:rsidRPr="00BD4188">
              <w:rPr>
                <w:color w:val="000000"/>
                <w:sz w:val="16"/>
                <w:szCs w:val="16"/>
              </w:rPr>
              <w:t>Anticonvulsants vs Antidepressants</w:t>
            </w:r>
          </w:p>
        </w:tc>
        <w:tc>
          <w:tcPr>
            <w:tcW w:w="1080" w:type="dxa"/>
            <w:noWrap/>
            <w:vAlign w:val="center"/>
          </w:tcPr>
          <w:p w14:paraId="3C2A1F98" w14:textId="176F2654" w:rsidR="00164C4F" w:rsidRPr="00164C4F" w:rsidRDefault="003A7250" w:rsidP="00164C4F">
            <w:pPr>
              <w:jc w:val="center"/>
              <w:rPr>
                <w:rFonts w:eastAsia="Times New Roman" w:cs="Times New Roman"/>
                <w:color w:val="000000"/>
                <w:sz w:val="16"/>
                <w:szCs w:val="16"/>
              </w:rPr>
            </w:pPr>
            <w:r>
              <w:rPr>
                <w:color w:val="000000"/>
                <w:sz w:val="16"/>
                <w:szCs w:val="16"/>
              </w:rPr>
              <w:t>0.64</w:t>
            </w:r>
          </w:p>
        </w:tc>
        <w:tc>
          <w:tcPr>
            <w:tcW w:w="1440" w:type="dxa"/>
            <w:noWrap/>
            <w:vAlign w:val="center"/>
          </w:tcPr>
          <w:p w14:paraId="370ADFDD" w14:textId="5A160732" w:rsidR="00164C4F" w:rsidRPr="00BD4188" w:rsidRDefault="00164C4F" w:rsidP="00164C4F">
            <w:pPr>
              <w:jc w:val="center"/>
              <w:rPr>
                <w:rFonts w:eastAsia="Times New Roman" w:cs="Times New Roman"/>
                <w:color w:val="000000"/>
                <w:sz w:val="16"/>
                <w:szCs w:val="16"/>
              </w:rPr>
            </w:pPr>
            <w:r>
              <w:rPr>
                <w:rFonts w:eastAsia="Times New Roman" w:cs="Times New Roman"/>
                <w:color w:val="000000"/>
                <w:sz w:val="16"/>
                <w:szCs w:val="16"/>
              </w:rPr>
              <w:t>&lt;0.01</w:t>
            </w:r>
            <w:r w:rsidRPr="00BD4188">
              <w:rPr>
                <w:rFonts w:eastAsia="Times New Roman" w:cs="Times New Roman"/>
                <w:color w:val="000000"/>
                <w:sz w:val="16"/>
                <w:szCs w:val="16"/>
              </w:rPr>
              <w:t xml:space="preserve"> to </w:t>
            </w:r>
            <w:r w:rsidR="00FF75D2">
              <w:rPr>
                <w:rFonts w:eastAsia="Times New Roman" w:cs="Times New Roman"/>
                <w:color w:val="000000"/>
                <w:sz w:val="16"/>
                <w:szCs w:val="16"/>
              </w:rPr>
              <w:t>544.8</w:t>
            </w:r>
          </w:p>
        </w:tc>
        <w:tc>
          <w:tcPr>
            <w:tcW w:w="1350" w:type="dxa"/>
            <w:vAlign w:val="center"/>
          </w:tcPr>
          <w:p w14:paraId="373AEC5D" w14:textId="3E629936" w:rsidR="00164C4F" w:rsidRPr="00BD4188" w:rsidRDefault="00164C4F" w:rsidP="00824232">
            <w:pPr>
              <w:jc w:val="center"/>
              <w:rPr>
                <w:rFonts w:eastAsia="Times New Roman" w:cs="Times New Roman"/>
                <w:color w:val="000000"/>
                <w:sz w:val="16"/>
                <w:szCs w:val="16"/>
              </w:rPr>
            </w:pPr>
            <w:r>
              <w:rPr>
                <w:rFonts w:eastAsia="Times New Roman" w:cs="Times New Roman"/>
                <w:color w:val="000000"/>
                <w:sz w:val="16"/>
                <w:szCs w:val="16"/>
              </w:rPr>
              <w:t>&lt;0.01</w:t>
            </w:r>
            <w:r w:rsidRPr="00BD4188">
              <w:rPr>
                <w:rFonts w:eastAsia="Times New Roman" w:cs="Times New Roman"/>
                <w:color w:val="000000"/>
                <w:sz w:val="16"/>
                <w:szCs w:val="16"/>
              </w:rPr>
              <w:t xml:space="preserve"> to </w:t>
            </w:r>
            <w:r w:rsidR="009E5B39">
              <w:rPr>
                <w:rFonts w:eastAsia="Times New Roman" w:cs="Times New Roman"/>
                <w:color w:val="000000"/>
                <w:sz w:val="16"/>
                <w:szCs w:val="16"/>
              </w:rPr>
              <w:t>547.7</w:t>
            </w:r>
          </w:p>
        </w:tc>
        <w:tc>
          <w:tcPr>
            <w:tcW w:w="990" w:type="dxa"/>
            <w:noWrap/>
            <w:vAlign w:val="center"/>
          </w:tcPr>
          <w:p w14:paraId="6A8A85C6"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5F3ADC89"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64C4F" w:rsidRPr="00BD4188" w14:paraId="617CB290" w14:textId="77777777" w:rsidTr="00164C4F">
        <w:trPr>
          <w:trHeight w:val="20"/>
        </w:trPr>
        <w:tc>
          <w:tcPr>
            <w:tcW w:w="3438" w:type="dxa"/>
            <w:noWrap/>
            <w:vAlign w:val="center"/>
          </w:tcPr>
          <w:p w14:paraId="4CBF7821" w14:textId="77777777" w:rsidR="00164C4F" w:rsidRPr="00BD4188" w:rsidRDefault="00164C4F" w:rsidP="00DA7796">
            <w:pPr>
              <w:jc w:val="center"/>
              <w:rPr>
                <w:color w:val="000000"/>
                <w:sz w:val="16"/>
                <w:szCs w:val="16"/>
              </w:rPr>
            </w:pPr>
            <w:proofErr w:type="spellStart"/>
            <w:r w:rsidRPr="00BD4188">
              <w:rPr>
                <w:color w:val="000000"/>
                <w:sz w:val="16"/>
                <w:szCs w:val="16"/>
              </w:rPr>
              <w:t>Memantine</w:t>
            </w:r>
            <w:proofErr w:type="spellEnd"/>
            <w:r w:rsidRPr="00BD4188">
              <w:rPr>
                <w:color w:val="000000"/>
                <w:sz w:val="16"/>
                <w:szCs w:val="16"/>
              </w:rPr>
              <w:t xml:space="preserve"> vs Antidepressants</w:t>
            </w:r>
          </w:p>
        </w:tc>
        <w:tc>
          <w:tcPr>
            <w:tcW w:w="1080" w:type="dxa"/>
            <w:noWrap/>
            <w:vAlign w:val="center"/>
          </w:tcPr>
          <w:p w14:paraId="68707535" w14:textId="5E93F8FA" w:rsidR="00164C4F" w:rsidRPr="00164C4F" w:rsidRDefault="003A7250" w:rsidP="00164C4F">
            <w:pPr>
              <w:jc w:val="center"/>
              <w:rPr>
                <w:rFonts w:eastAsia="Times New Roman" w:cs="Times New Roman"/>
                <w:color w:val="000000"/>
                <w:sz w:val="16"/>
                <w:szCs w:val="16"/>
              </w:rPr>
            </w:pPr>
            <w:r>
              <w:rPr>
                <w:color w:val="000000"/>
                <w:sz w:val="16"/>
                <w:szCs w:val="16"/>
              </w:rPr>
              <w:t>3.58</w:t>
            </w:r>
          </w:p>
        </w:tc>
        <w:tc>
          <w:tcPr>
            <w:tcW w:w="1440" w:type="dxa"/>
            <w:noWrap/>
            <w:vAlign w:val="center"/>
          </w:tcPr>
          <w:p w14:paraId="3D4D6FAF" w14:textId="5695C11A" w:rsidR="00164C4F" w:rsidRPr="00BD4188" w:rsidRDefault="00164C4F" w:rsidP="00164C4F">
            <w:pPr>
              <w:jc w:val="center"/>
              <w:rPr>
                <w:rFonts w:eastAsia="Times New Roman" w:cs="Times New Roman"/>
                <w:color w:val="000000"/>
                <w:sz w:val="16"/>
                <w:szCs w:val="16"/>
              </w:rPr>
            </w:pPr>
            <w:r>
              <w:rPr>
                <w:rFonts w:eastAsia="Times New Roman" w:cs="Times New Roman"/>
                <w:color w:val="000000"/>
                <w:sz w:val="16"/>
                <w:szCs w:val="16"/>
              </w:rPr>
              <w:t>0.08</w:t>
            </w:r>
            <w:r w:rsidRPr="00BD4188">
              <w:rPr>
                <w:rFonts w:eastAsia="Times New Roman" w:cs="Times New Roman"/>
                <w:color w:val="000000"/>
                <w:sz w:val="16"/>
                <w:szCs w:val="16"/>
              </w:rPr>
              <w:t xml:space="preserve"> to </w:t>
            </w:r>
            <w:r w:rsidR="00FF75D2">
              <w:rPr>
                <w:rFonts w:eastAsia="Times New Roman" w:cs="Times New Roman"/>
                <w:color w:val="000000"/>
                <w:sz w:val="16"/>
                <w:szCs w:val="16"/>
              </w:rPr>
              <w:t>1668</w:t>
            </w:r>
          </w:p>
        </w:tc>
        <w:tc>
          <w:tcPr>
            <w:tcW w:w="1350" w:type="dxa"/>
            <w:vAlign w:val="center"/>
          </w:tcPr>
          <w:p w14:paraId="5EC268F6" w14:textId="21B866C7" w:rsidR="00164C4F" w:rsidRPr="00BD4188" w:rsidRDefault="003300E1" w:rsidP="003300E1">
            <w:pPr>
              <w:jc w:val="center"/>
              <w:rPr>
                <w:rFonts w:eastAsia="Times New Roman" w:cs="Times New Roman"/>
                <w:color w:val="000000"/>
                <w:sz w:val="16"/>
                <w:szCs w:val="16"/>
              </w:rPr>
            </w:pPr>
            <w:r>
              <w:rPr>
                <w:rFonts w:eastAsia="Times New Roman" w:cs="Times New Roman"/>
                <w:color w:val="000000"/>
                <w:sz w:val="16"/>
                <w:szCs w:val="16"/>
              </w:rPr>
              <w:t>0.08</w:t>
            </w:r>
            <w:r w:rsidR="00164C4F" w:rsidRPr="00BD4188">
              <w:rPr>
                <w:rFonts w:eastAsia="Times New Roman" w:cs="Times New Roman"/>
                <w:color w:val="000000"/>
                <w:sz w:val="16"/>
                <w:szCs w:val="16"/>
              </w:rPr>
              <w:t xml:space="preserve"> to </w:t>
            </w:r>
            <w:r>
              <w:rPr>
                <w:rFonts w:eastAsia="Times New Roman" w:cs="Times New Roman"/>
                <w:color w:val="000000"/>
                <w:sz w:val="16"/>
                <w:szCs w:val="16"/>
              </w:rPr>
              <w:t>1695</w:t>
            </w:r>
          </w:p>
        </w:tc>
        <w:tc>
          <w:tcPr>
            <w:tcW w:w="990" w:type="dxa"/>
            <w:noWrap/>
            <w:vAlign w:val="center"/>
          </w:tcPr>
          <w:p w14:paraId="63417DC8"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62834862"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64C4F" w:rsidRPr="00BD4188" w14:paraId="0EA40CBA" w14:textId="77777777" w:rsidTr="00164C4F">
        <w:trPr>
          <w:trHeight w:val="20"/>
        </w:trPr>
        <w:tc>
          <w:tcPr>
            <w:tcW w:w="3438" w:type="dxa"/>
            <w:noWrap/>
            <w:vAlign w:val="center"/>
          </w:tcPr>
          <w:p w14:paraId="07DB2BC9" w14:textId="77777777" w:rsidR="00164C4F" w:rsidRPr="00BD4188" w:rsidRDefault="00164C4F" w:rsidP="00DA7796">
            <w:pPr>
              <w:jc w:val="center"/>
              <w:rPr>
                <w:color w:val="000000"/>
                <w:sz w:val="16"/>
                <w:szCs w:val="16"/>
              </w:rPr>
            </w:pPr>
            <w:r w:rsidRPr="00BD4188">
              <w:rPr>
                <w:color w:val="000000"/>
                <w:sz w:val="16"/>
                <w:szCs w:val="16"/>
              </w:rPr>
              <w:t>Cholinesterase Inhibitors vs Antidepressants</w:t>
            </w:r>
          </w:p>
        </w:tc>
        <w:tc>
          <w:tcPr>
            <w:tcW w:w="1080" w:type="dxa"/>
            <w:noWrap/>
            <w:vAlign w:val="center"/>
          </w:tcPr>
          <w:p w14:paraId="7E2B7FF4" w14:textId="7011168F" w:rsidR="00164C4F" w:rsidRPr="00164C4F" w:rsidRDefault="003A7250" w:rsidP="00164C4F">
            <w:pPr>
              <w:jc w:val="center"/>
              <w:rPr>
                <w:rFonts w:eastAsia="Times New Roman" w:cs="Times New Roman"/>
                <w:color w:val="000000"/>
                <w:sz w:val="16"/>
                <w:szCs w:val="16"/>
              </w:rPr>
            </w:pPr>
            <w:r>
              <w:rPr>
                <w:color w:val="000000"/>
                <w:sz w:val="16"/>
                <w:szCs w:val="16"/>
              </w:rPr>
              <w:t>8.19</w:t>
            </w:r>
          </w:p>
        </w:tc>
        <w:tc>
          <w:tcPr>
            <w:tcW w:w="1440" w:type="dxa"/>
            <w:noWrap/>
            <w:vAlign w:val="center"/>
          </w:tcPr>
          <w:p w14:paraId="65D8ADD9" w14:textId="23A3AFE4" w:rsidR="00164C4F" w:rsidRPr="00BD4188" w:rsidRDefault="00164C4F" w:rsidP="00164C4F">
            <w:pPr>
              <w:jc w:val="center"/>
              <w:rPr>
                <w:rFonts w:eastAsia="Times New Roman" w:cs="Times New Roman"/>
                <w:color w:val="000000"/>
                <w:sz w:val="16"/>
                <w:szCs w:val="16"/>
              </w:rPr>
            </w:pPr>
            <w:r>
              <w:rPr>
                <w:rFonts w:eastAsia="Times New Roman" w:cs="Times New Roman"/>
                <w:color w:val="000000"/>
                <w:sz w:val="16"/>
                <w:szCs w:val="16"/>
              </w:rPr>
              <w:t>0.2</w:t>
            </w:r>
            <w:r w:rsidR="00FF75D2">
              <w:rPr>
                <w:rFonts w:eastAsia="Times New Roman" w:cs="Times New Roman"/>
                <w:color w:val="000000"/>
                <w:sz w:val="16"/>
                <w:szCs w:val="16"/>
              </w:rPr>
              <w:t>4</w:t>
            </w:r>
            <w:r w:rsidRPr="00BD4188">
              <w:rPr>
                <w:rFonts w:eastAsia="Times New Roman" w:cs="Times New Roman"/>
                <w:color w:val="000000"/>
                <w:sz w:val="16"/>
                <w:szCs w:val="16"/>
              </w:rPr>
              <w:t xml:space="preserve"> to </w:t>
            </w:r>
            <w:r w:rsidR="00FF75D2">
              <w:rPr>
                <w:rFonts w:eastAsia="Times New Roman" w:cs="Times New Roman"/>
                <w:color w:val="000000"/>
                <w:sz w:val="16"/>
                <w:szCs w:val="16"/>
              </w:rPr>
              <w:t>3618</w:t>
            </w:r>
          </w:p>
        </w:tc>
        <w:tc>
          <w:tcPr>
            <w:tcW w:w="1350" w:type="dxa"/>
            <w:vAlign w:val="center"/>
          </w:tcPr>
          <w:p w14:paraId="44924190" w14:textId="3BAB24B8" w:rsidR="00164C4F" w:rsidRPr="00BD4188" w:rsidRDefault="003300E1" w:rsidP="003300E1">
            <w:pPr>
              <w:jc w:val="center"/>
              <w:rPr>
                <w:rFonts w:eastAsia="Times New Roman" w:cs="Times New Roman"/>
                <w:color w:val="000000"/>
                <w:sz w:val="16"/>
                <w:szCs w:val="16"/>
              </w:rPr>
            </w:pPr>
            <w:r>
              <w:rPr>
                <w:rFonts w:eastAsia="Times New Roman" w:cs="Times New Roman"/>
                <w:color w:val="000000"/>
                <w:sz w:val="16"/>
                <w:szCs w:val="16"/>
              </w:rPr>
              <w:t>0.24</w:t>
            </w:r>
            <w:r w:rsidR="00164C4F" w:rsidRPr="00BD4188">
              <w:rPr>
                <w:rFonts w:eastAsia="Times New Roman" w:cs="Times New Roman"/>
                <w:color w:val="000000"/>
                <w:sz w:val="16"/>
                <w:szCs w:val="16"/>
              </w:rPr>
              <w:t xml:space="preserve"> to </w:t>
            </w:r>
            <w:r>
              <w:rPr>
                <w:rFonts w:eastAsia="Times New Roman" w:cs="Times New Roman"/>
                <w:color w:val="000000"/>
                <w:sz w:val="16"/>
                <w:szCs w:val="16"/>
              </w:rPr>
              <w:t>3690</w:t>
            </w:r>
          </w:p>
        </w:tc>
        <w:tc>
          <w:tcPr>
            <w:tcW w:w="990" w:type="dxa"/>
            <w:noWrap/>
            <w:vAlign w:val="center"/>
          </w:tcPr>
          <w:p w14:paraId="39EA0216"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615ED87D"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64C4F" w:rsidRPr="00BD4188" w14:paraId="000E4933" w14:textId="77777777" w:rsidTr="00164C4F">
        <w:trPr>
          <w:trHeight w:val="20"/>
        </w:trPr>
        <w:tc>
          <w:tcPr>
            <w:tcW w:w="3438" w:type="dxa"/>
            <w:noWrap/>
            <w:vAlign w:val="center"/>
          </w:tcPr>
          <w:p w14:paraId="468902D4" w14:textId="77777777" w:rsidR="00164C4F" w:rsidRPr="00BD4188" w:rsidRDefault="00164C4F" w:rsidP="00DA7796">
            <w:pPr>
              <w:jc w:val="center"/>
              <w:rPr>
                <w:color w:val="000000"/>
                <w:sz w:val="16"/>
                <w:szCs w:val="16"/>
              </w:rPr>
            </w:pPr>
            <w:r w:rsidRPr="00BD4188">
              <w:rPr>
                <w:color w:val="000000"/>
                <w:sz w:val="16"/>
                <w:szCs w:val="16"/>
              </w:rPr>
              <w:t>Antipsychotics vs Antidepressants</w:t>
            </w:r>
          </w:p>
        </w:tc>
        <w:tc>
          <w:tcPr>
            <w:tcW w:w="1080" w:type="dxa"/>
            <w:noWrap/>
            <w:vAlign w:val="center"/>
          </w:tcPr>
          <w:p w14:paraId="113E4EE4" w14:textId="0667DB92" w:rsidR="00164C4F" w:rsidRPr="00164C4F" w:rsidRDefault="003A7250" w:rsidP="00164C4F">
            <w:pPr>
              <w:jc w:val="center"/>
              <w:rPr>
                <w:rFonts w:eastAsia="Times New Roman" w:cs="Times New Roman"/>
                <w:color w:val="000000"/>
                <w:sz w:val="16"/>
                <w:szCs w:val="16"/>
              </w:rPr>
            </w:pPr>
            <w:r>
              <w:rPr>
                <w:color w:val="000000"/>
                <w:sz w:val="16"/>
                <w:szCs w:val="16"/>
              </w:rPr>
              <w:t>4.46</w:t>
            </w:r>
          </w:p>
        </w:tc>
        <w:tc>
          <w:tcPr>
            <w:tcW w:w="1440" w:type="dxa"/>
            <w:noWrap/>
            <w:vAlign w:val="center"/>
          </w:tcPr>
          <w:p w14:paraId="1E654C6F" w14:textId="17D12585" w:rsidR="00164C4F" w:rsidRPr="00BD4188" w:rsidRDefault="00FF75D2" w:rsidP="00164C4F">
            <w:pPr>
              <w:jc w:val="center"/>
              <w:rPr>
                <w:rFonts w:eastAsia="Times New Roman" w:cs="Times New Roman"/>
                <w:color w:val="000000"/>
                <w:sz w:val="16"/>
                <w:szCs w:val="16"/>
              </w:rPr>
            </w:pPr>
            <w:r>
              <w:rPr>
                <w:rFonts w:eastAsia="Times New Roman" w:cs="Times New Roman"/>
                <w:color w:val="000000"/>
                <w:sz w:val="16"/>
                <w:szCs w:val="16"/>
              </w:rPr>
              <w:t>0.12</w:t>
            </w:r>
            <w:r w:rsidR="00164C4F" w:rsidRPr="00BD4188">
              <w:rPr>
                <w:rFonts w:eastAsia="Times New Roman" w:cs="Times New Roman"/>
                <w:color w:val="000000"/>
                <w:sz w:val="16"/>
                <w:szCs w:val="16"/>
              </w:rPr>
              <w:t xml:space="preserve"> to </w:t>
            </w:r>
            <w:r>
              <w:rPr>
                <w:rFonts w:eastAsia="Times New Roman" w:cs="Times New Roman"/>
                <w:color w:val="000000"/>
                <w:sz w:val="16"/>
                <w:szCs w:val="16"/>
              </w:rPr>
              <w:t>2007</w:t>
            </w:r>
          </w:p>
        </w:tc>
        <w:tc>
          <w:tcPr>
            <w:tcW w:w="1350" w:type="dxa"/>
            <w:vAlign w:val="center"/>
          </w:tcPr>
          <w:p w14:paraId="2F31FC5E" w14:textId="7014696E" w:rsidR="00164C4F" w:rsidRPr="00BD4188" w:rsidRDefault="003300E1" w:rsidP="003300E1">
            <w:pPr>
              <w:jc w:val="center"/>
              <w:rPr>
                <w:rFonts w:eastAsia="Times New Roman" w:cs="Times New Roman"/>
                <w:color w:val="000000"/>
                <w:sz w:val="16"/>
                <w:szCs w:val="16"/>
              </w:rPr>
            </w:pPr>
            <w:r>
              <w:rPr>
                <w:rFonts w:eastAsia="Times New Roman" w:cs="Times New Roman"/>
                <w:color w:val="000000"/>
                <w:sz w:val="16"/>
                <w:szCs w:val="16"/>
              </w:rPr>
              <w:t>0.12</w:t>
            </w:r>
            <w:r w:rsidR="00164C4F" w:rsidRPr="00BD4188">
              <w:rPr>
                <w:rFonts w:eastAsia="Times New Roman" w:cs="Times New Roman"/>
                <w:color w:val="000000"/>
                <w:sz w:val="16"/>
                <w:szCs w:val="16"/>
              </w:rPr>
              <w:t xml:space="preserve"> to 2</w:t>
            </w:r>
            <w:r>
              <w:rPr>
                <w:rFonts w:eastAsia="Times New Roman" w:cs="Times New Roman"/>
                <w:color w:val="000000"/>
                <w:sz w:val="16"/>
                <w:szCs w:val="16"/>
              </w:rPr>
              <w:t>039</w:t>
            </w:r>
          </w:p>
        </w:tc>
        <w:tc>
          <w:tcPr>
            <w:tcW w:w="990" w:type="dxa"/>
            <w:noWrap/>
            <w:vAlign w:val="center"/>
          </w:tcPr>
          <w:p w14:paraId="2BAB64E9"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694B126A"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64C4F" w:rsidRPr="00BD4188" w14:paraId="496F2E60" w14:textId="77777777" w:rsidTr="00164C4F">
        <w:trPr>
          <w:trHeight w:val="20"/>
        </w:trPr>
        <w:tc>
          <w:tcPr>
            <w:tcW w:w="3438" w:type="dxa"/>
            <w:noWrap/>
            <w:vAlign w:val="center"/>
          </w:tcPr>
          <w:p w14:paraId="3F1AD117" w14:textId="77777777" w:rsidR="00164C4F" w:rsidRPr="00BD4188" w:rsidRDefault="00164C4F" w:rsidP="00DA7796">
            <w:pPr>
              <w:jc w:val="center"/>
              <w:rPr>
                <w:color w:val="000000"/>
                <w:sz w:val="16"/>
                <w:szCs w:val="16"/>
              </w:rPr>
            </w:pPr>
            <w:r w:rsidRPr="00BD4188">
              <w:rPr>
                <w:color w:val="000000"/>
                <w:sz w:val="16"/>
                <w:szCs w:val="16"/>
              </w:rPr>
              <w:t xml:space="preserve">Cholinesterase Inhibitor + </w:t>
            </w:r>
            <w:proofErr w:type="spellStart"/>
            <w:r w:rsidRPr="00BD4188">
              <w:rPr>
                <w:color w:val="000000"/>
                <w:sz w:val="16"/>
                <w:szCs w:val="16"/>
              </w:rPr>
              <w:t>Memantine</w:t>
            </w:r>
            <w:proofErr w:type="spellEnd"/>
            <w:r w:rsidRPr="00BD4188">
              <w:rPr>
                <w:color w:val="000000"/>
                <w:sz w:val="16"/>
                <w:szCs w:val="16"/>
              </w:rPr>
              <w:t xml:space="preserve"> vs Antidepressants</w:t>
            </w:r>
          </w:p>
        </w:tc>
        <w:tc>
          <w:tcPr>
            <w:tcW w:w="1080" w:type="dxa"/>
            <w:noWrap/>
            <w:vAlign w:val="center"/>
          </w:tcPr>
          <w:p w14:paraId="02D4359A" w14:textId="08C6C24C" w:rsidR="00164C4F" w:rsidRPr="00164C4F" w:rsidRDefault="003A7250" w:rsidP="00164C4F">
            <w:pPr>
              <w:jc w:val="center"/>
              <w:rPr>
                <w:rFonts w:eastAsia="Times New Roman" w:cs="Times New Roman"/>
                <w:color w:val="000000"/>
                <w:sz w:val="16"/>
                <w:szCs w:val="16"/>
              </w:rPr>
            </w:pPr>
            <w:r>
              <w:rPr>
                <w:color w:val="000000"/>
                <w:sz w:val="16"/>
                <w:szCs w:val="16"/>
              </w:rPr>
              <w:t>48.71</w:t>
            </w:r>
          </w:p>
        </w:tc>
        <w:tc>
          <w:tcPr>
            <w:tcW w:w="1440" w:type="dxa"/>
            <w:noWrap/>
            <w:vAlign w:val="center"/>
          </w:tcPr>
          <w:p w14:paraId="221918AF" w14:textId="6CA97C18" w:rsidR="00164C4F" w:rsidRPr="00BD4188" w:rsidRDefault="00164C4F" w:rsidP="00FF75D2">
            <w:pPr>
              <w:jc w:val="center"/>
              <w:rPr>
                <w:rFonts w:eastAsia="Times New Roman" w:cs="Times New Roman"/>
                <w:color w:val="000000"/>
                <w:sz w:val="16"/>
                <w:szCs w:val="16"/>
              </w:rPr>
            </w:pPr>
            <w:r>
              <w:rPr>
                <w:rFonts w:eastAsia="Times New Roman" w:cs="Times New Roman"/>
                <w:color w:val="000000"/>
                <w:sz w:val="16"/>
                <w:szCs w:val="16"/>
              </w:rPr>
              <w:t>0.</w:t>
            </w:r>
            <w:r w:rsidR="00FF75D2">
              <w:rPr>
                <w:rFonts w:eastAsia="Times New Roman" w:cs="Times New Roman"/>
                <w:color w:val="000000"/>
                <w:sz w:val="16"/>
                <w:szCs w:val="16"/>
              </w:rPr>
              <w:t>65</w:t>
            </w:r>
            <w:r w:rsidRPr="00BD4188">
              <w:rPr>
                <w:rFonts w:eastAsia="Times New Roman" w:cs="Times New Roman"/>
                <w:color w:val="000000"/>
                <w:sz w:val="16"/>
                <w:szCs w:val="16"/>
              </w:rPr>
              <w:t xml:space="preserve"> to </w:t>
            </w:r>
            <w:r w:rsidR="00FF75D2">
              <w:rPr>
                <w:rFonts w:eastAsia="Times New Roman" w:cs="Times New Roman"/>
                <w:color w:val="000000"/>
                <w:sz w:val="16"/>
                <w:szCs w:val="16"/>
              </w:rPr>
              <w:t>36400</w:t>
            </w:r>
          </w:p>
        </w:tc>
        <w:tc>
          <w:tcPr>
            <w:tcW w:w="1350" w:type="dxa"/>
            <w:vAlign w:val="center"/>
          </w:tcPr>
          <w:p w14:paraId="37D4ACD8" w14:textId="07FA4800" w:rsidR="00164C4F" w:rsidRPr="00BD4188" w:rsidRDefault="003300E1" w:rsidP="003300E1">
            <w:pPr>
              <w:jc w:val="center"/>
              <w:rPr>
                <w:rFonts w:eastAsia="Times New Roman" w:cs="Times New Roman"/>
                <w:color w:val="000000"/>
                <w:sz w:val="16"/>
                <w:szCs w:val="16"/>
              </w:rPr>
            </w:pPr>
            <w:r>
              <w:rPr>
                <w:rFonts w:eastAsia="Times New Roman" w:cs="Times New Roman"/>
                <w:color w:val="000000"/>
                <w:sz w:val="16"/>
                <w:szCs w:val="16"/>
              </w:rPr>
              <w:t>0.63</w:t>
            </w:r>
            <w:r w:rsidR="00164C4F" w:rsidRPr="00BD4188">
              <w:rPr>
                <w:rFonts w:eastAsia="Times New Roman" w:cs="Times New Roman"/>
                <w:color w:val="000000"/>
                <w:sz w:val="16"/>
                <w:szCs w:val="16"/>
              </w:rPr>
              <w:t xml:space="preserve"> to </w:t>
            </w:r>
            <w:r>
              <w:rPr>
                <w:rFonts w:eastAsia="Times New Roman" w:cs="Times New Roman"/>
                <w:color w:val="000000"/>
                <w:sz w:val="16"/>
                <w:szCs w:val="16"/>
              </w:rPr>
              <w:t>36790</w:t>
            </w:r>
          </w:p>
        </w:tc>
        <w:tc>
          <w:tcPr>
            <w:tcW w:w="990" w:type="dxa"/>
            <w:noWrap/>
            <w:vAlign w:val="center"/>
          </w:tcPr>
          <w:p w14:paraId="74F7BEF2"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5F653A01"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64C4F" w:rsidRPr="00BD4188" w14:paraId="53B0B2C2" w14:textId="77777777" w:rsidTr="00164C4F">
        <w:trPr>
          <w:trHeight w:val="20"/>
        </w:trPr>
        <w:tc>
          <w:tcPr>
            <w:tcW w:w="3438" w:type="dxa"/>
            <w:noWrap/>
            <w:vAlign w:val="center"/>
          </w:tcPr>
          <w:p w14:paraId="4952F5F0" w14:textId="77777777" w:rsidR="00164C4F" w:rsidRPr="00BD4188" w:rsidRDefault="00164C4F" w:rsidP="00DA7796">
            <w:pPr>
              <w:jc w:val="center"/>
              <w:rPr>
                <w:color w:val="000000"/>
                <w:sz w:val="16"/>
                <w:szCs w:val="16"/>
              </w:rPr>
            </w:pPr>
            <w:proofErr w:type="spellStart"/>
            <w:r w:rsidRPr="00BD4188">
              <w:rPr>
                <w:color w:val="000000"/>
                <w:sz w:val="16"/>
                <w:szCs w:val="16"/>
              </w:rPr>
              <w:t>Memantine</w:t>
            </w:r>
            <w:proofErr w:type="spellEnd"/>
            <w:r w:rsidRPr="00BD4188">
              <w:rPr>
                <w:color w:val="000000"/>
                <w:sz w:val="16"/>
                <w:szCs w:val="16"/>
              </w:rPr>
              <w:t xml:space="preserve"> vs Anticonvulsants</w:t>
            </w:r>
          </w:p>
        </w:tc>
        <w:tc>
          <w:tcPr>
            <w:tcW w:w="1080" w:type="dxa"/>
            <w:noWrap/>
            <w:vAlign w:val="center"/>
          </w:tcPr>
          <w:p w14:paraId="0EB1C298" w14:textId="4EB019B1" w:rsidR="00164C4F" w:rsidRPr="00164C4F" w:rsidRDefault="003A7250" w:rsidP="00164C4F">
            <w:pPr>
              <w:jc w:val="center"/>
              <w:rPr>
                <w:rFonts w:eastAsia="Times New Roman" w:cs="Times New Roman"/>
                <w:color w:val="000000"/>
                <w:sz w:val="16"/>
                <w:szCs w:val="16"/>
              </w:rPr>
            </w:pPr>
            <w:r>
              <w:rPr>
                <w:color w:val="000000"/>
                <w:sz w:val="16"/>
                <w:szCs w:val="16"/>
              </w:rPr>
              <w:t>5.30</w:t>
            </w:r>
          </w:p>
        </w:tc>
        <w:tc>
          <w:tcPr>
            <w:tcW w:w="1440" w:type="dxa"/>
            <w:noWrap/>
            <w:vAlign w:val="center"/>
          </w:tcPr>
          <w:p w14:paraId="548302DB" w14:textId="43C1AFBF" w:rsidR="00164C4F" w:rsidRPr="00BD4188" w:rsidRDefault="00FF75D2" w:rsidP="00FF75D2">
            <w:pPr>
              <w:jc w:val="center"/>
              <w:rPr>
                <w:rFonts w:eastAsia="Times New Roman" w:cs="Times New Roman"/>
                <w:color w:val="000000"/>
                <w:sz w:val="16"/>
                <w:szCs w:val="16"/>
              </w:rPr>
            </w:pPr>
            <w:r>
              <w:rPr>
                <w:rFonts w:eastAsia="Times New Roman" w:cs="Times New Roman"/>
                <w:color w:val="000000"/>
                <w:sz w:val="16"/>
                <w:szCs w:val="16"/>
              </w:rPr>
              <w:t>0.21</w:t>
            </w:r>
            <w:r w:rsidR="00164C4F" w:rsidRPr="00BD4188">
              <w:rPr>
                <w:rFonts w:eastAsia="Times New Roman" w:cs="Times New Roman"/>
                <w:color w:val="000000"/>
                <w:sz w:val="16"/>
                <w:szCs w:val="16"/>
              </w:rPr>
              <w:t xml:space="preserve"> to </w:t>
            </w:r>
            <w:r>
              <w:rPr>
                <w:rFonts w:eastAsia="Times New Roman" w:cs="Times New Roman"/>
                <w:color w:val="000000"/>
                <w:sz w:val="16"/>
                <w:szCs w:val="16"/>
              </w:rPr>
              <w:t>2338</w:t>
            </w:r>
          </w:p>
        </w:tc>
        <w:tc>
          <w:tcPr>
            <w:tcW w:w="1350" w:type="dxa"/>
            <w:vAlign w:val="center"/>
          </w:tcPr>
          <w:p w14:paraId="411169E5" w14:textId="3CB3F47E" w:rsidR="00164C4F" w:rsidRPr="00BD4188" w:rsidRDefault="003300E1" w:rsidP="003300E1">
            <w:pPr>
              <w:jc w:val="center"/>
              <w:rPr>
                <w:rFonts w:eastAsia="Times New Roman" w:cs="Times New Roman"/>
                <w:color w:val="000000"/>
                <w:sz w:val="16"/>
                <w:szCs w:val="16"/>
              </w:rPr>
            </w:pPr>
            <w:r>
              <w:rPr>
                <w:rFonts w:eastAsia="Times New Roman" w:cs="Times New Roman"/>
                <w:color w:val="000000"/>
                <w:sz w:val="16"/>
                <w:szCs w:val="16"/>
              </w:rPr>
              <w:t>0.2</w:t>
            </w:r>
            <w:r w:rsidR="00164C4F" w:rsidRPr="00BD4188">
              <w:rPr>
                <w:rFonts w:eastAsia="Times New Roman" w:cs="Times New Roman"/>
                <w:color w:val="000000"/>
                <w:sz w:val="16"/>
                <w:szCs w:val="16"/>
              </w:rPr>
              <w:t xml:space="preserve"> to </w:t>
            </w:r>
            <w:r>
              <w:rPr>
                <w:rFonts w:eastAsia="Times New Roman" w:cs="Times New Roman"/>
                <w:color w:val="000000"/>
                <w:sz w:val="16"/>
                <w:szCs w:val="16"/>
              </w:rPr>
              <w:t>2374</w:t>
            </w:r>
          </w:p>
        </w:tc>
        <w:tc>
          <w:tcPr>
            <w:tcW w:w="990" w:type="dxa"/>
            <w:noWrap/>
            <w:vAlign w:val="center"/>
          </w:tcPr>
          <w:p w14:paraId="541843F7"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41F44966"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64C4F" w:rsidRPr="00BD4188" w14:paraId="5E9E900A" w14:textId="77777777" w:rsidTr="00164C4F">
        <w:trPr>
          <w:trHeight w:val="20"/>
        </w:trPr>
        <w:tc>
          <w:tcPr>
            <w:tcW w:w="3438" w:type="dxa"/>
            <w:noWrap/>
            <w:vAlign w:val="center"/>
          </w:tcPr>
          <w:p w14:paraId="3CC69B1D" w14:textId="77777777" w:rsidR="00164C4F" w:rsidRPr="00BD4188" w:rsidRDefault="00164C4F" w:rsidP="00DA7796">
            <w:pPr>
              <w:jc w:val="center"/>
              <w:rPr>
                <w:color w:val="000000"/>
                <w:sz w:val="16"/>
                <w:szCs w:val="16"/>
              </w:rPr>
            </w:pPr>
            <w:r w:rsidRPr="00BD4188">
              <w:rPr>
                <w:color w:val="000000"/>
                <w:sz w:val="16"/>
                <w:szCs w:val="16"/>
              </w:rPr>
              <w:t>Cholinesterase Inhibitors vs Anticonvulsants</w:t>
            </w:r>
          </w:p>
        </w:tc>
        <w:tc>
          <w:tcPr>
            <w:tcW w:w="1080" w:type="dxa"/>
            <w:noWrap/>
            <w:vAlign w:val="center"/>
          </w:tcPr>
          <w:p w14:paraId="2A396AD3" w14:textId="50F9A24F" w:rsidR="00164C4F" w:rsidRPr="00164C4F" w:rsidRDefault="003A7250" w:rsidP="00164C4F">
            <w:pPr>
              <w:jc w:val="center"/>
              <w:rPr>
                <w:rFonts w:eastAsia="Times New Roman" w:cs="Times New Roman"/>
                <w:color w:val="000000"/>
                <w:sz w:val="16"/>
                <w:szCs w:val="16"/>
              </w:rPr>
            </w:pPr>
            <w:r>
              <w:rPr>
                <w:color w:val="000000"/>
                <w:sz w:val="16"/>
                <w:szCs w:val="16"/>
              </w:rPr>
              <w:t>11.99</w:t>
            </w:r>
          </w:p>
        </w:tc>
        <w:tc>
          <w:tcPr>
            <w:tcW w:w="1440" w:type="dxa"/>
            <w:noWrap/>
            <w:vAlign w:val="center"/>
          </w:tcPr>
          <w:p w14:paraId="77C3D879" w14:textId="5F0E1A90" w:rsidR="00164C4F" w:rsidRPr="00BD4188" w:rsidRDefault="00FF75D2" w:rsidP="00FF75D2">
            <w:pPr>
              <w:jc w:val="center"/>
              <w:rPr>
                <w:rFonts w:eastAsia="Times New Roman" w:cs="Times New Roman"/>
                <w:color w:val="000000"/>
                <w:sz w:val="16"/>
                <w:szCs w:val="16"/>
              </w:rPr>
            </w:pPr>
            <w:r>
              <w:rPr>
                <w:rFonts w:eastAsia="Times New Roman" w:cs="Times New Roman"/>
                <w:color w:val="000000"/>
                <w:sz w:val="16"/>
                <w:szCs w:val="16"/>
              </w:rPr>
              <w:t>0.62</w:t>
            </w:r>
            <w:r w:rsidR="00164C4F" w:rsidRPr="00BD4188">
              <w:rPr>
                <w:rFonts w:eastAsia="Times New Roman" w:cs="Times New Roman"/>
                <w:color w:val="000000"/>
                <w:sz w:val="16"/>
                <w:szCs w:val="16"/>
              </w:rPr>
              <w:t xml:space="preserve"> to </w:t>
            </w:r>
            <w:r>
              <w:rPr>
                <w:rFonts w:eastAsia="Times New Roman" w:cs="Times New Roman"/>
                <w:color w:val="000000"/>
                <w:sz w:val="16"/>
                <w:szCs w:val="16"/>
              </w:rPr>
              <w:t>5246</w:t>
            </w:r>
          </w:p>
        </w:tc>
        <w:tc>
          <w:tcPr>
            <w:tcW w:w="1350" w:type="dxa"/>
            <w:vAlign w:val="center"/>
          </w:tcPr>
          <w:p w14:paraId="2F548029" w14:textId="6B9BEEDB" w:rsidR="00164C4F" w:rsidRPr="00BD4188" w:rsidRDefault="003300E1" w:rsidP="003300E1">
            <w:pPr>
              <w:jc w:val="center"/>
              <w:rPr>
                <w:rFonts w:eastAsia="Times New Roman" w:cs="Times New Roman"/>
                <w:color w:val="000000"/>
                <w:sz w:val="16"/>
                <w:szCs w:val="16"/>
              </w:rPr>
            </w:pPr>
            <w:r>
              <w:rPr>
                <w:rFonts w:eastAsia="Times New Roman" w:cs="Times New Roman"/>
                <w:color w:val="000000"/>
                <w:sz w:val="16"/>
                <w:szCs w:val="16"/>
              </w:rPr>
              <w:t>0.59</w:t>
            </w:r>
            <w:r w:rsidR="00164C4F" w:rsidRPr="00BD4188">
              <w:rPr>
                <w:rFonts w:eastAsia="Times New Roman" w:cs="Times New Roman"/>
                <w:color w:val="000000"/>
                <w:sz w:val="16"/>
                <w:szCs w:val="16"/>
              </w:rPr>
              <w:t xml:space="preserve"> to </w:t>
            </w:r>
            <w:r>
              <w:rPr>
                <w:rFonts w:eastAsia="Times New Roman" w:cs="Times New Roman"/>
                <w:color w:val="000000"/>
                <w:sz w:val="16"/>
                <w:szCs w:val="16"/>
              </w:rPr>
              <w:t>5310</w:t>
            </w:r>
          </w:p>
        </w:tc>
        <w:tc>
          <w:tcPr>
            <w:tcW w:w="990" w:type="dxa"/>
            <w:noWrap/>
            <w:vAlign w:val="center"/>
          </w:tcPr>
          <w:p w14:paraId="57C57571"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4D375401"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64C4F" w:rsidRPr="00BD4188" w14:paraId="37B0356A" w14:textId="77777777" w:rsidTr="00164C4F">
        <w:trPr>
          <w:trHeight w:val="20"/>
        </w:trPr>
        <w:tc>
          <w:tcPr>
            <w:tcW w:w="3438" w:type="dxa"/>
            <w:noWrap/>
            <w:vAlign w:val="center"/>
          </w:tcPr>
          <w:p w14:paraId="0408BC22" w14:textId="77777777" w:rsidR="00164C4F" w:rsidRPr="00BD4188" w:rsidRDefault="00164C4F" w:rsidP="00DA7796">
            <w:pPr>
              <w:jc w:val="center"/>
              <w:rPr>
                <w:color w:val="000000"/>
                <w:sz w:val="16"/>
                <w:szCs w:val="16"/>
              </w:rPr>
            </w:pPr>
            <w:r w:rsidRPr="00BD4188">
              <w:rPr>
                <w:color w:val="000000"/>
                <w:sz w:val="16"/>
                <w:szCs w:val="16"/>
              </w:rPr>
              <w:t>Antipsychotics vs Anticonvulsants</w:t>
            </w:r>
          </w:p>
        </w:tc>
        <w:tc>
          <w:tcPr>
            <w:tcW w:w="1080" w:type="dxa"/>
            <w:noWrap/>
            <w:vAlign w:val="center"/>
          </w:tcPr>
          <w:p w14:paraId="5E26186D" w14:textId="091BEA66" w:rsidR="00164C4F" w:rsidRPr="00164C4F" w:rsidRDefault="00164C4F" w:rsidP="00164C4F">
            <w:pPr>
              <w:jc w:val="center"/>
              <w:rPr>
                <w:rFonts w:eastAsia="Times New Roman" w:cs="Times New Roman"/>
                <w:color w:val="000000"/>
                <w:sz w:val="16"/>
                <w:szCs w:val="16"/>
              </w:rPr>
            </w:pPr>
            <w:r>
              <w:rPr>
                <w:color w:val="000000"/>
                <w:sz w:val="16"/>
                <w:szCs w:val="16"/>
              </w:rPr>
              <w:t>6.</w:t>
            </w:r>
            <w:r w:rsidR="003A7250">
              <w:rPr>
                <w:color w:val="000000"/>
                <w:sz w:val="16"/>
                <w:szCs w:val="16"/>
              </w:rPr>
              <w:t>59</w:t>
            </w:r>
          </w:p>
        </w:tc>
        <w:tc>
          <w:tcPr>
            <w:tcW w:w="1440" w:type="dxa"/>
            <w:noWrap/>
            <w:vAlign w:val="center"/>
          </w:tcPr>
          <w:p w14:paraId="7683F0A6" w14:textId="52047C80" w:rsidR="00164C4F" w:rsidRPr="00BD4188" w:rsidRDefault="00FF75D2" w:rsidP="00FF75D2">
            <w:pPr>
              <w:jc w:val="center"/>
              <w:rPr>
                <w:rFonts w:eastAsia="Times New Roman" w:cs="Times New Roman"/>
                <w:color w:val="000000"/>
                <w:sz w:val="16"/>
                <w:szCs w:val="16"/>
              </w:rPr>
            </w:pPr>
            <w:r>
              <w:rPr>
                <w:rFonts w:eastAsia="Times New Roman" w:cs="Times New Roman"/>
                <w:color w:val="000000"/>
                <w:sz w:val="16"/>
                <w:szCs w:val="16"/>
              </w:rPr>
              <w:t>0.3</w:t>
            </w:r>
            <w:r w:rsidR="00164C4F" w:rsidRPr="00BD4188">
              <w:rPr>
                <w:rFonts w:eastAsia="Times New Roman" w:cs="Times New Roman"/>
                <w:color w:val="000000"/>
                <w:sz w:val="16"/>
                <w:szCs w:val="16"/>
              </w:rPr>
              <w:t xml:space="preserve"> to </w:t>
            </w:r>
            <w:r>
              <w:rPr>
                <w:rFonts w:eastAsia="Times New Roman" w:cs="Times New Roman"/>
                <w:color w:val="000000"/>
                <w:sz w:val="16"/>
                <w:szCs w:val="16"/>
              </w:rPr>
              <w:t>2767</w:t>
            </w:r>
          </w:p>
        </w:tc>
        <w:tc>
          <w:tcPr>
            <w:tcW w:w="1350" w:type="dxa"/>
            <w:vAlign w:val="center"/>
          </w:tcPr>
          <w:p w14:paraId="3EB41574" w14:textId="1C0023CA" w:rsidR="00164C4F" w:rsidRPr="00BD4188" w:rsidRDefault="003300E1" w:rsidP="003300E1">
            <w:pPr>
              <w:jc w:val="center"/>
              <w:rPr>
                <w:rFonts w:eastAsia="Times New Roman" w:cs="Times New Roman"/>
                <w:color w:val="000000"/>
                <w:sz w:val="16"/>
                <w:szCs w:val="16"/>
              </w:rPr>
            </w:pPr>
            <w:r>
              <w:rPr>
                <w:rFonts w:eastAsia="Times New Roman" w:cs="Times New Roman"/>
                <w:color w:val="000000"/>
                <w:sz w:val="16"/>
                <w:szCs w:val="16"/>
              </w:rPr>
              <w:t>0.29</w:t>
            </w:r>
            <w:r w:rsidR="00164C4F" w:rsidRPr="00BD4188">
              <w:rPr>
                <w:rFonts w:eastAsia="Times New Roman" w:cs="Times New Roman"/>
                <w:color w:val="000000"/>
                <w:sz w:val="16"/>
                <w:szCs w:val="16"/>
              </w:rPr>
              <w:t xml:space="preserve"> to </w:t>
            </w:r>
            <w:r>
              <w:rPr>
                <w:rFonts w:eastAsia="Times New Roman" w:cs="Times New Roman"/>
                <w:color w:val="000000"/>
                <w:sz w:val="16"/>
                <w:szCs w:val="16"/>
              </w:rPr>
              <w:t>2816</w:t>
            </w:r>
          </w:p>
        </w:tc>
        <w:tc>
          <w:tcPr>
            <w:tcW w:w="990" w:type="dxa"/>
            <w:noWrap/>
            <w:vAlign w:val="center"/>
          </w:tcPr>
          <w:p w14:paraId="1DA7D471"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4A8DA999"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64C4F" w:rsidRPr="00BD4188" w14:paraId="0115EC48" w14:textId="77777777" w:rsidTr="00164C4F">
        <w:trPr>
          <w:trHeight w:val="20"/>
        </w:trPr>
        <w:tc>
          <w:tcPr>
            <w:tcW w:w="3438" w:type="dxa"/>
            <w:noWrap/>
            <w:vAlign w:val="center"/>
          </w:tcPr>
          <w:p w14:paraId="7DFDED62" w14:textId="77777777" w:rsidR="00164C4F" w:rsidRPr="00BD4188" w:rsidRDefault="00164C4F" w:rsidP="00DA7796">
            <w:pPr>
              <w:jc w:val="center"/>
              <w:rPr>
                <w:color w:val="000000"/>
                <w:sz w:val="16"/>
                <w:szCs w:val="16"/>
              </w:rPr>
            </w:pPr>
            <w:r w:rsidRPr="00BD4188">
              <w:rPr>
                <w:color w:val="000000"/>
                <w:sz w:val="16"/>
                <w:szCs w:val="16"/>
              </w:rPr>
              <w:t xml:space="preserve">Cholinesterase Inhibitor + </w:t>
            </w:r>
            <w:proofErr w:type="spellStart"/>
            <w:r w:rsidRPr="00BD4188">
              <w:rPr>
                <w:color w:val="000000"/>
                <w:sz w:val="16"/>
                <w:szCs w:val="16"/>
              </w:rPr>
              <w:t>Memantine</w:t>
            </w:r>
            <w:proofErr w:type="spellEnd"/>
            <w:r w:rsidRPr="00BD4188">
              <w:rPr>
                <w:color w:val="000000"/>
                <w:sz w:val="16"/>
                <w:szCs w:val="16"/>
              </w:rPr>
              <w:t xml:space="preserve"> vs Anticonvulsants</w:t>
            </w:r>
          </w:p>
        </w:tc>
        <w:tc>
          <w:tcPr>
            <w:tcW w:w="1080" w:type="dxa"/>
            <w:noWrap/>
            <w:vAlign w:val="center"/>
          </w:tcPr>
          <w:p w14:paraId="1188CC8E" w14:textId="03EE008E" w:rsidR="00164C4F" w:rsidRPr="00164C4F" w:rsidRDefault="003A7250" w:rsidP="00164C4F">
            <w:pPr>
              <w:jc w:val="center"/>
              <w:rPr>
                <w:rFonts w:eastAsia="Times New Roman" w:cs="Times New Roman"/>
                <w:color w:val="000000"/>
                <w:sz w:val="16"/>
                <w:szCs w:val="16"/>
              </w:rPr>
            </w:pPr>
            <w:r>
              <w:rPr>
                <w:color w:val="000000"/>
                <w:sz w:val="16"/>
                <w:szCs w:val="16"/>
              </w:rPr>
              <w:t>74.46</w:t>
            </w:r>
          </w:p>
        </w:tc>
        <w:tc>
          <w:tcPr>
            <w:tcW w:w="1440" w:type="dxa"/>
            <w:noWrap/>
            <w:vAlign w:val="center"/>
          </w:tcPr>
          <w:p w14:paraId="481C121E" w14:textId="6F911C6F" w:rsidR="00164C4F" w:rsidRPr="00BD4188" w:rsidRDefault="00164C4F" w:rsidP="00FF75D2">
            <w:pPr>
              <w:jc w:val="center"/>
              <w:rPr>
                <w:rFonts w:eastAsia="Times New Roman" w:cs="Times New Roman"/>
                <w:color w:val="000000"/>
                <w:sz w:val="16"/>
                <w:szCs w:val="16"/>
              </w:rPr>
            </w:pPr>
            <w:r>
              <w:rPr>
                <w:rFonts w:eastAsia="Times New Roman" w:cs="Times New Roman"/>
                <w:color w:val="000000"/>
                <w:sz w:val="16"/>
                <w:szCs w:val="16"/>
              </w:rPr>
              <w:t>1.</w:t>
            </w:r>
            <w:r w:rsidR="00FF75D2">
              <w:rPr>
                <w:rFonts w:eastAsia="Times New Roman" w:cs="Times New Roman"/>
                <w:color w:val="000000"/>
                <w:sz w:val="16"/>
                <w:szCs w:val="16"/>
              </w:rPr>
              <w:t>43</w:t>
            </w:r>
            <w:r w:rsidRPr="00BD4188">
              <w:rPr>
                <w:rFonts w:eastAsia="Times New Roman" w:cs="Times New Roman"/>
                <w:color w:val="000000"/>
                <w:sz w:val="16"/>
                <w:szCs w:val="16"/>
              </w:rPr>
              <w:t xml:space="preserve"> to </w:t>
            </w:r>
            <w:r w:rsidR="00FF75D2">
              <w:rPr>
                <w:rFonts w:eastAsia="Times New Roman" w:cs="Times New Roman"/>
                <w:color w:val="000000"/>
                <w:sz w:val="16"/>
                <w:szCs w:val="16"/>
              </w:rPr>
              <w:t>47880</w:t>
            </w:r>
          </w:p>
        </w:tc>
        <w:tc>
          <w:tcPr>
            <w:tcW w:w="1350" w:type="dxa"/>
            <w:vAlign w:val="center"/>
          </w:tcPr>
          <w:p w14:paraId="77EFDB04" w14:textId="61E78611" w:rsidR="00164C4F" w:rsidRPr="00BD4188" w:rsidRDefault="00164C4F" w:rsidP="003300E1">
            <w:pPr>
              <w:jc w:val="center"/>
              <w:rPr>
                <w:rFonts w:eastAsia="Times New Roman" w:cs="Times New Roman"/>
                <w:color w:val="000000"/>
                <w:sz w:val="16"/>
                <w:szCs w:val="16"/>
              </w:rPr>
            </w:pPr>
            <w:r w:rsidRPr="00BD4188">
              <w:rPr>
                <w:rFonts w:eastAsia="Times New Roman" w:cs="Times New Roman"/>
                <w:color w:val="000000"/>
                <w:sz w:val="16"/>
                <w:szCs w:val="16"/>
              </w:rPr>
              <w:t xml:space="preserve">1.4 to </w:t>
            </w:r>
            <w:r w:rsidR="003300E1">
              <w:rPr>
                <w:rFonts w:eastAsia="Times New Roman" w:cs="Times New Roman"/>
                <w:color w:val="000000"/>
                <w:sz w:val="16"/>
                <w:szCs w:val="16"/>
              </w:rPr>
              <w:t>48760</w:t>
            </w:r>
          </w:p>
        </w:tc>
        <w:tc>
          <w:tcPr>
            <w:tcW w:w="990" w:type="dxa"/>
            <w:noWrap/>
            <w:vAlign w:val="center"/>
          </w:tcPr>
          <w:p w14:paraId="47B22BA7"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1941819C"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64C4F" w:rsidRPr="00BD4188" w14:paraId="46533EB8" w14:textId="77777777" w:rsidTr="00164C4F">
        <w:trPr>
          <w:trHeight w:val="20"/>
        </w:trPr>
        <w:tc>
          <w:tcPr>
            <w:tcW w:w="3438" w:type="dxa"/>
            <w:noWrap/>
            <w:vAlign w:val="center"/>
          </w:tcPr>
          <w:p w14:paraId="411638E2" w14:textId="77777777" w:rsidR="00164C4F" w:rsidRPr="00BD4188" w:rsidRDefault="00164C4F" w:rsidP="00DA7796">
            <w:pPr>
              <w:jc w:val="center"/>
              <w:rPr>
                <w:color w:val="000000"/>
                <w:sz w:val="16"/>
                <w:szCs w:val="16"/>
              </w:rPr>
            </w:pPr>
            <w:r w:rsidRPr="00BD4188">
              <w:rPr>
                <w:color w:val="000000"/>
                <w:sz w:val="16"/>
                <w:szCs w:val="16"/>
              </w:rPr>
              <w:t xml:space="preserve">Cholinesterase Inhibitors vs </w:t>
            </w:r>
            <w:proofErr w:type="spellStart"/>
            <w:r w:rsidRPr="00BD4188">
              <w:rPr>
                <w:color w:val="000000"/>
                <w:sz w:val="16"/>
                <w:szCs w:val="16"/>
              </w:rPr>
              <w:t>Memantine</w:t>
            </w:r>
            <w:proofErr w:type="spellEnd"/>
          </w:p>
        </w:tc>
        <w:tc>
          <w:tcPr>
            <w:tcW w:w="1080" w:type="dxa"/>
            <w:noWrap/>
            <w:vAlign w:val="center"/>
          </w:tcPr>
          <w:p w14:paraId="0C910ED2" w14:textId="3F2B6FAB" w:rsidR="00164C4F" w:rsidRPr="00164C4F" w:rsidRDefault="003A7250" w:rsidP="00164C4F">
            <w:pPr>
              <w:jc w:val="center"/>
              <w:rPr>
                <w:rFonts w:eastAsia="Times New Roman" w:cs="Times New Roman"/>
                <w:color w:val="000000"/>
                <w:sz w:val="16"/>
                <w:szCs w:val="16"/>
              </w:rPr>
            </w:pPr>
            <w:r>
              <w:rPr>
                <w:color w:val="000000"/>
                <w:sz w:val="16"/>
                <w:szCs w:val="16"/>
              </w:rPr>
              <w:t>2.33</w:t>
            </w:r>
          </w:p>
        </w:tc>
        <w:tc>
          <w:tcPr>
            <w:tcW w:w="1440" w:type="dxa"/>
            <w:noWrap/>
            <w:vAlign w:val="center"/>
          </w:tcPr>
          <w:p w14:paraId="33F24FA1" w14:textId="2D5D7ADC" w:rsidR="00164C4F" w:rsidRPr="00BD4188" w:rsidRDefault="00164C4F" w:rsidP="00DA7796">
            <w:pPr>
              <w:jc w:val="center"/>
              <w:rPr>
                <w:rFonts w:eastAsia="Times New Roman" w:cs="Times New Roman"/>
                <w:color w:val="000000"/>
                <w:sz w:val="16"/>
                <w:szCs w:val="16"/>
              </w:rPr>
            </w:pPr>
            <w:r>
              <w:rPr>
                <w:rFonts w:eastAsia="Times New Roman" w:cs="Times New Roman"/>
                <w:color w:val="000000"/>
                <w:sz w:val="16"/>
                <w:szCs w:val="16"/>
              </w:rPr>
              <w:t>0.6</w:t>
            </w:r>
            <w:r w:rsidR="00FF75D2">
              <w:rPr>
                <w:rFonts w:eastAsia="Times New Roman" w:cs="Times New Roman"/>
                <w:color w:val="000000"/>
                <w:sz w:val="16"/>
                <w:szCs w:val="16"/>
              </w:rPr>
              <w:t>4</w:t>
            </w:r>
            <w:r>
              <w:rPr>
                <w:rFonts w:eastAsia="Times New Roman" w:cs="Times New Roman"/>
                <w:color w:val="000000"/>
                <w:sz w:val="16"/>
                <w:szCs w:val="16"/>
              </w:rPr>
              <w:t xml:space="preserve"> to 9.</w:t>
            </w:r>
            <w:r w:rsidR="00FF75D2">
              <w:rPr>
                <w:rFonts w:eastAsia="Times New Roman" w:cs="Times New Roman"/>
                <w:color w:val="000000"/>
                <w:sz w:val="16"/>
                <w:szCs w:val="16"/>
              </w:rPr>
              <w:t>28</w:t>
            </w:r>
          </w:p>
        </w:tc>
        <w:tc>
          <w:tcPr>
            <w:tcW w:w="1350" w:type="dxa"/>
            <w:vAlign w:val="center"/>
          </w:tcPr>
          <w:p w14:paraId="71E595F2" w14:textId="5B83BA6D" w:rsidR="00164C4F" w:rsidRPr="00BD4188" w:rsidRDefault="003300E1" w:rsidP="00185305">
            <w:pPr>
              <w:jc w:val="center"/>
              <w:rPr>
                <w:rFonts w:eastAsia="Times New Roman" w:cs="Times New Roman"/>
                <w:color w:val="000000"/>
                <w:sz w:val="16"/>
                <w:szCs w:val="16"/>
              </w:rPr>
            </w:pPr>
            <w:r>
              <w:rPr>
                <w:rFonts w:eastAsia="Times New Roman" w:cs="Times New Roman"/>
                <w:color w:val="000000"/>
                <w:sz w:val="16"/>
                <w:szCs w:val="16"/>
              </w:rPr>
              <w:t>0.6 to 9.93</w:t>
            </w:r>
          </w:p>
        </w:tc>
        <w:tc>
          <w:tcPr>
            <w:tcW w:w="990" w:type="dxa"/>
            <w:noWrap/>
            <w:vAlign w:val="center"/>
          </w:tcPr>
          <w:p w14:paraId="0FB6698A"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63FB9A17"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64C4F" w:rsidRPr="00BD4188" w14:paraId="5A2E081C" w14:textId="77777777" w:rsidTr="00164C4F">
        <w:trPr>
          <w:trHeight w:val="20"/>
        </w:trPr>
        <w:tc>
          <w:tcPr>
            <w:tcW w:w="3438" w:type="dxa"/>
            <w:noWrap/>
            <w:vAlign w:val="center"/>
          </w:tcPr>
          <w:p w14:paraId="0299F4EF" w14:textId="77777777" w:rsidR="00164C4F" w:rsidRPr="00BD4188" w:rsidRDefault="00164C4F" w:rsidP="00DA7796">
            <w:pPr>
              <w:jc w:val="center"/>
              <w:rPr>
                <w:color w:val="000000"/>
                <w:sz w:val="16"/>
                <w:szCs w:val="16"/>
              </w:rPr>
            </w:pPr>
            <w:r w:rsidRPr="00BD4188">
              <w:rPr>
                <w:color w:val="000000"/>
                <w:sz w:val="16"/>
                <w:szCs w:val="16"/>
              </w:rPr>
              <w:t xml:space="preserve">Antipsychotics vs </w:t>
            </w:r>
            <w:proofErr w:type="spellStart"/>
            <w:r w:rsidRPr="00BD4188">
              <w:rPr>
                <w:color w:val="000000"/>
                <w:sz w:val="16"/>
                <w:szCs w:val="16"/>
              </w:rPr>
              <w:t>Memantine</w:t>
            </w:r>
            <w:proofErr w:type="spellEnd"/>
          </w:p>
        </w:tc>
        <w:tc>
          <w:tcPr>
            <w:tcW w:w="1080" w:type="dxa"/>
            <w:noWrap/>
            <w:vAlign w:val="center"/>
          </w:tcPr>
          <w:p w14:paraId="6756315D" w14:textId="5CA2D325" w:rsidR="00164C4F" w:rsidRPr="00164C4F" w:rsidRDefault="00164C4F" w:rsidP="00164C4F">
            <w:pPr>
              <w:jc w:val="center"/>
              <w:rPr>
                <w:rFonts w:eastAsia="Times New Roman" w:cs="Times New Roman"/>
                <w:color w:val="000000"/>
                <w:sz w:val="16"/>
                <w:szCs w:val="16"/>
              </w:rPr>
            </w:pPr>
            <w:r>
              <w:rPr>
                <w:color w:val="000000"/>
                <w:sz w:val="16"/>
                <w:szCs w:val="16"/>
              </w:rPr>
              <w:t>1.26</w:t>
            </w:r>
          </w:p>
        </w:tc>
        <w:tc>
          <w:tcPr>
            <w:tcW w:w="1440" w:type="dxa"/>
            <w:noWrap/>
            <w:vAlign w:val="center"/>
          </w:tcPr>
          <w:p w14:paraId="70B0B3FF" w14:textId="007CF531" w:rsidR="00164C4F" w:rsidRPr="00BD4188" w:rsidRDefault="00164C4F" w:rsidP="00DA7796">
            <w:pPr>
              <w:jc w:val="center"/>
              <w:rPr>
                <w:rFonts w:eastAsia="Times New Roman" w:cs="Times New Roman"/>
                <w:color w:val="000000"/>
                <w:sz w:val="16"/>
                <w:szCs w:val="16"/>
              </w:rPr>
            </w:pPr>
            <w:r>
              <w:rPr>
                <w:rFonts w:eastAsia="Times New Roman" w:cs="Times New Roman"/>
                <w:color w:val="000000"/>
                <w:sz w:val="16"/>
                <w:szCs w:val="16"/>
              </w:rPr>
              <w:t>0.</w:t>
            </w:r>
            <w:r w:rsidR="00FF75D2">
              <w:rPr>
                <w:rFonts w:eastAsia="Times New Roman" w:cs="Times New Roman"/>
                <w:color w:val="000000"/>
                <w:sz w:val="16"/>
                <w:szCs w:val="16"/>
              </w:rPr>
              <w:t>3</w:t>
            </w:r>
            <w:r>
              <w:rPr>
                <w:rFonts w:eastAsia="Times New Roman" w:cs="Times New Roman"/>
                <w:color w:val="000000"/>
                <w:sz w:val="16"/>
                <w:szCs w:val="16"/>
              </w:rPr>
              <w:t xml:space="preserve"> to 5.</w:t>
            </w:r>
            <w:r w:rsidR="00FF75D2">
              <w:rPr>
                <w:rFonts w:eastAsia="Times New Roman" w:cs="Times New Roman"/>
                <w:color w:val="000000"/>
                <w:sz w:val="16"/>
                <w:szCs w:val="16"/>
              </w:rPr>
              <w:t>82</w:t>
            </w:r>
          </w:p>
        </w:tc>
        <w:tc>
          <w:tcPr>
            <w:tcW w:w="1350" w:type="dxa"/>
            <w:vAlign w:val="center"/>
          </w:tcPr>
          <w:p w14:paraId="45F62E1B" w14:textId="488926D1" w:rsidR="00164C4F" w:rsidRPr="00BD4188" w:rsidRDefault="003300E1" w:rsidP="003300E1">
            <w:pPr>
              <w:jc w:val="center"/>
              <w:rPr>
                <w:rFonts w:eastAsia="Times New Roman" w:cs="Times New Roman"/>
                <w:color w:val="000000"/>
                <w:sz w:val="16"/>
                <w:szCs w:val="16"/>
              </w:rPr>
            </w:pPr>
            <w:r>
              <w:rPr>
                <w:rFonts w:eastAsia="Times New Roman" w:cs="Times New Roman"/>
                <w:color w:val="000000"/>
                <w:sz w:val="16"/>
                <w:szCs w:val="16"/>
              </w:rPr>
              <w:t>0.28</w:t>
            </w:r>
            <w:r w:rsidR="00164C4F" w:rsidRPr="00BD4188">
              <w:rPr>
                <w:rFonts w:eastAsia="Times New Roman" w:cs="Times New Roman"/>
                <w:color w:val="000000"/>
                <w:sz w:val="16"/>
                <w:szCs w:val="16"/>
              </w:rPr>
              <w:t xml:space="preserve"> to </w:t>
            </w:r>
            <w:r>
              <w:rPr>
                <w:rFonts w:eastAsia="Times New Roman" w:cs="Times New Roman"/>
                <w:color w:val="000000"/>
                <w:sz w:val="16"/>
                <w:szCs w:val="16"/>
              </w:rPr>
              <w:t>6.24</w:t>
            </w:r>
          </w:p>
        </w:tc>
        <w:tc>
          <w:tcPr>
            <w:tcW w:w="990" w:type="dxa"/>
            <w:noWrap/>
            <w:vAlign w:val="center"/>
          </w:tcPr>
          <w:p w14:paraId="10538E04"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707BD883"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64C4F" w:rsidRPr="00BD4188" w14:paraId="2ACF465D" w14:textId="77777777" w:rsidTr="00164C4F">
        <w:trPr>
          <w:trHeight w:val="20"/>
        </w:trPr>
        <w:tc>
          <w:tcPr>
            <w:tcW w:w="3438" w:type="dxa"/>
            <w:noWrap/>
            <w:vAlign w:val="center"/>
          </w:tcPr>
          <w:p w14:paraId="32F9F104" w14:textId="77777777" w:rsidR="00164C4F" w:rsidRPr="00BD4188" w:rsidRDefault="00164C4F" w:rsidP="00DA7796">
            <w:pPr>
              <w:jc w:val="center"/>
              <w:rPr>
                <w:color w:val="000000"/>
                <w:sz w:val="16"/>
                <w:szCs w:val="16"/>
              </w:rPr>
            </w:pPr>
            <w:r w:rsidRPr="00BD4188">
              <w:rPr>
                <w:color w:val="000000"/>
                <w:sz w:val="16"/>
                <w:szCs w:val="16"/>
              </w:rPr>
              <w:t xml:space="preserve">Cholinesterase Inhibitor + </w:t>
            </w:r>
            <w:proofErr w:type="spellStart"/>
            <w:r w:rsidRPr="00BD4188">
              <w:rPr>
                <w:color w:val="000000"/>
                <w:sz w:val="16"/>
                <w:szCs w:val="16"/>
              </w:rPr>
              <w:t>Memantine</w:t>
            </w:r>
            <w:proofErr w:type="spellEnd"/>
            <w:r w:rsidRPr="00BD4188">
              <w:rPr>
                <w:color w:val="000000"/>
                <w:sz w:val="16"/>
                <w:szCs w:val="16"/>
              </w:rPr>
              <w:t xml:space="preserve"> vs </w:t>
            </w:r>
            <w:proofErr w:type="spellStart"/>
            <w:r w:rsidRPr="00BD4188">
              <w:rPr>
                <w:color w:val="000000"/>
                <w:sz w:val="16"/>
                <w:szCs w:val="16"/>
              </w:rPr>
              <w:t>Memantine</w:t>
            </w:r>
            <w:proofErr w:type="spellEnd"/>
          </w:p>
        </w:tc>
        <w:tc>
          <w:tcPr>
            <w:tcW w:w="1080" w:type="dxa"/>
            <w:noWrap/>
            <w:vAlign w:val="center"/>
          </w:tcPr>
          <w:p w14:paraId="399FEDEF" w14:textId="0D2BA93F" w:rsidR="00164C4F" w:rsidRPr="00164C4F" w:rsidRDefault="003A7250" w:rsidP="00164C4F">
            <w:pPr>
              <w:jc w:val="center"/>
              <w:rPr>
                <w:rFonts w:eastAsia="Times New Roman" w:cs="Times New Roman"/>
                <w:color w:val="000000"/>
                <w:sz w:val="16"/>
                <w:szCs w:val="16"/>
              </w:rPr>
            </w:pPr>
            <w:r>
              <w:rPr>
                <w:color w:val="000000"/>
                <w:sz w:val="16"/>
                <w:szCs w:val="16"/>
              </w:rPr>
              <w:t>11.93</w:t>
            </w:r>
          </w:p>
        </w:tc>
        <w:tc>
          <w:tcPr>
            <w:tcW w:w="1440" w:type="dxa"/>
            <w:noWrap/>
            <w:vAlign w:val="center"/>
          </w:tcPr>
          <w:p w14:paraId="4777CE9A" w14:textId="48C132FE" w:rsidR="00164C4F" w:rsidRPr="00BD4188" w:rsidRDefault="00FF75D2" w:rsidP="00FF75D2">
            <w:pPr>
              <w:jc w:val="center"/>
              <w:rPr>
                <w:rFonts w:eastAsia="Times New Roman" w:cs="Times New Roman"/>
                <w:color w:val="000000"/>
                <w:sz w:val="16"/>
                <w:szCs w:val="16"/>
              </w:rPr>
            </w:pPr>
            <w:r>
              <w:rPr>
                <w:rFonts w:eastAsia="Times New Roman" w:cs="Times New Roman"/>
                <w:color w:val="000000"/>
                <w:sz w:val="16"/>
                <w:szCs w:val="16"/>
              </w:rPr>
              <w:t>0.94</w:t>
            </w:r>
            <w:r w:rsidR="00164C4F" w:rsidRPr="00BD4188">
              <w:rPr>
                <w:rFonts w:eastAsia="Times New Roman" w:cs="Times New Roman"/>
                <w:color w:val="000000"/>
                <w:sz w:val="16"/>
                <w:szCs w:val="16"/>
              </w:rPr>
              <w:t xml:space="preserve"> to </w:t>
            </w:r>
            <w:r w:rsidR="00164C4F">
              <w:rPr>
                <w:rFonts w:eastAsia="Times New Roman" w:cs="Times New Roman"/>
                <w:color w:val="000000"/>
                <w:sz w:val="16"/>
                <w:szCs w:val="16"/>
              </w:rPr>
              <w:t>4</w:t>
            </w:r>
            <w:r>
              <w:rPr>
                <w:rFonts w:eastAsia="Times New Roman" w:cs="Times New Roman"/>
                <w:color w:val="000000"/>
                <w:sz w:val="16"/>
                <w:szCs w:val="16"/>
              </w:rPr>
              <w:t>50.7</w:t>
            </w:r>
          </w:p>
        </w:tc>
        <w:tc>
          <w:tcPr>
            <w:tcW w:w="1350" w:type="dxa"/>
            <w:vAlign w:val="center"/>
          </w:tcPr>
          <w:p w14:paraId="5A3DCF8C" w14:textId="789748BA" w:rsidR="00164C4F" w:rsidRPr="00BD4188" w:rsidRDefault="003300E1" w:rsidP="003300E1">
            <w:pPr>
              <w:jc w:val="center"/>
              <w:rPr>
                <w:rFonts w:eastAsia="Times New Roman" w:cs="Times New Roman"/>
                <w:color w:val="000000"/>
                <w:sz w:val="16"/>
                <w:szCs w:val="16"/>
              </w:rPr>
            </w:pPr>
            <w:r>
              <w:rPr>
                <w:rFonts w:eastAsia="Times New Roman" w:cs="Times New Roman"/>
                <w:color w:val="000000"/>
                <w:sz w:val="16"/>
                <w:szCs w:val="16"/>
              </w:rPr>
              <w:t>0.91</w:t>
            </w:r>
            <w:r w:rsidR="00164C4F" w:rsidRPr="00BD4188">
              <w:rPr>
                <w:rFonts w:eastAsia="Times New Roman" w:cs="Times New Roman"/>
                <w:color w:val="000000"/>
                <w:sz w:val="16"/>
                <w:szCs w:val="16"/>
              </w:rPr>
              <w:t xml:space="preserve"> to </w:t>
            </w:r>
            <w:r>
              <w:rPr>
                <w:rFonts w:eastAsia="Times New Roman" w:cs="Times New Roman"/>
                <w:color w:val="000000"/>
                <w:sz w:val="16"/>
                <w:szCs w:val="16"/>
              </w:rPr>
              <w:t>462.8</w:t>
            </w:r>
          </w:p>
        </w:tc>
        <w:tc>
          <w:tcPr>
            <w:tcW w:w="990" w:type="dxa"/>
            <w:noWrap/>
            <w:vAlign w:val="center"/>
          </w:tcPr>
          <w:p w14:paraId="10501364"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6B049B86"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64C4F" w:rsidRPr="00BD4188" w14:paraId="514A6D0C" w14:textId="77777777" w:rsidTr="00164C4F">
        <w:trPr>
          <w:trHeight w:val="20"/>
        </w:trPr>
        <w:tc>
          <w:tcPr>
            <w:tcW w:w="3438" w:type="dxa"/>
            <w:noWrap/>
            <w:vAlign w:val="center"/>
          </w:tcPr>
          <w:p w14:paraId="6CCB19CD" w14:textId="77777777" w:rsidR="00164C4F" w:rsidRPr="00BD4188" w:rsidRDefault="00164C4F" w:rsidP="00DA7796">
            <w:pPr>
              <w:jc w:val="center"/>
              <w:rPr>
                <w:color w:val="000000"/>
                <w:sz w:val="16"/>
                <w:szCs w:val="16"/>
              </w:rPr>
            </w:pPr>
            <w:r w:rsidRPr="00BD4188">
              <w:rPr>
                <w:color w:val="000000"/>
                <w:sz w:val="16"/>
                <w:szCs w:val="16"/>
              </w:rPr>
              <w:t>Antipsychotics vs Cholinesterase Inhibitors</w:t>
            </w:r>
          </w:p>
        </w:tc>
        <w:tc>
          <w:tcPr>
            <w:tcW w:w="1080" w:type="dxa"/>
            <w:noWrap/>
            <w:vAlign w:val="center"/>
          </w:tcPr>
          <w:p w14:paraId="46A9BA45" w14:textId="67D37D9C" w:rsidR="00164C4F" w:rsidRPr="00164C4F" w:rsidRDefault="00164C4F" w:rsidP="00164C4F">
            <w:pPr>
              <w:jc w:val="center"/>
              <w:rPr>
                <w:rFonts w:eastAsia="Times New Roman" w:cs="Times New Roman"/>
                <w:color w:val="000000"/>
                <w:sz w:val="16"/>
                <w:szCs w:val="16"/>
              </w:rPr>
            </w:pPr>
            <w:r>
              <w:rPr>
                <w:color w:val="000000"/>
                <w:sz w:val="16"/>
                <w:szCs w:val="16"/>
              </w:rPr>
              <w:t>0.54</w:t>
            </w:r>
          </w:p>
        </w:tc>
        <w:tc>
          <w:tcPr>
            <w:tcW w:w="1440" w:type="dxa"/>
            <w:noWrap/>
            <w:vAlign w:val="center"/>
          </w:tcPr>
          <w:p w14:paraId="785BB903" w14:textId="7F976267" w:rsidR="00164C4F" w:rsidRPr="00BD4188" w:rsidRDefault="00164C4F" w:rsidP="00DA7796">
            <w:pPr>
              <w:jc w:val="center"/>
              <w:rPr>
                <w:rFonts w:eastAsia="Times New Roman" w:cs="Times New Roman"/>
                <w:color w:val="000000"/>
                <w:sz w:val="16"/>
                <w:szCs w:val="16"/>
              </w:rPr>
            </w:pPr>
            <w:r>
              <w:rPr>
                <w:rFonts w:eastAsia="Times New Roman" w:cs="Times New Roman"/>
                <w:color w:val="000000"/>
                <w:sz w:val="16"/>
                <w:szCs w:val="16"/>
              </w:rPr>
              <w:t>0.21 to 1.</w:t>
            </w:r>
            <w:r w:rsidR="00FF75D2">
              <w:rPr>
                <w:rFonts w:eastAsia="Times New Roman" w:cs="Times New Roman"/>
                <w:color w:val="000000"/>
                <w:sz w:val="16"/>
                <w:szCs w:val="16"/>
              </w:rPr>
              <w:t>38</w:t>
            </w:r>
          </w:p>
        </w:tc>
        <w:tc>
          <w:tcPr>
            <w:tcW w:w="1350" w:type="dxa"/>
            <w:vAlign w:val="center"/>
          </w:tcPr>
          <w:p w14:paraId="71D5A105" w14:textId="0D3CFCE3" w:rsidR="00164C4F" w:rsidRPr="00BD4188" w:rsidRDefault="003300E1" w:rsidP="00DA7796">
            <w:pPr>
              <w:jc w:val="center"/>
              <w:rPr>
                <w:rFonts w:eastAsia="Times New Roman" w:cs="Times New Roman"/>
                <w:color w:val="000000"/>
                <w:sz w:val="16"/>
                <w:szCs w:val="16"/>
              </w:rPr>
            </w:pPr>
            <w:r>
              <w:rPr>
                <w:rFonts w:eastAsia="Times New Roman" w:cs="Times New Roman"/>
                <w:color w:val="000000"/>
                <w:sz w:val="16"/>
                <w:szCs w:val="16"/>
              </w:rPr>
              <w:t>0.19 to 1.54</w:t>
            </w:r>
          </w:p>
        </w:tc>
        <w:tc>
          <w:tcPr>
            <w:tcW w:w="990" w:type="dxa"/>
            <w:noWrap/>
            <w:vAlign w:val="center"/>
          </w:tcPr>
          <w:p w14:paraId="2B8F439D"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3221AF2F"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64C4F" w:rsidRPr="00BD4188" w14:paraId="6B2C47C0" w14:textId="77777777" w:rsidTr="00164C4F">
        <w:trPr>
          <w:trHeight w:val="20"/>
        </w:trPr>
        <w:tc>
          <w:tcPr>
            <w:tcW w:w="3438" w:type="dxa"/>
            <w:noWrap/>
            <w:vAlign w:val="center"/>
          </w:tcPr>
          <w:p w14:paraId="2F46506F" w14:textId="77777777" w:rsidR="00164C4F" w:rsidRPr="00BD4188" w:rsidRDefault="00164C4F" w:rsidP="00DA7796">
            <w:pPr>
              <w:jc w:val="center"/>
              <w:rPr>
                <w:color w:val="000000"/>
                <w:sz w:val="16"/>
                <w:szCs w:val="16"/>
              </w:rPr>
            </w:pPr>
            <w:r w:rsidRPr="00BD4188">
              <w:rPr>
                <w:color w:val="000000"/>
                <w:sz w:val="16"/>
                <w:szCs w:val="16"/>
              </w:rPr>
              <w:t xml:space="preserve">Cholinesterase Inhibitor + </w:t>
            </w:r>
            <w:proofErr w:type="spellStart"/>
            <w:r w:rsidRPr="00BD4188">
              <w:rPr>
                <w:color w:val="000000"/>
                <w:sz w:val="16"/>
                <w:szCs w:val="16"/>
              </w:rPr>
              <w:t>Memantine</w:t>
            </w:r>
            <w:proofErr w:type="spellEnd"/>
            <w:r w:rsidRPr="00BD4188">
              <w:rPr>
                <w:color w:val="000000"/>
                <w:sz w:val="16"/>
                <w:szCs w:val="16"/>
              </w:rPr>
              <w:t xml:space="preserve"> vs Cholinesterase Inhibitors</w:t>
            </w:r>
          </w:p>
        </w:tc>
        <w:tc>
          <w:tcPr>
            <w:tcW w:w="1080" w:type="dxa"/>
            <w:noWrap/>
            <w:vAlign w:val="center"/>
          </w:tcPr>
          <w:p w14:paraId="37887B74" w14:textId="69E1A923" w:rsidR="00164C4F" w:rsidRPr="00164C4F" w:rsidRDefault="003A7250" w:rsidP="00164C4F">
            <w:pPr>
              <w:jc w:val="center"/>
              <w:rPr>
                <w:rFonts w:eastAsia="Times New Roman" w:cs="Times New Roman"/>
                <w:color w:val="000000"/>
                <w:sz w:val="16"/>
                <w:szCs w:val="16"/>
              </w:rPr>
            </w:pPr>
            <w:r>
              <w:rPr>
                <w:color w:val="000000"/>
                <w:sz w:val="16"/>
                <w:szCs w:val="16"/>
              </w:rPr>
              <w:t>4.92</w:t>
            </w:r>
          </w:p>
        </w:tc>
        <w:tc>
          <w:tcPr>
            <w:tcW w:w="1440" w:type="dxa"/>
            <w:noWrap/>
            <w:vAlign w:val="center"/>
          </w:tcPr>
          <w:p w14:paraId="09F4F5C6" w14:textId="11BFC35C" w:rsidR="00164C4F" w:rsidRPr="00BD4188" w:rsidRDefault="00FF75D2" w:rsidP="00FF75D2">
            <w:pPr>
              <w:jc w:val="center"/>
              <w:rPr>
                <w:rFonts w:eastAsia="Times New Roman" w:cs="Times New Roman"/>
                <w:color w:val="000000"/>
                <w:sz w:val="16"/>
                <w:szCs w:val="16"/>
              </w:rPr>
            </w:pPr>
            <w:r>
              <w:rPr>
                <w:rFonts w:eastAsia="Times New Roman" w:cs="Times New Roman"/>
                <w:color w:val="000000"/>
                <w:sz w:val="16"/>
                <w:szCs w:val="16"/>
              </w:rPr>
              <w:t>0.59</w:t>
            </w:r>
            <w:r w:rsidR="00164C4F" w:rsidRPr="00BD4188">
              <w:rPr>
                <w:rFonts w:eastAsia="Times New Roman" w:cs="Times New Roman"/>
                <w:color w:val="000000"/>
                <w:sz w:val="16"/>
                <w:szCs w:val="16"/>
              </w:rPr>
              <w:t xml:space="preserve"> to 1</w:t>
            </w:r>
            <w:r>
              <w:rPr>
                <w:rFonts w:eastAsia="Times New Roman" w:cs="Times New Roman"/>
                <w:color w:val="000000"/>
                <w:sz w:val="16"/>
                <w:szCs w:val="16"/>
              </w:rPr>
              <w:t>52.5</w:t>
            </w:r>
          </w:p>
        </w:tc>
        <w:tc>
          <w:tcPr>
            <w:tcW w:w="1350" w:type="dxa"/>
            <w:vAlign w:val="center"/>
          </w:tcPr>
          <w:p w14:paraId="15855E3C" w14:textId="394F542E" w:rsidR="00164C4F" w:rsidRPr="00BD4188" w:rsidRDefault="003300E1" w:rsidP="00824232">
            <w:pPr>
              <w:jc w:val="center"/>
              <w:rPr>
                <w:rFonts w:eastAsia="Times New Roman" w:cs="Times New Roman"/>
                <w:color w:val="000000"/>
                <w:sz w:val="16"/>
                <w:szCs w:val="16"/>
              </w:rPr>
            </w:pPr>
            <w:r>
              <w:rPr>
                <w:rFonts w:eastAsia="Times New Roman" w:cs="Times New Roman"/>
                <w:color w:val="000000"/>
                <w:sz w:val="16"/>
                <w:szCs w:val="16"/>
              </w:rPr>
              <w:t>0.56</w:t>
            </w:r>
            <w:r w:rsidR="00164C4F" w:rsidRPr="00BD4188">
              <w:rPr>
                <w:rFonts w:eastAsia="Times New Roman" w:cs="Times New Roman"/>
                <w:color w:val="000000"/>
                <w:sz w:val="16"/>
                <w:szCs w:val="16"/>
              </w:rPr>
              <w:t xml:space="preserve"> to </w:t>
            </w:r>
            <w:r>
              <w:rPr>
                <w:rFonts w:eastAsia="Times New Roman" w:cs="Times New Roman"/>
                <w:color w:val="000000"/>
                <w:sz w:val="16"/>
                <w:szCs w:val="16"/>
              </w:rPr>
              <w:t>156.2</w:t>
            </w:r>
          </w:p>
        </w:tc>
        <w:tc>
          <w:tcPr>
            <w:tcW w:w="990" w:type="dxa"/>
            <w:noWrap/>
            <w:vAlign w:val="center"/>
          </w:tcPr>
          <w:p w14:paraId="387CEB34" w14:textId="52B81BDD" w:rsidR="00164C4F" w:rsidRPr="00BD4188" w:rsidRDefault="00DA3894" w:rsidP="00DA7796">
            <w:pPr>
              <w:jc w:val="center"/>
              <w:rPr>
                <w:rFonts w:eastAsia="Times New Roman" w:cs="Times New Roman"/>
                <w:color w:val="000000"/>
                <w:sz w:val="16"/>
                <w:szCs w:val="16"/>
              </w:rPr>
            </w:pPr>
            <w:r>
              <w:rPr>
                <w:rFonts w:eastAsia="Times New Roman" w:cs="Times New Roman"/>
                <w:color w:val="000000"/>
                <w:sz w:val="16"/>
                <w:szCs w:val="16"/>
              </w:rPr>
              <w:t>5.29</w:t>
            </w:r>
          </w:p>
        </w:tc>
        <w:tc>
          <w:tcPr>
            <w:tcW w:w="1278" w:type="dxa"/>
            <w:noWrap/>
            <w:vAlign w:val="center"/>
          </w:tcPr>
          <w:p w14:paraId="2B5807B4" w14:textId="3208B310" w:rsidR="00164C4F" w:rsidRPr="00BD4188" w:rsidRDefault="00DA3894" w:rsidP="007656E3">
            <w:pPr>
              <w:jc w:val="center"/>
              <w:rPr>
                <w:rFonts w:eastAsia="Times New Roman" w:cs="Times New Roman"/>
                <w:color w:val="000000"/>
                <w:sz w:val="16"/>
                <w:szCs w:val="16"/>
              </w:rPr>
            </w:pPr>
            <w:r>
              <w:rPr>
                <w:rFonts w:eastAsia="Times New Roman" w:cs="Times New Roman"/>
                <w:color w:val="000000"/>
                <w:sz w:val="16"/>
                <w:szCs w:val="16"/>
              </w:rPr>
              <w:t>0.62</w:t>
            </w:r>
            <w:r w:rsidR="00164C4F" w:rsidRPr="00BD4188">
              <w:rPr>
                <w:rFonts w:eastAsia="Times New Roman" w:cs="Times New Roman"/>
                <w:color w:val="000000"/>
                <w:sz w:val="16"/>
                <w:szCs w:val="16"/>
              </w:rPr>
              <w:t xml:space="preserve"> to </w:t>
            </w:r>
            <w:r>
              <w:rPr>
                <w:rFonts w:eastAsia="Times New Roman" w:cs="Times New Roman"/>
                <w:color w:val="000000"/>
                <w:sz w:val="16"/>
                <w:szCs w:val="16"/>
              </w:rPr>
              <w:t>136.4</w:t>
            </w:r>
          </w:p>
        </w:tc>
      </w:tr>
      <w:tr w:rsidR="00164C4F" w:rsidRPr="00BD4188" w14:paraId="07345E47" w14:textId="77777777" w:rsidTr="00164C4F">
        <w:trPr>
          <w:trHeight w:val="20"/>
        </w:trPr>
        <w:tc>
          <w:tcPr>
            <w:tcW w:w="3438" w:type="dxa"/>
            <w:noWrap/>
            <w:vAlign w:val="center"/>
          </w:tcPr>
          <w:p w14:paraId="1CC975E8" w14:textId="77777777" w:rsidR="00164C4F" w:rsidRPr="00BD4188" w:rsidRDefault="00164C4F" w:rsidP="00DA7796">
            <w:pPr>
              <w:jc w:val="center"/>
              <w:rPr>
                <w:color w:val="000000"/>
                <w:sz w:val="16"/>
                <w:szCs w:val="16"/>
              </w:rPr>
            </w:pPr>
            <w:r w:rsidRPr="00BD4188">
              <w:rPr>
                <w:color w:val="000000"/>
                <w:sz w:val="16"/>
                <w:szCs w:val="16"/>
              </w:rPr>
              <w:t xml:space="preserve">Cholinesterase Inhibitor + </w:t>
            </w:r>
            <w:proofErr w:type="spellStart"/>
            <w:r w:rsidRPr="00BD4188">
              <w:rPr>
                <w:color w:val="000000"/>
                <w:sz w:val="16"/>
                <w:szCs w:val="16"/>
              </w:rPr>
              <w:t>Memantine</w:t>
            </w:r>
            <w:proofErr w:type="spellEnd"/>
            <w:r w:rsidRPr="00BD4188">
              <w:rPr>
                <w:color w:val="000000"/>
                <w:sz w:val="16"/>
                <w:szCs w:val="16"/>
              </w:rPr>
              <w:t xml:space="preserve"> vs Antipsychotics</w:t>
            </w:r>
          </w:p>
        </w:tc>
        <w:tc>
          <w:tcPr>
            <w:tcW w:w="1080" w:type="dxa"/>
            <w:noWrap/>
            <w:vAlign w:val="center"/>
          </w:tcPr>
          <w:p w14:paraId="77BD0125" w14:textId="5A133D12" w:rsidR="00164C4F" w:rsidRPr="00164C4F" w:rsidRDefault="003A7250" w:rsidP="00164C4F">
            <w:pPr>
              <w:jc w:val="center"/>
              <w:rPr>
                <w:rFonts w:eastAsia="Times New Roman" w:cs="Times New Roman"/>
                <w:color w:val="000000"/>
                <w:sz w:val="16"/>
                <w:szCs w:val="16"/>
              </w:rPr>
            </w:pPr>
            <w:r>
              <w:rPr>
                <w:color w:val="000000"/>
                <w:sz w:val="16"/>
                <w:szCs w:val="16"/>
              </w:rPr>
              <w:t>9.20</w:t>
            </w:r>
          </w:p>
        </w:tc>
        <w:tc>
          <w:tcPr>
            <w:tcW w:w="1440" w:type="dxa"/>
            <w:noWrap/>
            <w:vAlign w:val="center"/>
          </w:tcPr>
          <w:p w14:paraId="28E1EDAA" w14:textId="2A2CFDB2" w:rsidR="00164C4F" w:rsidRPr="00BD4188" w:rsidRDefault="00164C4F" w:rsidP="00164C4F">
            <w:pPr>
              <w:jc w:val="center"/>
              <w:rPr>
                <w:rFonts w:eastAsia="Times New Roman" w:cs="Times New Roman"/>
                <w:color w:val="000000"/>
                <w:sz w:val="16"/>
                <w:szCs w:val="16"/>
              </w:rPr>
            </w:pPr>
            <w:r>
              <w:rPr>
                <w:rFonts w:eastAsia="Times New Roman" w:cs="Times New Roman"/>
                <w:color w:val="000000"/>
                <w:sz w:val="16"/>
                <w:szCs w:val="16"/>
              </w:rPr>
              <w:t>0.</w:t>
            </w:r>
            <w:r w:rsidR="00FF75D2">
              <w:rPr>
                <w:rFonts w:eastAsia="Times New Roman" w:cs="Times New Roman"/>
                <w:color w:val="000000"/>
                <w:sz w:val="16"/>
                <w:szCs w:val="16"/>
              </w:rPr>
              <w:t>87</w:t>
            </w:r>
            <w:r w:rsidRPr="00BD4188">
              <w:rPr>
                <w:rFonts w:eastAsia="Times New Roman" w:cs="Times New Roman"/>
                <w:color w:val="000000"/>
                <w:sz w:val="16"/>
                <w:szCs w:val="16"/>
              </w:rPr>
              <w:t xml:space="preserve"> to 3</w:t>
            </w:r>
            <w:r w:rsidR="00FF75D2">
              <w:rPr>
                <w:rFonts w:eastAsia="Times New Roman" w:cs="Times New Roman"/>
                <w:color w:val="000000"/>
                <w:sz w:val="16"/>
                <w:szCs w:val="16"/>
              </w:rPr>
              <w:t>15</w:t>
            </w:r>
          </w:p>
        </w:tc>
        <w:tc>
          <w:tcPr>
            <w:tcW w:w="1350" w:type="dxa"/>
            <w:vAlign w:val="center"/>
          </w:tcPr>
          <w:p w14:paraId="7E676B18" w14:textId="5FDE0212" w:rsidR="00164C4F" w:rsidRPr="00BD4188" w:rsidRDefault="003300E1" w:rsidP="003300E1">
            <w:pPr>
              <w:jc w:val="center"/>
              <w:rPr>
                <w:rFonts w:eastAsia="Times New Roman" w:cs="Times New Roman"/>
                <w:color w:val="000000"/>
                <w:sz w:val="16"/>
                <w:szCs w:val="16"/>
              </w:rPr>
            </w:pPr>
            <w:r>
              <w:rPr>
                <w:rFonts w:eastAsia="Times New Roman" w:cs="Times New Roman"/>
                <w:color w:val="000000"/>
                <w:sz w:val="16"/>
                <w:szCs w:val="16"/>
              </w:rPr>
              <w:t>0.83</w:t>
            </w:r>
            <w:r w:rsidR="00164C4F" w:rsidRPr="00BD4188">
              <w:rPr>
                <w:rFonts w:eastAsia="Times New Roman" w:cs="Times New Roman"/>
                <w:color w:val="000000"/>
                <w:sz w:val="16"/>
                <w:szCs w:val="16"/>
              </w:rPr>
              <w:t xml:space="preserve"> to 3</w:t>
            </w:r>
            <w:r>
              <w:rPr>
                <w:rFonts w:eastAsia="Times New Roman" w:cs="Times New Roman"/>
                <w:color w:val="000000"/>
                <w:sz w:val="16"/>
                <w:szCs w:val="16"/>
              </w:rPr>
              <w:t>24.6</w:t>
            </w:r>
          </w:p>
        </w:tc>
        <w:tc>
          <w:tcPr>
            <w:tcW w:w="990" w:type="dxa"/>
            <w:noWrap/>
            <w:vAlign w:val="center"/>
          </w:tcPr>
          <w:p w14:paraId="60847DD7"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55DC8057" w14:textId="77777777" w:rsidR="00164C4F" w:rsidRPr="00BD4188" w:rsidRDefault="00164C4F"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9775FE" w:rsidRPr="00BD4188" w14:paraId="5BB2E810" w14:textId="77777777" w:rsidTr="00DA7796">
        <w:trPr>
          <w:trHeight w:val="20"/>
        </w:trPr>
        <w:tc>
          <w:tcPr>
            <w:tcW w:w="3438" w:type="dxa"/>
            <w:noWrap/>
            <w:vAlign w:val="center"/>
            <w:hideMark/>
          </w:tcPr>
          <w:p w14:paraId="7F118702" w14:textId="77777777" w:rsidR="009775FE" w:rsidRPr="00BD4188" w:rsidRDefault="009775FE" w:rsidP="00DA7796">
            <w:pPr>
              <w:jc w:val="center"/>
              <w:rPr>
                <w:rFonts w:eastAsia="Times New Roman" w:cs="Times New Roman"/>
                <w:i/>
                <w:iCs/>
                <w:color w:val="000000"/>
                <w:sz w:val="16"/>
                <w:szCs w:val="16"/>
              </w:rPr>
            </w:pPr>
            <w:r w:rsidRPr="00BD4188">
              <w:rPr>
                <w:rFonts w:eastAsia="Times New Roman" w:cs="Times New Roman"/>
                <w:i/>
                <w:iCs/>
                <w:color w:val="000000"/>
                <w:sz w:val="16"/>
                <w:szCs w:val="16"/>
              </w:rPr>
              <w:t>Common within-network between-study heterogeneity variance</w:t>
            </w:r>
          </w:p>
        </w:tc>
        <w:tc>
          <w:tcPr>
            <w:tcW w:w="1080" w:type="dxa"/>
            <w:noWrap/>
            <w:vAlign w:val="center"/>
          </w:tcPr>
          <w:p w14:paraId="5E7540ED" w14:textId="77777777" w:rsidR="009775FE" w:rsidRPr="00BD4188" w:rsidRDefault="009775FE" w:rsidP="00DA7796">
            <w:pPr>
              <w:jc w:val="center"/>
              <w:rPr>
                <w:rFonts w:eastAsia="Times New Roman" w:cs="Times New Roman"/>
                <w:i/>
                <w:iCs/>
                <w:color w:val="000000"/>
                <w:sz w:val="16"/>
                <w:szCs w:val="16"/>
              </w:rPr>
            </w:pPr>
            <w:r w:rsidRPr="00BD4188">
              <w:rPr>
                <w:rFonts w:eastAsia="Times New Roman" w:cs="Times New Roman"/>
                <w:i/>
                <w:iCs/>
                <w:color w:val="000000"/>
                <w:sz w:val="16"/>
                <w:szCs w:val="16"/>
              </w:rPr>
              <w:t>0.02</w:t>
            </w:r>
          </w:p>
        </w:tc>
        <w:tc>
          <w:tcPr>
            <w:tcW w:w="1440" w:type="dxa"/>
            <w:noWrap/>
            <w:vAlign w:val="center"/>
          </w:tcPr>
          <w:p w14:paraId="53489ED6" w14:textId="4616C401" w:rsidR="009775FE" w:rsidRPr="00BD4188" w:rsidRDefault="003F2293" w:rsidP="00DA7796">
            <w:pPr>
              <w:jc w:val="center"/>
              <w:rPr>
                <w:rFonts w:eastAsia="Times New Roman" w:cs="Times New Roman"/>
                <w:i/>
                <w:iCs/>
                <w:color w:val="000000"/>
                <w:sz w:val="16"/>
                <w:szCs w:val="16"/>
              </w:rPr>
            </w:pPr>
            <w:r>
              <w:rPr>
                <w:rFonts w:eastAsia="Times New Roman" w:cs="Times New Roman"/>
                <w:i/>
                <w:iCs/>
                <w:color w:val="000000"/>
                <w:sz w:val="16"/>
                <w:szCs w:val="16"/>
              </w:rPr>
              <w:t>&lt;0.01</w:t>
            </w:r>
            <w:r w:rsidR="00164C4F">
              <w:rPr>
                <w:rFonts w:eastAsia="Times New Roman" w:cs="Times New Roman"/>
                <w:i/>
                <w:iCs/>
                <w:color w:val="000000"/>
                <w:sz w:val="16"/>
                <w:szCs w:val="16"/>
              </w:rPr>
              <w:t xml:space="preserve"> to 0.27</w:t>
            </w:r>
          </w:p>
        </w:tc>
        <w:tc>
          <w:tcPr>
            <w:tcW w:w="1350" w:type="dxa"/>
            <w:vAlign w:val="center"/>
          </w:tcPr>
          <w:p w14:paraId="2402504F" w14:textId="77777777" w:rsidR="009775FE" w:rsidRPr="00BD4188" w:rsidRDefault="009775FE" w:rsidP="00DA7796">
            <w:pPr>
              <w:jc w:val="center"/>
              <w:rPr>
                <w:rFonts w:eastAsia="Times New Roman" w:cs="Times New Roman"/>
                <w:i/>
                <w:iCs/>
                <w:color w:val="000000"/>
                <w:sz w:val="16"/>
                <w:szCs w:val="16"/>
              </w:rPr>
            </w:pPr>
          </w:p>
        </w:tc>
        <w:tc>
          <w:tcPr>
            <w:tcW w:w="990" w:type="dxa"/>
            <w:noWrap/>
            <w:vAlign w:val="center"/>
          </w:tcPr>
          <w:p w14:paraId="07CFB501" w14:textId="77777777" w:rsidR="009775FE" w:rsidRPr="00BD4188" w:rsidRDefault="009775FE" w:rsidP="00DA7796">
            <w:pPr>
              <w:jc w:val="center"/>
              <w:rPr>
                <w:rFonts w:eastAsia="Times New Roman" w:cs="Times New Roman"/>
                <w:i/>
                <w:iCs/>
                <w:color w:val="000000"/>
                <w:sz w:val="16"/>
                <w:szCs w:val="16"/>
              </w:rPr>
            </w:pPr>
            <w:r w:rsidRPr="00BD4188">
              <w:rPr>
                <w:rFonts w:eastAsia="Times New Roman" w:cs="Times New Roman"/>
                <w:i/>
                <w:iCs/>
                <w:color w:val="000000"/>
                <w:sz w:val="16"/>
                <w:szCs w:val="16"/>
              </w:rPr>
              <w:t>0.02</w:t>
            </w:r>
          </w:p>
        </w:tc>
        <w:tc>
          <w:tcPr>
            <w:tcW w:w="1278" w:type="dxa"/>
            <w:noWrap/>
            <w:vAlign w:val="center"/>
          </w:tcPr>
          <w:p w14:paraId="465F93B9" w14:textId="3DB567E4" w:rsidR="009775FE" w:rsidRPr="00BD4188" w:rsidRDefault="003F2293" w:rsidP="00DA7796">
            <w:pPr>
              <w:jc w:val="center"/>
              <w:rPr>
                <w:rFonts w:eastAsia="Times New Roman" w:cs="Times New Roman"/>
                <w:i/>
                <w:iCs/>
                <w:color w:val="000000"/>
                <w:sz w:val="16"/>
                <w:szCs w:val="16"/>
              </w:rPr>
            </w:pPr>
            <w:r>
              <w:rPr>
                <w:rFonts w:eastAsia="Times New Roman" w:cs="Times New Roman"/>
                <w:i/>
                <w:iCs/>
                <w:color w:val="000000"/>
                <w:sz w:val="16"/>
                <w:szCs w:val="16"/>
              </w:rPr>
              <w:t>&lt;0.01</w:t>
            </w:r>
            <w:r w:rsidR="00C4318A">
              <w:rPr>
                <w:rFonts w:eastAsia="Times New Roman" w:cs="Times New Roman"/>
                <w:i/>
                <w:iCs/>
                <w:color w:val="000000"/>
                <w:sz w:val="16"/>
                <w:szCs w:val="16"/>
              </w:rPr>
              <w:t xml:space="preserve"> to 0.2</w:t>
            </w:r>
            <w:r w:rsidR="00253379">
              <w:rPr>
                <w:rFonts w:eastAsia="Times New Roman" w:cs="Times New Roman"/>
                <w:i/>
                <w:iCs/>
                <w:color w:val="000000"/>
                <w:sz w:val="16"/>
                <w:szCs w:val="16"/>
              </w:rPr>
              <w:t>8</w:t>
            </w:r>
          </w:p>
        </w:tc>
      </w:tr>
      <w:tr w:rsidR="009775FE" w:rsidRPr="00BD4188" w14:paraId="045E4D40" w14:textId="77777777" w:rsidTr="00DA7796">
        <w:trPr>
          <w:trHeight w:val="20"/>
        </w:trPr>
        <w:tc>
          <w:tcPr>
            <w:tcW w:w="9576" w:type="dxa"/>
            <w:gridSpan w:val="6"/>
            <w:vAlign w:val="center"/>
          </w:tcPr>
          <w:p w14:paraId="797D8F11" w14:textId="77777777" w:rsidR="009775FE" w:rsidRPr="00BD4188" w:rsidRDefault="009775FE" w:rsidP="00DA7796">
            <w:pPr>
              <w:jc w:val="center"/>
              <w:rPr>
                <w:rFonts w:eastAsia="Times New Roman" w:cs="Times New Roman"/>
                <w:i/>
                <w:iCs/>
                <w:color w:val="000000"/>
                <w:sz w:val="16"/>
                <w:szCs w:val="16"/>
              </w:rPr>
            </w:pPr>
            <w:r w:rsidRPr="00BD4188">
              <w:rPr>
                <w:rFonts w:eastAsia="Times New Roman" w:cs="Times New Roman"/>
                <w:i/>
                <w:iCs/>
                <w:color w:val="000000"/>
                <w:sz w:val="16"/>
                <w:szCs w:val="16"/>
              </w:rPr>
              <w:t>Consistency NMA model:</w:t>
            </w:r>
          </w:p>
          <w:p w14:paraId="60E67689" w14:textId="5165B0CC" w:rsidR="009775FE" w:rsidRPr="00BD4188" w:rsidRDefault="009775FE" w:rsidP="00DA7796">
            <w:pPr>
              <w:jc w:val="center"/>
              <w:rPr>
                <w:rFonts w:eastAsia="Times New Roman" w:cs="Times New Roman"/>
                <w:i/>
                <w:iCs/>
                <w:color w:val="000000"/>
                <w:sz w:val="16"/>
                <w:szCs w:val="16"/>
              </w:rPr>
            </w:pPr>
            <w:r w:rsidRPr="00BD4188">
              <w:rPr>
                <w:rFonts w:eastAsia="Times New Roman" w:cs="Times New Roman"/>
                <w:i/>
                <w:iCs/>
                <w:color w:val="000000"/>
                <w:sz w:val="16"/>
                <w:szCs w:val="16"/>
              </w:rPr>
              <w:t>DIC statistic</w:t>
            </w:r>
            <w:r w:rsidR="0056468F">
              <w:rPr>
                <w:rFonts w:eastAsia="Times New Roman" w:cs="Times New Roman"/>
                <w:i/>
                <w:iCs/>
                <w:color w:val="000000"/>
                <w:sz w:val="16"/>
                <w:szCs w:val="16"/>
              </w:rPr>
              <w:t xml:space="preserve"> 91, residual deviance 52.8, # of data points 58</w:t>
            </w:r>
            <w:r w:rsidRPr="00BD4188">
              <w:rPr>
                <w:rFonts w:eastAsia="Times New Roman" w:cs="Times New Roman"/>
                <w:i/>
                <w:iCs/>
                <w:color w:val="000000"/>
                <w:sz w:val="16"/>
                <w:szCs w:val="16"/>
              </w:rPr>
              <w:t>, eff</w:t>
            </w:r>
            <w:r w:rsidR="0056468F">
              <w:rPr>
                <w:rFonts w:eastAsia="Times New Roman" w:cs="Times New Roman"/>
                <w:i/>
                <w:iCs/>
                <w:color w:val="000000"/>
                <w:sz w:val="16"/>
                <w:szCs w:val="16"/>
              </w:rPr>
              <w:t>ective number of parameters 38</w:t>
            </w:r>
            <w:r w:rsidR="00A100DA" w:rsidRPr="00BD4188">
              <w:rPr>
                <w:rFonts w:eastAsia="Times New Roman" w:cs="Times New Roman"/>
                <w:i/>
                <w:iCs/>
                <w:color w:val="000000"/>
                <w:sz w:val="16"/>
                <w:szCs w:val="16"/>
              </w:rPr>
              <w:t>.2</w:t>
            </w:r>
          </w:p>
        </w:tc>
      </w:tr>
    </w:tbl>
    <w:p w14:paraId="30C63DCF" w14:textId="74739460" w:rsidR="007B6390" w:rsidRDefault="009775FE" w:rsidP="009775FE">
      <w:pPr>
        <w:rPr>
          <w:sz w:val="20"/>
          <w:szCs w:val="20"/>
        </w:rPr>
      </w:pPr>
      <w:r w:rsidRPr="00D305A7">
        <w:rPr>
          <w:sz w:val="20"/>
          <w:szCs w:val="20"/>
        </w:rPr>
        <w:t>Abbreviations: network meta-analysis (NMA), credible interval (</w:t>
      </w:r>
      <w:proofErr w:type="spellStart"/>
      <w:r w:rsidRPr="00D305A7">
        <w:rPr>
          <w:sz w:val="20"/>
          <w:szCs w:val="20"/>
        </w:rPr>
        <w:t>CrI</w:t>
      </w:r>
      <w:proofErr w:type="spellEnd"/>
      <w:r w:rsidRPr="00D305A7">
        <w:rPr>
          <w:sz w:val="20"/>
          <w:szCs w:val="20"/>
        </w:rPr>
        <w:t>),</w:t>
      </w:r>
      <w:r>
        <w:rPr>
          <w:sz w:val="20"/>
          <w:szCs w:val="20"/>
        </w:rPr>
        <w:t xml:space="preserve"> predictive interval (</w:t>
      </w:r>
      <w:proofErr w:type="spellStart"/>
      <w:r>
        <w:rPr>
          <w:sz w:val="20"/>
          <w:szCs w:val="20"/>
        </w:rPr>
        <w:t>PrI</w:t>
      </w:r>
      <w:proofErr w:type="spellEnd"/>
      <w:r>
        <w:rPr>
          <w:sz w:val="20"/>
          <w:szCs w:val="20"/>
        </w:rPr>
        <w:t>),</w:t>
      </w:r>
      <w:r w:rsidRPr="00D305A7">
        <w:rPr>
          <w:sz w:val="20"/>
          <w:szCs w:val="20"/>
        </w:rPr>
        <w:t xml:space="preserve"> meta-analysis (MA), odds ratio (OR), deviance information criterion (DIC)</w:t>
      </w:r>
    </w:p>
    <w:p w14:paraId="74121319" w14:textId="30202566" w:rsidR="009775FE" w:rsidRPr="0050743D" w:rsidRDefault="007B6390" w:rsidP="009775FE">
      <w:pPr>
        <w:rPr>
          <w:sz w:val="20"/>
          <w:szCs w:val="20"/>
        </w:rPr>
      </w:pPr>
      <w:r>
        <w:rPr>
          <w:sz w:val="20"/>
          <w:szCs w:val="20"/>
        </w:rPr>
        <w:br w:type="page"/>
      </w:r>
    </w:p>
    <w:p w14:paraId="403DF276" w14:textId="3F89B3EC" w:rsidR="009775FE" w:rsidRPr="00BD4188" w:rsidRDefault="0025150B" w:rsidP="009775FE">
      <w:pPr>
        <w:pStyle w:val="Heading1"/>
        <w:rPr>
          <w:sz w:val="20"/>
          <w:szCs w:val="20"/>
        </w:rPr>
      </w:pPr>
      <w:bookmarkStart w:id="22" w:name="_Toc25913479"/>
      <w:proofErr w:type="gramStart"/>
      <w:r w:rsidRPr="00BD4188">
        <w:rPr>
          <w:sz w:val="20"/>
          <w:szCs w:val="20"/>
        </w:rPr>
        <w:lastRenderedPageBreak/>
        <w:t>Tabl</w:t>
      </w:r>
      <w:r w:rsidR="0021789F">
        <w:rPr>
          <w:sz w:val="20"/>
          <w:szCs w:val="20"/>
        </w:rPr>
        <w:t>e</w:t>
      </w:r>
      <w:r w:rsidR="006C7FA1">
        <w:rPr>
          <w:sz w:val="20"/>
          <w:szCs w:val="20"/>
        </w:rPr>
        <w:t xml:space="preserve"> </w:t>
      </w:r>
      <w:r w:rsidRPr="00BD4188">
        <w:rPr>
          <w:sz w:val="20"/>
          <w:szCs w:val="20"/>
        </w:rPr>
        <w:t>9</w:t>
      </w:r>
      <w:r w:rsidR="009775FE" w:rsidRPr="00BD4188">
        <w:rPr>
          <w:sz w:val="20"/>
          <w:szCs w:val="20"/>
        </w:rPr>
        <w:t>b.</w:t>
      </w:r>
      <w:proofErr w:type="gramEnd"/>
      <w:r w:rsidR="009775FE" w:rsidRPr="00BD4188">
        <w:rPr>
          <w:sz w:val="20"/>
          <w:szCs w:val="20"/>
        </w:rPr>
        <w:t xml:space="preserve"> Frequentist Pairwise and Network Meta-Analysis: RCTs Reporting Fractures</w:t>
      </w:r>
      <w:bookmarkEnd w:id="22"/>
    </w:p>
    <w:tbl>
      <w:tblPr>
        <w:tblStyle w:val="TableGrid"/>
        <w:tblW w:w="9828" w:type="dxa"/>
        <w:tblLook w:val="04A0" w:firstRow="1" w:lastRow="0" w:firstColumn="1" w:lastColumn="0" w:noHBand="0" w:noVBand="1"/>
      </w:tblPr>
      <w:tblGrid>
        <w:gridCol w:w="3348"/>
        <w:gridCol w:w="1710"/>
        <w:gridCol w:w="1620"/>
        <w:gridCol w:w="1530"/>
        <w:gridCol w:w="1620"/>
      </w:tblGrid>
      <w:tr w:rsidR="009775FE" w:rsidRPr="00BD4188" w14:paraId="0646A49D" w14:textId="77777777" w:rsidTr="00DA7796">
        <w:trPr>
          <w:trHeight w:val="20"/>
        </w:trPr>
        <w:tc>
          <w:tcPr>
            <w:tcW w:w="3348" w:type="dxa"/>
            <w:noWrap/>
            <w:vAlign w:val="center"/>
            <w:hideMark/>
          </w:tcPr>
          <w:p w14:paraId="238B5E8D" w14:textId="77777777" w:rsidR="009775FE" w:rsidRPr="00BD4188" w:rsidRDefault="009775FE" w:rsidP="00DA7796">
            <w:pPr>
              <w:jc w:val="center"/>
              <w:rPr>
                <w:rFonts w:eastAsia="Times New Roman" w:cs="Times New Roman"/>
                <w:b/>
                <w:bCs/>
                <w:color w:val="000000"/>
                <w:sz w:val="16"/>
                <w:szCs w:val="16"/>
              </w:rPr>
            </w:pPr>
            <w:r w:rsidRPr="00BD4188">
              <w:rPr>
                <w:rFonts w:eastAsia="Times New Roman" w:cs="Times New Roman"/>
                <w:b/>
                <w:bCs/>
                <w:color w:val="000000"/>
                <w:sz w:val="16"/>
                <w:szCs w:val="16"/>
              </w:rPr>
              <w:t>Comparison</w:t>
            </w:r>
          </w:p>
        </w:tc>
        <w:tc>
          <w:tcPr>
            <w:tcW w:w="1710" w:type="dxa"/>
            <w:noWrap/>
            <w:vAlign w:val="center"/>
            <w:hideMark/>
          </w:tcPr>
          <w:p w14:paraId="34B71E37" w14:textId="77777777" w:rsidR="009775FE" w:rsidRPr="00BD4188" w:rsidRDefault="009775FE" w:rsidP="00DA7796">
            <w:pPr>
              <w:jc w:val="center"/>
              <w:rPr>
                <w:rFonts w:eastAsia="Times New Roman" w:cs="Times New Roman"/>
                <w:b/>
                <w:bCs/>
                <w:color w:val="000000"/>
                <w:sz w:val="16"/>
                <w:szCs w:val="16"/>
              </w:rPr>
            </w:pPr>
            <w:r w:rsidRPr="00BD4188">
              <w:rPr>
                <w:rFonts w:eastAsia="Times New Roman" w:cs="Times New Roman"/>
                <w:b/>
                <w:bCs/>
                <w:color w:val="000000"/>
                <w:sz w:val="16"/>
                <w:szCs w:val="16"/>
              </w:rPr>
              <w:t>NMA OR estimate</w:t>
            </w:r>
          </w:p>
        </w:tc>
        <w:tc>
          <w:tcPr>
            <w:tcW w:w="1620" w:type="dxa"/>
            <w:noWrap/>
            <w:vAlign w:val="center"/>
            <w:hideMark/>
          </w:tcPr>
          <w:p w14:paraId="700EF965" w14:textId="77777777" w:rsidR="009775FE" w:rsidRPr="00BD4188" w:rsidRDefault="009775FE" w:rsidP="00DA7796">
            <w:pPr>
              <w:jc w:val="center"/>
              <w:rPr>
                <w:rFonts w:eastAsia="Times New Roman" w:cs="Times New Roman"/>
                <w:b/>
                <w:bCs/>
                <w:color w:val="000000"/>
                <w:sz w:val="16"/>
                <w:szCs w:val="16"/>
              </w:rPr>
            </w:pPr>
            <w:r w:rsidRPr="00BD4188">
              <w:rPr>
                <w:rFonts w:eastAsia="Times New Roman" w:cs="Times New Roman"/>
                <w:b/>
                <w:bCs/>
                <w:color w:val="000000"/>
                <w:sz w:val="16"/>
                <w:szCs w:val="16"/>
              </w:rPr>
              <w:t>95% CI</w:t>
            </w:r>
          </w:p>
        </w:tc>
        <w:tc>
          <w:tcPr>
            <w:tcW w:w="1530" w:type="dxa"/>
            <w:noWrap/>
            <w:vAlign w:val="center"/>
            <w:hideMark/>
          </w:tcPr>
          <w:p w14:paraId="09829A98" w14:textId="77777777" w:rsidR="009775FE" w:rsidRPr="00BD4188" w:rsidRDefault="009775FE" w:rsidP="00DA7796">
            <w:pPr>
              <w:jc w:val="center"/>
              <w:rPr>
                <w:rFonts w:eastAsia="Times New Roman" w:cs="Times New Roman"/>
                <w:b/>
                <w:bCs/>
                <w:color w:val="000000"/>
                <w:sz w:val="16"/>
                <w:szCs w:val="16"/>
              </w:rPr>
            </w:pPr>
            <w:r w:rsidRPr="00BD4188">
              <w:rPr>
                <w:rFonts w:eastAsia="Times New Roman" w:cs="Times New Roman"/>
                <w:b/>
                <w:bCs/>
                <w:color w:val="000000"/>
                <w:sz w:val="16"/>
                <w:szCs w:val="16"/>
              </w:rPr>
              <w:t>MA OR estimate</w:t>
            </w:r>
          </w:p>
        </w:tc>
        <w:tc>
          <w:tcPr>
            <w:tcW w:w="1620" w:type="dxa"/>
            <w:noWrap/>
            <w:vAlign w:val="center"/>
            <w:hideMark/>
          </w:tcPr>
          <w:p w14:paraId="72717948" w14:textId="77777777" w:rsidR="009775FE" w:rsidRPr="00BD4188" w:rsidRDefault="009775FE" w:rsidP="00DA7796">
            <w:pPr>
              <w:jc w:val="center"/>
              <w:rPr>
                <w:rFonts w:eastAsia="Times New Roman" w:cs="Times New Roman"/>
                <w:b/>
                <w:bCs/>
                <w:color w:val="000000"/>
                <w:sz w:val="16"/>
                <w:szCs w:val="16"/>
              </w:rPr>
            </w:pPr>
            <w:r w:rsidRPr="00BD4188">
              <w:rPr>
                <w:rFonts w:eastAsia="Times New Roman" w:cs="Times New Roman"/>
                <w:b/>
                <w:bCs/>
                <w:color w:val="000000"/>
                <w:sz w:val="16"/>
                <w:szCs w:val="16"/>
              </w:rPr>
              <w:t>95% CI</w:t>
            </w:r>
          </w:p>
        </w:tc>
      </w:tr>
      <w:tr w:rsidR="00804D85" w:rsidRPr="00BD4188" w14:paraId="6BDF06E6" w14:textId="77777777" w:rsidTr="00804D85">
        <w:trPr>
          <w:trHeight w:val="20"/>
        </w:trPr>
        <w:tc>
          <w:tcPr>
            <w:tcW w:w="3348" w:type="dxa"/>
            <w:noWrap/>
            <w:vAlign w:val="bottom"/>
          </w:tcPr>
          <w:p w14:paraId="5F25CC69" w14:textId="77777777" w:rsidR="00804D85" w:rsidRPr="00BD4188" w:rsidRDefault="00804D85" w:rsidP="00DA7796">
            <w:pPr>
              <w:jc w:val="center"/>
              <w:rPr>
                <w:color w:val="000000"/>
                <w:sz w:val="16"/>
                <w:szCs w:val="16"/>
              </w:rPr>
            </w:pPr>
            <w:r w:rsidRPr="00BD4188">
              <w:rPr>
                <w:color w:val="000000"/>
                <w:sz w:val="16"/>
                <w:szCs w:val="16"/>
              </w:rPr>
              <w:t>Antidepressants vs Placebo</w:t>
            </w:r>
          </w:p>
        </w:tc>
        <w:tc>
          <w:tcPr>
            <w:tcW w:w="1710" w:type="dxa"/>
            <w:noWrap/>
            <w:vAlign w:val="center"/>
          </w:tcPr>
          <w:p w14:paraId="481FCCE2" w14:textId="10890379" w:rsidR="00804D85" w:rsidRPr="00804D85" w:rsidRDefault="00804D85" w:rsidP="00804D85">
            <w:pPr>
              <w:jc w:val="center"/>
              <w:rPr>
                <w:rFonts w:cs="Times New Roman"/>
                <w:color w:val="000000"/>
                <w:sz w:val="16"/>
                <w:szCs w:val="16"/>
              </w:rPr>
            </w:pPr>
            <w:r w:rsidRPr="00804D85">
              <w:rPr>
                <w:rFonts w:cs="Times New Roman"/>
                <w:color w:val="000000"/>
                <w:sz w:val="16"/>
                <w:szCs w:val="16"/>
              </w:rPr>
              <w:t>0.28</w:t>
            </w:r>
          </w:p>
        </w:tc>
        <w:tc>
          <w:tcPr>
            <w:tcW w:w="1620" w:type="dxa"/>
            <w:noWrap/>
            <w:vAlign w:val="center"/>
          </w:tcPr>
          <w:p w14:paraId="0703D3CB" w14:textId="77777777" w:rsidR="00804D85" w:rsidRPr="00BD4188" w:rsidRDefault="00804D85" w:rsidP="00DA7796">
            <w:pPr>
              <w:jc w:val="center"/>
              <w:rPr>
                <w:color w:val="000000"/>
                <w:sz w:val="16"/>
                <w:szCs w:val="16"/>
              </w:rPr>
            </w:pPr>
            <w:r w:rsidRPr="00BD4188">
              <w:rPr>
                <w:color w:val="000000"/>
                <w:sz w:val="16"/>
                <w:szCs w:val="16"/>
              </w:rPr>
              <w:t>0.01 to 7.4</w:t>
            </w:r>
          </w:p>
        </w:tc>
        <w:tc>
          <w:tcPr>
            <w:tcW w:w="1530" w:type="dxa"/>
            <w:noWrap/>
            <w:vAlign w:val="center"/>
          </w:tcPr>
          <w:p w14:paraId="38E0D67B"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0.28</w:t>
            </w:r>
          </w:p>
        </w:tc>
        <w:tc>
          <w:tcPr>
            <w:tcW w:w="1620" w:type="dxa"/>
            <w:noWrap/>
            <w:vAlign w:val="center"/>
          </w:tcPr>
          <w:p w14:paraId="24910E51"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0.01 to 7.4</w:t>
            </w:r>
          </w:p>
        </w:tc>
      </w:tr>
      <w:tr w:rsidR="00804D85" w:rsidRPr="00BD4188" w14:paraId="58D827C5" w14:textId="77777777" w:rsidTr="00804D85">
        <w:trPr>
          <w:trHeight w:val="20"/>
        </w:trPr>
        <w:tc>
          <w:tcPr>
            <w:tcW w:w="3348" w:type="dxa"/>
            <w:noWrap/>
            <w:vAlign w:val="bottom"/>
          </w:tcPr>
          <w:p w14:paraId="66189EB6" w14:textId="77777777" w:rsidR="00804D85" w:rsidRPr="00BD4188" w:rsidRDefault="00804D85" w:rsidP="00DA7796">
            <w:pPr>
              <w:jc w:val="center"/>
              <w:rPr>
                <w:color w:val="000000"/>
                <w:sz w:val="16"/>
                <w:szCs w:val="16"/>
              </w:rPr>
            </w:pPr>
            <w:r w:rsidRPr="00BD4188">
              <w:rPr>
                <w:color w:val="000000"/>
                <w:sz w:val="16"/>
                <w:szCs w:val="16"/>
              </w:rPr>
              <w:t>Anticonvulsants vs Placebo</w:t>
            </w:r>
          </w:p>
        </w:tc>
        <w:tc>
          <w:tcPr>
            <w:tcW w:w="1710" w:type="dxa"/>
            <w:noWrap/>
            <w:vAlign w:val="center"/>
          </w:tcPr>
          <w:p w14:paraId="598DA161" w14:textId="69A21C85" w:rsidR="00804D85" w:rsidRPr="00804D85" w:rsidRDefault="00804D85" w:rsidP="00804D85">
            <w:pPr>
              <w:jc w:val="center"/>
              <w:rPr>
                <w:rFonts w:cs="Times New Roman"/>
                <w:color w:val="000000"/>
                <w:sz w:val="16"/>
                <w:szCs w:val="16"/>
              </w:rPr>
            </w:pPr>
            <w:r w:rsidRPr="00804D85">
              <w:rPr>
                <w:rFonts w:cs="Times New Roman"/>
                <w:color w:val="000000"/>
                <w:sz w:val="16"/>
                <w:szCs w:val="16"/>
              </w:rPr>
              <w:t>0.21</w:t>
            </w:r>
          </w:p>
        </w:tc>
        <w:tc>
          <w:tcPr>
            <w:tcW w:w="1620" w:type="dxa"/>
            <w:noWrap/>
            <w:vAlign w:val="center"/>
          </w:tcPr>
          <w:p w14:paraId="2974EA58" w14:textId="77777777" w:rsidR="00804D85" w:rsidRPr="00BD4188" w:rsidRDefault="00804D85" w:rsidP="00DA7796">
            <w:pPr>
              <w:jc w:val="center"/>
              <w:rPr>
                <w:color w:val="000000"/>
                <w:sz w:val="16"/>
                <w:szCs w:val="16"/>
              </w:rPr>
            </w:pPr>
            <w:r w:rsidRPr="00BD4188">
              <w:rPr>
                <w:color w:val="000000"/>
                <w:sz w:val="16"/>
                <w:szCs w:val="16"/>
              </w:rPr>
              <w:t>0.01 to 4.34</w:t>
            </w:r>
          </w:p>
        </w:tc>
        <w:tc>
          <w:tcPr>
            <w:tcW w:w="1530" w:type="dxa"/>
            <w:noWrap/>
            <w:vAlign w:val="center"/>
          </w:tcPr>
          <w:p w14:paraId="054EFF39"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0.21</w:t>
            </w:r>
          </w:p>
        </w:tc>
        <w:tc>
          <w:tcPr>
            <w:tcW w:w="1620" w:type="dxa"/>
            <w:noWrap/>
            <w:vAlign w:val="center"/>
          </w:tcPr>
          <w:p w14:paraId="42A1EB99"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0.01 to 4.34</w:t>
            </w:r>
          </w:p>
        </w:tc>
      </w:tr>
      <w:tr w:rsidR="00804D85" w:rsidRPr="00BD4188" w14:paraId="29045BC7" w14:textId="77777777" w:rsidTr="00804D85">
        <w:trPr>
          <w:trHeight w:val="20"/>
        </w:trPr>
        <w:tc>
          <w:tcPr>
            <w:tcW w:w="3348" w:type="dxa"/>
            <w:noWrap/>
            <w:vAlign w:val="bottom"/>
          </w:tcPr>
          <w:p w14:paraId="777A8C93" w14:textId="77777777" w:rsidR="00804D85" w:rsidRPr="00BD4188" w:rsidRDefault="00804D85" w:rsidP="00DA7796">
            <w:pPr>
              <w:jc w:val="center"/>
              <w:rPr>
                <w:color w:val="000000"/>
                <w:sz w:val="16"/>
                <w:szCs w:val="16"/>
              </w:rPr>
            </w:pPr>
            <w:proofErr w:type="spellStart"/>
            <w:r w:rsidRPr="00BD4188">
              <w:rPr>
                <w:color w:val="000000"/>
                <w:sz w:val="16"/>
                <w:szCs w:val="16"/>
              </w:rPr>
              <w:t>Memantine</w:t>
            </w:r>
            <w:proofErr w:type="spellEnd"/>
            <w:r w:rsidRPr="00BD4188">
              <w:rPr>
                <w:color w:val="000000"/>
                <w:sz w:val="16"/>
                <w:szCs w:val="16"/>
              </w:rPr>
              <w:t xml:space="preserve"> vs Placebo</w:t>
            </w:r>
          </w:p>
        </w:tc>
        <w:tc>
          <w:tcPr>
            <w:tcW w:w="1710" w:type="dxa"/>
            <w:noWrap/>
            <w:vAlign w:val="center"/>
          </w:tcPr>
          <w:p w14:paraId="336FE5B4" w14:textId="5CAFAE5E" w:rsidR="00804D85" w:rsidRPr="00804D85" w:rsidRDefault="00804D85" w:rsidP="00804D85">
            <w:pPr>
              <w:jc w:val="center"/>
              <w:rPr>
                <w:rFonts w:cs="Times New Roman"/>
                <w:color w:val="000000"/>
                <w:sz w:val="16"/>
                <w:szCs w:val="16"/>
              </w:rPr>
            </w:pPr>
            <w:r w:rsidRPr="00804D85">
              <w:rPr>
                <w:rFonts w:cs="Times New Roman"/>
                <w:color w:val="000000"/>
                <w:sz w:val="16"/>
                <w:szCs w:val="16"/>
              </w:rPr>
              <w:t>0.64</w:t>
            </w:r>
          </w:p>
        </w:tc>
        <w:tc>
          <w:tcPr>
            <w:tcW w:w="1620" w:type="dxa"/>
            <w:noWrap/>
            <w:vAlign w:val="center"/>
          </w:tcPr>
          <w:p w14:paraId="66CBFF6F" w14:textId="77777777" w:rsidR="00804D85" w:rsidRPr="00BD4188" w:rsidRDefault="00804D85" w:rsidP="00DA7796">
            <w:pPr>
              <w:jc w:val="center"/>
              <w:rPr>
                <w:color w:val="000000"/>
                <w:sz w:val="16"/>
                <w:szCs w:val="16"/>
              </w:rPr>
            </w:pPr>
            <w:r w:rsidRPr="00BD4188">
              <w:rPr>
                <w:color w:val="000000"/>
                <w:sz w:val="16"/>
                <w:szCs w:val="16"/>
              </w:rPr>
              <w:t>0.16 to 2.64</w:t>
            </w:r>
          </w:p>
        </w:tc>
        <w:tc>
          <w:tcPr>
            <w:tcW w:w="1530" w:type="dxa"/>
            <w:noWrap/>
            <w:vAlign w:val="center"/>
          </w:tcPr>
          <w:p w14:paraId="3B132562"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0.64</w:t>
            </w:r>
          </w:p>
        </w:tc>
        <w:tc>
          <w:tcPr>
            <w:tcW w:w="1620" w:type="dxa"/>
            <w:noWrap/>
            <w:vAlign w:val="center"/>
          </w:tcPr>
          <w:p w14:paraId="688DF532"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0.16 to 2.64</w:t>
            </w:r>
          </w:p>
        </w:tc>
      </w:tr>
      <w:tr w:rsidR="00804D85" w:rsidRPr="00BD4188" w14:paraId="09154F10" w14:textId="77777777" w:rsidTr="00804D85">
        <w:trPr>
          <w:trHeight w:val="20"/>
        </w:trPr>
        <w:tc>
          <w:tcPr>
            <w:tcW w:w="3348" w:type="dxa"/>
            <w:noWrap/>
            <w:vAlign w:val="bottom"/>
          </w:tcPr>
          <w:p w14:paraId="2741A840" w14:textId="77777777" w:rsidR="00804D85" w:rsidRPr="00BD4188" w:rsidRDefault="00804D85" w:rsidP="00DA7796">
            <w:pPr>
              <w:jc w:val="center"/>
              <w:rPr>
                <w:color w:val="000000"/>
                <w:sz w:val="16"/>
                <w:szCs w:val="16"/>
              </w:rPr>
            </w:pPr>
            <w:r w:rsidRPr="00BD4188">
              <w:rPr>
                <w:color w:val="000000"/>
                <w:sz w:val="16"/>
                <w:szCs w:val="16"/>
              </w:rPr>
              <w:t>Cholinesterase Inhibitors vs Placebo</w:t>
            </w:r>
          </w:p>
        </w:tc>
        <w:tc>
          <w:tcPr>
            <w:tcW w:w="1710" w:type="dxa"/>
            <w:noWrap/>
            <w:vAlign w:val="center"/>
          </w:tcPr>
          <w:p w14:paraId="1CE0799E" w14:textId="3EBE6DE0" w:rsidR="00804D85" w:rsidRPr="00804D85" w:rsidRDefault="00804D85" w:rsidP="00804D85">
            <w:pPr>
              <w:jc w:val="center"/>
              <w:rPr>
                <w:rFonts w:cs="Times New Roman"/>
                <w:color w:val="000000"/>
                <w:sz w:val="16"/>
                <w:szCs w:val="16"/>
              </w:rPr>
            </w:pPr>
            <w:r w:rsidRPr="00804D85">
              <w:rPr>
                <w:rFonts w:cs="Times New Roman"/>
                <w:color w:val="000000"/>
                <w:sz w:val="16"/>
                <w:szCs w:val="16"/>
              </w:rPr>
              <w:t>1.29</w:t>
            </w:r>
          </w:p>
        </w:tc>
        <w:tc>
          <w:tcPr>
            <w:tcW w:w="1620" w:type="dxa"/>
            <w:noWrap/>
            <w:vAlign w:val="center"/>
          </w:tcPr>
          <w:p w14:paraId="6AA6581F" w14:textId="77777777" w:rsidR="00804D85" w:rsidRPr="00BD4188" w:rsidRDefault="00804D85" w:rsidP="00DA7796">
            <w:pPr>
              <w:jc w:val="center"/>
              <w:rPr>
                <w:color w:val="000000"/>
                <w:sz w:val="16"/>
                <w:szCs w:val="16"/>
              </w:rPr>
            </w:pPr>
            <w:r w:rsidRPr="00BD4188">
              <w:rPr>
                <w:color w:val="000000"/>
                <w:sz w:val="16"/>
                <w:szCs w:val="16"/>
              </w:rPr>
              <w:t>0.81 to 2.04</w:t>
            </w:r>
          </w:p>
        </w:tc>
        <w:tc>
          <w:tcPr>
            <w:tcW w:w="1530" w:type="dxa"/>
            <w:noWrap/>
            <w:vAlign w:val="center"/>
          </w:tcPr>
          <w:p w14:paraId="0A8F802C"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1.29</w:t>
            </w:r>
          </w:p>
        </w:tc>
        <w:tc>
          <w:tcPr>
            <w:tcW w:w="1620" w:type="dxa"/>
            <w:noWrap/>
            <w:vAlign w:val="center"/>
          </w:tcPr>
          <w:p w14:paraId="3E34C278"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0.81 to 2.04</w:t>
            </w:r>
          </w:p>
        </w:tc>
      </w:tr>
      <w:tr w:rsidR="00804D85" w:rsidRPr="00BD4188" w14:paraId="1EFBA335" w14:textId="77777777" w:rsidTr="00804D85">
        <w:trPr>
          <w:trHeight w:val="20"/>
        </w:trPr>
        <w:tc>
          <w:tcPr>
            <w:tcW w:w="3348" w:type="dxa"/>
            <w:noWrap/>
            <w:vAlign w:val="bottom"/>
          </w:tcPr>
          <w:p w14:paraId="1186C7A5" w14:textId="77777777" w:rsidR="00804D85" w:rsidRPr="00BD4188" w:rsidRDefault="00804D85" w:rsidP="00DA7796">
            <w:pPr>
              <w:jc w:val="center"/>
              <w:rPr>
                <w:color w:val="000000"/>
                <w:sz w:val="16"/>
                <w:szCs w:val="16"/>
              </w:rPr>
            </w:pPr>
            <w:r w:rsidRPr="00BD4188">
              <w:rPr>
                <w:color w:val="000000"/>
                <w:sz w:val="16"/>
                <w:szCs w:val="16"/>
              </w:rPr>
              <w:t>Antipsychotics vs Placebo</w:t>
            </w:r>
          </w:p>
        </w:tc>
        <w:tc>
          <w:tcPr>
            <w:tcW w:w="1710" w:type="dxa"/>
            <w:noWrap/>
            <w:vAlign w:val="center"/>
          </w:tcPr>
          <w:p w14:paraId="7AA5CC92" w14:textId="0C2C7F84" w:rsidR="00804D85" w:rsidRPr="00804D85" w:rsidRDefault="00804D85" w:rsidP="00804D85">
            <w:pPr>
              <w:jc w:val="center"/>
              <w:rPr>
                <w:rFonts w:cs="Times New Roman"/>
                <w:color w:val="000000"/>
                <w:sz w:val="16"/>
                <w:szCs w:val="16"/>
              </w:rPr>
            </w:pPr>
            <w:r w:rsidRPr="00804D85">
              <w:rPr>
                <w:rFonts w:cs="Times New Roman"/>
                <w:color w:val="000000"/>
                <w:sz w:val="16"/>
                <w:szCs w:val="16"/>
              </w:rPr>
              <w:t>0.64</w:t>
            </w:r>
          </w:p>
        </w:tc>
        <w:tc>
          <w:tcPr>
            <w:tcW w:w="1620" w:type="dxa"/>
            <w:noWrap/>
            <w:vAlign w:val="center"/>
          </w:tcPr>
          <w:p w14:paraId="45A5EFC1" w14:textId="6B83050D" w:rsidR="00804D85" w:rsidRPr="00BD4188" w:rsidRDefault="00804D85" w:rsidP="00DA7796">
            <w:pPr>
              <w:jc w:val="center"/>
              <w:rPr>
                <w:color w:val="000000"/>
                <w:sz w:val="16"/>
                <w:szCs w:val="16"/>
              </w:rPr>
            </w:pPr>
            <w:r>
              <w:rPr>
                <w:color w:val="000000"/>
                <w:sz w:val="16"/>
                <w:szCs w:val="16"/>
              </w:rPr>
              <w:t>0.3 to 1.37</w:t>
            </w:r>
          </w:p>
        </w:tc>
        <w:tc>
          <w:tcPr>
            <w:tcW w:w="1530" w:type="dxa"/>
            <w:noWrap/>
            <w:vAlign w:val="center"/>
          </w:tcPr>
          <w:p w14:paraId="09EB9C8D" w14:textId="3723E1EC" w:rsidR="00804D85" w:rsidRPr="00BD4188" w:rsidRDefault="00771685" w:rsidP="00DA7796">
            <w:pPr>
              <w:jc w:val="center"/>
              <w:rPr>
                <w:rFonts w:eastAsia="Times New Roman" w:cs="Times New Roman"/>
                <w:color w:val="000000"/>
                <w:sz w:val="16"/>
                <w:szCs w:val="16"/>
              </w:rPr>
            </w:pPr>
            <w:r>
              <w:rPr>
                <w:rFonts w:eastAsia="Times New Roman" w:cs="Times New Roman"/>
                <w:color w:val="000000"/>
                <w:sz w:val="16"/>
                <w:szCs w:val="16"/>
              </w:rPr>
              <w:t>0.64</w:t>
            </w:r>
          </w:p>
        </w:tc>
        <w:tc>
          <w:tcPr>
            <w:tcW w:w="1620" w:type="dxa"/>
            <w:noWrap/>
            <w:vAlign w:val="center"/>
          </w:tcPr>
          <w:p w14:paraId="2EE1941B" w14:textId="38B51860" w:rsidR="00804D85" w:rsidRPr="00BD4188" w:rsidRDefault="00771685" w:rsidP="00DA7796">
            <w:pPr>
              <w:jc w:val="center"/>
              <w:rPr>
                <w:rFonts w:eastAsia="Times New Roman" w:cs="Times New Roman"/>
                <w:color w:val="000000"/>
                <w:sz w:val="16"/>
                <w:szCs w:val="16"/>
              </w:rPr>
            </w:pPr>
            <w:r>
              <w:rPr>
                <w:rFonts w:eastAsia="Times New Roman" w:cs="Times New Roman"/>
                <w:color w:val="000000"/>
                <w:sz w:val="16"/>
                <w:szCs w:val="16"/>
              </w:rPr>
              <w:t>0.3 to 1.37</w:t>
            </w:r>
          </w:p>
        </w:tc>
      </w:tr>
      <w:tr w:rsidR="00804D85" w:rsidRPr="00BD4188" w14:paraId="3E82EC2C" w14:textId="77777777" w:rsidTr="00804D85">
        <w:trPr>
          <w:trHeight w:val="20"/>
        </w:trPr>
        <w:tc>
          <w:tcPr>
            <w:tcW w:w="3348" w:type="dxa"/>
            <w:noWrap/>
            <w:vAlign w:val="bottom"/>
          </w:tcPr>
          <w:p w14:paraId="36B0E219" w14:textId="77777777" w:rsidR="00804D85" w:rsidRPr="00BD4188" w:rsidRDefault="00804D85" w:rsidP="00DA7796">
            <w:pPr>
              <w:jc w:val="center"/>
              <w:rPr>
                <w:color w:val="000000"/>
                <w:sz w:val="16"/>
                <w:szCs w:val="16"/>
              </w:rPr>
            </w:pPr>
            <w:r w:rsidRPr="00BD4188">
              <w:rPr>
                <w:color w:val="000000"/>
                <w:sz w:val="16"/>
                <w:szCs w:val="16"/>
              </w:rPr>
              <w:t xml:space="preserve">Cholinesterase Inhibitor + </w:t>
            </w:r>
            <w:proofErr w:type="spellStart"/>
            <w:r w:rsidRPr="00BD4188">
              <w:rPr>
                <w:color w:val="000000"/>
                <w:sz w:val="16"/>
                <w:szCs w:val="16"/>
              </w:rPr>
              <w:t>Memantine</w:t>
            </w:r>
            <w:proofErr w:type="spellEnd"/>
            <w:r w:rsidRPr="00BD4188">
              <w:rPr>
                <w:color w:val="000000"/>
                <w:sz w:val="16"/>
                <w:szCs w:val="16"/>
              </w:rPr>
              <w:t xml:space="preserve"> vs Placebo</w:t>
            </w:r>
          </w:p>
        </w:tc>
        <w:tc>
          <w:tcPr>
            <w:tcW w:w="1710" w:type="dxa"/>
            <w:noWrap/>
            <w:vAlign w:val="center"/>
          </w:tcPr>
          <w:p w14:paraId="3ADEBB9D" w14:textId="75094F29" w:rsidR="00804D85" w:rsidRPr="00804D85" w:rsidRDefault="00804D85" w:rsidP="00804D85">
            <w:pPr>
              <w:jc w:val="center"/>
              <w:rPr>
                <w:rFonts w:cs="Times New Roman"/>
                <w:color w:val="000000"/>
                <w:sz w:val="16"/>
                <w:szCs w:val="16"/>
              </w:rPr>
            </w:pPr>
            <w:r w:rsidRPr="00804D85">
              <w:rPr>
                <w:rFonts w:cs="Times New Roman"/>
                <w:color w:val="000000"/>
                <w:sz w:val="16"/>
                <w:szCs w:val="16"/>
              </w:rPr>
              <w:t>4.84</w:t>
            </w:r>
          </w:p>
        </w:tc>
        <w:tc>
          <w:tcPr>
            <w:tcW w:w="1620" w:type="dxa"/>
            <w:noWrap/>
            <w:vAlign w:val="center"/>
          </w:tcPr>
          <w:p w14:paraId="0DD04A68" w14:textId="019987BA" w:rsidR="00804D85" w:rsidRPr="00BD4188" w:rsidRDefault="00804D85" w:rsidP="00DA7796">
            <w:pPr>
              <w:jc w:val="center"/>
              <w:rPr>
                <w:color w:val="000000"/>
                <w:sz w:val="16"/>
                <w:szCs w:val="16"/>
              </w:rPr>
            </w:pPr>
            <w:r w:rsidRPr="00BD4188">
              <w:rPr>
                <w:color w:val="000000"/>
                <w:sz w:val="16"/>
                <w:szCs w:val="16"/>
              </w:rPr>
              <w:t>0.51 to 46.35</w:t>
            </w:r>
          </w:p>
        </w:tc>
        <w:tc>
          <w:tcPr>
            <w:tcW w:w="1530" w:type="dxa"/>
            <w:noWrap/>
            <w:vAlign w:val="center"/>
          </w:tcPr>
          <w:p w14:paraId="0AC33F7E"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7F6771BA"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04D85" w:rsidRPr="00BD4188" w14:paraId="619B4940" w14:textId="77777777" w:rsidTr="00804D85">
        <w:trPr>
          <w:trHeight w:val="20"/>
        </w:trPr>
        <w:tc>
          <w:tcPr>
            <w:tcW w:w="3348" w:type="dxa"/>
            <w:noWrap/>
            <w:vAlign w:val="bottom"/>
          </w:tcPr>
          <w:p w14:paraId="3FAB3AB6" w14:textId="77777777" w:rsidR="00804D85" w:rsidRPr="00BD4188" w:rsidRDefault="00804D85" w:rsidP="00DA7796">
            <w:pPr>
              <w:jc w:val="center"/>
              <w:rPr>
                <w:color w:val="000000"/>
                <w:sz w:val="16"/>
                <w:szCs w:val="16"/>
              </w:rPr>
            </w:pPr>
            <w:r w:rsidRPr="00BD4188">
              <w:rPr>
                <w:color w:val="000000"/>
                <w:sz w:val="16"/>
                <w:szCs w:val="16"/>
              </w:rPr>
              <w:t>Anticonvulsants vs Antidepressants</w:t>
            </w:r>
          </w:p>
        </w:tc>
        <w:tc>
          <w:tcPr>
            <w:tcW w:w="1710" w:type="dxa"/>
            <w:noWrap/>
            <w:vAlign w:val="center"/>
          </w:tcPr>
          <w:p w14:paraId="26F83315" w14:textId="7B649D00" w:rsidR="00804D85" w:rsidRPr="00804D85" w:rsidRDefault="00804D85" w:rsidP="00804D85">
            <w:pPr>
              <w:jc w:val="center"/>
              <w:rPr>
                <w:rFonts w:cs="Times New Roman"/>
                <w:color w:val="000000"/>
                <w:sz w:val="16"/>
                <w:szCs w:val="16"/>
              </w:rPr>
            </w:pPr>
            <w:r w:rsidRPr="00804D85">
              <w:rPr>
                <w:rFonts w:cs="Times New Roman"/>
                <w:color w:val="000000"/>
                <w:sz w:val="16"/>
                <w:szCs w:val="16"/>
              </w:rPr>
              <w:t>0.73</w:t>
            </w:r>
          </w:p>
        </w:tc>
        <w:tc>
          <w:tcPr>
            <w:tcW w:w="1620" w:type="dxa"/>
            <w:noWrap/>
            <w:vAlign w:val="center"/>
          </w:tcPr>
          <w:p w14:paraId="1ACC73BD" w14:textId="009412C8" w:rsidR="00804D85" w:rsidRPr="00BD4188" w:rsidRDefault="00804D85" w:rsidP="00DA7796">
            <w:pPr>
              <w:jc w:val="center"/>
              <w:rPr>
                <w:color w:val="000000"/>
                <w:sz w:val="16"/>
                <w:szCs w:val="16"/>
              </w:rPr>
            </w:pPr>
            <w:r w:rsidRPr="00BD4188">
              <w:rPr>
                <w:color w:val="000000"/>
                <w:sz w:val="16"/>
                <w:szCs w:val="16"/>
              </w:rPr>
              <w:t>0.01 to 63.69</w:t>
            </w:r>
          </w:p>
        </w:tc>
        <w:tc>
          <w:tcPr>
            <w:tcW w:w="1530" w:type="dxa"/>
            <w:noWrap/>
            <w:vAlign w:val="center"/>
          </w:tcPr>
          <w:p w14:paraId="3080DB99"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5A75506D"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04D85" w:rsidRPr="00BD4188" w14:paraId="08558E6C" w14:textId="77777777" w:rsidTr="00804D85">
        <w:trPr>
          <w:trHeight w:val="20"/>
        </w:trPr>
        <w:tc>
          <w:tcPr>
            <w:tcW w:w="3348" w:type="dxa"/>
            <w:noWrap/>
            <w:vAlign w:val="bottom"/>
          </w:tcPr>
          <w:p w14:paraId="1D560C6C" w14:textId="77777777" w:rsidR="00804D85" w:rsidRPr="00BD4188" w:rsidRDefault="00804D85" w:rsidP="00DA7796">
            <w:pPr>
              <w:jc w:val="center"/>
              <w:rPr>
                <w:color w:val="000000"/>
                <w:sz w:val="16"/>
                <w:szCs w:val="16"/>
              </w:rPr>
            </w:pPr>
            <w:proofErr w:type="spellStart"/>
            <w:r w:rsidRPr="00BD4188">
              <w:rPr>
                <w:color w:val="000000"/>
                <w:sz w:val="16"/>
                <w:szCs w:val="16"/>
              </w:rPr>
              <w:t>Memantine</w:t>
            </w:r>
            <w:proofErr w:type="spellEnd"/>
            <w:r w:rsidRPr="00BD4188">
              <w:rPr>
                <w:color w:val="000000"/>
                <w:sz w:val="16"/>
                <w:szCs w:val="16"/>
              </w:rPr>
              <w:t xml:space="preserve"> vs Antidepressants</w:t>
            </w:r>
          </w:p>
        </w:tc>
        <w:tc>
          <w:tcPr>
            <w:tcW w:w="1710" w:type="dxa"/>
            <w:noWrap/>
            <w:vAlign w:val="center"/>
          </w:tcPr>
          <w:p w14:paraId="09273B7E" w14:textId="294B91E3" w:rsidR="00804D85" w:rsidRPr="00804D85" w:rsidRDefault="00804D85" w:rsidP="00804D85">
            <w:pPr>
              <w:jc w:val="center"/>
              <w:rPr>
                <w:rFonts w:cs="Times New Roman"/>
                <w:color w:val="000000"/>
                <w:sz w:val="16"/>
                <w:szCs w:val="16"/>
              </w:rPr>
            </w:pPr>
            <w:r w:rsidRPr="00804D85">
              <w:rPr>
                <w:rFonts w:cs="Times New Roman"/>
                <w:color w:val="000000"/>
                <w:sz w:val="16"/>
                <w:szCs w:val="16"/>
              </w:rPr>
              <w:t>2.28</w:t>
            </w:r>
          </w:p>
        </w:tc>
        <w:tc>
          <w:tcPr>
            <w:tcW w:w="1620" w:type="dxa"/>
            <w:noWrap/>
            <w:vAlign w:val="center"/>
          </w:tcPr>
          <w:p w14:paraId="4122035A" w14:textId="77777777" w:rsidR="00804D85" w:rsidRPr="00BD4188" w:rsidRDefault="00804D85" w:rsidP="00DA7796">
            <w:pPr>
              <w:jc w:val="center"/>
              <w:rPr>
                <w:color w:val="000000"/>
                <w:sz w:val="16"/>
                <w:szCs w:val="16"/>
              </w:rPr>
            </w:pPr>
            <w:r w:rsidRPr="00BD4188">
              <w:rPr>
                <w:color w:val="000000"/>
                <w:sz w:val="16"/>
                <w:szCs w:val="16"/>
              </w:rPr>
              <w:t>0.07 to 80.22</w:t>
            </w:r>
          </w:p>
        </w:tc>
        <w:tc>
          <w:tcPr>
            <w:tcW w:w="1530" w:type="dxa"/>
            <w:noWrap/>
            <w:vAlign w:val="center"/>
          </w:tcPr>
          <w:p w14:paraId="50E75E79"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57202C6F"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04D85" w:rsidRPr="00BD4188" w14:paraId="1EB2D239" w14:textId="77777777" w:rsidTr="00804D85">
        <w:trPr>
          <w:trHeight w:val="20"/>
        </w:trPr>
        <w:tc>
          <w:tcPr>
            <w:tcW w:w="3348" w:type="dxa"/>
            <w:noWrap/>
            <w:vAlign w:val="bottom"/>
          </w:tcPr>
          <w:p w14:paraId="55456E85" w14:textId="77777777" w:rsidR="00804D85" w:rsidRPr="00BD4188" w:rsidRDefault="00804D85" w:rsidP="00DA7796">
            <w:pPr>
              <w:jc w:val="center"/>
              <w:rPr>
                <w:color w:val="000000"/>
                <w:sz w:val="16"/>
                <w:szCs w:val="16"/>
              </w:rPr>
            </w:pPr>
            <w:r w:rsidRPr="00BD4188">
              <w:rPr>
                <w:color w:val="000000"/>
                <w:sz w:val="16"/>
                <w:szCs w:val="16"/>
              </w:rPr>
              <w:t>Cholinesterase Inhibitors vs Antidepressants</w:t>
            </w:r>
          </w:p>
        </w:tc>
        <w:tc>
          <w:tcPr>
            <w:tcW w:w="1710" w:type="dxa"/>
            <w:noWrap/>
            <w:vAlign w:val="center"/>
          </w:tcPr>
          <w:p w14:paraId="63ADC160" w14:textId="55162546" w:rsidR="00804D85" w:rsidRPr="00804D85" w:rsidRDefault="00804D85" w:rsidP="00804D85">
            <w:pPr>
              <w:jc w:val="center"/>
              <w:rPr>
                <w:rFonts w:cs="Times New Roman"/>
                <w:color w:val="000000"/>
                <w:sz w:val="16"/>
                <w:szCs w:val="16"/>
              </w:rPr>
            </w:pPr>
            <w:r w:rsidRPr="00804D85">
              <w:rPr>
                <w:rFonts w:cs="Times New Roman"/>
                <w:color w:val="000000"/>
                <w:sz w:val="16"/>
                <w:szCs w:val="16"/>
              </w:rPr>
              <w:t>4.56</w:t>
            </w:r>
          </w:p>
        </w:tc>
        <w:tc>
          <w:tcPr>
            <w:tcW w:w="1620" w:type="dxa"/>
            <w:noWrap/>
            <w:vAlign w:val="center"/>
          </w:tcPr>
          <w:p w14:paraId="1BE070A5" w14:textId="3941C142" w:rsidR="00804D85" w:rsidRPr="00BD4188" w:rsidRDefault="00804D85" w:rsidP="00DA7796">
            <w:pPr>
              <w:jc w:val="center"/>
              <w:rPr>
                <w:color w:val="000000"/>
                <w:sz w:val="16"/>
                <w:szCs w:val="16"/>
              </w:rPr>
            </w:pPr>
            <w:r w:rsidRPr="00BD4188">
              <w:rPr>
                <w:color w:val="000000"/>
                <w:sz w:val="16"/>
                <w:szCs w:val="16"/>
              </w:rPr>
              <w:t>0.17 to 123.58</w:t>
            </w:r>
          </w:p>
        </w:tc>
        <w:tc>
          <w:tcPr>
            <w:tcW w:w="1530" w:type="dxa"/>
            <w:noWrap/>
            <w:vAlign w:val="center"/>
          </w:tcPr>
          <w:p w14:paraId="0C4E2B95"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2DEAAB1A"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04D85" w:rsidRPr="00BD4188" w14:paraId="3FC63482" w14:textId="77777777" w:rsidTr="00804D85">
        <w:trPr>
          <w:trHeight w:val="20"/>
        </w:trPr>
        <w:tc>
          <w:tcPr>
            <w:tcW w:w="3348" w:type="dxa"/>
            <w:noWrap/>
            <w:vAlign w:val="bottom"/>
          </w:tcPr>
          <w:p w14:paraId="4D379D03" w14:textId="77777777" w:rsidR="00804D85" w:rsidRPr="00BD4188" w:rsidRDefault="00804D85" w:rsidP="00DA7796">
            <w:pPr>
              <w:jc w:val="center"/>
              <w:rPr>
                <w:color w:val="000000"/>
                <w:sz w:val="16"/>
                <w:szCs w:val="16"/>
              </w:rPr>
            </w:pPr>
            <w:r w:rsidRPr="00BD4188">
              <w:rPr>
                <w:color w:val="000000"/>
                <w:sz w:val="16"/>
                <w:szCs w:val="16"/>
              </w:rPr>
              <w:t>Antipsychotics vs Antidepressants</w:t>
            </w:r>
          </w:p>
        </w:tc>
        <w:tc>
          <w:tcPr>
            <w:tcW w:w="1710" w:type="dxa"/>
            <w:noWrap/>
            <w:vAlign w:val="center"/>
          </w:tcPr>
          <w:p w14:paraId="698F60CB" w14:textId="2F408D6F" w:rsidR="00804D85" w:rsidRPr="00804D85" w:rsidRDefault="00804D85" w:rsidP="00804D85">
            <w:pPr>
              <w:jc w:val="center"/>
              <w:rPr>
                <w:rFonts w:cs="Times New Roman"/>
                <w:color w:val="000000"/>
                <w:sz w:val="16"/>
                <w:szCs w:val="16"/>
              </w:rPr>
            </w:pPr>
            <w:r w:rsidRPr="00804D85">
              <w:rPr>
                <w:rFonts w:cs="Times New Roman"/>
                <w:color w:val="000000"/>
                <w:sz w:val="16"/>
                <w:szCs w:val="16"/>
              </w:rPr>
              <w:t>2.27</w:t>
            </w:r>
          </w:p>
        </w:tc>
        <w:tc>
          <w:tcPr>
            <w:tcW w:w="1620" w:type="dxa"/>
            <w:noWrap/>
            <w:vAlign w:val="center"/>
          </w:tcPr>
          <w:p w14:paraId="3C812A62" w14:textId="29D95150" w:rsidR="00804D85" w:rsidRPr="00BD4188" w:rsidRDefault="00804D85" w:rsidP="00804D85">
            <w:pPr>
              <w:jc w:val="center"/>
              <w:rPr>
                <w:color w:val="000000"/>
                <w:sz w:val="16"/>
                <w:szCs w:val="16"/>
              </w:rPr>
            </w:pPr>
            <w:r>
              <w:rPr>
                <w:color w:val="000000"/>
                <w:sz w:val="16"/>
                <w:szCs w:val="16"/>
              </w:rPr>
              <w:t>0.08</w:t>
            </w:r>
            <w:r w:rsidRPr="00BD4188">
              <w:rPr>
                <w:color w:val="000000"/>
                <w:sz w:val="16"/>
                <w:szCs w:val="16"/>
              </w:rPr>
              <w:t xml:space="preserve"> to </w:t>
            </w:r>
            <w:r>
              <w:rPr>
                <w:color w:val="000000"/>
                <w:sz w:val="16"/>
                <w:szCs w:val="16"/>
              </w:rPr>
              <w:t>65.04</w:t>
            </w:r>
          </w:p>
        </w:tc>
        <w:tc>
          <w:tcPr>
            <w:tcW w:w="1530" w:type="dxa"/>
            <w:noWrap/>
            <w:vAlign w:val="center"/>
          </w:tcPr>
          <w:p w14:paraId="4243B4E3"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3A7F46A6"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04D85" w:rsidRPr="00BD4188" w14:paraId="00AA473D" w14:textId="77777777" w:rsidTr="00804D85">
        <w:trPr>
          <w:trHeight w:val="20"/>
        </w:trPr>
        <w:tc>
          <w:tcPr>
            <w:tcW w:w="3348" w:type="dxa"/>
            <w:noWrap/>
            <w:vAlign w:val="bottom"/>
          </w:tcPr>
          <w:p w14:paraId="31D92FC7" w14:textId="77777777" w:rsidR="00804D85" w:rsidRPr="00BD4188" w:rsidRDefault="00804D85" w:rsidP="00DA7796">
            <w:pPr>
              <w:jc w:val="center"/>
              <w:rPr>
                <w:color w:val="000000"/>
                <w:sz w:val="16"/>
                <w:szCs w:val="16"/>
              </w:rPr>
            </w:pPr>
            <w:r w:rsidRPr="00BD4188">
              <w:rPr>
                <w:color w:val="000000"/>
                <w:sz w:val="16"/>
                <w:szCs w:val="16"/>
              </w:rPr>
              <w:t xml:space="preserve">Cholinesterase Inhibitor + </w:t>
            </w:r>
            <w:proofErr w:type="spellStart"/>
            <w:r w:rsidRPr="00BD4188">
              <w:rPr>
                <w:color w:val="000000"/>
                <w:sz w:val="16"/>
                <w:szCs w:val="16"/>
              </w:rPr>
              <w:t>Memantine</w:t>
            </w:r>
            <w:proofErr w:type="spellEnd"/>
            <w:r w:rsidRPr="00BD4188">
              <w:rPr>
                <w:color w:val="000000"/>
                <w:sz w:val="16"/>
                <w:szCs w:val="16"/>
              </w:rPr>
              <w:t xml:space="preserve"> vs Antidepressants</w:t>
            </w:r>
          </w:p>
        </w:tc>
        <w:tc>
          <w:tcPr>
            <w:tcW w:w="1710" w:type="dxa"/>
            <w:noWrap/>
            <w:vAlign w:val="center"/>
          </w:tcPr>
          <w:p w14:paraId="740AA2E2" w14:textId="4807944E" w:rsidR="00804D85" w:rsidRPr="00804D85" w:rsidRDefault="00804D85" w:rsidP="00804D85">
            <w:pPr>
              <w:jc w:val="center"/>
              <w:rPr>
                <w:rFonts w:cs="Times New Roman"/>
                <w:color w:val="000000"/>
                <w:sz w:val="16"/>
                <w:szCs w:val="16"/>
              </w:rPr>
            </w:pPr>
            <w:r w:rsidRPr="00804D85">
              <w:rPr>
                <w:rFonts w:cs="Times New Roman"/>
                <w:color w:val="000000"/>
                <w:sz w:val="16"/>
                <w:szCs w:val="16"/>
              </w:rPr>
              <w:t>17.17</w:t>
            </w:r>
          </w:p>
        </w:tc>
        <w:tc>
          <w:tcPr>
            <w:tcW w:w="1620" w:type="dxa"/>
            <w:noWrap/>
            <w:vAlign w:val="center"/>
          </w:tcPr>
          <w:p w14:paraId="57179DC7" w14:textId="110D2D7C" w:rsidR="00804D85" w:rsidRPr="00BD4188" w:rsidRDefault="00804D85" w:rsidP="00DA7796">
            <w:pPr>
              <w:jc w:val="center"/>
              <w:rPr>
                <w:color w:val="000000"/>
                <w:sz w:val="16"/>
                <w:szCs w:val="16"/>
              </w:rPr>
            </w:pPr>
            <w:r w:rsidRPr="00BD4188">
              <w:rPr>
                <w:color w:val="000000"/>
                <w:sz w:val="16"/>
                <w:szCs w:val="16"/>
              </w:rPr>
              <w:t>0.32 to 911.42</w:t>
            </w:r>
          </w:p>
        </w:tc>
        <w:tc>
          <w:tcPr>
            <w:tcW w:w="1530" w:type="dxa"/>
            <w:noWrap/>
            <w:vAlign w:val="center"/>
          </w:tcPr>
          <w:p w14:paraId="400CC7DD"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455C4AB1"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04D85" w:rsidRPr="00BD4188" w14:paraId="538C6A2F" w14:textId="77777777" w:rsidTr="00804D85">
        <w:trPr>
          <w:trHeight w:val="20"/>
        </w:trPr>
        <w:tc>
          <w:tcPr>
            <w:tcW w:w="3348" w:type="dxa"/>
            <w:noWrap/>
            <w:vAlign w:val="bottom"/>
          </w:tcPr>
          <w:p w14:paraId="1F7BA7F5" w14:textId="77777777" w:rsidR="00804D85" w:rsidRPr="00BD4188" w:rsidRDefault="00804D85" w:rsidP="00DA7796">
            <w:pPr>
              <w:jc w:val="center"/>
              <w:rPr>
                <w:color w:val="000000"/>
                <w:sz w:val="16"/>
                <w:szCs w:val="16"/>
              </w:rPr>
            </w:pPr>
            <w:proofErr w:type="spellStart"/>
            <w:r w:rsidRPr="00BD4188">
              <w:rPr>
                <w:color w:val="000000"/>
                <w:sz w:val="16"/>
                <w:szCs w:val="16"/>
              </w:rPr>
              <w:t>Memantine</w:t>
            </w:r>
            <w:proofErr w:type="spellEnd"/>
            <w:r w:rsidRPr="00BD4188">
              <w:rPr>
                <w:color w:val="000000"/>
                <w:sz w:val="16"/>
                <w:szCs w:val="16"/>
              </w:rPr>
              <w:t xml:space="preserve"> vs Anticonvulsants</w:t>
            </w:r>
          </w:p>
        </w:tc>
        <w:tc>
          <w:tcPr>
            <w:tcW w:w="1710" w:type="dxa"/>
            <w:noWrap/>
            <w:vAlign w:val="center"/>
          </w:tcPr>
          <w:p w14:paraId="65E72FB4" w14:textId="273B6258" w:rsidR="00804D85" w:rsidRPr="00804D85" w:rsidRDefault="00804D85" w:rsidP="00804D85">
            <w:pPr>
              <w:jc w:val="center"/>
              <w:rPr>
                <w:rFonts w:cs="Times New Roman"/>
                <w:color w:val="000000"/>
                <w:sz w:val="16"/>
                <w:szCs w:val="16"/>
              </w:rPr>
            </w:pPr>
            <w:r w:rsidRPr="00804D85">
              <w:rPr>
                <w:rFonts w:cs="Times New Roman"/>
                <w:color w:val="000000"/>
                <w:sz w:val="16"/>
                <w:szCs w:val="16"/>
              </w:rPr>
              <w:t>3.12</w:t>
            </w:r>
          </w:p>
        </w:tc>
        <w:tc>
          <w:tcPr>
            <w:tcW w:w="1620" w:type="dxa"/>
            <w:noWrap/>
            <w:vAlign w:val="center"/>
          </w:tcPr>
          <w:p w14:paraId="711DFF97" w14:textId="77777777" w:rsidR="00804D85" w:rsidRPr="00BD4188" w:rsidRDefault="00804D85" w:rsidP="00DA7796">
            <w:pPr>
              <w:jc w:val="center"/>
              <w:rPr>
                <w:color w:val="000000"/>
                <w:sz w:val="16"/>
                <w:szCs w:val="16"/>
              </w:rPr>
            </w:pPr>
            <w:r w:rsidRPr="00BD4188">
              <w:rPr>
                <w:color w:val="000000"/>
                <w:sz w:val="16"/>
                <w:szCs w:val="16"/>
              </w:rPr>
              <w:t>0.11 to 89.41</w:t>
            </w:r>
          </w:p>
        </w:tc>
        <w:tc>
          <w:tcPr>
            <w:tcW w:w="1530" w:type="dxa"/>
            <w:noWrap/>
            <w:vAlign w:val="center"/>
          </w:tcPr>
          <w:p w14:paraId="26E33B4B"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76667466"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04D85" w:rsidRPr="00BD4188" w14:paraId="2313132C" w14:textId="77777777" w:rsidTr="00804D85">
        <w:trPr>
          <w:trHeight w:val="20"/>
        </w:trPr>
        <w:tc>
          <w:tcPr>
            <w:tcW w:w="3348" w:type="dxa"/>
            <w:noWrap/>
            <w:vAlign w:val="bottom"/>
          </w:tcPr>
          <w:p w14:paraId="4CD2741A" w14:textId="77777777" w:rsidR="00804D85" w:rsidRPr="00BD4188" w:rsidRDefault="00804D85" w:rsidP="00DA7796">
            <w:pPr>
              <w:jc w:val="center"/>
              <w:rPr>
                <w:color w:val="000000"/>
                <w:sz w:val="16"/>
                <w:szCs w:val="16"/>
              </w:rPr>
            </w:pPr>
            <w:r w:rsidRPr="00BD4188">
              <w:rPr>
                <w:color w:val="000000"/>
                <w:sz w:val="16"/>
                <w:szCs w:val="16"/>
              </w:rPr>
              <w:t>Cholinesterase Inhibitors vs Anticonvulsants</w:t>
            </w:r>
          </w:p>
        </w:tc>
        <w:tc>
          <w:tcPr>
            <w:tcW w:w="1710" w:type="dxa"/>
            <w:noWrap/>
            <w:vAlign w:val="center"/>
          </w:tcPr>
          <w:p w14:paraId="40BCD9EB" w14:textId="11254E14" w:rsidR="00804D85" w:rsidRPr="00804D85" w:rsidRDefault="00804D85" w:rsidP="00804D85">
            <w:pPr>
              <w:jc w:val="center"/>
              <w:rPr>
                <w:rFonts w:cs="Times New Roman"/>
                <w:color w:val="000000"/>
                <w:sz w:val="16"/>
                <w:szCs w:val="16"/>
              </w:rPr>
            </w:pPr>
            <w:r w:rsidRPr="00804D85">
              <w:rPr>
                <w:rFonts w:cs="Times New Roman"/>
                <w:color w:val="000000"/>
                <w:sz w:val="16"/>
                <w:szCs w:val="16"/>
              </w:rPr>
              <w:t>6.23</w:t>
            </w:r>
          </w:p>
        </w:tc>
        <w:tc>
          <w:tcPr>
            <w:tcW w:w="1620" w:type="dxa"/>
            <w:noWrap/>
            <w:vAlign w:val="center"/>
          </w:tcPr>
          <w:p w14:paraId="2800E95C" w14:textId="4EA75C32" w:rsidR="00804D85" w:rsidRPr="00BD4188" w:rsidRDefault="00804D85" w:rsidP="00DA7796">
            <w:pPr>
              <w:jc w:val="center"/>
              <w:rPr>
                <w:color w:val="000000"/>
                <w:sz w:val="16"/>
                <w:szCs w:val="16"/>
              </w:rPr>
            </w:pPr>
            <w:r w:rsidRPr="00BD4188">
              <w:rPr>
                <w:color w:val="000000"/>
                <w:sz w:val="16"/>
                <w:szCs w:val="16"/>
              </w:rPr>
              <w:t>0.29 to 135.41</w:t>
            </w:r>
          </w:p>
        </w:tc>
        <w:tc>
          <w:tcPr>
            <w:tcW w:w="1530" w:type="dxa"/>
            <w:noWrap/>
            <w:vAlign w:val="center"/>
          </w:tcPr>
          <w:p w14:paraId="460531DB"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50568AAE"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04D85" w:rsidRPr="00BD4188" w14:paraId="34205916" w14:textId="77777777" w:rsidTr="00804D85">
        <w:trPr>
          <w:trHeight w:val="20"/>
        </w:trPr>
        <w:tc>
          <w:tcPr>
            <w:tcW w:w="3348" w:type="dxa"/>
            <w:noWrap/>
            <w:vAlign w:val="bottom"/>
          </w:tcPr>
          <w:p w14:paraId="2DD35048" w14:textId="77777777" w:rsidR="00804D85" w:rsidRPr="00BD4188" w:rsidRDefault="00804D85" w:rsidP="00DA7796">
            <w:pPr>
              <w:jc w:val="center"/>
              <w:rPr>
                <w:color w:val="000000"/>
                <w:sz w:val="16"/>
                <w:szCs w:val="16"/>
              </w:rPr>
            </w:pPr>
            <w:r w:rsidRPr="00BD4188">
              <w:rPr>
                <w:color w:val="000000"/>
                <w:sz w:val="16"/>
                <w:szCs w:val="16"/>
              </w:rPr>
              <w:t>Antipsychotics vs Anticonvulsants</w:t>
            </w:r>
          </w:p>
        </w:tc>
        <w:tc>
          <w:tcPr>
            <w:tcW w:w="1710" w:type="dxa"/>
            <w:noWrap/>
            <w:vAlign w:val="center"/>
          </w:tcPr>
          <w:p w14:paraId="1EBBB712" w14:textId="75A52427" w:rsidR="00804D85" w:rsidRPr="00804D85" w:rsidRDefault="00804D85" w:rsidP="00804D85">
            <w:pPr>
              <w:jc w:val="center"/>
              <w:rPr>
                <w:rFonts w:cs="Times New Roman"/>
                <w:color w:val="000000"/>
                <w:sz w:val="16"/>
                <w:szCs w:val="16"/>
              </w:rPr>
            </w:pPr>
            <w:r w:rsidRPr="00804D85">
              <w:rPr>
                <w:rFonts w:cs="Times New Roman"/>
                <w:color w:val="000000"/>
                <w:sz w:val="16"/>
                <w:szCs w:val="16"/>
              </w:rPr>
              <w:t>3.10</w:t>
            </w:r>
          </w:p>
        </w:tc>
        <w:tc>
          <w:tcPr>
            <w:tcW w:w="1620" w:type="dxa"/>
            <w:noWrap/>
            <w:vAlign w:val="center"/>
          </w:tcPr>
          <w:p w14:paraId="226AEA02" w14:textId="231B8D95" w:rsidR="00804D85" w:rsidRPr="00BD4188" w:rsidRDefault="00804D85" w:rsidP="00804D85">
            <w:pPr>
              <w:jc w:val="center"/>
              <w:rPr>
                <w:color w:val="000000"/>
                <w:sz w:val="16"/>
                <w:szCs w:val="16"/>
              </w:rPr>
            </w:pPr>
            <w:r>
              <w:rPr>
                <w:color w:val="000000"/>
                <w:sz w:val="16"/>
                <w:szCs w:val="16"/>
              </w:rPr>
              <w:t>0.13</w:t>
            </w:r>
            <w:r w:rsidRPr="00BD4188">
              <w:rPr>
                <w:color w:val="000000"/>
                <w:sz w:val="16"/>
                <w:szCs w:val="16"/>
              </w:rPr>
              <w:t xml:space="preserve"> to</w:t>
            </w:r>
            <w:r>
              <w:rPr>
                <w:color w:val="000000"/>
                <w:sz w:val="16"/>
                <w:szCs w:val="16"/>
              </w:rPr>
              <w:t xml:space="preserve"> 71.55</w:t>
            </w:r>
            <w:r w:rsidRPr="00BD4188">
              <w:rPr>
                <w:color w:val="000000"/>
                <w:sz w:val="16"/>
                <w:szCs w:val="16"/>
              </w:rPr>
              <w:t xml:space="preserve"> </w:t>
            </w:r>
          </w:p>
        </w:tc>
        <w:tc>
          <w:tcPr>
            <w:tcW w:w="1530" w:type="dxa"/>
            <w:noWrap/>
            <w:vAlign w:val="center"/>
          </w:tcPr>
          <w:p w14:paraId="7AA0189A"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6ADCCFE4"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04D85" w:rsidRPr="00BD4188" w14:paraId="56976FBD" w14:textId="77777777" w:rsidTr="00804D85">
        <w:trPr>
          <w:trHeight w:val="20"/>
        </w:trPr>
        <w:tc>
          <w:tcPr>
            <w:tcW w:w="3348" w:type="dxa"/>
            <w:noWrap/>
            <w:vAlign w:val="bottom"/>
          </w:tcPr>
          <w:p w14:paraId="58067330" w14:textId="77777777" w:rsidR="00804D85" w:rsidRPr="00BD4188" w:rsidRDefault="00804D85" w:rsidP="00DA7796">
            <w:pPr>
              <w:jc w:val="center"/>
              <w:rPr>
                <w:color w:val="000000"/>
                <w:sz w:val="16"/>
                <w:szCs w:val="16"/>
              </w:rPr>
            </w:pPr>
            <w:r w:rsidRPr="00BD4188">
              <w:rPr>
                <w:color w:val="000000"/>
                <w:sz w:val="16"/>
                <w:szCs w:val="16"/>
              </w:rPr>
              <w:t xml:space="preserve">Cholinesterase Inhibitor + </w:t>
            </w:r>
            <w:proofErr w:type="spellStart"/>
            <w:r w:rsidRPr="00BD4188">
              <w:rPr>
                <w:color w:val="000000"/>
                <w:sz w:val="16"/>
                <w:szCs w:val="16"/>
              </w:rPr>
              <w:t>Memantine</w:t>
            </w:r>
            <w:proofErr w:type="spellEnd"/>
            <w:r w:rsidRPr="00BD4188">
              <w:rPr>
                <w:color w:val="000000"/>
                <w:sz w:val="16"/>
                <w:szCs w:val="16"/>
              </w:rPr>
              <w:t xml:space="preserve"> vs Anticonvulsants</w:t>
            </w:r>
          </w:p>
        </w:tc>
        <w:tc>
          <w:tcPr>
            <w:tcW w:w="1710" w:type="dxa"/>
            <w:noWrap/>
            <w:vAlign w:val="center"/>
          </w:tcPr>
          <w:p w14:paraId="0A7DDC3F" w14:textId="60528C16" w:rsidR="00804D85" w:rsidRPr="00804D85" w:rsidRDefault="00804D85" w:rsidP="00804D85">
            <w:pPr>
              <w:jc w:val="center"/>
              <w:rPr>
                <w:rFonts w:cs="Times New Roman"/>
                <w:color w:val="000000"/>
                <w:sz w:val="16"/>
                <w:szCs w:val="16"/>
              </w:rPr>
            </w:pPr>
            <w:r w:rsidRPr="00804D85">
              <w:rPr>
                <w:rFonts w:cs="Times New Roman"/>
                <w:color w:val="000000"/>
                <w:sz w:val="16"/>
                <w:szCs w:val="16"/>
              </w:rPr>
              <w:t>23.45</w:t>
            </w:r>
          </w:p>
        </w:tc>
        <w:tc>
          <w:tcPr>
            <w:tcW w:w="1620" w:type="dxa"/>
            <w:noWrap/>
            <w:vAlign w:val="center"/>
          </w:tcPr>
          <w:p w14:paraId="19770E44" w14:textId="14577697" w:rsidR="00804D85" w:rsidRPr="00BD4188" w:rsidRDefault="00804D85" w:rsidP="00DA7796">
            <w:pPr>
              <w:jc w:val="center"/>
              <w:rPr>
                <w:color w:val="000000"/>
                <w:sz w:val="16"/>
                <w:szCs w:val="16"/>
              </w:rPr>
            </w:pPr>
            <w:r w:rsidRPr="00BD4188">
              <w:rPr>
                <w:color w:val="000000"/>
                <w:sz w:val="16"/>
                <w:szCs w:val="16"/>
              </w:rPr>
              <w:t>0.53 to 1038.71</w:t>
            </w:r>
          </w:p>
        </w:tc>
        <w:tc>
          <w:tcPr>
            <w:tcW w:w="1530" w:type="dxa"/>
            <w:noWrap/>
            <w:vAlign w:val="center"/>
          </w:tcPr>
          <w:p w14:paraId="076B1515"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321479F5"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04D85" w:rsidRPr="00BD4188" w14:paraId="11AD2CC7" w14:textId="77777777" w:rsidTr="00804D85">
        <w:trPr>
          <w:trHeight w:val="20"/>
        </w:trPr>
        <w:tc>
          <w:tcPr>
            <w:tcW w:w="3348" w:type="dxa"/>
            <w:noWrap/>
            <w:vAlign w:val="bottom"/>
          </w:tcPr>
          <w:p w14:paraId="0AA6874C" w14:textId="77777777" w:rsidR="00804D85" w:rsidRPr="00BD4188" w:rsidRDefault="00804D85" w:rsidP="00DA7796">
            <w:pPr>
              <w:jc w:val="center"/>
              <w:rPr>
                <w:color w:val="000000"/>
                <w:sz w:val="16"/>
                <w:szCs w:val="16"/>
              </w:rPr>
            </w:pPr>
            <w:r w:rsidRPr="00BD4188">
              <w:rPr>
                <w:color w:val="000000"/>
                <w:sz w:val="16"/>
                <w:szCs w:val="16"/>
              </w:rPr>
              <w:t xml:space="preserve">Cholinesterase Inhibitors vs </w:t>
            </w:r>
            <w:proofErr w:type="spellStart"/>
            <w:r w:rsidRPr="00BD4188">
              <w:rPr>
                <w:color w:val="000000"/>
                <w:sz w:val="16"/>
                <w:szCs w:val="16"/>
              </w:rPr>
              <w:t>Memantine</w:t>
            </w:r>
            <w:proofErr w:type="spellEnd"/>
          </w:p>
        </w:tc>
        <w:tc>
          <w:tcPr>
            <w:tcW w:w="1710" w:type="dxa"/>
            <w:noWrap/>
            <w:vAlign w:val="center"/>
          </w:tcPr>
          <w:p w14:paraId="31A115B9" w14:textId="5DF02050" w:rsidR="00804D85" w:rsidRPr="00804D85" w:rsidRDefault="00804D85" w:rsidP="00804D85">
            <w:pPr>
              <w:jc w:val="center"/>
              <w:rPr>
                <w:rFonts w:cs="Times New Roman"/>
                <w:color w:val="000000"/>
                <w:sz w:val="16"/>
                <w:szCs w:val="16"/>
              </w:rPr>
            </w:pPr>
            <w:r w:rsidRPr="00804D85">
              <w:rPr>
                <w:rFonts w:cs="Times New Roman"/>
                <w:color w:val="000000"/>
                <w:sz w:val="16"/>
                <w:szCs w:val="16"/>
              </w:rPr>
              <w:t>2.00</w:t>
            </w:r>
          </w:p>
        </w:tc>
        <w:tc>
          <w:tcPr>
            <w:tcW w:w="1620" w:type="dxa"/>
            <w:noWrap/>
            <w:vAlign w:val="center"/>
          </w:tcPr>
          <w:p w14:paraId="0BCB2D02" w14:textId="77777777" w:rsidR="00804D85" w:rsidRPr="00BD4188" w:rsidRDefault="00804D85" w:rsidP="00DA7796">
            <w:pPr>
              <w:jc w:val="center"/>
              <w:rPr>
                <w:color w:val="000000"/>
                <w:sz w:val="16"/>
                <w:szCs w:val="16"/>
              </w:rPr>
            </w:pPr>
            <w:r w:rsidRPr="00BD4188">
              <w:rPr>
                <w:color w:val="000000"/>
                <w:sz w:val="16"/>
                <w:szCs w:val="16"/>
              </w:rPr>
              <w:t>0.45 to 8.81</w:t>
            </w:r>
          </w:p>
        </w:tc>
        <w:tc>
          <w:tcPr>
            <w:tcW w:w="1530" w:type="dxa"/>
            <w:noWrap/>
            <w:vAlign w:val="center"/>
          </w:tcPr>
          <w:p w14:paraId="0C8A4E31"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30E66493"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04D85" w:rsidRPr="00BD4188" w14:paraId="5E0CC9D8" w14:textId="77777777" w:rsidTr="00804D85">
        <w:trPr>
          <w:trHeight w:val="20"/>
        </w:trPr>
        <w:tc>
          <w:tcPr>
            <w:tcW w:w="3348" w:type="dxa"/>
            <w:noWrap/>
            <w:vAlign w:val="bottom"/>
          </w:tcPr>
          <w:p w14:paraId="3B9B8BCF" w14:textId="77777777" w:rsidR="00804D85" w:rsidRPr="00BD4188" w:rsidRDefault="00804D85" w:rsidP="00DA7796">
            <w:pPr>
              <w:jc w:val="center"/>
              <w:rPr>
                <w:color w:val="000000"/>
                <w:sz w:val="16"/>
                <w:szCs w:val="16"/>
              </w:rPr>
            </w:pPr>
            <w:r w:rsidRPr="00BD4188">
              <w:rPr>
                <w:color w:val="000000"/>
                <w:sz w:val="16"/>
                <w:szCs w:val="16"/>
              </w:rPr>
              <w:t xml:space="preserve">Antipsychotics vs </w:t>
            </w:r>
            <w:proofErr w:type="spellStart"/>
            <w:r w:rsidRPr="00BD4188">
              <w:rPr>
                <w:color w:val="000000"/>
                <w:sz w:val="16"/>
                <w:szCs w:val="16"/>
              </w:rPr>
              <w:t>Memantine</w:t>
            </w:r>
            <w:proofErr w:type="spellEnd"/>
          </w:p>
        </w:tc>
        <w:tc>
          <w:tcPr>
            <w:tcW w:w="1710" w:type="dxa"/>
            <w:noWrap/>
            <w:vAlign w:val="center"/>
          </w:tcPr>
          <w:p w14:paraId="594F62E8" w14:textId="0FA6051D" w:rsidR="00804D85" w:rsidRPr="00804D85" w:rsidRDefault="00804D85" w:rsidP="00804D85">
            <w:pPr>
              <w:jc w:val="center"/>
              <w:rPr>
                <w:rFonts w:cs="Times New Roman"/>
                <w:color w:val="000000"/>
                <w:sz w:val="16"/>
                <w:szCs w:val="16"/>
              </w:rPr>
            </w:pPr>
            <w:r w:rsidRPr="00804D85">
              <w:rPr>
                <w:rFonts w:cs="Times New Roman"/>
                <w:color w:val="000000"/>
                <w:sz w:val="16"/>
                <w:szCs w:val="16"/>
              </w:rPr>
              <w:t>0.99</w:t>
            </w:r>
          </w:p>
        </w:tc>
        <w:tc>
          <w:tcPr>
            <w:tcW w:w="1620" w:type="dxa"/>
            <w:noWrap/>
            <w:vAlign w:val="center"/>
          </w:tcPr>
          <w:p w14:paraId="55924EE6" w14:textId="0A4AD41A" w:rsidR="00804D85" w:rsidRPr="00BD4188" w:rsidRDefault="00804D85" w:rsidP="00DA7796">
            <w:pPr>
              <w:jc w:val="center"/>
              <w:rPr>
                <w:color w:val="000000"/>
                <w:sz w:val="16"/>
                <w:szCs w:val="16"/>
              </w:rPr>
            </w:pPr>
            <w:r>
              <w:rPr>
                <w:color w:val="000000"/>
                <w:sz w:val="16"/>
                <w:szCs w:val="16"/>
              </w:rPr>
              <w:t>0.2 to 4.94</w:t>
            </w:r>
          </w:p>
        </w:tc>
        <w:tc>
          <w:tcPr>
            <w:tcW w:w="1530" w:type="dxa"/>
            <w:noWrap/>
            <w:vAlign w:val="center"/>
          </w:tcPr>
          <w:p w14:paraId="68E9A79E"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66D03EF9"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04D85" w:rsidRPr="00BD4188" w14:paraId="32B45E3B" w14:textId="77777777" w:rsidTr="00804D85">
        <w:trPr>
          <w:trHeight w:val="20"/>
        </w:trPr>
        <w:tc>
          <w:tcPr>
            <w:tcW w:w="3348" w:type="dxa"/>
            <w:noWrap/>
            <w:vAlign w:val="bottom"/>
          </w:tcPr>
          <w:p w14:paraId="2BA8592F" w14:textId="77777777" w:rsidR="00804D85" w:rsidRPr="00BD4188" w:rsidRDefault="00804D85" w:rsidP="00DA7796">
            <w:pPr>
              <w:jc w:val="center"/>
              <w:rPr>
                <w:color w:val="000000"/>
                <w:sz w:val="16"/>
                <w:szCs w:val="16"/>
              </w:rPr>
            </w:pPr>
            <w:r w:rsidRPr="00BD4188">
              <w:rPr>
                <w:color w:val="000000"/>
                <w:sz w:val="16"/>
                <w:szCs w:val="16"/>
              </w:rPr>
              <w:t xml:space="preserve">Cholinesterase Inhibitor + </w:t>
            </w:r>
            <w:proofErr w:type="spellStart"/>
            <w:r w:rsidRPr="00BD4188">
              <w:rPr>
                <w:color w:val="000000"/>
                <w:sz w:val="16"/>
                <w:szCs w:val="16"/>
              </w:rPr>
              <w:t>Memantine</w:t>
            </w:r>
            <w:proofErr w:type="spellEnd"/>
            <w:r w:rsidRPr="00BD4188">
              <w:rPr>
                <w:color w:val="000000"/>
                <w:sz w:val="16"/>
                <w:szCs w:val="16"/>
              </w:rPr>
              <w:t xml:space="preserve"> vs </w:t>
            </w:r>
            <w:proofErr w:type="spellStart"/>
            <w:r w:rsidRPr="00BD4188">
              <w:rPr>
                <w:color w:val="000000"/>
                <w:sz w:val="16"/>
                <w:szCs w:val="16"/>
              </w:rPr>
              <w:t>Memantine</w:t>
            </w:r>
            <w:proofErr w:type="spellEnd"/>
          </w:p>
        </w:tc>
        <w:tc>
          <w:tcPr>
            <w:tcW w:w="1710" w:type="dxa"/>
            <w:noWrap/>
            <w:vAlign w:val="center"/>
          </w:tcPr>
          <w:p w14:paraId="74722142" w14:textId="102B1595" w:rsidR="00804D85" w:rsidRPr="00804D85" w:rsidRDefault="00804D85" w:rsidP="00804D85">
            <w:pPr>
              <w:jc w:val="center"/>
              <w:rPr>
                <w:rFonts w:cs="Times New Roman"/>
                <w:color w:val="000000"/>
                <w:sz w:val="16"/>
                <w:szCs w:val="16"/>
              </w:rPr>
            </w:pPr>
            <w:r w:rsidRPr="00804D85">
              <w:rPr>
                <w:rFonts w:cs="Times New Roman"/>
                <w:color w:val="000000"/>
                <w:sz w:val="16"/>
                <w:szCs w:val="16"/>
              </w:rPr>
              <w:t>7.52</w:t>
            </w:r>
          </w:p>
        </w:tc>
        <w:tc>
          <w:tcPr>
            <w:tcW w:w="1620" w:type="dxa"/>
            <w:noWrap/>
            <w:vAlign w:val="center"/>
          </w:tcPr>
          <w:p w14:paraId="5972E23A" w14:textId="7FA09341" w:rsidR="00804D85" w:rsidRPr="00BD4188" w:rsidRDefault="00804D85" w:rsidP="00DA7796">
            <w:pPr>
              <w:jc w:val="center"/>
              <w:rPr>
                <w:color w:val="000000"/>
                <w:sz w:val="16"/>
                <w:szCs w:val="16"/>
              </w:rPr>
            </w:pPr>
            <w:r>
              <w:rPr>
                <w:color w:val="000000"/>
                <w:sz w:val="16"/>
                <w:szCs w:val="16"/>
              </w:rPr>
              <w:t>0.52</w:t>
            </w:r>
            <w:r w:rsidRPr="00BD4188">
              <w:rPr>
                <w:color w:val="000000"/>
                <w:sz w:val="16"/>
                <w:szCs w:val="16"/>
              </w:rPr>
              <w:t xml:space="preserve"> to 107.83</w:t>
            </w:r>
          </w:p>
        </w:tc>
        <w:tc>
          <w:tcPr>
            <w:tcW w:w="1530" w:type="dxa"/>
            <w:noWrap/>
            <w:vAlign w:val="center"/>
          </w:tcPr>
          <w:p w14:paraId="275DB1A6"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5074FA55"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04D85" w:rsidRPr="00BD4188" w14:paraId="6CC5AC97" w14:textId="77777777" w:rsidTr="00804D85">
        <w:trPr>
          <w:trHeight w:val="20"/>
        </w:trPr>
        <w:tc>
          <w:tcPr>
            <w:tcW w:w="3348" w:type="dxa"/>
            <w:noWrap/>
            <w:vAlign w:val="bottom"/>
          </w:tcPr>
          <w:p w14:paraId="4C8FBE9F" w14:textId="77777777" w:rsidR="00804D85" w:rsidRPr="00BD4188" w:rsidRDefault="00804D85" w:rsidP="00DA7796">
            <w:pPr>
              <w:jc w:val="center"/>
              <w:rPr>
                <w:color w:val="000000"/>
                <w:sz w:val="16"/>
                <w:szCs w:val="16"/>
              </w:rPr>
            </w:pPr>
            <w:r w:rsidRPr="00BD4188">
              <w:rPr>
                <w:color w:val="000000"/>
                <w:sz w:val="16"/>
                <w:szCs w:val="16"/>
              </w:rPr>
              <w:t>Antipsychotics vs Cholinesterase Inhibitors</w:t>
            </w:r>
          </w:p>
        </w:tc>
        <w:tc>
          <w:tcPr>
            <w:tcW w:w="1710" w:type="dxa"/>
            <w:noWrap/>
            <w:vAlign w:val="center"/>
          </w:tcPr>
          <w:p w14:paraId="4190B4A6" w14:textId="54AC5A72" w:rsidR="00804D85" w:rsidRPr="00804D85" w:rsidRDefault="00804D85" w:rsidP="00804D85">
            <w:pPr>
              <w:jc w:val="center"/>
              <w:rPr>
                <w:rFonts w:cs="Times New Roman"/>
                <w:color w:val="000000"/>
                <w:sz w:val="16"/>
                <w:szCs w:val="16"/>
              </w:rPr>
            </w:pPr>
            <w:r w:rsidRPr="00804D85">
              <w:rPr>
                <w:rFonts w:cs="Times New Roman"/>
                <w:color w:val="000000"/>
                <w:sz w:val="16"/>
                <w:szCs w:val="16"/>
              </w:rPr>
              <w:t>0.50</w:t>
            </w:r>
          </w:p>
        </w:tc>
        <w:tc>
          <w:tcPr>
            <w:tcW w:w="1620" w:type="dxa"/>
            <w:noWrap/>
            <w:vAlign w:val="center"/>
          </w:tcPr>
          <w:p w14:paraId="676F2ACE" w14:textId="04259B8D" w:rsidR="00804D85" w:rsidRPr="00BD4188" w:rsidRDefault="00804D85" w:rsidP="00DA7796">
            <w:pPr>
              <w:jc w:val="center"/>
              <w:rPr>
                <w:color w:val="000000"/>
                <w:sz w:val="16"/>
                <w:szCs w:val="16"/>
              </w:rPr>
            </w:pPr>
            <w:r>
              <w:rPr>
                <w:color w:val="000000"/>
                <w:sz w:val="16"/>
                <w:szCs w:val="16"/>
              </w:rPr>
              <w:t>0.2 to 1.21</w:t>
            </w:r>
          </w:p>
        </w:tc>
        <w:tc>
          <w:tcPr>
            <w:tcW w:w="1530" w:type="dxa"/>
            <w:noWrap/>
            <w:vAlign w:val="center"/>
          </w:tcPr>
          <w:p w14:paraId="2ECA0D42"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186B7073"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04D85" w:rsidRPr="00BD4188" w14:paraId="7D091107" w14:textId="77777777" w:rsidTr="00804D85">
        <w:trPr>
          <w:trHeight w:val="20"/>
        </w:trPr>
        <w:tc>
          <w:tcPr>
            <w:tcW w:w="3348" w:type="dxa"/>
            <w:noWrap/>
            <w:vAlign w:val="bottom"/>
          </w:tcPr>
          <w:p w14:paraId="767AFB43" w14:textId="77777777" w:rsidR="00804D85" w:rsidRPr="00BD4188" w:rsidRDefault="00804D85" w:rsidP="00DA7796">
            <w:pPr>
              <w:jc w:val="center"/>
              <w:rPr>
                <w:color w:val="000000"/>
                <w:sz w:val="16"/>
                <w:szCs w:val="16"/>
              </w:rPr>
            </w:pPr>
            <w:r w:rsidRPr="00BD4188">
              <w:rPr>
                <w:color w:val="000000"/>
                <w:sz w:val="16"/>
                <w:szCs w:val="16"/>
              </w:rPr>
              <w:t xml:space="preserve">Cholinesterase Inhibitor + </w:t>
            </w:r>
            <w:proofErr w:type="spellStart"/>
            <w:r w:rsidRPr="00BD4188">
              <w:rPr>
                <w:color w:val="000000"/>
                <w:sz w:val="16"/>
                <w:szCs w:val="16"/>
              </w:rPr>
              <w:t>Memantine</w:t>
            </w:r>
            <w:proofErr w:type="spellEnd"/>
            <w:r w:rsidRPr="00BD4188">
              <w:rPr>
                <w:color w:val="000000"/>
                <w:sz w:val="16"/>
                <w:szCs w:val="16"/>
              </w:rPr>
              <w:t xml:space="preserve"> vs Cholinesterase Inhibitors</w:t>
            </w:r>
          </w:p>
        </w:tc>
        <w:tc>
          <w:tcPr>
            <w:tcW w:w="1710" w:type="dxa"/>
            <w:noWrap/>
            <w:vAlign w:val="center"/>
          </w:tcPr>
          <w:p w14:paraId="67063472" w14:textId="4845F47D" w:rsidR="00804D85" w:rsidRPr="00804D85" w:rsidRDefault="00804D85" w:rsidP="00804D85">
            <w:pPr>
              <w:jc w:val="center"/>
              <w:rPr>
                <w:rFonts w:cs="Times New Roman"/>
                <w:color w:val="000000"/>
                <w:sz w:val="16"/>
                <w:szCs w:val="16"/>
              </w:rPr>
            </w:pPr>
            <w:r w:rsidRPr="00804D85">
              <w:rPr>
                <w:rFonts w:cs="Times New Roman"/>
                <w:color w:val="000000"/>
                <w:sz w:val="16"/>
                <w:szCs w:val="16"/>
              </w:rPr>
              <w:t>3.76</w:t>
            </w:r>
          </w:p>
        </w:tc>
        <w:tc>
          <w:tcPr>
            <w:tcW w:w="1620" w:type="dxa"/>
            <w:noWrap/>
            <w:vAlign w:val="center"/>
          </w:tcPr>
          <w:p w14:paraId="7416E409" w14:textId="77777777" w:rsidR="00804D85" w:rsidRPr="00BD4188" w:rsidRDefault="00804D85" w:rsidP="00DA7796">
            <w:pPr>
              <w:jc w:val="center"/>
              <w:rPr>
                <w:color w:val="000000"/>
                <w:sz w:val="16"/>
                <w:szCs w:val="16"/>
              </w:rPr>
            </w:pPr>
            <w:r w:rsidRPr="00BD4188">
              <w:rPr>
                <w:color w:val="000000"/>
                <w:sz w:val="16"/>
                <w:szCs w:val="16"/>
              </w:rPr>
              <w:t>0.41 to 34.36</w:t>
            </w:r>
          </w:p>
        </w:tc>
        <w:tc>
          <w:tcPr>
            <w:tcW w:w="1530" w:type="dxa"/>
            <w:noWrap/>
            <w:vAlign w:val="center"/>
          </w:tcPr>
          <w:p w14:paraId="2D371951"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3.76</w:t>
            </w:r>
          </w:p>
        </w:tc>
        <w:tc>
          <w:tcPr>
            <w:tcW w:w="1620" w:type="dxa"/>
            <w:noWrap/>
            <w:vAlign w:val="center"/>
          </w:tcPr>
          <w:p w14:paraId="35D30F91"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0.41 to 34.36</w:t>
            </w:r>
          </w:p>
        </w:tc>
      </w:tr>
      <w:tr w:rsidR="00804D85" w:rsidRPr="00BD4188" w14:paraId="65502F1F" w14:textId="77777777" w:rsidTr="00804D85">
        <w:trPr>
          <w:trHeight w:val="20"/>
        </w:trPr>
        <w:tc>
          <w:tcPr>
            <w:tcW w:w="3348" w:type="dxa"/>
            <w:noWrap/>
            <w:vAlign w:val="bottom"/>
          </w:tcPr>
          <w:p w14:paraId="5FDF3433" w14:textId="77777777" w:rsidR="00804D85" w:rsidRPr="00BD4188" w:rsidRDefault="00804D85" w:rsidP="00DA7796">
            <w:pPr>
              <w:jc w:val="center"/>
              <w:rPr>
                <w:color w:val="000000"/>
                <w:sz w:val="16"/>
                <w:szCs w:val="16"/>
              </w:rPr>
            </w:pPr>
            <w:r w:rsidRPr="00BD4188">
              <w:rPr>
                <w:color w:val="000000"/>
                <w:sz w:val="16"/>
                <w:szCs w:val="16"/>
              </w:rPr>
              <w:t xml:space="preserve">Cholinesterase Inhibitor + </w:t>
            </w:r>
            <w:proofErr w:type="spellStart"/>
            <w:r w:rsidRPr="00BD4188">
              <w:rPr>
                <w:color w:val="000000"/>
                <w:sz w:val="16"/>
                <w:szCs w:val="16"/>
              </w:rPr>
              <w:t>Memantine</w:t>
            </w:r>
            <w:proofErr w:type="spellEnd"/>
            <w:r w:rsidRPr="00BD4188">
              <w:rPr>
                <w:color w:val="000000"/>
                <w:sz w:val="16"/>
                <w:szCs w:val="16"/>
              </w:rPr>
              <w:t xml:space="preserve"> vs Antipsychotics</w:t>
            </w:r>
          </w:p>
        </w:tc>
        <w:tc>
          <w:tcPr>
            <w:tcW w:w="1710" w:type="dxa"/>
            <w:noWrap/>
            <w:vAlign w:val="center"/>
          </w:tcPr>
          <w:p w14:paraId="10E26FB5" w14:textId="170B8EEC" w:rsidR="00804D85" w:rsidRPr="00804D85" w:rsidRDefault="00804D85" w:rsidP="00804D85">
            <w:pPr>
              <w:jc w:val="center"/>
              <w:rPr>
                <w:rFonts w:cs="Times New Roman"/>
                <w:color w:val="000000"/>
                <w:sz w:val="16"/>
                <w:szCs w:val="16"/>
              </w:rPr>
            </w:pPr>
            <w:r w:rsidRPr="00804D85">
              <w:rPr>
                <w:rFonts w:cs="Times New Roman"/>
                <w:color w:val="000000"/>
                <w:sz w:val="16"/>
                <w:szCs w:val="16"/>
              </w:rPr>
              <w:t>7.56</w:t>
            </w:r>
          </w:p>
        </w:tc>
        <w:tc>
          <w:tcPr>
            <w:tcW w:w="1620" w:type="dxa"/>
            <w:noWrap/>
            <w:vAlign w:val="center"/>
          </w:tcPr>
          <w:p w14:paraId="59E42ACD" w14:textId="4AAA7199" w:rsidR="00804D85" w:rsidRPr="00BD4188" w:rsidRDefault="00804D85" w:rsidP="00804D85">
            <w:pPr>
              <w:jc w:val="center"/>
              <w:rPr>
                <w:color w:val="000000"/>
                <w:sz w:val="16"/>
                <w:szCs w:val="16"/>
              </w:rPr>
            </w:pPr>
            <w:r>
              <w:rPr>
                <w:color w:val="000000"/>
                <w:sz w:val="16"/>
                <w:szCs w:val="16"/>
              </w:rPr>
              <w:t>0.7</w:t>
            </w:r>
            <w:r w:rsidRPr="00BD4188">
              <w:rPr>
                <w:color w:val="000000"/>
                <w:sz w:val="16"/>
                <w:szCs w:val="16"/>
              </w:rPr>
              <w:t xml:space="preserve"> to </w:t>
            </w:r>
            <w:r>
              <w:rPr>
                <w:color w:val="000000"/>
                <w:sz w:val="16"/>
                <w:szCs w:val="16"/>
              </w:rPr>
              <w:t>81.95</w:t>
            </w:r>
          </w:p>
        </w:tc>
        <w:tc>
          <w:tcPr>
            <w:tcW w:w="1530" w:type="dxa"/>
            <w:noWrap/>
            <w:vAlign w:val="center"/>
          </w:tcPr>
          <w:p w14:paraId="214ACF38"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4DFC5B87" w14:textId="77777777" w:rsidR="00804D85" w:rsidRPr="00BD4188" w:rsidRDefault="00804D85" w:rsidP="00DA779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9775FE" w:rsidRPr="00BD4188" w14:paraId="0860C07D" w14:textId="77777777" w:rsidTr="00DA7796">
        <w:trPr>
          <w:trHeight w:val="20"/>
        </w:trPr>
        <w:tc>
          <w:tcPr>
            <w:tcW w:w="3348" w:type="dxa"/>
            <w:noWrap/>
            <w:vAlign w:val="center"/>
            <w:hideMark/>
          </w:tcPr>
          <w:p w14:paraId="502C9360" w14:textId="77777777" w:rsidR="009775FE" w:rsidRPr="00BD4188" w:rsidRDefault="009775FE" w:rsidP="00DA7796">
            <w:pPr>
              <w:jc w:val="center"/>
              <w:rPr>
                <w:rFonts w:eastAsia="Times New Roman" w:cs="Times New Roman"/>
                <w:i/>
                <w:iCs/>
                <w:color w:val="000000"/>
                <w:sz w:val="16"/>
                <w:szCs w:val="16"/>
              </w:rPr>
            </w:pPr>
            <w:r w:rsidRPr="00BD4188">
              <w:rPr>
                <w:rFonts w:eastAsia="Times New Roman" w:cs="Times New Roman"/>
                <w:i/>
                <w:iCs/>
                <w:color w:val="000000"/>
                <w:sz w:val="16"/>
                <w:szCs w:val="16"/>
              </w:rPr>
              <w:t>Common within-network between-study heterogeneity variance</w:t>
            </w:r>
          </w:p>
        </w:tc>
        <w:tc>
          <w:tcPr>
            <w:tcW w:w="1710" w:type="dxa"/>
            <w:noWrap/>
            <w:vAlign w:val="center"/>
          </w:tcPr>
          <w:p w14:paraId="591E9EEB" w14:textId="77777777" w:rsidR="009775FE" w:rsidRPr="00BD4188" w:rsidRDefault="009775FE" w:rsidP="00DA7796">
            <w:pPr>
              <w:jc w:val="center"/>
              <w:rPr>
                <w:rFonts w:cs="Times New Roman"/>
                <w:color w:val="000000"/>
                <w:sz w:val="16"/>
                <w:szCs w:val="16"/>
              </w:rPr>
            </w:pPr>
            <w:r w:rsidRPr="00BD4188">
              <w:rPr>
                <w:rFonts w:cs="Times New Roman"/>
                <w:color w:val="000000"/>
                <w:sz w:val="16"/>
                <w:szCs w:val="16"/>
              </w:rPr>
              <w:t>&lt;0.01</w:t>
            </w:r>
          </w:p>
        </w:tc>
        <w:tc>
          <w:tcPr>
            <w:tcW w:w="1620" w:type="dxa"/>
            <w:noWrap/>
            <w:vAlign w:val="center"/>
          </w:tcPr>
          <w:p w14:paraId="06C37D6F" w14:textId="389F0848" w:rsidR="009775FE" w:rsidRPr="00BD4188" w:rsidRDefault="00FA09D5" w:rsidP="00DA7796">
            <w:pPr>
              <w:jc w:val="center"/>
              <w:rPr>
                <w:color w:val="000000"/>
                <w:sz w:val="16"/>
                <w:szCs w:val="16"/>
              </w:rPr>
            </w:pPr>
            <w:r>
              <w:rPr>
                <w:color w:val="000000"/>
                <w:sz w:val="16"/>
                <w:szCs w:val="16"/>
              </w:rPr>
              <w:t>-</w:t>
            </w:r>
          </w:p>
        </w:tc>
        <w:tc>
          <w:tcPr>
            <w:tcW w:w="1530" w:type="dxa"/>
            <w:noWrap/>
            <w:vAlign w:val="center"/>
          </w:tcPr>
          <w:p w14:paraId="14AFB98F" w14:textId="480D9210" w:rsidR="009775FE" w:rsidRPr="00BD4188" w:rsidRDefault="00FA09D5" w:rsidP="00DA7796">
            <w:pPr>
              <w:jc w:val="center"/>
              <w:rPr>
                <w:rFonts w:eastAsia="Times New Roman" w:cs="Times New Roman"/>
                <w:i/>
                <w:iCs/>
                <w:color w:val="000000"/>
                <w:sz w:val="16"/>
                <w:szCs w:val="16"/>
              </w:rPr>
            </w:pPr>
            <w:r>
              <w:rPr>
                <w:rFonts w:eastAsia="Times New Roman" w:cs="Times New Roman"/>
                <w:i/>
                <w:iCs/>
                <w:color w:val="000000"/>
                <w:sz w:val="16"/>
                <w:szCs w:val="16"/>
              </w:rPr>
              <w:t>-</w:t>
            </w:r>
          </w:p>
        </w:tc>
        <w:tc>
          <w:tcPr>
            <w:tcW w:w="1620" w:type="dxa"/>
            <w:noWrap/>
            <w:vAlign w:val="center"/>
          </w:tcPr>
          <w:p w14:paraId="346E5933" w14:textId="4BA95CD5" w:rsidR="009775FE" w:rsidRPr="00BD4188" w:rsidRDefault="00FA09D5" w:rsidP="00DA7796">
            <w:pPr>
              <w:jc w:val="center"/>
              <w:rPr>
                <w:rFonts w:eastAsia="Times New Roman" w:cs="Times New Roman"/>
                <w:i/>
                <w:iCs/>
                <w:color w:val="000000"/>
                <w:sz w:val="16"/>
                <w:szCs w:val="16"/>
              </w:rPr>
            </w:pPr>
            <w:r>
              <w:rPr>
                <w:rFonts w:eastAsia="Times New Roman" w:cs="Times New Roman"/>
                <w:i/>
                <w:iCs/>
                <w:color w:val="000000"/>
                <w:sz w:val="16"/>
                <w:szCs w:val="16"/>
              </w:rPr>
              <w:t>-</w:t>
            </w:r>
          </w:p>
        </w:tc>
      </w:tr>
      <w:tr w:rsidR="009775FE" w:rsidRPr="00BD4188" w14:paraId="76DDE1EF" w14:textId="77777777" w:rsidTr="00DA7796">
        <w:trPr>
          <w:trHeight w:val="20"/>
        </w:trPr>
        <w:tc>
          <w:tcPr>
            <w:tcW w:w="3348" w:type="dxa"/>
            <w:noWrap/>
            <w:vAlign w:val="center"/>
          </w:tcPr>
          <w:p w14:paraId="02C52F6A" w14:textId="77777777" w:rsidR="009775FE" w:rsidRPr="00BD4188" w:rsidRDefault="009775FE" w:rsidP="00DA7796">
            <w:pPr>
              <w:jc w:val="center"/>
              <w:rPr>
                <w:rFonts w:eastAsia="Times New Roman" w:cs="Times New Roman"/>
                <w:i/>
                <w:iCs/>
                <w:color w:val="000000"/>
                <w:sz w:val="16"/>
                <w:szCs w:val="16"/>
              </w:rPr>
            </w:pPr>
            <w:r w:rsidRPr="00BD4188">
              <w:rPr>
                <w:rFonts w:eastAsia="Times New Roman" w:cs="Times New Roman"/>
                <w:i/>
                <w:iCs/>
                <w:color w:val="000000"/>
                <w:sz w:val="16"/>
                <w:szCs w:val="16"/>
              </w:rPr>
              <w:t>Design-by-treatment interaction model for inconsistency χ</w:t>
            </w:r>
            <w:r w:rsidRPr="00BD4188">
              <w:rPr>
                <w:rFonts w:eastAsia="Times New Roman" w:cs="Times New Roman"/>
                <w:i/>
                <w:iCs/>
                <w:color w:val="000000"/>
                <w:sz w:val="16"/>
                <w:szCs w:val="16"/>
                <w:vertAlign w:val="superscript"/>
              </w:rPr>
              <w:t>2</w:t>
            </w:r>
            <w:r w:rsidRPr="00BD4188">
              <w:rPr>
                <w:rFonts w:eastAsia="Times New Roman" w:cs="Times New Roman"/>
                <w:i/>
                <w:iCs/>
                <w:color w:val="000000"/>
                <w:sz w:val="16"/>
                <w:szCs w:val="16"/>
              </w:rPr>
              <w:t>(</w:t>
            </w:r>
            <w:proofErr w:type="spellStart"/>
            <w:r w:rsidRPr="00BD4188">
              <w:rPr>
                <w:rFonts w:eastAsia="Times New Roman" w:cs="Times New Roman"/>
                <w:i/>
                <w:iCs/>
                <w:color w:val="000000"/>
                <w:sz w:val="16"/>
                <w:szCs w:val="16"/>
              </w:rPr>
              <w:t>d.f.</w:t>
            </w:r>
            <w:proofErr w:type="spellEnd"/>
            <w:r w:rsidRPr="00BD4188">
              <w:rPr>
                <w:rFonts w:eastAsia="Times New Roman" w:cs="Times New Roman"/>
                <w:i/>
                <w:iCs/>
                <w:color w:val="000000"/>
                <w:sz w:val="16"/>
                <w:szCs w:val="16"/>
              </w:rPr>
              <w:t>, P-value, heterogeneity variance)</w:t>
            </w:r>
          </w:p>
        </w:tc>
        <w:tc>
          <w:tcPr>
            <w:tcW w:w="1710" w:type="dxa"/>
            <w:noWrap/>
            <w:vAlign w:val="center"/>
          </w:tcPr>
          <w:p w14:paraId="61B8AB3B" w14:textId="77777777" w:rsidR="009775FE" w:rsidRPr="00BD4188" w:rsidRDefault="009775FE" w:rsidP="00DA7796">
            <w:pPr>
              <w:jc w:val="center"/>
              <w:rPr>
                <w:rFonts w:cs="Times New Roman"/>
                <w:color w:val="000000"/>
                <w:sz w:val="16"/>
                <w:szCs w:val="16"/>
              </w:rPr>
            </w:pPr>
            <w:r w:rsidRPr="00BD4188">
              <w:rPr>
                <w:rFonts w:cs="Times New Roman"/>
                <w:color w:val="000000"/>
                <w:sz w:val="16"/>
                <w:szCs w:val="16"/>
              </w:rPr>
              <w:t>N/A</w:t>
            </w:r>
          </w:p>
        </w:tc>
        <w:tc>
          <w:tcPr>
            <w:tcW w:w="1620" w:type="dxa"/>
            <w:noWrap/>
            <w:vAlign w:val="center"/>
          </w:tcPr>
          <w:p w14:paraId="048DD958" w14:textId="66FB57C5" w:rsidR="009775FE" w:rsidRPr="00BD4188" w:rsidRDefault="00FA09D5" w:rsidP="00DA7796">
            <w:pPr>
              <w:jc w:val="center"/>
              <w:rPr>
                <w:color w:val="000000"/>
                <w:sz w:val="16"/>
                <w:szCs w:val="16"/>
              </w:rPr>
            </w:pPr>
            <w:r>
              <w:rPr>
                <w:color w:val="000000"/>
                <w:sz w:val="16"/>
                <w:szCs w:val="16"/>
              </w:rPr>
              <w:t>-</w:t>
            </w:r>
          </w:p>
        </w:tc>
        <w:tc>
          <w:tcPr>
            <w:tcW w:w="1530" w:type="dxa"/>
            <w:noWrap/>
            <w:vAlign w:val="center"/>
          </w:tcPr>
          <w:p w14:paraId="50D7C675" w14:textId="36229001" w:rsidR="009775FE" w:rsidRPr="00BD4188" w:rsidRDefault="00FA09D5" w:rsidP="00DA7796">
            <w:pPr>
              <w:jc w:val="center"/>
              <w:rPr>
                <w:rFonts w:eastAsia="Times New Roman" w:cs="Times New Roman"/>
                <w:i/>
                <w:iCs/>
                <w:color w:val="000000"/>
                <w:sz w:val="16"/>
                <w:szCs w:val="16"/>
              </w:rPr>
            </w:pPr>
            <w:r>
              <w:rPr>
                <w:rFonts w:eastAsia="Times New Roman" w:cs="Times New Roman"/>
                <w:i/>
                <w:iCs/>
                <w:color w:val="000000"/>
                <w:sz w:val="16"/>
                <w:szCs w:val="16"/>
              </w:rPr>
              <w:t>-</w:t>
            </w:r>
          </w:p>
        </w:tc>
        <w:tc>
          <w:tcPr>
            <w:tcW w:w="1620" w:type="dxa"/>
            <w:noWrap/>
            <w:vAlign w:val="center"/>
          </w:tcPr>
          <w:p w14:paraId="00E546E8" w14:textId="3B5B3C3C" w:rsidR="009775FE" w:rsidRPr="00BD4188" w:rsidRDefault="00FA09D5" w:rsidP="00DA7796">
            <w:pPr>
              <w:jc w:val="center"/>
              <w:rPr>
                <w:rFonts w:eastAsia="Times New Roman" w:cs="Times New Roman"/>
                <w:i/>
                <w:iCs/>
                <w:color w:val="000000"/>
                <w:sz w:val="16"/>
                <w:szCs w:val="16"/>
              </w:rPr>
            </w:pPr>
            <w:r>
              <w:rPr>
                <w:rFonts w:eastAsia="Times New Roman" w:cs="Times New Roman"/>
                <w:i/>
                <w:iCs/>
                <w:color w:val="000000"/>
                <w:sz w:val="16"/>
                <w:szCs w:val="16"/>
              </w:rPr>
              <w:t>-</w:t>
            </w:r>
          </w:p>
        </w:tc>
      </w:tr>
    </w:tbl>
    <w:p w14:paraId="39317BBF" w14:textId="14FC5C27" w:rsidR="007B6390" w:rsidRDefault="009775FE" w:rsidP="009775FE">
      <w:pPr>
        <w:rPr>
          <w:sz w:val="20"/>
          <w:szCs w:val="20"/>
        </w:rPr>
      </w:pPr>
      <w:r w:rsidRPr="00D305A7">
        <w:rPr>
          <w:sz w:val="20"/>
          <w:szCs w:val="20"/>
        </w:rPr>
        <w:t xml:space="preserve">Abbreviations: network meta-analysis (NMA), </w:t>
      </w:r>
      <w:r>
        <w:rPr>
          <w:sz w:val="20"/>
          <w:szCs w:val="20"/>
        </w:rPr>
        <w:t>confidence interval (C</w:t>
      </w:r>
      <w:r w:rsidRPr="00D305A7">
        <w:rPr>
          <w:sz w:val="20"/>
          <w:szCs w:val="20"/>
        </w:rPr>
        <w:t>I), meta-analysis (MA), odds rati</w:t>
      </w:r>
      <w:r>
        <w:rPr>
          <w:sz w:val="20"/>
          <w:szCs w:val="20"/>
        </w:rPr>
        <w:t>o (OR), not applicable (N/A)</w:t>
      </w:r>
    </w:p>
    <w:p w14:paraId="306807D4" w14:textId="77777777" w:rsidR="007B6390" w:rsidRDefault="007B6390">
      <w:pPr>
        <w:rPr>
          <w:sz w:val="20"/>
          <w:szCs w:val="20"/>
        </w:rPr>
      </w:pPr>
      <w:r>
        <w:rPr>
          <w:sz w:val="20"/>
          <w:szCs w:val="20"/>
        </w:rPr>
        <w:br w:type="page"/>
      </w:r>
    </w:p>
    <w:p w14:paraId="3A651F63" w14:textId="3A2CE092" w:rsidR="009775FE" w:rsidRPr="00BD4188" w:rsidRDefault="0021789F" w:rsidP="009775FE">
      <w:pPr>
        <w:pStyle w:val="Heading1"/>
        <w:rPr>
          <w:sz w:val="20"/>
          <w:szCs w:val="20"/>
        </w:rPr>
      </w:pPr>
      <w:bookmarkStart w:id="23" w:name="_Toc25913480"/>
      <w:proofErr w:type="gramStart"/>
      <w:r>
        <w:rPr>
          <w:sz w:val="20"/>
          <w:szCs w:val="20"/>
        </w:rPr>
        <w:lastRenderedPageBreak/>
        <w:t>Table</w:t>
      </w:r>
      <w:r w:rsidR="006C7FA1">
        <w:rPr>
          <w:sz w:val="20"/>
          <w:szCs w:val="20"/>
        </w:rPr>
        <w:t xml:space="preserve"> </w:t>
      </w:r>
      <w:r w:rsidR="0025150B" w:rsidRPr="00BD4188">
        <w:rPr>
          <w:sz w:val="20"/>
          <w:szCs w:val="20"/>
        </w:rPr>
        <w:t>9</w:t>
      </w:r>
      <w:r w:rsidR="009775FE" w:rsidRPr="00BD4188">
        <w:rPr>
          <w:sz w:val="20"/>
          <w:szCs w:val="20"/>
        </w:rPr>
        <w:t>c.</w:t>
      </w:r>
      <w:proofErr w:type="gramEnd"/>
      <w:r w:rsidR="009775FE" w:rsidRPr="00BD4188">
        <w:rPr>
          <w:sz w:val="20"/>
          <w:szCs w:val="20"/>
        </w:rPr>
        <w:t xml:space="preserve"> Bayesian Network Meta-Analysis: RCTs + NRSs Reporting Fractures</w:t>
      </w:r>
      <w:bookmarkEnd w:id="23"/>
    </w:p>
    <w:tbl>
      <w:tblPr>
        <w:tblStyle w:val="TableGrid"/>
        <w:tblW w:w="9889" w:type="dxa"/>
        <w:tblLayout w:type="fixed"/>
        <w:tblLook w:val="04A0" w:firstRow="1" w:lastRow="0" w:firstColumn="1" w:lastColumn="0" w:noHBand="0" w:noVBand="1"/>
      </w:tblPr>
      <w:tblGrid>
        <w:gridCol w:w="2660"/>
        <w:gridCol w:w="1417"/>
        <w:gridCol w:w="1276"/>
        <w:gridCol w:w="992"/>
        <w:gridCol w:w="1276"/>
        <w:gridCol w:w="992"/>
        <w:gridCol w:w="1276"/>
      </w:tblGrid>
      <w:tr w:rsidR="009775FE" w:rsidRPr="00BD4188" w14:paraId="48F214E8" w14:textId="77777777" w:rsidTr="00E00FC2">
        <w:trPr>
          <w:trHeight w:val="20"/>
        </w:trPr>
        <w:tc>
          <w:tcPr>
            <w:tcW w:w="2660" w:type="dxa"/>
            <w:noWrap/>
            <w:vAlign w:val="center"/>
            <w:hideMark/>
          </w:tcPr>
          <w:p w14:paraId="5471DA00" w14:textId="77777777" w:rsidR="009775FE" w:rsidRPr="00BD4188" w:rsidRDefault="009775FE" w:rsidP="00E00FC2">
            <w:pPr>
              <w:jc w:val="center"/>
              <w:rPr>
                <w:rFonts w:eastAsia="Times New Roman" w:cs="Times New Roman"/>
                <w:b/>
                <w:bCs/>
                <w:color w:val="000000"/>
                <w:sz w:val="16"/>
                <w:szCs w:val="16"/>
              </w:rPr>
            </w:pPr>
            <w:r w:rsidRPr="00BD4188">
              <w:rPr>
                <w:rFonts w:eastAsia="Times New Roman" w:cs="Times New Roman"/>
                <w:b/>
                <w:bCs/>
                <w:color w:val="000000"/>
                <w:sz w:val="16"/>
                <w:szCs w:val="16"/>
              </w:rPr>
              <w:t>Comparison</w:t>
            </w:r>
          </w:p>
        </w:tc>
        <w:tc>
          <w:tcPr>
            <w:tcW w:w="1417" w:type="dxa"/>
            <w:noWrap/>
            <w:vAlign w:val="center"/>
            <w:hideMark/>
          </w:tcPr>
          <w:p w14:paraId="2EC52551" w14:textId="65301A8C" w:rsidR="009775FE" w:rsidRPr="00BD4188" w:rsidRDefault="00301AD8" w:rsidP="00E00FC2">
            <w:pPr>
              <w:jc w:val="center"/>
              <w:rPr>
                <w:rFonts w:eastAsia="Times New Roman" w:cs="Times New Roman"/>
                <w:b/>
                <w:bCs/>
                <w:color w:val="000000"/>
                <w:sz w:val="16"/>
                <w:szCs w:val="16"/>
              </w:rPr>
            </w:pPr>
            <w:r>
              <w:rPr>
                <w:rFonts w:eastAsia="Times New Roman" w:cs="Times New Roman"/>
                <w:b/>
                <w:bCs/>
                <w:color w:val="000000"/>
                <w:sz w:val="16"/>
                <w:szCs w:val="16"/>
              </w:rPr>
              <w:t>Combined RCT+NRS estimate (R</w:t>
            </w:r>
            <w:r w:rsidR="009775FE" w:rsidRPr="00BD4188">
              <w:rPr>
                <w:rFonts w:eastAsia="Times New Roman" w:cs="Times New Roman"/>
                <w:b/>
                <w:bCs/>
                <w:color w:val="000000"/>
                <w:sz w:val="16"/>
                <w:szCs w:val="16"/>
              </w:rPr>
              <w:t>R)</w:t>
            </w:r>
          </w:p>
        </w:tc>
        <w:tc>
          <w:tcPr>
            <w:tcW w:w="1276" w:type="dxa"/>
            <w:noWrap/>
            <w:vAlign w:val="center"/>
            <w:hideMark/>
          </w:tcPr>
          <w:p w14:paraId="5C355CCE" w14:textId="77777777" w:rsidR="009775FE" w:rsidRPr="00BD4188" w:rsidRDefault="009775FE" w:rsidP="00E00FC2">
            <w:pPr>
              <w:jc w:val="center"/>
              <w:rPr>
                <w:rFonts w:eastAsia="Times New Roman" w:cs="Times New Roman"/>
                <w:b/>
                <w:bCs/>
                <w:color w:val="000000"/>
                <w:sz w:val="16"/>
                <w:szCs w:val="16"/>
              </w:rPr>
            </w:pPr>
            <w:r w:rsidRPr="00BD4188">
              <w:rPr>
                <w:rFonts w:eastAsia="Times New Roman" w:cs="Times New Roman"/>
                <w:b/>
                <w:bCs/>
                <w:color w:val="000000"/>
                <w:sz w:val="16"/>
                <w:szCs w:val="16"/>
              </w:rPr>
              <w:t xml:space="preserve">95% </w:t>
            </w:r>
            <w:proofErr w:type="spellStart"/>
            <w:r w:rsidRPr="00BD4188">
              <w:rPr>
                <w:rFonts w:eastAsia="Times New Roman" w:cs="Times New Roman"/>
                <w:b/>
                <w:bCs/>
                <w:color w:val="000000"/>
                <w:sz w:val="16"/>
                <w:szCs w:val="16"/>
              </w:rPr>
              <w:t>CrI</w:t>
            </w:r>
            <w:proofErr w:type="spellEnd"/>
          </w:p>
        </w:tc>
        <w:tc>
          <w:tcPr>
            <w:tcW w:w="992" w:type="dxa"/>
            <w:noWrap/>
            <w:vAlign w:val="center"/>
            <w:hideMark/>
          </w:tcPr>
          <w:p w14:paraId="06363683" w14:textId="5600E61F" w:rsidR="009775FE" w:rsidRPr="00BD4188" w:rsidRDefault="00301AD8" w:rsidP="00E00FC2">
            <w:pPr>
              <w:jc w:val="center"/>
              <w:rPr>
                <w:rFonts w:eastAsia="Times New Roman" w:cs="Times New Roman"/>
                <w:b/>
                <w:bCs/>
                <w:color w:val="000000"/>
                <w:sz w:val="16"/>
                <w:szCs w:val="16"/>
              </w:rPr>
            </w:pPr>
            <w:r>
              <w:rPr>
                <w:rFonts w:eastAsia="Times New Roman" w:cs="Times New Roman"/>
                <w:b/>
                <w:bCs/>
                <w:color w:val="000000"/>
                <w:sz w:val="16"/>
                <w:szCs w:val="16"/>
              </w:rPr>
              <w:t>RCT estimate (R</w:t>
            </w:r>
            <w:r w:rsidR="009775FE" w:rsidRPr="00BD4188">
              <w:rPr>
                <w:rFonts w:eastAsia="Times New Roman" w:cs="Times New Roman"/>
                <w:b/>
                <w:bCs/>
                <w:color w:val="000000"/>
                <w:sz w:val="16"/>
                <w:szCs w:val="16"/>
              </w:rPr>
              <w:t>R)</w:t>
            </w:r>
          </w:p>
        </w:tc>
        <w:tc>
          <w:tcPr>
            <w:tcW w:w="1276" w:type="dxa"/>
            <w:noWrap/>
            <w:vAlign w:val="center"/>
            <w:hideMark/>
          </w:tcPr>
          <w:p w14:paraId="68D5F3BD" w14:textId="77777777" w:rsidR="009775FE" w:rsidRPr="00BD4188" w:rsidRDefault="009775FE" w:rsidP="00E00FC2">
            <w:pPr>
              <w:jc w:val="center"/>
              <w:rPr>
                <w:rFonts w:eastAsia="Times New Roman" w:cs="Times New Roman"/>
                <w:b/>
                <w:bCs/>
                <w:color w:val="000000"/>
                <w:sz w:val="16"/>
                <w:szCs w:val="16"/>
              </w:rPr>
            </w:pPr>
            <w:r w:rsidRPr="00BD4188">
              <w:rPr>
                <w:rFonts w:eastAsia="Times New Roman" w:cs="Times New Roman"/>
                <w:b/>
                <w:bCs/>
                <w:color w:val="000000"/>
                <w:sz w:val="16"/>
                <w:szCs w:val="16"/>
              </w:rPr>
              <w:t xml:space="preserve">95% </w:t>
            </w:r>
            <w:proofErr w:type="spellStart"/>
            <w:r w:rsidRPr="00BD4188">
              <w:rPr>
                <w:rFonts w:eastAsia="Times New Roman" w:cs="Times New Roman"/>
                <w:b/>
                <w:bCs/>
                <w:color w:val="000000"/>
                <w:sz w:val="16"/>
                <w:szCs w:val="16"/>
              </w:rPr>
              <w:t>CrI</w:t>
            </w:r>
            <w:proofErr w:type="spellEnd"/>
          </w:p>
        </w:tc>
        <w:tc>
          <w:tcPr>
            <w:tcW w:w="992" w:type="dxa"/>
            <w:vAlign w:val="center"/>
          </w:tcPr>
          <w:p w14:paraId="72F483AE" w14:textId="29D6A31A" w:rsidR="009775FE" w:rsidRPr="00BD4188" w:rsidRDefault="00301AD8" w:rsidP="00E00FC2">
            <w:pPr>
              <w:jc w:val="center"/>
              <w:rPr>
                <w:rFonts w:eastAsia="Times New Roman" w:cs="Times New Roman"/>
                <w:b/>
                <w:bCs/>
                <w:color w:val="000000"/>
                <w:sz w:val="16"/>
                <w:szCs w:val="16"/>
              </w:rPr>
            </w:pPr>
            <w:r>
              <w:rPr>
                <w:rFonts w:eastAsia="Times New Roman" w:cs="Times New Roman"/>
                <w:b/>
                <w:bCs/>
                <w:color w:val="000000"/>
                <w:sz w:val="16"/>
                <w:szCs w:val="16"/>
              </w:rPr>
              <w:t>NRS estimate (R</w:t>
            </w:r>
            <w:r w:rsidR="009775FE" w:rsidRPr="00BD4188">
              <w:rPr>
                <w:rFonts w:eastAsia="Times New Roman" w:cs="Times New Roman"/>
                <w:b/>
                <w:bCs/>
                <w:color w:val="000000"/>
                <w:sz w:val="16"/>
                <w:szCs w:val="16"/>
              </w:rPr>
              <w:t>R)</w:t>
            </w:r>
          </w:p>
        </w:tc>
        <w:tc>
          <w:tcPr>
            <w:tcW w:w="1276" w:type="dxa"/>
            <w:vAlign w:val="center"/>
          </w:tcPr>
          <w:p w14:paraId="296CAB3D" w14:textId="77777777" w:rsidR="009775FE" w:rsidRPr="00BD4188" w:rsidRDefault="009775FE" w:rsidP="00E00FC2">
            <w:pPr>
              <w:jc w:val="center"/>
              <w:rPr>
                <w:rFonts w:eastAsia="Times New Roman" w:cs="Times New Roman"/>
                <w:b/>
                <w:bCs/>
                <w:color w:val="000000"/>
                <w:sz w:val="16"/>
                <w:szCs w:val="16"/>
              </w:rPr>
            </w:pPr>
            <w:r w:rsidRPr="00BD4188">
              <w:rPr>
                <w:rFonts w:eastAsia="Times New Roman" w:cs="Times New Roman"/>
                <w:b/>
                <w:bCs/>
                <w:color w:val="000000"/>
                <w:sz w:val="16"/>
                <w:szCs w:val="16"/>
              </w:rPr>
              <w:t xml:space="preserve">95% </w:t>
            </w:r>
            <w:proofErr w:type="spellStart"/>
            <w:r w:rsidRPr="00BD4188">
              <w:rPr>
                <w:rFonts w:eastAsia="Times New Roman" w:cs="Times New Roman"/>
                <w:b/>
                <w:bCs/>
                <w:color w:val="000000"/>
                <w:sz w:val="16"/>
                <w:szCs w:val="16"/>
              </w:rPr>
              <w:t>CrI</w:t>
            </w:r>
            <w:proofErr w:type="spellEnd"/>
          </w:p>
        </w:tc>
      </w:tr>
      <w:tr w:rsidR="00876BAC" w:rsidRPr="00BD4188" w14:paraId="5628C95A" w14:textId="77777777" w:rsidTr="00876BAC">
        <w:trPr>
          <w:trHeight w:val="20"/>
        </w:trPr>
        <w:tc>
          <w:tcPr>
            <w:tcW w:w="2660" w:type="dxa"/>
            <w:noWrap/>
            <w:vAlign w:val="center"/>
          </w:tcPr>
          <w:p w14:paraId="0A18E8A5" w14:textId="1EEC3825" w:rsidR="00876BAC" w:rsidRPr="00BD4188" w:rsidRDefault="00876BAC" w:rsidP="00E00FC2">
            <w:pPr>
              <w:jc w:val="center"/>
              <w:rPr>
                <w:rFonts w:cs="Times New Roman"/>
                <w:color w:val="000000"/>
                <w:sz w:val="16"/>
                <w:szCs w:val="16"/>
              </w:rPr>
            </w:pPr>
            <w:r w:rsidRPr="00BD4188">
              <w:rPr>
                <w:rFonts w:cs="Times New Roman"/>
                <w:color w:val="000000"/>
                <w:sz w:val="16"/>
                <w:szCs w:val="16"/>
              </w:rPr>
              <w:t>Antidepressant</w:t>
            </w:r>
            <w:r>
              <w:rPr>
                <w:rFonts w:cs="Times New Roman"/>
                <w:color w:val="000000"/>
                <w:sz w:val="16"/>
                <w:szCs w:val="16"/>
              </w:rPr>
              <w:t>s</w:t>
            </w:r>
            <w:r w:rsidRPr="00BD4188">
              <w:rPr>
                <w:rFonts w:cs="Times New Roman"/>
                <w:color w:val="000000"/>
                <w:sz w:val="16"/>
                <w:szCs w:val="16"/>
              </w:rPr>
              <w:t xml:space="preserve"> vs. </w:t>
            </w:r>
            <w:r>
              <w:rPr>
                <w:rFonts w:cs="Times New Roman"/>
                <w:color w:val="000000"/>
                <w:sz w:val="16"/>
                <w:szCs w:val="16"/>
              </w:rPr>
              <w:t>P</w:t>
            </w:r>
            <w:r w:rsidRPr="00BD4188">
              <w:rPr>
                <w:rFonts w:cs="Times New Roman"/>
                <w:color w:val="000000"/>
                <w:sz w:val="16"/>
                <w:szCs w:val="16"/>
              </w:rPr>
              <w:t>lacebo</w:t>
            </w:r>
          </w:p>
        </w:tc>
        <w:tc>
          <w:tcPr>
            <w:tcW w:w="1417" w:type="dxa"/>
            <w:noWrap/>
            <w:vAlign w:val="center"/>
          </w:tcPr>
          <w:p w14:paraId="78A1A5AE" w14:textId="4FC24DF4" w:rsidR="00876BAC" w:rsidRPr="00876BAC" w:rsidRDefault="00876BAC" w:rsidP="00876BAC">
            <w:pPr>
              <w:jc w:val="center"/>
              <w:rPr>
                <w:rFonts w:cs="Times New Roman"/>
                <w:color w:val="000000"/>
                <w:sz w:val="16"/>
                <w:szCs w:val="16"/>
              </w:rPr>
            </w:pPr>
            <w:r w:rsidRPr="00876BAC">
              <w:rPr>
                <w:rFonts w:cs="Times New Roman"/>
                <w:color w:val="000000"/>
                <w:sz w:val="16"/>
                <w:szCs w:val="16"/>
              </w:rPr>
              <w:t>0.82</w:t>
            </w:r>
          </w:p>
        </w:tc>
        <w:tc>
          <w:tcPr>
            <w:tcW w:w="1276" w:type="dxa"/>
            <w:noWrap/>
            <w:vAlign w:val="center"/>
          </w:tcPr>
          <w:p w14:paraId="6C5DF6B3" w14:textId="09C05063" w:rsidR="00876BAC" w:rsidRPr="00BD4188" w:rsidRDefault="00876BAC" w:rsidP="00876BAC">
            <w:pPr>
              <w:jc w:val="center"/>
              <w:rPr>
                <w:rFonts w:eastAsia="Times New Roman" w:cs="Times New Roman"/>
                <w:color w:val="000000"/>
                <w:sz w:val="16"/>
                <w:szCs w:val="16"/>
              </w:rPr>
            </w:pPr>
            <w:r>
              <w:rPr>
                <w:rFonts w:eastAsia="Times New Roman" w:cs="Times New Roman"/>
                <w:color w:val="000000"/>
                <w:sz w:val="16"/>
                <w:szCs w:val="16"/>
              </w:rPr>
              <w:t>0.16 to 3.24</w:t>
            </w:r>
          </w:p>
        </w:tc>
        <w:tc>
          <w:tcPr>
            <w:tcW w:w="992" w:type="dxa"/>
            <w:noWrap/>
            <w:vAlign w:val="center"/>
          </w:tcPr>
          <w:p w14:paraId="6BCE1FD8" w14:textId="75810B21" w:rsidR="00876BAC" w:rsidRPr="00BD4188" w:rsidRDefault="00B95251" w:rsidP="00E00FC2">
            <w:pPr>
              <w:jc w:val="center"/>
              <w:rPr>
                <w:rFonts w:eastAsia="Times New Roman" w:cs="Times New Roman"/>
                <w:color w:val="000000"/>
                <w:sz w:val="16"/>
                <w:szCs w:val="16"/>
              </w:rPr>
            </w:pPr>
            <w:r>
              <w:rPr>
                <w:rFonts w:eastAsia="Times New Roman" w:cs="Times New Roman"/>
                <w:color w:val="000000"/>
                <w:sz w:val="16"/>
                <w:szCs w:val="16"/>
              </w:rPr>
              <w:t>0.74</w:t>
            </w:r>
          </w:p>
        </w:tc>
        <w:tc>
          <w:tcPr>
            <w:tcW w:w="1276" w:type="dxa"/>
            <w:noWrap/>
            <w:vAlign w:val="center"/>
          </w:tcPr>
          <w:p w14:paraId="5DA8942F" w14:textId="53E8FA0E" w:rsidR="00876BAC" w:rsidRPr="00BD4188" w:rsidRDefault="00B95251" w:rsidP="00E00FC2">
            <w:pPr>
              <w:jc w:val="center"/>
              <w:rPr>
                <w:rFonts w:eastAsia="Times New Roman" w:cs="Times New Roman"/>
                <w:color w:val="000000"/>
                <w:sz w:val="16"/>
                <w:szCs w:val="16"/>
              </w:rPr>
            </w:pPr>
            <w:r>
              <w:rPr>
                <w:rFonts w:eastAsia="Times New Roman" w:cs="Times New Roman"/>
                <w:color w:val="000000"/>
                <w:sz w:val="16"/>
                <w:szCs w:val="16"/>
              </w:rPr>
              <w:t>0.12 to 3.11</w:t>
            </w:r>
          </w:p>
        </w:tc>
        <w:tc>
          <w:tcPr>
            <w:tcW w:w="992" w:type="dxa"/>
            <w:vAlign w:val="center"/>
          </w:tcPr>
          <w:p w14:paraId="2749AC83" w14:textId="6883AA46" w:rsidR="00876BAC" w:rsidRPr="00BD4188" w:rsidRDefault="004A5924" w:rsidP="00E00FC2">
            <w:pPr>
              <w:jc w:val="center"/>
              <w:rPr>
                <w:rFonts w:eastAsia="Times New Roman" w:cs="Times New Roman"/>
                <w:color w:val="000000"/>
                <w:sz w:val="16"/>
                <w:szCs w:val="16"/>
              </w:rPr>
            </w:pPr>
            <w:r>
              <w:rPr>
                <w:rFonts w:eastAsia="Times New Roman" w:cs="Times New Roman"/>
                <w:color w:val="000000"/>
                <w:sz w:val="16"/>
                <w:szCs w:val="16"/>
              </w:rPr>
              <w:t>0.94</w:t>
            </w:r>
          </w:p>
        </w:tc>
        <w:tc>
          <w:tcPr>
            <w:tcW w:w="1276" w:type="dxa"/>
            <w:vAlign w:val="center"/>
          </w:tcPr>
          <w:p w14:paraId="506BE479" w14:textId="27ED6D96" w:rsidR="00876BAC" w:rsidRPr="00BD4188" w:rsidRDefault="004A5924" w:rsidP="004A5924">
            <w:pPr>
              <w:jc w:val="center"/>
              <w:rPr>
                <w:rFonts w:eastAsia="Times New Roman" w:cs="Times New Roman"/>
                <w:color w:val="000000"/>
                <w:sz w:val="16"/>
                <w:szCs w:val="16"/>
              </w:rPr>
            </w:pPr>
            <w:r>
              <w:rPr>
                <w:rFonts w:eastAsia="Times New Roman" w:cs="Times New Roman"/>
                <w:color w:val="000000"/>
                <w:sz w:val="16"/>
                <w:szCs w:val="16"/>
              </w:rPr>
              <w:t>0.25</w:t>
            </w:r>
            <w:r w:rsidR="00876BAC" w:rsidRPr="00BD4188">
              <w:rPr>
                <w:rFonts w:eastAsia="Times New Roman" w:cs="Times New Roman"/>
                <w:color w:val="000000"/>
                <w:sz w:val="16"/>
                <w:szCs w:val="16"/>
              </w:rPr>
              <w:t xml:space="preserve"> to </w:t>
            </w:r>
            <w:r>
              <w:rPr>
                <w:rFonts w:eastAsia="Times New Roman" w:cs="Times New Roman"/>
                <w:color w:val="000000"/>
                <w:sz w:val="16"/>
                <w:szCs w:val="16"/>
              </w:rPr>
              <w:t>2.39</w:t>
            </w:r>
          </w:p>
        </w:tc>
      </w:tr>
      <w:tr w:rsidR="00876BAC" w:rsidRPr="00BD4188" w14:paraId="1826A418" w14:textId="77777777" w:rsidTr="00876BAC">
        <w:trPr>
          <w:trHeight w:val="20"/>
        </w:trPr>
        <w:tc>
          <w:tcPr>
            <w:tcW w:w="2660" w:type="dxa"/>
            <w:noWrap/>
            <w:vAlign w:val="center"/>
          </w:tcPr>
          <w:p w14:paraId="75C161E6" w14:textId="1137A61C" w:rsidR="00876BAC" w:rsidRPr="00BD4188" w:rsidRDefault="00876BAC" w:rsidP="00E00FC2">
            <w:pPr>
              <w:jc w:val="center"/>
              <w:rPr>
                <w:rFonts w:cs="Times New Roman"/>
                <w:color w:val="000000"/>
                <w:sz w:val="16"/>
                <w:szCs w:val="16"/>
              </w:rPr>
            </w:pPr>
            <w:r>
              <w:rPr>
                <w:rFonts w:cs="Times New Roman"/>
                <w:color w:val="000000"/>
                <w:sz w:val="16"/>
                <w:szCs w:val="16"/>
              </w:rPr>
              <w:t>Antipsychotics vs. P</w:t>
            </w:r>
            <w:r w:rsidRPr="00BD4188">
              <w:rPr>
                <w:rFonts w:cs="Times New Roman"/>
                <w:color w:val="000000"/>
                <w:sz w:val="16"/>
                <w:szCs w:val="16"/>
              </w:rPr>
              <w:t>lacebo</w:t>
            </w:r>
          </w:p>
        </w:tc>
        <w:tc>
          <w:tcPr>
            <w:tcW w:w="1417" w:type="dxa"/>
            <w:noWrap/>
            <w:vAlign w:val="center"/>
          </w:tcPr>
          <w:p w14:paraId="16D5BD74" w14:textId="55700BCA" w:rsidR="00876BAC" w:rsidRPr="00876BAC" w:rsidRDefault="00876BAC" w:rsidP="00876BAC">
            <w:pPr>
              <w:jc w:val="center"/>
              <w:rPr>
                <w:rFonts w:cs="Times New Roman"/>
                <w:color w:val="000000"/>
                <w:sz w:val="16"/>
                <w:szCs w:val="16"/>
              </w:rPr>
            </w:pPr>
            <w:r w:rsidRPr="00876BAC">
              <w:rPr>
                <w:rFonts w:cs="Times New Roman"/>
                <w:color w:val="000000"/>
                <w:sz w:val="16"/>
                <w:szCs w:val="16"/>
              </w:rPr>
              <w:t>0.89</w:t>
            </w:r>
          </w:p>
        </w:tc>
        <w:tc>
          <w:tcPr>
            <w:tcW w:w="1276" w:type="dxa"/>
            <w:noWrap/>
            <w:vAlign w:val="center"/>
          </w:tcPr>
          <w:p w14:paraId="20D1B939" w14:textId="5E9D904A" w:rsidR="00876BAC" w:rsidRPr="00BD4188" w:rsidRDefault="00876BAC" w:rsidP="00E00FC2">
            <w:pPr>
              <w:jc w:val="center"/>
              <w:rPr>
                <w:rFonts w:eastAsia="Times New Roman" w:cs="Times New Roman"/>
                <w:color w:val="000000"/>
                <w:sz w:val="16"/>
                <w:szCs w:val="16"/>
              </w:rPr>
            </w:pPr>
            <w:r>
              <w:rPr>
                <w:rFonts w:eastAsia="Times New Roman" w:cs="Times New Roman"/>
                <w:color w:val="000000"/>
                <w:sz w:val="16"/>
                <w:szCs w:val="16"/>
              </w:rPr>
              <w:t>0.29 to 2.68</w:t>
            </w:r>
          </w:p>
        </w:tc>
        <w:tc>
          <w:tcPr>
            <w:tcW w:w="992" w:type="dxa"/>
            <w:noWrap/>
            <w:vAlign w:val="center"/>
          </w:tcPr>
          <w:p w14:paraId="28BB8E62" w14:textId="43B82888" w:rsidR="00876BAC" w:rsidRPr="00BD4188" w:rsidRDefault="00B95251" w:rsidP="00E00FC2">
            <w:pPr>
              <w:jc w:val="center"/>
              <w:rPr>
                <w:rFonts w:eastAsia="Times New Roman" w:cs="Times New Roman"/>
                <w:color w:val="000000"/>
                <w:sz w:val="16"/>
                <w:szCs w:val="16"/>
              </w:rPr>
            </w:pPr>
            <w:r>
              <w:rPr>
                <w:rFonts w:eastAsia="Times New Roman" w:cs="Times New Roman"/>
                <w:color w:val="000000"/>
                <w:sz w:val="16"/>
                <w:szCs w:val="16"/>
              </w:rPr>
              <w:t>0.77</w:t>
            </w:r>
          </w:p>
        </w:tc>
        <w:tc>
          <w:tcPr>
            <w:tcW w:w="1276" w:type="dxa"/>
            <w:noWrap/>
            <w:vAlign w:val="center"/>
          </w:tcPr>
          <w:p w14:paraId="3E5214CD" w14:textId="14500570" w:rsidR="00876BAC" w:rsidRPr="00BD4188" w:rsidRDefault="00B95251" w:rsidP="00E00FC2">
            <w:pPr>
              <w:jc w:val="center"/>
              <w:rPr>
                <w:rFonts w:eastAsia="Times New Roman" w:cs="Times New Roman"/>
                <w:color w:val="000000"/>
                <w:sz w:val="16"/>
                <w:szCs w:val="16"/>
              </w:rPr>
            </w:pPr>
            <w:r>
              <w:rPr>
                <w:rFonts w:eastAsia="Times New Roman" w:cs="Times New Roman"/>
                <w:color w:val="000000"/>
                <w:sz w:val="16"/>
                <w:szCs w:val="16"/>
              </w:rPr>
              <w:t>0.36</w:t>
            </w:r>
            <w:r w:rsidR="00876BAC">
              <w:rPr>
                <w:rFonts w:eastAsia="Times New Roman" w:cs="Times New Roman"/>
                <w:color w:val="000000"/>
                <w:sz w:val="16"/>
                <w:szCs w:val="16"/>
              </w:rPr>
              <w:t xml:space="preserve"> to 1.5</w:t>
            </w:r>
            <w:r>
              <w:rPr>
                <w:rFonts w:eastAsia="Times New Roman" w:cs="Times New Roman"/>
                <w:color w:val="000000"/>
                <w:sz w:val="16"/>
                <w:szCs w:val="16"/>
              </w:rPr>
              <w:t>8</w:t>
            </w:r>
          </w:p>
        </w:tc>
        <w:tc>
          <w:tcPr>
            <w:tcW w:w="992" w:type="dxa"/>
            <w:vAlign w:val="center"/>
          </w:tcPr>
          <w:p w14:paraId="6DF4D616" w14:textId="4B5E2A60" w:rsidR="00876BAC" w:rsidRPr="00BD4188" w:rsidRDefault="004A5924" w:rsidP="00E00FC2">
            <w:pPr>
              <w:jc w:val="center"/>
              <w:rPr>
                <w:rFonts w:eastAsia="Times New Roman" w:cs="Times New Roman"/>
                <w:color w:val="000000"/>
                <w:sz w:val="16"/>
                <w:szCs w:val="16"/>
              </w:rPr>
            </w:pPr>
            <w:r>
              <w:rPr>
                <w:rFonts w:eastAsia="Times New Roman" w:cs="Times New Roman"/>
                <w:color w:val="000000"/>
                <w:sz w:val="16"/>
                <w:szCs w:val="16"/>
              </w:rPr>
              <w:t>1.05</w:t>
            </w:r>
          </w:p>
        </w:tc>
        <w:tc>
          <w:tcPr>
            <w:tcW w:w="1276" w:type="dxa"/>
            <w:vAlign w:val="center"/>
          </w:tcPr>
          <w:p w14:paraId="64C5ED1F" w14:textId="6311B540" w:rsidR="00876BAC" w:rsidRPr="00BD4188" w:rsidRDefault="004A5924" w:rsidP="00E00FC2">
            <w:pPr>
              <w:jc w:val="center"/>
              <w:rPr>
                <w:rFonts w:eastAsia="Times New Roman" w:cs="Times New Roman"/>
                <w:color w:val="000000"/>
                <w:sz w:val="16"/>
                <w:szCs w:val="16"/>
              </w:rPr>
            </w:pPr>
            <w:r>
              <w:rPr>
                <w:rFonts w:eastAsia="Times New Roman" w:cs="Times New Roman"/>
                <w:color w:val="000000"/>
                <w:sz w:val="16"/>
                <w:szCs w:val="16"/>
              </w:rPr>
              <w:t>0.41</w:t>
            </w:r>
            <w:r w:rsidR="00876BAC">
              <w:rPr>
                <w:rFonts w:eastAsia="Times New Roman" w:cs="Times New Roman"/>
                <w:color w:val="000000"/>
                <w:sz w:val="16"/>
                <w:szCs w:val="16"/>
              </w:rPr>
              <w:t xml:space="preserve"> to 2.2</w:t>
            </w:r>
            <w:r>
              <w:rPr>
                <w:rFonts w:eastAsia="Times New Roman" w:cs="Times New Roman"/>
                <w:color w:val="000000"/>
                <w:sz w:val="16"/>
                <w:szCs w:val="16"/>
              </w:rPr>
              <w:t>5</w:t>
            </w:r>
          </w:p>
        </w:tc>
      </w:tr>
      <w:tr w:rsidR="00876BAC" w:rsidRPr="00BD4188" w14:paraId="6FBFFC6D" w14:textId="77777777" w:rsidTr="00876BAC">
        <w:trPr>
          <w:trHeight w:val="20"/>
        </w:trPr>
        <w:tc>
          <w:tcPr>
            <w:tcW w:w="2660" w:type="dxa"/>
            <w:noWrap/>
            <w:vAlign w:val="center"/>
          </w:tcPr>
          <w:p w14:paraId="1D71DA6D" w14:textId="53C03ED7" w:rsidR="00876BAC" w:rsidRPr="00BD4188" w:rsidRDefault="00876BAC" w:rsidP="00E00FC2">
            <w:pPr>
              <w:jc w:val="center"/>
              <w:rPr>
                <w:rFonts w:cs="Times New Roman"/>
                <w:color w:val="000000"/>
                <w:sz w:val="16"/>
                <w:szCs w:val="16"/>
              </w:rPr>
            </w:pPr>
            <w:r>
              <w:rPr>
                <w:rFonts w:cs="Times New Roman"/>
                <w:color w:val="000000"/>
                <w:sz w:val="16"/>
                <w:szCs w:val="16"/>
              </w:rPr>
              <w:t>Cholinesterase Inhibitors vs. P</w:t>
            </w:r>
            <w:r w:rsidRPr="00BD4188">
              <w:rPr>
                <w:rFonts w:cs="Times New Roman"/>
                <w:color w:val="000000"/>
                <w:sz w:val="16"/>
                <w:szCs w:val="16"/>
              </w:rPr>
              <w:t>lacebo</w:t>
            </w:r>
          </w:p>
        </w:tc>
        <w:tc>
          <w:tcPr>
            <w:tcW w:w="1417" w:type="dxa"/>
            <w:noWrap/>
            <w:vAlign w:val="center"/>
          </w:tcPr>
          <w:p w14:paraId="33D559CC" w14:textId="6237C4F7" w:rsidR="00876BAC" w:rsidRPr="00876BAC" w:rsidRDefault="00876BAC" w:rsidP="00876BAC">
            <w:pPr>
              <w:jc w:val="center"/>
              <w:rPr>
                <w:rFonts w:cs="Times New Roman"/>
                <w:color w:val="000000"/>
                <w:sz w:val="16"/>
                <w:szCs w:val="16"/>
              </w:rPr>
            </w:pPr>
            <w:r w:rsidRPr="00876BAC">
              <w:rPr>
                <w:rFonts w:cs="Times New Roman"/>
                <w:color w:val="000000"/>
                <w:sz w:val="16"/>
                <w:szCs w:val="16"/>
              </w:rPr>
              <w:t>1.02</w:t>
            </w:r>
          </w:p>
        </w:tc>
        <w:tc>
          <w:tcPr>
            <w:tcW w:w="1276" w:type="dxa"/>
            <w:noWrap/>
            <w:vAlign w:val="center"/>
          </w:tcPr>
          <w:p w14:paraId="1AE2A48E" w14:textId="5E302265" w:rsidR="00876BAC" w:rsidRPr="00BD4188" w:rsidRDefault="00876BAC" w:rsidP="00E00FC2">
            <w:pPr>
              <w:jc w:val="center"/>
              <w:rPr>
                <w:rFonts w:eastAsia="Times New Roman" w:cs="Times New Roman"/>
                <w:color w:val="000000"/>
                <w:sz w:val="16"/>
                <w:szCs w:val="16"/>
              </w:rPr>
            </w:pPr>
            <w:r>
              <w:rPr>
                <w:rFonts w:eastAsia="Times New Roman" w:cs="Times New Roman"/>
                <w:color w:val="000000"/>
                <w:sz w:val="16"/>
                <w:szCs w:val="16"/>
              </w:rPr>
              <w:t>0.36 to 2.76</w:t>
            </w:r>
          </w:p>
        </w:tc>
        <w:tc>
          <w:tcPr>
            <w:tcW w:w="992" w:type="dxa"/>
            <w:noWrap/>
            <w:vAlign w:val="center"/>
          </w:tcPr>
          <w:p w14:paraId="03CF8CF8" w14:textId="07872DDB" w:rsidR="00876BAC" w:rsidRPr="00BD4188" w:rsidRDefault="00B95251" w:rsidP="00E00FC2">
            <w:pPr>
              <w:jc w:val="center"/>
              <w:rPr>
                <w:rFonts w:eastAsia="Times New Roman" w:cs="Times New Roman"/>
                <w:color w:val="000000"/>
                <w:sz w:val="16"/>
                <w:szCs w:val="16"/>
              </w:rPr>
            </w:pPr>
            <w:r>
              <w:rPr>
                <w:rFonts w:eastAsia="Times New Roman" w:cs="Times New Roman"/>
                <w:color w:val="000000"/>
                <w:sz w:val="16"/>
                <w:szCs w:val="16"/>
              </w:rPr>
              <w:t>1.23</w:t>
            </w:r>
          </w:p>
        </w:tc>
        <w:tc>
          <w:tcPr>
            <w:tcW w:w="1276" w:type="dxa"/>
            <w:noWrap/>
            <w:vAlign w:val="center"/>
          </w:tcPr>
          <w:p w14:paraId="4C5FAE1B" w14:textId="20EBC972" w:rsidR="00876BAC" w:rsidRPr="00BD4188" w:rsidRDefault="00B95251" w:rsidP="00E00FC2">
            <w:pPr>
              <w:jc w:val="center"/>
              <w:rPr>
                <w:rFonts w:eastAsia="Times New Roman" w:cs="Times New Roman"/>
                <w:color w:val="000000"/>
                <w:sz w:val="16"/>
                <w:szCs w:val="16"/>
              </w:rPr>
            </w:pPr>
            <w:r>
              <w:rPr>
                <w:rFonts w:eastAsia="Times New Roman" w:cs="Times New Roman"/>
                <w:color w:val="000000"/>
                <w:sz w:val="16"/>
                <w:szCs w:val="16"/>
              </w:rPr>
              <w:t>0.81 to 1.91</w:t>
            </w:r>
          </w:p>
        </w:tc>
        <w:tc>
          <w:tcPr>
            <w:tcW w:w="992" w:type="dxa"/>
            <w:vAlign w:val="center"/>
          </w:tcPr>
          <w:p w14:paraId="0DA71B80" w14:textId="2D857FDE" w:rsidR="00876BAC" w:rsidRPr="00BD4188" w:rsidRDefault="004A5924" w:rsidP="00E00FC2">
            <w:pPr>
              <w:jc w:val="center"/>
              <w:rPr>
                <w:rFonts w:eastAsia="Times New Roman" w:cs="Times New Roman"/>
                <w:color w:val="000000"/>
                <w:sz w:val="16"/>
                <w:szCs w:val="16"/>
              </w:rPr>
            </w:pPr>
            <w:r>
              <w:rPr>
                <w:rFonts w:eastAsia="Times New Roman" w:cs="Times New Roman"/>
                <w:color w:val="000000"/>
                <w:sz w:val="16"/>
                <w:szCs w:val="16"/>
              </w:rPr>
              <w:t>0.84</w:t>
            </w:r>
          </w:p>
        </w:tc>
        <w:tc>
          <w:tcPr>
            <w:tcW w:w="1276" w:type="dxa"/>
            <w:vAlign w:val="center"/>
          </w:tcPr>
          <w:p w14:paraId="5ED6C13C" w14:textId="5EB64004" w:rsidR="00876BAC" w:rsidRPr="00BD4188" w:rsidRDefault="00876BAC" w:rsidP="004A5924">
            <w:pPr>
              <w:jc w:val="center"/>
              <w:rPr>
                <w:rFonts w:eastAsia="Times New Roman" w:cs="Times New Roman"/>
                <w:color w:val="000000"/>
                <w:sz w:val="16"/>
                <w:szCs w:val="16"/>
              </w:rPr>
            </w:pPr>
            <w:r>
              <w:rPr>
                <w:rFonts w:eastAsia="Times New Roman" w:cs="Times New Roman"/>
                <w:color w:val="000000"/>
                <w:sz w:val="16"/>
                <w:szCs w:val="16"/>
              </w:rPr>
              <w:t>0.4</w:t>
            </w:r>
            <w:r w:rsidR="004A5924">
              <w:rPr>
                <w:rFonts w:eastAsia="Times New Roman" w:cs="Times New Roman"/>
                <w:color w:val="000000"/>
                <w:sz w:val="16"/>
                <w:szCs w:val="16"/>
              </w:rPr>
              <w:t>8</w:t>
            </w:r>
            <w:r w:rsidRPr="00BD4188">
              <w:rPr>
                <w:rFonts w:eastAsia="Times New Roman" w:cs="Times New Roman"/>
                <w:color w:val="000000"/>
                <w:sz w:val="16"/>
                <w:szCs w:val="16"/>
              </w:rPr>
              <w:t xml:space="preserve"> to </w:t>
            </w:r>
            <w:r w:rsidR="004A5924">
              <w:rPr>
                <w:rFonts w:eastAsia="Times New Roman" w:cs="Times New Roman"/>
                <w:color w:val="000000"/>
                <w:sz w:val="16"/>
                <w:szCs w:val="16"/>
              </w:rPr>
              <w:t>1.52</w:t>
            </w:r>
          </w:p>
        </w:tc>
      </w:tr>
      <w:tr w:rsidR="00876BAC" w:rsidRPr="00BD4188" w14:paraId="51BF0238" w14:textId="77777777" w:rsidTr="00876BAC">
        <w:trPr>
          <w:trHeight w:val="20"/>
        </w:trPr>
        <w:tc>
          <w:tcPr>
            <w:tcW w:w="2660" w:type="dxa"/>
            <w:noWrap/>
            <w:vAlign w:val="center"/>
          </w:tcPr>
          <w:p w14:paraId="3343D570" w14:textId="5DA6A1C2" w:rsidR="00876BAC" w:rsidRPr="00BD4188" w:rsidRDefault="00876BAC" w:rsidP="00E00FC2">
            <w:pPr>
              <w:jc w:val="center"/>
              <w:rPr>
                <w:rFonts w:cs="Times New Roman"/>
                <w:color w:val="000000"/>
                <w:sz w:val="16"/>
                <w:szCs w:val="16"/>
              </w:rPr>
            </w:pPr>
            <w:proofErr w:type="spellStart"/>
            <w:r>
              <w:rPr>
                <w:rFonts w:cs="Times New Roman"/>
                <w:color w:val="000000"/>
                <w:sz w:val="16"/>
                <w:szCs w:val="16"/>
              </w:rPr>
              <w:t>Memantine</w:t>
            </w:r>
            <w:proofErr w:type="spellEnd"/>
            <w:r>
              <w:rPr>
                <w:rFonts w:cs="Times New Roman"/>
                <w:color w:val="000000"/>
                <w:sz w:val="16"/>
                <w:szCs w:val="16"/>
              </w:rPr>
              <w:t xml:space="preserve"> vs. P</w:t>
            </w:r>
            <w:r w:rsidRPr="00BD4188">
              <w:rPr>
                <w:rFonts w:cs="Times New Roman"/>
                <w:color w:val="000000"/>
                <w:sz w:val="16"/>
                <w:szCs w:val="16"/>
              </w:rPr>
              <w:t>lacebo</w:t>
            </w:r>
          </w:p>
        </w:tc>
        <w:tc>
          <w:tcPr>
            <w:tcW w:w="1417" w:type="dxa"/>
            <w:noWrap/>
            <w:vAlign w:val="center"/>
          </w:tcPr>
          <w:p w14:paraId="4C5FFCA2" w14:textId="695416A8" w:rsidR="00876BAC" w:rsidRPr="00876BAC" w:rsidRDefault="00876BAC" w:rsidP="00876BAC">
            <w:pPr>
              <w:jc w:val="center"/>
              <w:rPr>
                <w:rFonts w:cs="Times New Roman"/>
                <w:color w:val="000000"/>
                <w:sz w:val="16"/>
                <w:szCs w:val="16"/>
              </w:rPr>
            </w:pPr>
            <w:r w:rsidRPr="00876BAC">
              <w:rPr>
                <w:rFonts w:cs="Times New Roman"/>
                <w:color w:val="000000"/>
                <w:sz w:val="16"/>
                <w:szCs w:val="16"/>
              </w:rPr>
              <w:t>0.59</w:t>
            </w:r>
          </w:p>
        </w:tc>
        <w:tc>
          <w:tcPr>
            <w:tcW w:w="1276" w:type="dxa"/>
            <w:noWrap/>
            <w:vAlign w:val="center"/>
          </w:tcPr>
          <w:p w14:paraId="196BAF9E" w14:textId="309E8151" w:rsidR="00876BAC" w:rsidRPr="00BD4188" w:rsidRDefault="00876BAC" w:rsidP="00E00FC2">
            <w:pPr>
              <w:jc w:val="center"/>
              <w:rPr>
                <w:rFonts w:eastAsia="Times New Roman" w:cs="Times New Roman"/>
                <w:color w:val="000000"/>
                <w:sz w:val="16"/>
                <w:szCs w:val="16"/>
              </w:rPr>
            </w:pPr>
            <w:r>
              <w:rPr>
                <w:rFonts w:eastAsia="Times New Roman" w:cs="Times New Roman"/>
                <w:color w:val="000000"/>
                <w:sz w:val="16"/>
                <w:szCs w:val="16"/>
              </w:rPr>
              <w:t>0.1 to 3.38</w:t>
            </w:r>
          </w:p>
        </w:tc>
        <w:tc>
          <w:tcPr>
            <w:tcW w:w="992" w:type="dxa"/>
            <w:noWrap/>
            <w:vAlign w:val="center"/>
          </w:tcPr>
          <w:p w14:paraId="533CEEEE" w14:textId="02838E87" w:rsidR="00876BAC" w:rsidRPr="00BD4188" w:rsidRDefault="00876BAC" w:rsidP="00E00FC2">
            <w:pPr>
              <w:jc w:val="center"/>
              <w:rPr>
                <w:rFonts w:eastAsia="Times New Roman" w:cs="Times New Roman"/>
                <w:color w:val="000000"/>
                <w:sz w:val="16"/>
                <w:szCs w:val="16"/>
              </w:rPr>
            </w:pPr>
            <w:r>
              <w:rPr>
                <w:rFonts w:eastAsia="Times New Roman" w:cs="Times New Roman"/>
                <w:color w:val="000000"/>
                <w:sz w:val="16"/>
                <w:szCs w:val="16"/>
              </w:rPr>
              <w:t>0.59</w:t>
            </w:r>
          </w:p>
        </w:tc>
        <w:tc>
          <w:tcPr>
            <w:tcW w:w="1276" w:type="dxa"/>
            <w:noWrap/>
            <w:vAlign w:val="center"/>
          </w:tcPr>
          <w:p w14:paraId="63A6F295" w14:textId="67B92833" w:rsidR="00876BAC" w:rsidRPr="00BD4188" w:rsidRDefault="00876BAC" w:rsidP="00B95251">
            <w:pPr>
              <w:jc w:val="center"/>
              <w:rPr>
                <w:rFonts w:eastAsia="Times New Roman" w:cs="Times New Roman"/>
                <w:color w:val="000000"/>
                <w:sz w:val="16"/>
                <w:szCs w:val="16"/>
              </w:rPr>
            </w:pPr>
            <w:r>
              <w:rPr>
                <w:rFonts w:eastAsia="Times New Roman" w:cs="Times New Roman"/>
                <w:color w:val="000000"/>
                <w:sz w:val="16"/>
                <w:szCs w:val="16"/>
              </w:rPr>
              <w:t>0.17 to 1.</w:t>
            </w:r>
            <w:r w:rsidR="00B95251">
              <w:rPr>
                <w:rFonts w:eastAsia="Times New Roman" w:cs="Times New Roman"/>
                <w:color w:val="000000"/>
                <w:sz w:val="16"/>
                <w:szCs w:val="16"/>
              </w:rPr>
              <w:t>93</w:t>
            </w:r>
          </w:p>
        </w:tc>
        <w:tc>
          <w:tcPr>
            <w:tcW w:w="992" w:type="dxa"/>
            <w:vAlign w:val="center"/>
          </w:tcPr>
          <w:p w14:paraId="16B51AF8"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3CD85198"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76BAC" w:rsidRPr="00BD4188" w14:paraId="393CC001" w14:textId="77777777" w:rsidTr="00876BAC">
        <w:trPr>
          <w:trHeight w:val="20"/>
        </w:trPr>
        <w:tc>
          <w:tcPr>
            <w:tcW w:w="2660" w:type="dxa"/>
            <w:noWrap/>
            <w:vAlign w:val="center"/>
          </w:tcPr>
          <w:p w14:paraId="27C4FB8E" w14:textId="55B31F2F" w:rsidR="00876BAC" w:rsidRPr="00BD4188" w:rsidRDefault="00876BAC" w:rsidP="00E00FC2">
            <w:pPr>
              <w:jc w:val="center"/>
              <w:rPr>
                <w:rFonts w:cs="Times New Roman"/>
                <w:color w:val="000000"/>
                <w:sz w:val="16"/>
                <w:szCs w:val="16"/>
              </w:rPr>
            </w:pPr>
            <w:r w:rsidRPr="00BD4188">
              <w:rPr>
                <w:rFonts w:cs="Times New Roman"/>
                <w:color w:val="000000"/>
                <w:sz w:val="16"/>
                <w:szCs w:val="16"/>
              </w:rPr>
              <w:t>Anticonvulsant</w:t>
            </w:r>
            <w:r>
              <w:rPr>
                <w:rFonts w:cs="Times New Roman"/>
                <w:color w:val="000000"/>
                <w:sz w:val="16"/>
                <w:szCs w:val="16"/>
              </w:rPr>
              <w:t>s</w:t>
            </w:r>
            <w:r w:rsidRPr="00BD4188">
              <w:rPr>
                <w:rFonts w:cs="Times New Roman"/>
                <w:color w:val="000000"/>
                <w:sz w:val="16"/>
                <w:szCs w:val="16"/>
              </w:rPr>
              <w:t xml:space="preserve"> vs. </w:t>
            </w:r>
            <w:r>
              <w:rPr>
                <w:rFonts w:cs="Times New Roman"/>
                <w:color w:val="000000"/>
                <w:sz w:val="16"/>
                <w:szCs w:val="16"/>
              </w:rPr>
              <w:t>P</w:t>
            </w:r>
            <w:r w:rsidRPr="00BD4188">
              <w:rPr>
                <w:rFonts w:cs="Times New Roman"/>
                <w:color w:val="000000"/>
                <w:sz w:val="16"/>
                <w:szCs w:val="16"/>
              </w:rPr>
              <w:t>lacebo</w:t>
            </w:r>
          </w:p>
        </w:tc>
        <w:tc>
          <w:tcPr>
            <w:tcW w:w="1417" w:type="dxa"/>
            <w:noWrap/>
            <w:vAlign w:val="center"/>
          </w:tcPr>
          <w:p w14:paraId="4AF34EED" w14:textId="50D791A5" w:rsidR="00876BAC" w:rsidRPr="00876BAC" w:rsidRDefault="00876BAC" w:rsidP="00876BAC">
            <w:pPr>
              <w:jc w:val="center"/>
              <w:rPr>
                <w:rFonts w:cs="Times New Roman"/>
                <w:color w:val="000000"/>
                <w:sz w:val="16"/>
                <w:szCs w:val="16"/>
              </w:rPr>
            </w:pPr>
            <w:r w:rsidRPr="00876BAC">
              <w:rPr>
                <w:rFonts w:cs="Times New Roman"/>
                <w:color w:val="000000"/>
                <w:sz w:val="16"/>
                <w:szCs w:val="16"/>
              </w:rPr>
              <w:t>0.63</w:t>
            </w:r>
          </w:p>
        </w:tc>
        <w:tc>
          <w:tcPr>
            <w:tcW w:w="1276" w:type="dxa"/>
            <w:noWrap/>
            <w:vAlign w:val="center"/>
          </w:tcPr>
          <w:p w14:paraId="7327B9DA" w14:textId="4140D7D6" w:rsidR="00876BAC" w:rsidRPr="00BD4188" w:rsidRDefault="00876BAC" w:rsidP="00C74F09">
            <w:pPr>
              <w:jc w:val="center"/>
              <w:rPr>
                <w:rFonts w:eastAsia="Times New Roman" w:cs="Times New Roman"/>
                <w:color w:val="000000"/>
                <w:sz w:val="16"/>
                <w:szCs w:val="16"/>
              </w:rPr>
            </w:pPr>
            <w:r>
              <w:rPr>
                <w:rFonts w:eastAsia="Times New Roman" w:cs="Times New Roman"/>
                <w:color w:val="000000"/>
                <w:sz w:val="16"/>
                <w:szCs w:val="16"/>
              </w:rPr>
              <w:t>0.05</w:t>
            </w:r>
            <w:r w:rsidRPr="00BD4188">
              <w:rPr>
                <w:rFonts w:eastAsia="Times New Roman" w:cs="Times New Roman"/>
                <w:color w:val="000000"/>
                <w:sz w:val="16"/>
                <w:szCs w:val="16"/>
              </w:rPr>
              <w:t xml:space="preserve"> to </w:t>
            </w:r>
            <w:r>
              <w:rPr>
                <w:rFonts w:eastAsia="Times New Roman" w:cs="Times New Roman"/>
                <w:color w:val="000000"/>
                <w:sz w:val="16"/>
                <w:szCs w:val="16"/>
              </w:rPr>
              <w:t>6.54</w:t>
            </w:r>
          </w:p>
        </w:tc>
        <w:tc>
          <w:tcPr>
            <w:tcW w:w="992" w:type="dxa"/>
            <w:noWrap/>
            <w:vAlign w:val="center"/>
          </w:tcPr>
          <w:p w14:paraId="5611E5A4" w14:textId="40569A22"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0.</w:t>
            </w:r>
            <w:r w:rsidR="00B95251">
              <w:rPr>
                <w:rFonts w:eastAsia="Times New Roman" w:cs="Times New Roman"/>
                <w:color w:val="000000"/>
                <w:sz w:val="16"/>
                <w:szCs w:val="16"/>
              </w:rPr>
              <w:t>63</w:t>
            </w:r>
          </w:p>
        </w:tc>
        <w:tc>
          <w:tcPr>
            <w:tcW w:w="1276" w:type="dxa"/>
            <w:noWrap/>
            <w:vAlign w:val="center"/>
          </w:tcPr>
          <w:p w14:paraId="07A3B1C1" w14:textId="173D5662" w:rsidR="00876BAC" w:rsidRPr="00BD4188" w:rsidRDefault="00876BAC" w:rsidP="00B95251">
            <w:pPr>
              <w:jc w:val="center"/>
              <w:rPr>
                <w:rFonts w:eastAsia="Times New Roman" w:cs="Times New Roman"/>
                <w:color w:val="000000"/>
                <w:sz w:val="16"/>
                <w:szCs w:val="16"/>
              </w:rPr>
            </w:pPr>
            <w:r>
              <w:rPr>
                <w:rFonts w:eastAsia="Times New Roman" w:cs="Times New Roman"/>
                <w:color w:val="000000"/>
                <w:sz w:val="16"/>
                <w:szCs w:val="16"/>
              </w:rPr>
              <w:t xml:space="preserve">0.08 to </w:t>
            </w:r>
            <w:r w:rsidR="00B95251">
              <w:rPr>
                <w:rFonts w:eastAsia="Times New Roman" w:cs="Times New Roman"/>
                <w:color w:val="000000"/>
                <w:sz w:val="16"/>
                <w:szCs w:val="16"/>
              </w:rPr>
              <w:t>4.33</w:t>
            </w:r>
          </w:p>
        </w:tc>
        <w:tc>
          <w:tcPr>
            <w:tcW w:w="992" w:type="dxa"/>
            <w:vAlign w:val="center"/>
          </w:tcPr>
          <w:p w14:paraId="2DE6DF2E"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0D0CA5AE"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76BAC" w:rsidRPr="00BD4188" w14:paraId="598D77F7" w14:textId="77777777" w:rsidTr="00876BAC">
        <w:trPr>
          <w:trHeight w:val="20"/>
        </w:trPr>
        <w:tc>
          <w:tcPr>
            <w:tcW w:w="2660" w:type="dxa"/>
            <w:noWrap/>
            <w:vAlign w:val="center"/>
          </w:tcPr>
          <w:p w14:paraId="6A9EBE40" w14:textId="37DF2FC4" w:rsidR="00876BAC" w:rsidRPr="00BD4188" w:rsidRDefault="00876BAC" w:rsidP="00E00FC2">
            <w:pPr>
              <w:jc w:val="center"/>
              <w:rPr>
                <w:rFonts w:cs="Times New Roman"/>
                <w:color w:val="000000"/>
                <w:sz w:val="16"/>
                <w:szCs w:val="16"/>
              </w:rPr>
            </w:pPr>
            <w:r>
              <w:rPr>
                <w:rFonts w:cs="Times New Roman"/>
                <w:color w:val="000000"/>
                <w:sz w:val="16"/>
                <w:szCs w:val="16"/>
              </w:rPr>
              <w:t xml:space="preserve">Cholinesterase Inhibitor + </w:t>
            </w:r>
            <w:proofErr w:type="spellStart"/>
            <w:r>
              <w:rPr>
                <w:rFonts w:cs="Times New Roman"/>
                <w:color w:val="000000"/>
                <w:sz w:val="16"/>
                <w:szCs w:val="16"/>
              </w:rPr>
              <w:t>Memantine</w:t>
            </w:r>
            <w:proofErr w:type="spellEnd"/>
            <w:r>
              <w:rPr>
                <w:rFonts w:cs="Times New Roman"/>
                <w:color w:val="000000"/>
                <w:sz w:val="16"/>
                <w:szCs w:val="16"/>
              </w:rPr>
              <w:t xml:space="preserve"> vs. P</w:t>
            </w:r>
            <w:r w:rsidRPr="00BD4188">
              <w:rPr>
                <w:rFonts w:cs="Times New Roman"/>
                <w:color w:val="000000"/>
                <w:sz w:val="16"/>
                <w:szCs w:val="16"/>
              </w:rPr>
              <w:t>lacebo</w:t>
            </w:r>
          </w:p>
        </w:tc>
        <w:tc>
          <w:tcPr>
            <w:tcW w:w="1417" w:type="dxa"/>
            <w:noWrap/>
            <w:vAlign w:val="center"/>
          </w:tcPr>
          <w:p w14:paraId="66F59FEC" w14:textId="5B21BC9E" w:rsidR="00876BAC" w:rsidRPr="00876BAC" w:rsidRDefault="00876BAC" w:rsidP="00876BAC">
            <w:pPr>
              <w:jc w:val="center"/>
              <w:rPr>
                <w:rFonts w:cs="Times New Roman"/>
                <w:color w:val="000000"/>
                <w:sz w:val="16"/>
                <w:szCs w:val="16"/>
              </w:rPr>
            </w:pPr>
            <w:r w:rsidRPr="00876BAC">
              <w:rPr>
                <w:rFonts w:cs="Times New Roman"/>
                <w:color w:val="000000"/>
                <w:sz w:val="16"/>
                <w:szCs w:val="16"/>
              </w:rPr>
              <w:t>6.18</w:t>
            </w:r>
          </w:p>
        </w:tc>
        <w:tc>
          <w:tcPr>
            <w:tcW w:w="1276" w:type="dxa"/>
            <w:noWrap/>
            <w:vAlign w:val="center"/>
          </w:tcPr>
          <w:p w14:paraId="7805188B" w14:textId="37F2FA01" w:rsidR="00876BAC" w:rsidRPr="00BD4188" w:rsidRDefault="00876BAC" w:rsidP="00876BAC">
            <w:pPr>
              <w:jc w:val="center"/>
              <w:rPr>
                <w:rFonts w:eastAsia="Times New Roman" w:cs="Times New Roman"/>
                <w:color w:val="000000"/>
                <w:sz w:val="16"/>
                <w:szCs w:val="16"/>
              </w:rPr>
            </w:pPr>
            <w:r>
              <w:rPr>
                <w:rFonts w:eastAsia="Times New Roman" w:cs="Times New Roman"/>
                <w:color w:val="000000"/>
                <w:sz w:val="16"/>
                <w:szCs w:val="16"/>
              </w:rPr>
              <w:t>0.5</w:t>
            </w:r>
            <w:r w:rsidRPr="00BD4188">
              <w:rPr>
                <w:rFonts w:eastAsia="Times New Roman" w:cs="Times New Roman"/>
                <w:color w:val="000000"/>
                <w:sz w:val="16"/>
                <w:szCs w:val="16"/>
              </w:rPr>
              <w:t xml:space="preserve"> to </w:t>
            </w:r>
            <w:r>
              <w:rPr>
                <w:rFonts w:eastAsia="Times New Roman" w:cs="Times New Roman"/>
                <w:color w:val="000000"/>
                <w:sz w:val="16"/>
                <w:szCs w:val="16"/>
              </w:rPr>
              <w:t>325.1</w:t>
            </w:r>
          </w:p>
        </w:tc>
        <w:tc>
          <w:tcPr>
            <w:tcW w:w="992" w:type="dxa"/>
            <w:noWrap/>
            <w:vAlign w:val="center"/>
          </w:tcPr>
          <w:p w14:paraId="768B7757" w14:textId="0BC8D943" w:rsidR="00876BAC" w:rsidRPr="00BD4188" w:rsidRDefault="00B95251" w:rsidP="00E00FC2">
            <w:pPr>
              <w:jc w:val="center"/>
              <w:rPr>
                <w:rFonts w:eastAsia="Times New Roman" w:cs="Times New Roman"/>
                <w:color w:val="000000"/>
                <w:sz w:val="16"/>
                <w:szCs w:val="16"/>
              </w:rPr>
            </w:pPr>
            <w:r>
              <w:rPr>
                <w:rFonts w:eastAsia="Times New Roman" w:cs="Times New Roman"/>
                <w:color w:val="000000"/>
                <w:sz w:val="16"/>
                <w:szCs w:val="16"/>
              </w:rPr>
              <w:t>6.1</w:t>
            </w:r>
          </w:p>
        </w:tc>
        <w:tc>
          <w:tcPr>
            <w:tcW w:w="1276" w:type="dxa"/>
            <w:noWrap/>
            <w:vAlign w:val="center"/>
          </w:tcPr>
          <w:p w14:paraId="5F6E45B5" w14:textId="4592F21B" w:rsidR="00876BAC" w:rsidRPr="00BD4188" w:rsidRDefault="00B95251" w:rsidP="00B95251">
            <w:pPr>
              <w:jc w:val="center"/>
              <w:rPr>
                <w:rFonts w:eastAsia="Times New Roman" w:cs="Times New Roman"/>
                <w:color w:val="000000"/>
                <w:sz w:val="16"/>
                <w:szCs w:val="16"/>
              </w:rPr>
            </w:pPr>
            <w:r>
              <w:rPr>
                <w:rFonts w:eastAsia="Times New Roman" w:cs="Times New Roman"/>
                <w:color w:val="000000"/>
                <w:sz w:val="16"/>
                <w:szCs w:val="16"/>
              </w:rPr>
              <w:t>0.7</w:t>
            </w:r>
            <w:r w:rsidR="00876BAC" w:rsidRPr="00BD4188">
              <w:rPr>
                <w:rFonts w:eastAsia="Times New Roman" w:cs="Times New Roman"/>
                <w:color w:val="000000"/>
                <w:sz w:val="16"/>
                <w:szCs w:val="16"/>
              </w:rPr>
              <w:t xml:space="preserve"> to </w:t>
            </w:r>
            <w:r w:rsidR="00876BAC">
              <w:rPr>
                <w:rFonts w:eastAsia="Times New Roman" w:cs="Times New Roman"/>
                <w:color w:val="000000"/>
                <w:sz w:val="16"/>
                <w:szCs w:val="16"/>
              </w:rPr>
              <w:t>2</w:t>
            </w:r>
            <w:r>
              <w:rPr>
                <w:rFonts w:eastAsia="Times New Roman" w:cs="Times New Roman"/>
                <w:color w:val="000000"/>
                <w:sz w:val="16"/>
                <w:szCs w:val="16"/>
              </w:rPr>
              <w:t>94.8</w:t>
            </w:r>
          </w:p>
        </w:tc>
        <w:tc>
          <w:tcPr>
            <w:tcW w:w="992" w:type="dxa"/>
            <w:vAlign w:val="center"/>
          </w:tcPr>
          <w:p w14:paraId="24750965"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38F63CF6"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76BAC" w:rsidRPr="00BD4188" w14:paraId="75FF09D1" w14:textId="77777777" w:rsidTr="00876BAC">
        <w:trPr>
          <w:trHeight w:val="20"/>
        </w:trPr>
        <w:tc>
          <w:tcPr>
            <w:tcW w:w="2660" w:type="dxa"/>
            <w:noWrap/>
            <w:vAlign w:val="center"/>
          </w:tcPr>
          <w:p w14:paraId="23402D54" w14:textId="2652E8A1" w:rsidR="00876BAC" w:rsidRPr="00BD4188" w:rsidRDefault="00876BAC" w:rsidP="00E00FC2">
            <w:pPr>
              <w:jc w:val="center"/>
              <w:rPr>
                <w:rFonts w:cs="Times New Roman"/>
                <w:color w:val="000000"/>
                <w:sz w:val="16"/>
                <w:szCs w:val="16"/>
              </w:rPr>
            </w:pPr>
            <w:r>
              <w:rPr>
                <w:rFonts w:cs="Times New Roman"/>
                <w:color w:val="000000"/>
                <w:sz w:val="16"/>
                <w:szCs w:val="16"/>
              </w:rPr>
              <w:t>Antipsychotics vs. A</w:t>
            </w:r>
            <w:r w:rsidRPr="00BD4188">
              <w:rPr>
                <w:rFonts w:cs="Times New Roman"/>
                <w:color w:val="000000"/>
                <w:sz w:val="16"/>
                <w:szCs w:val="16"/>
              </w:rPr>
              <w:t>ntidepressant</w:t>
            </w:r>
            <w:r>
              <w:rPr>
                <w:rFonts w:cs="Times New Roman"/>
                <w:color w:val="000000"/>
                <w:sz w:val="16"/>
                <w:szCs w:val="16"/>
              </w:rPr>
              <w:t>s</w:t>
            </w:r>
          </w:p>
        </w:tc>
        <w:tc>
          <w:tcPr>
            <w:tcW w:w="1417" w:type="dxa"/>
            <w:noWrap/>
            <w:vAlign w:val="center"/>
          </w:tcPr>
          <w:p w14:paraId="7017A6E3" w14:textId="2022F500" w:rsidR="00876BAC" w:rsidRPr="00876BAC" w:rsidRDefault="00876BAC" w:rsidP="00876BAC">
            <w:pPr>
              <w:jc w:val="center"/>
              <w:rPr>
                <w:rFonts w:cs="Times New Roman"/>
                <w:color w:val="000000"/>
                <w:sz w:val="16"/>
                <w:szCs w:val="16"/>
              </w:rPr>
            </w:pPr>
            <w:r w:rsidRPr="00876BAC">
              <w:rPr>
                <w:rFonts w:cs="Times New Roman"/>
                <w:color w:val="000000"/>
                <w:sz w:val="16"/>
                <w:szCs w:val="16"/>
              </w:rPr>
              <w:t>1.11</w:t>
            </w:r>
          </w:p>
        </w:tc>
        <w:tc>
          <w:tcPr>
            <w:tcW w:w="1276" w:type="dxa"/>
            <w:noWrap/>
            <w:vAlign w:val="center"/>
          </w:tcPr>
          <w:p w14:paraId="566A3538" w14:textId="4C243222" w:rsidR="00876BAC" w:rsidRPr="00BD4188" w:rsidRDefault="00876BAC" w:rsidP="00C74F09">
            <w:pPr>
              <w:jc w:val="center"/>
              <w:rPr>
                <w:rFonts w:eastAsia="Times New Roman" w:cs="Times New Roman"/>
                <w:color w:val="000000"/>
                <w:sz w:val="16"/>
                <w:szCs w:val="16"/>
              </w:rPr>
            </w:pPr>
            <w:r>
              <w:rPr>
                <w:rFonts w:eastAsia="Times New Roman" w:cs="Times New Roman"/>
                <w:color w:val="000000"/>
                <w:sz w:val="16"/>
                <w:szCs w:val="16"/>
              </w:rPr>
              <w:t>0.22</w:t>
            </w:r>
            <w:r w:rsidRPr="00BD4188">
              <w:rPr>
                <w:rFonts w:eastAsia="Times New Roman" w:cs="Times New Roman"/>
                <w:color w:val="000000"/>
                <w:sz w:val="16"/>
                <w:szCs w:val="16"/>
              </w:rPr>
              <w:t xml:space="preserve"> to </w:t>
            </w:r>
            <w:r>
              <w:rPr>
                <w:rFonts w:eastAsia="Times New Roman" w:cs="Times New Roman"/>
                <w:color w:val="000000"/>
                <w:sz w:val="16"/>
                <w:szCs w:val="16"/>
              </w:rPr>
              <w:t>6.46</w:t>
            </w:r>
          </w:p>
        </w:tc>
        <w:tc>
          <w:tcPr>
            <w:tcW w:w="992" w:type="dxa"/>
            <w:noWrap/>
            <w:vAlign w:val="center"/>
          </w:tcPr>
          <w:p w14:paraId="43888EC5" w14:textId="49EAB0A3" w:rsidR="00876BAC" w:rsidRPr="00BD4188" w:rsidRDefault="00B95251" w:rsidP="00E00FC2">
            <w:pPr>
              <w:jc w:val="center"/>
              <w:rPr>
                <w:rFonts w:eastAsia="Times New Roman" w:cs="Times New Roman"/>
                <w:color w:val="000000"/>
                <w:sz w:val="16"/>
                <w:szCs w:val="16"/>
              </w:rPr>
            </w:pPr>
            <w:r>
              <w:rPr>
                <w:rFonts w:eastAsia="Times New Roman" w:cs="Times New Roman"/>
                <w:color w:val="000000"/>
                <w:sz w:val="16"/>
                <w:szCs w:val="16"/>
              </w:rPr>
              <w:t>1.08</w:t>
            </w:r>
          </w:p>
        </w:tc>
        <w:tc>
          <w:tcPr>
            <w:tcW w:w="1276" w:type="dxa"/>
            <w:noWrap/>
            <w:vAlign w:val="center"/>
          </w:tcPr>
          <w:p w14:paraId="68D9E4D8" w14:textId="2E411AA2" w:rsidR="00876BAC" w:rsidRPr="00BD4188" w:rsidRDefault="00876BAC" w:rsidP="00B75428">
            <w:pPr>
              <w:jc w:val="center"/>
              <w:rPr>
                <w:rFonts w:eastAsia="Times New Roman" w:cs="Times New Roman"/>
                <w:color w:val="000000"/>
                <w:sz w:val="16"/>
                <w:szCs w:val="16"/>
              </w:rPr>
            </w:pPr>
            <w:r>
              <w:rPr>
                <w:rFonts w:eastAsia="Times New Roman" w:cs="Times New Roman"/>
                <w:color w:val="000000"/>
                <w:sz w:val="16"/>
                <w:szCs w:val="16"/>
              </w:rPr>
              <w:t>0.2</w:t>
            </w:r>
            <w:r w:rsidR="00B95251">
              <w:rPr>
                <w:rFonts w:eastAsia="Times New Roman" w:cs="Times New Roman"/>
                <w:color w:val="000000"/>
                <w:sz w:val="16"/>
                <w:szCs w:val="16"/>
              </w:rPr>
              <w:t>1</w:t>
            </w:r>
            <w:r w:rsidRPr="00BD4188">
              <w:rPr>
                <w:rFonts w:eastAsia="Times New Roman" w:cs="Times New Roman"/>
                <w:color w:val="000000"/>
                <w:sz w:val="16"/>
                <w:szCs w:val="16"/>
              </w:rPr>
              <w:t xml:space="preserve"> to </w:t>
            </w:r>
            <w:r w:rsidR="00B95251">
              <w:rPr>
                <w:rFonts w:eastAsia="Times New Roman" w:cs="Times New Roman"/>
                <w:color w:val="000000"/>
                <w:sz w:val="16"/>
                <w:szCs w:val="16"/>
              </w:rPr>
              <w:t>6.29</w:t>
            </w:r>
          </w:p>
        </w:tc>
        <w:tc>
          <w:tcPr>
            <w:tcW w:w="992" w:type="dxa"/>
            <w:vAlign w:val="center"/>
          </w:tcPr>
          <w:p w14:paraId="0A2D250A" w14:textId="6BD56BCC" w:rsidR="00876BAC" w:rsidRPr="00BD4188" w:rsidRDefault="004A5924" w:rsidP="00E00FC2">
            <w:pPr>
              <w:jc w:val="center"/>
              <w:rPr>
                <w:rFonts w:eastAsia="Times New Roman" w:cs="Times New Roman"/>
                <w:color w:val="000000"/>
                <w:sz w:val="16"/>
                <w:szCs w:val="16"/>
              </w:rPr>
            </w:pPr>
            <w:r>
              <w:rPr>
                <w:rFonts w:eastAsia="Times New Roman" w:cs="Times New Roman"/>
                <w:color w:val="000000"/>
                <w:sz w:val="16"/>
                <w:szCs w:val="16"/>
              </w:rPr>
              <w:t>1.13</w:t>
            </w:r>
          </w:p>
        </w:tc>
        <w:tc>
          <w:tcPr>
            <w:tcW w:w="1276" w:type="dxa"/>
            <w:vAlign w:val="center"/>
          </w:tcPr>
          <w:p w14:paraId="00F299B3" w14:textId="7D9777A0" w:rsidR="00876BAC" w:rsidRPr="00BD4188" w:rsidRDefault="004A5924" w:rsidP="00847998">
            <w:pPr>
              <w:jc w:val="center"/>
              <w:rPr>
                <w:rFonts w:eastAsia="Times New Roman" w:cs="Times New Roman"/>
                <w:color w:val="000000"/>
                <w:sz w:val="16"/>
                <w:szCs w:val="16"/>
              </w:rPr>
            </w:pPr>
            <w:r>
              <w:rPr>
                <w:rFonts w:eastAsia="Times New Roman" w:cs="Times New Roman"/>
                <w:color w:val="000000"/>
                <w:sz w:val="16"/>
                <w:szCs w:val="16"/>
              </w:rPr>
              <w:t>0.56</w:t>
            </w:r>
            <w:r w:rsidR="00876BAC" w:rsidRPr="00BD4188">
              <w:rPr>
                <w:rFonts w:eastAsia="Times New Roman" w:cs="Times New Roman"/>
                <w:color w:val="000000"/>
                <w:sz w:val="16"/>
                <w:szCs w:val="16"/>
              </w:rPr>
              <w:t xml:space="preserve"> to </w:t>
            </w:r>
            <w:r>
              <w:rPr>
                <w:rFonts w:eastAsia="Times New Roman" w:cs="Times New Roman"/>
                <w:color w:val="000000"/>
                <w:sz w:val="16"/>
                <w:szCs w:val="16"/>
              </w:rPr>
              <w:t>2.59</w:t>
            </w:r>
          </w:p>
        </w:tc>
      </w:tr>
      <w:tr w:rsidR="00876BAC" w:rsidRPr="00BD4188" w14:paraId="2660A80E" w14:textId="77777777" w:rsidTr="00876BAC">
        <w:trPr>
          <w:trHeight w:val="20"/>
        </w:trPr>
        <w:tc>
          <w:tcPr>
            <w:tcW w:w="2660" w:type="dxa"/>
            <w:noWrap/>
            <w:vAlign w:val="center"/>
          </w:tcPr>
          <w:p w14:paraId="5428940E" w14:textId="76CDC732" w:rsidR="00876BAC" w:rsidRPr="00BD4188" w:rsidRDefault="00876BAC" w:rsidP="00E00FC2">
            <w:pPr>
              <w:jc w:val="center"/>
              <w:rPr>
                <w:rFonts w:cs="Times New Roman"/>
                <w:color w:val="000000"/>
                <w:sz w:val="16"/>
                <w:szCs w:val="16"/>
              </w:rPr>
            </w:pPr>
            <w:r w:rsidRPr="00BD4188">
              <w:rPr>
                <w:rFonts w:cs="Times New Roman"/>
                <w:color w:val="000000"/>
                <w:sz w:val="16"/>
                <w:szCs w:val="16"/>
              </w:rPr>
              <w:t xml:space="preserve">Cholinesterase </w:t>
            </w:r>
            <w:r>
              <w:rPr>
                <w:rFonts w:cs="Times New Roman"/>
                <w:color w:val="000000"/>
                <w:sz w:val="16"/>
                <w:szCs w:val="16"/>
              </w:rPr>
              <w:t>Inhibitors vs. A</w:t>
            </w:r>
            <w:r w:rsidRPr="00BD4188">
              <w:rPr>
                <w:rFonts w:cs="Times New Roman"/>
                <w:color w:val="000000"/>
                <w:sz w:val="16"/>
                <w:szCs w:val="16"/>
              </w:rPr>
              <w:t>ntidepressant</w:t>
            </w:r>
            <w:r>
              <w:rPr>
                <w:rFonts w:cs="Times New Roman"/>
                <w:color w:val="000000"/>
                <w:sz w:val="16"/>
                <w:szCs w:val="16"/>
              </w:rPr>
              <w:t>s</w:t>
            </w:r>
          </w:p>
        </w:tc>
        <w:tc>
          <w:tcPr>
            <w:tcW w:w="1417" w:type="dxa"/>
            <w:noWrap/>
            <w:vAlign w:val="center"/>
          </w:tcPr>
          <w:p w14:paraId="33C4CF81" w14:textId="2BD1823F" w:rsidR="00876BAC" w:rsidRPr="00876BAC" w:rsidRDefault="00876BAC" w:rsidP="00876BAC">
            <w:pPr>
              <w:jc w:val="center"/>
              <w:rPr>
                <w:rFonts w:cs="Times New Roman"/>
                <w:color w:val="000000"/>
                <w:sz w:val="16"/>
                <w:szCs w:val="16"/>
              </w:rPr>
            </w:pPr>
            <w:r w:rsidRPr="00876BAC">
              <w:rPr>
                <w:rFonts w:cs="Times New Roman"/>
                <w:color w:val="000000"/>
                <w:sz w:val="16"/>
                <w:szCs w:val="16"/>
              </w:rPr>
              <w:t>1.25</w:t>
            </w:r>
          </w:p>
        </w:tc>
        <w:tc>
          <w:tcPr>
            <w:tcW w:w="1276" w:type="dxa"/>
            <w:noWrap/>
            <w:vAlign w:val="center"/>
          </w:tcPr>
          <w:p w14:paraId="2059495A" w14:textId="7157D351" w:rsidR="00876BAC" w:rsidRPr="00BD4188" w:rsidRDefault="00876BAC" w:rsidP="00C74F09">
            <w:pPr>
              <w:jc w:val="center"/>
              <w:rPr>
                <w:rFonts w:eastAsia="Times New Roman" w:cs="Times New Roman"/>
                <w:color w:val="000000"/>
                <w:sz w:val="16"/>
                <w:szCs w:val="16"/>
              </w:rPr>
            </w:pPr>
            <w:r>
              <w:rPr>
                <w:rFonts w:eastAsia="Times New Roman" w:cs="Times New Roman"/>
                <w:color w:val="000000"/>
                <w:sz w:val="16"/>
                <w:szCs w:val="16"/>
              </w:rPr>
              <w:t>0.23</w:t>
            </w:r>
            <w:r w:rsidRPr="00BD4188">
              <w:rPr>
                <w:rFonts w:eastAsia="Times New Roman" w:cs="Times New Roman"/>
                <w:color w:val="000000"/>
                <w:sz w:val="16"/>
                <w:szCs w:val="16"/>
              </w:rPr>
              <w:t xml:space="preserve"> to </w:t>
            </w:r>
            <w:r>
              <w:rPr>
                <w:rFonts w:eastAsia="Times New Roman" w:cs="Times New Roman"/>
                <w:color w:val="000000"/>
                <w:sz w:val="16"/>
                <w:szCs w:val="16"/>
              </w:rPr>
              <w:t>8.76</w:t>
            </w:r>
          </w:p>
        </w:tc>
        <w:tc>
          <w:tcPr>
            <w:tcW w:w="992" w:type="dxa"/>
            <w:noWrap/>
            <w:vAlign w:val="center"/>
          </w:tcPr>
          <w:p w14:paraId="1C5FD219" w14:textId="1D19FAEE" w:rsidR="00876BAC" w:rsidRPr="00BD4188" w:rsidRDefault="00B95251" w:rsidP="00E00FC2">
            <w:pPr>
              <w:jc w:val="center"/>
              <w:rPr>
                <w:rFonts w:eastAsia="Times New Roman" w:cs="Times New Roman"/>
                <w:color w:val="000000"/>
                <w:sz w:val="16"/>
                <w:szCs w:val="16"/>
              </w:rPr>
            </w:pPr>
            <w:r>
              <w:rPr>
                <w:rFonts w:eastAsia="Times New Roman" w:cs="Times New Roman"/>
                <w:color w:val="000000"/>
                <w:sz w:val="16"/>
                <w:szCs w:val="16"/>
              </w:rPr>
              <w:t>1.64</w:t>
            </w:r>
          </w:p>
        </w:tc>
        <w:tc>
          <w:tcPr>
            <w:tcW w:w="1276" w:type="dxa"/>
            <w:noWrap/>
            <w:vAlign w:val="center"/>
          </w:tcPr>
          <w:p w14:paraId="230BB8BD" w14:textId="194B8F55" w:rsidR="00876BAC" w:rsidRPr="00BD4188" w:rsidRDefault="00B95251" w:rsidP="00B75428">
            <w:pPr>
              <w:jc w:val="center"/>
              <w:rPr>
                <w:rFonts w:eastAsia="Times New Roman" w:cs="Times New Roman"/>
                <w:color w:val="000000"/>
                <w:sz w:val="16"/>
                <w:szCs w:val="16"/>
              </w:rPr>
            </w:pPr>
            <w:r>
              <w:rPr>
                <w:rFonts w:eastAsia="Times New Roman" w:cs="Times New Roman"/>
                <w:color w:val="000000"/>
                <w:sz w:val="16"/>
                <w:szCs w:val="16"/>
              </w:rPr>
              <w:t>0.39</w:t>
            </w:r>
            <w:r w:rsidR="00876BAC" w:rsidRPr="00BD4188">
              <w:rPr>
                <w:rFonts w:eastAsia="Times New Roman" w:cs="Times New Roman"/>
                <w:color w:val="000000"/>
                <w:sz w:val="16"/>
                <w:szCs w:val="16"/>
              </w:rPr>
              <w:t xml:space="preserve"> to </w:t>
            </w:r>
            <w:r>
              <w:rPr>
                <w:rFonts w:eastAsia="Times New Roman" w:cs="Times New Roman"/>
                <w:color w:val="000000"/>
                <w:sz w:val="16"/>
                <w:szCs w:val="16"/>
              </w:rPr>
              <w:t>11.87</w:t>
            </w:r>
          </w:p>
        </w:tc>
        <w:tc>
          <w:tcPr>
            <w:tcW w:w="992" w:type="dxa"/>
            <w:vAlign w:val="center"/>
          </w:tcPr>
          <w:p w14:paraId="13BAF238" w14:textId="4931444E" w:rsidR="00876BAC" w:rsidRPr="00BD4188" w:rsidRDefault="004A5924" w:rsidP="00E00FC2">
            <w:pPr>
              <w:jc w:val="center"/>
              <w:rPr>
                <w:rFonts w:eastAsia="Times New Roman" w:cs="Times New Roman"/>
                <w:color w:val="000000"/>
                <w:sz w:val="16"/>
                <w:szCs w:val="16"/>
              </w:rPr>
            </w:pPr>
            <w:r>
              <w:rPr>
                <w:rFonts w:eastAsia="Times New Roman" w:cs="Times New Roman"/>
                <w:color w:val="000000"/>
                <w:sz w:val="16"/>
                <w:szCs w:val="16"/>
              </w:rPr>
              <w:t>0.89</w:t>
            </w:r>
          </w:p>
        </w:tc>
        <w:tc>
          <w:tcPr>
            <w:tcW w:w="1276" w:type="dxa"/>
            <w:vAlign w:val="center"/>
          </w:tcPr>
          <w:p w14:paraId="05EB13BB" w14:textId="33EC3253" w:rsidR="00876BAC" w:rsidRPr="00BD4188" w:rsidRDefault="004A5924" w:rsidP="00847998">
            <w:pPr>
              <w:jc w:val="center"/>
              <w:rPr>
                <w:rFonts w:eastAsia="Times New Roman" w:cs="Times New Roman"/>
                <w:color w:val="000000"/>
                <w:sz w:val="16"/>
                <w:szCs w:val="16"/>
              </w:rPr>
            </w:pPr>
            <w:r>
              <w:rPr>
                <w:rFonts w:eastAsia="Times New Roman" w:cs="Times New Roman"/>
                <w:color w:val="000000"/>
                <w:sz w:val="16"/>
                <w:szCs w:val="16"/>
              </w:rPr>
              <w:t>0.</w:t>
            </w:r>
            <w:r w:rsidR="00876BAC">
              <w:rPr>
                <w:rFonts w:eastAsia="Times New Roman" w:cs="Times New Roman"/>
                <w:color w:val="000000"/>
                <w:sz w:val="16"/>
                <w:szCs w:val="16"/>
              </w:rPr>
              <w:t>3</w:t>
            </w:r>
            <w:r w:rsidR="00876BAC" w:rsidRPr="00BD4188">
              <w:rPr>
                <w:rFonts w:eastAsia="Times New Roman" w:cs="Times New Roman"/>
                <w:color w:val="000000"/>
                <w:sz w:val="16"/>
                <w:szCs w:val="16"/>
              </w:rPr>
              <w:t xml:space="preserve"> to </w:t>
            </w:r>
            <w:r>
              <w:rPr>
                <w:rFonts w:eastAsia="Times New Roman" w:cs="Times New Roman"/>
                <w:color w:val="000000"/>
                <w:sz w:val="16"/>
                <w:szCs w:val="16"/>
              </w:rPr>
              <w:t>4.1</w:t>
            </w:r>
            <w:r w:rsidR="00876BAC">
              <w:rPr>
                <w:rFonts w:eastAsia="Times New Roman" w:cs="Times New Roman"/>
                <w:color w:val="000000"/>
                <w:sz w:val="16"/>
                <w:szCs w:val="16"/>
              </w:rPr>
              <w:t>3</w:t>
            </w:r>
          </w:p>
        </w:tc>
      </w:tr>
      <w:tr w:rsidR="00876BAC" w:rsidRPr="00BD4188" w14:paraId="55EE7C93" w14:textId="77777777" w:rsidTr="00876BAC">
        <w:trPr>
          <w:trHeight w:val="20"/>
        </w:trPr>
        <w:tc>
          <w:tcPr>
            <w:tcW w:w="2660" w:type="dxa"/>
            <w:noWrap/>
            <w:vAlign w:val="center"/>
          </w:tcPr>
          <w:p w14:paraId="651BE0A0" w14:textId="11A9ED85" w:rsidR="00876BAC" w:rsidRPr="00BD4188" w:rsidRDefault="00876BAC" w:rsidP="00E00FC2">
            <w:pPr>
              <w:jc w:val="center"/>
              <w:rPr>
                <w:rFonts w:cs="Times New Roman"/>
                <w:color w:val="000000"/>
                <w:sz w:val="16"/>
                <w:szCs w:val="16"/>
              </w:rPr>
            </w:pPr>
            <w:proofErr w:type="spellStart"/>
            <w:r>
              <w:rPr>
                <w:rFonts w:cs="Times New Roman"/>
                <w:color w:val="000000"/>
                <w:sz w:val="16"/>
                <w:szCs w:val="16"/>
              </w:rPr>
              <w:t>Memantine</w:t>
            </w:r>
            <w:proofErr w:type="spellEnd"/>
            <w:r>
              <w:rPr>
                <w:rFonts w:cs="Times New Roman"/>
                <w:color w:val="000000"/>
                <w:sz w:val="16"/>
                <w:szCs w:val="16"/>
              </w:rPr>
              <w:t xml:space="preserve"> vs. A</w:t>
            </w:r>
            <w:r w:rsidRPr="00BD4188">
              <w:rPr>
                <w:rFonts w:cs="Times New Roman"/>
                <w:color w:val="000000"/>
                <w:sz w:val="16"/>
                <w:szCs w:val="16"/>
              </w:rPr>
              <w:t>ntidepressant</w:t>
            </w:r>
            <w:r>
              <w:rPr>
                <w:rFonts w:cs="Times New Roman"/>
                <w:color w:val="000000"/>
                <w:sz w:val="16"/>
                <w:szCs w:val="16"/>
              </w:rPr>
              <w:t>s</w:t>
            </w:r>
          </w:p>
        </w:tc>
        <w:tc>
          <w:tcPr>
            <w:tcW w:w="1417" w:type="dxa"/>
            <w:noWrap/>
            <w:vAlign w:val="center"/>
          </w:tcPr>
          <w:p w14:paraId="79853529" w14:textId="5007CFA9" w:rsidR="00876BAC" w:rsidRPr="00876BAC" w:rsidRDefault="00876BAC" w:rsidP="00876BAC">
            <w:pPr>
              <w:jc w:val="center"/>
              <w:rPr>
                <w:rFonts w:cs="Times New Roman"/>
                <w:color w:val="000000"/>
                <w:sz w:val="16"/>
                <w:szCs w:val="16"/>
              </w:rPr>
            </w:pPr>
            <w:r w:rsidRPr="00876BAC">
              <w:rPr>
                <w:rFonts w:cs="Times New Roman"/>
                <w:color w:val="000000"/>
                <w:sz w:val="16"/>
                <w:szCs w:val="16"/>
              </w:rPr>
              <w:t>0.74</w:t>
            </w:r>
          </w:p>
        </w:tc>
        <w:tc>
          <w:tcPr>
            <w:tcW w:w="1276" w:type="dxa"/>
            <w:noWrap/>
            <w:vAlign w:val="center"/>
          </w:tcPr>
          <w:p w14:paraId="06555A56" w14:textId="54A86B3A" w:rsidR="00876BAC" w:rsidRPr="00BD4188" w:rsidRDefault="00876BAC" w:rsidP="00C74F09">
            <w:pPr>
              <w:jc w:val="center"/>
              <w:rPr>
                <w:rFonts w:eastAsia="Times New Roman" w:cs="Times New Roman"/>
                <w:color w:val="000000"/>
                <w:sz w:val="16"/>
                <w:szCs w:val="16"/>
              </w:rPr>
            </w:pPr>
            <w:r>
              <w:rPr>
                <w:rFonts w:eastAsia="Times New Roman" w:cs="Times New Roman"/>
                <w:color w:val="000000"/>
                <w:sz w:val="16"/>
                <w:szCs w:val="16"/>
              </w:rPr>
              <w:t>0.08</w:t>
            </w:r>
            <w:r w:rsidRPr="00BD4188">
              <w:rPr>
                <w:rFonts w:eastAsia="Times New Roman" w:cs="Times New Roman"/>
                <w:color w:val="000000"/>
                <w:sz w:val="16"/>
                <w:szCs w:val="16"/>
              </w:rPr>
              <w:t xml:space="preserve"> to </w:t>
            </w:r>
            <w:r>
              <w:rPr>
                <w:rFonts w:eastAsia="Times New Roman" w:cs="Times New Roman"/>
                <w:color w:val="000000"/>
                <w:sz w:val="16"/>
                <w:szCs w:val="16"/>
              </w:rPr>
              <w:t>7.88</w:t>
            </w:r>
          </w:p>
        </w:tc>
        <w:tc>
          <w:tcPr>
            <w:tcW w:w="992" w:type="dxa"/>
            <w:noWrap/>
            <w:vAlign w:val="center"/>
          </w:tcPr>
          <w:p w14:paraId="13775336" w14:textId="724D3910" w:rsidR="00876BAC" w:rsidRPr="00BD4188" w:rsidRDefault="00B95251" w:rsidP="00E00FC2">
            <w:pPr>
              <w:jc w:val="center"/>
              <w:rPr>
                <w:rFonts w:eastAsia="Times New Roman" w:cs="Times New Roman"/>
                <w:color w:val="000000"/>
                <w:sz w:val="16"/>
                <w:szCs w:val="16"/>
              </w:rPr>
            </w:pPr>
            <w:r>
              <w:rPr>
                <w:rFonts w:eastAsia="Times New Roman" w:cs="Times New Roman"/>
                <w:color w:val="000000"/>
                <w:sz w:val="16"/>
                <w:szCs w:val="16"/>
              </w:rPr>
              <w:t>0.82</w:t>
            </w:r>
          </w:p>
        </w:tc>
        <w:tc>
          <w:tcPr>
            <w:tcW w:w="1276" w:type="dxa"/>
            <w:noWrap/>
            <w:vAlign w:val="center"/>
          </w:tcPr>
          <w:p w14:paraId="63BFFA68" w14:textId="7C871FFB" w:rsidR="00876BAC" w:rsidRPr="00BD4188" w:rsidRDefault="00B95251" w:rsidP="00B95251">
            <w:pPr>
              <w:jc w:val="center"/>
              <w:rPr>
                <w:rFonts w:eastAsia="Times New Roman" w:cs="Times New Roman"/>
                <w:color w:val="000000"/>
                <w:sz w:val="16"/>
                <w:szCs w:val="16"/>
              </w:rPr>
            </w:pPr>
            <w:r>
              <w:rPr>
                <w:rFonts w:eastAsia="Times New Roman" w:cs="Times New Roman"/>
                <w:color w:val="000000"/>
                <w:sz w:val="16"/>
                <w:szCs w:val="16"/>
              </w:rPr>
              <w:t>0.12</w:t>
            </w:r>
            <w:r w:rsidR="00876BAC" w:rsidRPr="00BD4188">
              <w:rPr>
                <w:rFonts w:eastAsia="Times New Roman" w:cs="Times New Roman"/>
                <w:color w:val="000000"/>
                <w:sz w:val="16"/>
                <w:szCs w:val="16"/>
              </w:rPr>
              <w:t xml:space="preserve"> to </w:t>
            </w:r>
            <w:r>
              <w:rPr>
                <w:rFonts w:eastAsia="Times New Roman" w:cs="Times New Roman"/>
                <w:color w:val="000000"/>
                <w:sz w:val="16"/>
                <w:szCs w:val="16"/>
              </w:rPr>
              <w:t>7.08</w:t>
            </w:r>
          </w:p>
        </w:tc>
        <w:tc>
          <w:tcPr>
            <w:tcW w:w="992" w:type="dxa"/>
            <w:vAlign w:val="center"/>
          </w:tcPr>
          <w:p w14:paraId="56F66609"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45B54395"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76BAC" w:rsidRPr="00BD4188" w14:paraId="52D11B09" w14:textId="77777777" w:rsidTr="00876BAC">
        <w:trPr>
          <w:trHeight w:val="20"/>
        </w:trPr>
        <w:tc>
          <w:tcPr>
            <w:tcW w:w="2660" w:type="dxa"/>
            <w:noWrap/>
            <w:vAlign w:val="center"/>
          </w:tcPr>
          <w:p w14:paraId="392DFE40" w14:textId="312C75A4" w:rsidR="00876BAC" w:rsidRPr="00BD4188" w:rsidRDefault="00876BAC" w:rsidP="00E00FC2">
            <w:pPr>
              <w:jc w:val="center"/>
              <w:rPr>
                <w:rFonts w:cs="Times New Roman"/>
                <w:color w:val="000000"/>
                <w:sz w:val="16"/>
                <w:szCs w:val="16"/>
              </w:rPr>
            </w:pPr>
            <w:r>
              <w:rPr>
                <w:rFonts w:cs="Times New Roman"/>
                <w:color w:val="000000"/>
                <w:sz w:val="16"/>
                <w:szCs w:val="16"/>
              </w:rPr>
              <w:t>Anticonvulsants vs. A</w:t>
            </w:r>
            <w:r w:rsidRPr="00BD4188">
              <w:rPr>
                <w:rFonts w:cs="Times New Roman"/>
                <w:color w:val="000000"/>
                <w:sz w:val="16"/>
                <w:szCs w:val="16"/>
              </w:rPr>
              <w:t>ntidepressant</w:t>
            </w:r>
            <w:r>
              <w:rPr>
                <w:rFonts w:cs="Times New Roman"/>
                <w:color w:val="000000"/>
                <w:sz w:val="16"/>
                <w:szCs w:val="16"/>
              </w:rPr>
              <w:t>s</w:t>
            </w:r>
          </w:p>
        </w:tc>
        <w:tc>
          <w:tcPr>
            <w:tcW w:w="1417" w:type="dxa"/>
            <w:noWrap/>
            <w:vAlign w:val="center"/>
          </w:tcPr>
          <w:p w14:paraId="347FB7D7" w14:textId="2EDE60BA" w:rsidR="00876BAC" w:rsidRPr="00876BAC" w:rsidRDefault="00876BAC" w:rsidP="00876BAC">
            <w:pPr>
              <w:jc w:val="center"/>
              <w:rPr>
                <w:rFonts w:cs="Times New Roman"/>
                <w:color w:val="000000"/>
                <w:sz w:val="16"/>
                <w:szCs w:val="16"/>
              </w:rPr>
            </w:pPr>
            <w:r w:rsidRPr="00876BAC">
              <w:rPr>
                <w:rFonts w:cs="Times New Roman"/>
                <w:color w:val="000000"/>
                <w:sz w:val="16"/>
                <w:szCs w:val="16"/>
              </w:rPr>
              <w:t>0.80</w:t>
            </w:r>
          </w:p>
        </w:tc>
        <w:tc>
          <w:tcPr>
            <w:tcW w:w="1276" w:type="dxa"/>
            <w:noWrap/>
            <w:vAlign w:val="center"/>
          </w:tcPr>
          <w:p w14:paraId="22BC7DBC" w14:textId="53519940" w:rsidR="00876BAC" w:rsidRPr="00BD4188" w:rsidRDefault="00876BAC" w:rsidP="00876BAC">
            <w:pPr>
              <w:jc w:val="center"/>
              <w:rPr>
                <w:rFonts w:eastAsia="Times New Roman" w:cs="Times New Roman"/>
                <w:color w:val="000000"/>
                <w:sz w:val="16"/>
                <w:szCs w:val="16"/>
              </w:rPr>
            </w:pPr>
            <w:r>
              <w:rPr>
                <w:rFonts w:eastAsia="Times New Roman" w:cs="Times New Roman"/>
                <w:color w:val="000000"/>
                <w:sz w:val="16"/>
                <w:szCs w:val="16"/>
              </w:rPr>
              <w:t>0.0</w:t>
            </w:r>
            <w:r w:rsidRPr="00BD4188">
              <w:rPr>
                <w:rFonts w:eastAsia="Times New Roman" w:cs="Times New Roman"/>
                <w:color w:val="000000"/>
                <w:sz w:val="16"/>
                <w:szCs w:val="16"/>
              </w:rPr>
              <w:t>4 to</w:t>
            </w:r>
            <w:r>
              <w:rPr>
                <w:rFonts w:eastAsia="Times New Roman" w:cs="Times New Roman"/>
                <w:color w:val="000000"/>
                <w:sz w:val="16"/>
                <w:szCs w:val="16"/>
              </w:rPr>
              <w:t xml:space="preserve"> 12.56</w:t>
            </w:r>
          </w:p>
        </w:tc>
        <w:tc>
          <w:tcPr>
            <w:tcW w:w="992" w:type="dxa"/>
            <w:noWrap/>
            <w:vAlign w:val="center"/>
          </w:tcPr>
          <w:p w14:paraId="34306BD7" w14:textId="4A8EFAB7" w:rsidR="00876BAC" w:rsidRPr="00BD4188" w:rsidRDefault="00B95251" w:rsidP="00E00FC2">
            <w:pPr>
              <w:jc w:val="center"/>
              <w:rPr>
                <w:rFonts w:eastAsia="Times New Roman" w:cs="Times New Roman"/>
                <w:color w:val="000000"/>
                <w:sz w:val="16"/>
                <w:szCs w:val="16"/>
              </w:rPr>
            </w:pPr>
            <w:r>
              <w:rPr>
                <w:rFonts w:eastAsia="Times New Roman" w:cs="Times New Roman"/>
                <w:color w:val="000000"/>
                <w:sz w:val="16"/>
                <w:szCs w:val="16"/>
              </w:rPr>
              <w:t>0.91</w:t>
            </w:r>
          </w:p>
        </w:tc>
        <w:tc>
          <w:tcPr>
            <w:tcW w:w="1276" w:type="dxa"/>
            <w:noWrap/>
            <w:vAlign w:val="center"/>
          </w:tcPr>
          <w:p w14:paraId="40A5E914" w14:textId="480581F3" w:rsidR="00876BAC" w:rsidRPr="00BD4188" w:rsidRDefault="00B95251" w:rsidP="00B95251">
            <w:pPr>
              <w:jc w:val="center"/>
              <w:rPr>
                <w:rFonts w:eastAsia="Times New Roman" w:cs="Times New Roman"/>
                <w:color w:val="000000"/>
                <w:sz w:val="16"/>
                <w:szCs w:val="16"/>
              </w:rPr>
            </w:pPr>
            <w:r>
              <w:rPr>
                <w:rFonts w:eastAsia="Times New Roman" w:cs="Times New Roman"/>
                <w:color w:val="000000"/>
                <w:sz w:val="16"/>
                <w:szCs w:val="16"/>
              </w:rPr>
              <w:t>0.07</w:t>
            </w:r>
            <w:r w:rsidR="00876BAC" w:rsidRPr="00BD4188">
              <w:rPr>
                <w:rFonts w:eastAsia="Times New Roman" w:cs="Times New Roman"/>
                <w:color w:val="000000"/>
                <w:sz w:val="16"/>
                <w:szCs w:val="16"/>
              </w:rPr>
              <w:t xml:space="preserve"> to </w:t>
            </w:r>
            <w:r>
              <w:rPr>
                <w:rFonts w:eastAsia="Times New Roman" w:cs="Times New Roman"/>
                <w:color w:val="000000"/>
                <w:sz w:val="16"/>
                <w:szCs w:val="16"/>
              </w:rPr>
              <w:t>11.07</w:t>
            </w:r>
          </w:p>
        </w:tc>
        <w:tc>
          <w:tcPr>
            <w:tcW w:w="992" w:type="dxa"/>
            <w:vAlign w:val="center"/>
          </w:tcPr>
          <w:p w14:paraId="37EB732A"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5EADF65C"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76BAC" w:rsidRPr="00BD4188" w14:paraId="26ACE205" w14:textId="77777777" w:rsidTr="00876BAC">
        <w:trPr>
          <w:trHeight w:val="20"/>
        </w:trPr>
        <w:tc>
          <w:tcPr>
            <w:tcW w:w="2660" w:type="dxa"/>
            <w:noWrap/>
            <w:vAlign w:val="center"/>
          </w:tcPr>
          <w:p w14:paraId="3B070C86" w14:textId="56A5B9AF" w:rsidR="00876BAC" w:rsidRPr="00BD4188" w:rsidRDefault="00876BAC" w:rsidP="00E00FC2">
            <w:pPr>
              <w:jc w:val="center"/>
              <w:rPr>
                <w:rFonts w:cs="Times New Roman"/>
                <w:color w:val="000000"/>
                <w:sz w:val="16"/>
                <w:szCs w:val="16"/>
              </w:rPr>
            </w:pPr>
            <w:r>
              <w:rPr>
                <w:rFonts w:cs="Times New Roman"/>
                <w:color w:val="000000"/>
                <w:sz w:val="16"/>
                <w:szCs w:val="16"/>
              </w:rPr>
              <w:t xml:space="preserve">Cholinesterase Inhibitor + </w:t>
            </w:r>
            <w:proofErr w:type="spellStart"/>
            <w:r>
              <w:rPr>
                <w:rFonts w:cs="Times New Roman"/>
                <w:color w:val="000000"/>
                <w:sz w:val="16"/>
                <w:szCs w:val="16"/>
              </w:rPr>
              <w:t>Memantine</w:t>
            </w:r>
            <w:proofErr w:type="spellEnd"/>
            <w:r>
              <w:rPr>
                <w:rFonts w:cs="Times New Roman"/>
                <w:color w:val="000000"/>
                <w:sz w:val="16"/>
                <w:szCs w:val="16"/>
              </w:rPr>
              <w:t xml:space="preserve"> vs. A</w:t>
            </w:r>
            <w:r w:rsidRPr="00BD4188">
              <w:rPr>
                <w:rFonts w:cs="Times New Roman"/>
                <w:color w:val="000000"/>
                <w:sz w:val="16"/>
                <w:szCs w:val="16"/>
              </w:rPr>
              <w:t>ntidepressant</w:t>
            </w:r>
            <w:r>
              <w:rPr>
                <w:rFonts w:cs="Times New Roman"/>
                <w:color w:val="000000"/>
                <w:sz w:val="16"/>
                <w:szCs w:val="16"/>
              </w:rPr>
              <w:t>s</w:t>
            </w:r>
          </w:p>
        </w:tc>
        <w:tc>
          <w:tcPr>
            <w:tcW w:w="1417" w:type="dxa"/>
            <w:noWrap/>
            <w:vAlign w:val="center"/>
          </w:tcPr>
          <w:p w14:paraId="18784BDF" w14:textId="1C5BB3E4" w:rsidR="00876BAC" w:rsidRPr="00876BAC" w:rsidRDefault="00876BAC" w:rsidP="00876BAC">
            <w:pPr>
              <w:jc w:val="center"/>
              <w:rPr>
                <w:rFonts w:cs="Times New Roman"/>
                <w:color w:val="000000"/>
                <w:sz w:val="16"/>
                <w:szCs w:val="16"/>
              </w:rPr>
            </w:pPr>
            <w:r w:rsidRPr="00876BAC">
              <w:rPr>
                <w:rFonts w:cs="Times New Roman"/>
                <w:color w:val="000000"/>
                <w:sz w:val="16"/>
                <w:szCs w:val="16"/>
              </w:rPr>
              <w:t>7.98</w:t>
            </w:r>
          </w:p>
        </w:tc>
        <w:tc>
          <w:tcPr>
            <w:tcW w:w="1276" w:type="dxa"/>
            <w:noWrap/>
            <w:vAlign w:val="center"/>
          </w:tcPr>
          <w:p w14:paraId="5A035FA9" w14:textId="5F303DE9" w:rsidR="00876BAC" w:rsidRPr="00BD4188" w:rsidRDefault="00876BAC" w:rsidP="00876BAC">
            <w:pPr>
              <w:jc w:val="center"/>
              <w:rPr>
                <w:rFonts w:eastAsia="Times New Roman" w:cs="Times New Roman"/>
                <w:color w:val="000000"/>
                <w:sz w:val="16"/>
                <w:szCs w:val="16"/>
              </w:rPr>
            </w:pPr>
            <w:r>
              <w:rPr>
                <w:rFonts w:eastAsia="Times New Roman" w:cs="Times New Roman"/>
                <w:color w:val="000000"/>
                <w:sz w:val="16"/>
                <w:szCs w:val="16"/>
              </w:rPr>
              <w:t>0.45</w:t>
            </w:r>
            <w:r w:rsidRPr="00BD4188">
              <w:rPr>
                <w:rFonts w:eastAsia="Times New Roman" w:cs="Times New Roman"/>
                <w:color w:val="000000"/>
                <w:sz w:val="16"/>
                <w:szCs w:val="16"/>
              </w:rPr>
              <w:t xml:space="preserve"> to </w:t>
            </w:r>
            <w:r>
              <w:rPr>
                <w:rFonts w:eastAsia="Times New Roman" w:cs="Times New Roman"/>
                <w:color w:val="000000"/>
                <w:sz w:val="16"/>
                <w:szCs w:val="16"/>
              </w:rPr>
              <w:t>479.3</w:t>
            </w:r>
          </w:p>
        </w:tc>
        <w:tc>
          <w:tcPr>
            <w:tcW w:w="992" w:type="dxa"/>
            <w:noWrap/>
            <w:vAlign w:val="center"/>
          </w:tcPr>
          <w:p w14:paraId="4E79B255" w14:textId="7B65B75F" w:rsidR="00876BAC" w:rsidRPr="00BD4188" w:rsidRDefault="00B95251" w:rsidP="00E00FC2">
            <w:pPr>
              <w:jc w:val="center"/>
              <w:rPr>
                <w:rFonts w:eastAsia="Times New Roman" w:cs="Times New Roman"/>
                <w:color w:val="000000"/>
                <w:sz w:val="16"/>
                <w:szCs w:val="16"/>
              </w:rPr>
            </w:pPr>
            <w:r>
              <w:rPr>
                <w:rFonts w:eastAsia="Times New Roman" w:cs="Times New Roman"/>
                <w:color w:val="000000"/>
                <w:sz w:val="16"/>
                <w:szCs w:val="16"/>
              </w:rPr>
              <w:t>8.98</w:t>
            </w:r>
          </w:p>
        </w:tc>
        <w:tc>
          <w:tcPr>
            <w:tcW w:w="1276" w:type="dxa"/>
            <w:noWrap/>
            <w:vAlign w:val="center"/>
          </w:tcPr>
          <w:p w14:paraId="2DBB3BD9" w14:textId="0EEA09E5" w:rsidR="00876BAC" w:rsidRPr="00BD4188" w:rsidRDefault="00876BAC" w:rsidP="00B95251">
            <w:pPr>
              <w:jc w:val="center"/>
              <w:rPr>
                <w:rFonts w:eastAsia="Times New Roman" w:cs="Times New Roman"/>
                <w:color w:val="000000"/>
                <w:sz w:val="16"/>
                <w:szCs w:val="16"/>
              </w:rPr>
            </w:pPr>
            <w:r w:rsidRPr="00BD4188">
              <w:rPr>
                <w:rFonts w:eastAsia="Times New Roman" w:cs="Times New Roman"/>
                <w:color w:val="000000"/>
                <w:sz w:val="16"/>
                <w:szCs w:val="16"/>
              </w:rPr>
              <w:t>0.</w:t>
            </w:r>
            <w:r>
              <w:rPr>
                <w:rFonts w:eastAsia="Times New Roman" w:cs="Times New Roman"/>
                <w:color w:val="000000"/>
                <w:sz w:val="16"/>
                <w:szCs w:val="16"/>
              </w:rPr>
              <w:t>6</w:t>
            </w:r>
            <w:r w:rsidR="00B95251">
              <w:rPr>
                <w:rFonts w:eastAsia="Times New Roman" w:cs="Times New Roman"/>
                <w:color w:val="000000"/>
                <w:sz w:val="16"/>
                <w:szCs w:val="16"/>
              </w:rPr>
              <w:t>1</w:t>
            </w:r>
            <w:r w:rsidRPr="00BD4188">
              <w:rPr>
                <w:rFonts w:eastAsia="Times New Roman" w:cs="Times New Roman"/>
                <w:color w:val="000000"/>
                <w:sz w:val="16"/>
                <w:szCs w:val="16"/>
              </w:rPr>
              <w:t xml:space="preserve"> to </w:t>
            </w:r>
            <w:r>
              <w:rPr>
                <w:rFonts w:eastAsia="Times New Roman" w:cs="Times New Roman"/>
                <w:color w:val="000000"/>
                <w:sz w:val="16"/>
                <w:szCs w:val="16"/>
              </w:rPr>
              <w:t>4</w:t>
            </w:r>
            <w:r w:rsidR="00B95251">
              <w:rPr>
                <w:rFonts w:eastAsia="Times New Roman" w:cs="Times New Roman"/>
                <w:color w:val="000000"/>
                <w:sz w:val="16"/>
                <w:szCs w:val="16"/>
              </w:rPr>
              <w:t>50.8</w:t>
            </w:r>
          </w:p>
        </w:tc>
        <w:tc>
          <w:tcPr>
            <w:tcW w:w="992" w:type="dxa"/>
            <w:vAlign w:val="center"/>
          </w:tcPr>
          <w:p w14:paraId="02F3CCED"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5E095273"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76BAC" w:rsidRPr="00BD4188" w14:paraId="0CC7CFB8" w14:textId="77777777" w:rsidTr="00876BAC">
        <w:trPr>
          <w:trHeight w:val="20"/>
        </w:trPr>
        <w:tc>
          <w:tcPr>
            <w:tcW w:w="2660" w:type="dxa"/>
            <w:noWrap/>
            <w:vAlign w:val="center"/>
          </w:tcPr>
          <w:p w14:paraId="516794EF" w14:textId="2F11BDA9" w:rsidR="00876BAC" w:rsidRPr="00BD4188" w:rsidRDefault="00876BAC" w:rsidP="00E00FC2">
            <w:pPr>
              <w:jc w:val="center"/>
              <w:rPr>
                <w:rFonts w:cs="Times New Roman"/>
                <w:color w:val="000000"/>
                <w:sz w:val="16"/>
                <w:szCs w:val="16"/>
              </w:rPr>
            </w:pPr>
            <w:r>
              <w:rPr>
                <w:rFonts w:cs="Times New Roman"/>
                <w:color w:val="000000"/>
                <w:sz w:val="16"/>
                <w:szCs w:val="16"/>
              </w:rPr>
              <w:t>Cholinesterase Inhibitor vs. A</w:t>
            </w:r>
            <w:r w:rsidRPr="00BD4188">
              <w:rPr>
                <w:rFonts w:cs="Times New Roman"/>
                <w:color w:val="000000"/>
                <w:sz w:val="16"/>
                <w:szCs w:val="16"/>
              </w:rPr>
              <w:t>ntipsychotic</w:t>
            </w:r>
            <w:r>
              <w:rPr>
                <w:rFonts w:cs="Times New Roman"/>
                <w:color w:val="000000"/>
                <w:sz w:val="16"/>
                <w:szCs w:val="16"/>
              </w:rPr>
              <w:t>s</w:t>
            </w:r>
          </w:p>
        </w:tc>
        <w:tc>
          <w:tcPr>
            <w:tcW w:w="1417" w:type="dxa"/>
            <w:noWrap/>
            <w:vAlign w:val="center"/>
          </w:tcPr>
          <w:p w14:paraId="0DC97ABB" w14:textId="7530E7E2" w:rsidR="00876BAC" w:rsidRPr="00876BAC" w:rsidRDefault="00876BAC" w:rsidP="00876BAC">
            <w:pPr>
              <w:jc w:val="center"/>
              <w:rPr>
                <w:rFonts w:cs="Times New Roman"/>
                <w:color w:val="000000"/>
                <w:sz w:val="16"/>
                <w:szCs w:val="16"/>
              </w:rPr>
            </w:pPr>
            <w:r w:rsidRPr="00876BAC">
              <w:rPr>
                <w:rFonts w:cs="Times New Roman"/>
                <w:color w:val="000000"/>
                <w:sz w:val="16"/>
                <w:szCs w:val="16"/>
              </w:rPr>
              <w:t>1.14</w:t>
            </w:r>
          </w:p>
        </w:tc>
        <w:tc>
          <w:tcPr>
            <w:tcW w:w="1276" w:type="dxa"/>
            <w:noWrap/>
            <w:vAlign w:val="center"/>
          </w:tcPr>
          <w:p w14:paraId="05760C9D" w14:textId="7E7C9EF7" w:rsidR="00876BAC" w:rsidRPr="00BD4188" w:rsidRDefault="00876BAC" w:rsidP="00C74F09">
            <w:pPr>
              <w:jc w:val="center"/>
              <w:rPr>
                <w:rFonts w:eastAsia="Times New Roman" w:cs="Times New Roman"/>
                <w:color w:val="000000"/>
                <w:sz w:val="16"/>
                <w:szCs w:val="16"/>
              </w:rPr>
            </w:pPr>
            <w:r>
              <w:rPr>
                <w:rFonts w:eastAsia="Times New Roman" w:cs="Times New Roman"/>
                <w:color w:val="000000"/>
                <w:sz w:val="16"/>
                <w:szCs w:val="16"/>
              </w:rPr>
              <w:t>0.25</w:t>
            </w:r>
            <w:r w:rsidRPr="00BD4188">
              <w:rPr>
                <w:rFonts w:eastAsia="Times New Roman" w:cs="Times New Roman"/>
                <w:color w:val="000000"/>
                <w:sz w:val="16"/>
                <w:szCs w:val="16"/>
              </w:rPr>
              <w:t xml:space="preserve"> to</w:t>
            </w:r>
            <w:r>
              <w:rPr>
                <w:rFonts w:eastAsia="Times New Roman" w:cs="Times New Roman"/>
                <w:color w:val="000000"/>
                <w:sz w:val="16"/>
                <w:szCs w:val="16"/>
              </w:rPr>
              <w:t xml:space="preserve"> 5.17</w:t>
            </w:r>
          </w:p>
        </w:tc>
        <w:tc>
          <w:tcPr>
            <w:tcW w:w="992" w:type="dxa"/>
            <w:noWrap/>
            <w:vAlign w:val="center"/>
          </w:tcPr>
          <w:p w14:paraId="1CCE8AC0" w14:textId="2B6E2467" w:rsidR="00876BAC" w:rsidRPr="00BD4188" w:rsidRDefault="00B95251" w:rsidP="00E00FC2">
            <w:pPr>
              <w:jc w:val="center"/>
              <w:rPr>
                <w:rFonts w:eastAsia="Times New Roman" w:cs="Times New Roman"/>
                <w:color w:val="000000"/>
                <w:sz w:val="16"/>
                <w:szCs w:val="16"/>
              </w:rPr>
            </w:pPr>
            <w:r>
              <w:rPr>
                <w:rFonts w:eastAsia="Times New Roman" w:cs="Times New Roman"/>
                <w:color w:val="000000"/>
                <w:sz w:val="16"/>
                <w:szCs w:val="16"/>
              </w:rPr>
              <w:t>1.6</w:t>
            </w:r>
          </w:p>
        </w:tc>
        <w:tc>
          <w:tcPr>
            <w:tcW w:w="1276" w:type="dxa"/>
            <w:noWrap/>
            <w:vAlign w:val="center"/>
          </w:tcPr>
          <w:p w14:paraId="3AADA591" w14:textId="1A591DF7" w:rsidR="00876BAC" w:rsidRPr="00BD4188" w:rsidRDefault="00876BAC" w:rsidP="00B95251">
            <w:pPr>
              <w:jc w:val="center"/>
              <w:rPr>
                <w:rFonts w:eastAsia="Times New Roman" w:cs="Times New Roman"/>
                <w:color w:val="000000"/>
                <w:sz w:val="16"/>
                <w:szCs w:val="16"/>
              </w:rPr>
            </w:pPr>
            <w:r>
              <w:rPr>
                <w:rFonts w:eastAsia="Times New Roman" w:cs="Times New Roman"/>
                <w:color w:val="000000"/>
                <w:sz w:val="16"/>
                <w:szCs w:val="16"/>
              </w:rPr>
              <w:t>0.</w:t>
            </w:r>
            <w:r w:rsidR="00B95251">
              <w:rPr>
                <w:rFonts w:eastAsia="Times New Roman" w:cs="Times New Roman"/>
                <w:color w:val="000000"/>
                <w:sz w:val="16"/>
                <w:szCs w:val="16"/>
              </w:rPr>
              <w:t>68</w:t>
            </w:r>
            <w:r w:rsidRPr="00BD4188">
              <w:rPr>
                <w:rFonts w:eastAsia="Times New Roman" w:cs="Times New Roman"/>
                <w:color w:val="000000"/>
                <w:sz w:val="16"/>
                <w:szCs w:val="16"/>
              </w:rPr>
              <w:t xml:space="preserve"> to </w:t>
            </w:r>
            <w:r w:rsidR="00B95251">
              <w:rPr>
                <w:rFonts w:eastAsia="Times New Roman" w:cs="Times New Roman"/>
                <w:color w:val="000000"/>
                <w:sz w:val="16"/>
                <w:szCs w:val="16"/>
              </w:rPr>
              <w:t>3.94</w:t>
            </w:r>
          </w:p>
        </w:tc>
        <w:tc>
          <w:tcPr>
            <w:tcW w:w="992" w:type="dxa"/>
            <w:vAlign w:val="center"/>
          </w:tcPr>
          <w:p w14:paraId="32B57FE5" w14:textId="473B3F9A" w:rsidR="00876BAC" w:rsidRPr="00BD4188" w:rsidRDefault="004A5924" w:rsidP="00E00FC2">
            <w:pPr>
              <w:jc w:val="center"/>
              <w:rPr>
                <w:rFonts w:eastAsia="Times New Roman" w:cs="Times New Roman"/>
                <w:color w:val="000000"/>
                <w:sz w:val="16"/>
                <w:szCs w:val="16"/>
              </w:rPr>
            </w:pPr>
            <w:r>
              <w:rPr>
                <w:rFonts w:eastAsia="Times New Roman" w:cs="Times New Roman"/>
                <w:color w:val="000000"/>
                <w:sz w:val="16"/>
                <w:szCs w:val="16"/>
              </w:rPr>
              <w:t>0.8</w:t>
            </w:r>
          </w:p>
        </w:tc>
        <w:tc>
          <w:tcPr>
            <w:tcW w:w="1276" w:type="dxa"/>
            <w:vAlign w:val="center"/>
          </w:tcPr>
          <w:p w14:paraId="77F85452" w14:textId="49D0E726" w:rsidR="00876BAC" w:rsidRPr="00BD4188" w:rsidRDefault="004A5924" w:rsidP="004A5924">
            <w:pPr>
              <w:jc w:val="center"/>
              <w:rPr>
                <w:rFonts w:eastAsia="Times New Roman" w:cs="Times New Roman"/>
                <w:color w:val="000000"/>
                <w:sz w:val="16"/>
                <w:szCs w:val="16"/>
              </w:rPr>
            </w:pPr>
            <w:r>
              <w:rPr>
                <w:rFonts w:eastAsia="Times New Roman" w:cs="Times New Roman"/>
                <w:color w:val="000000"/>
                <w:sz w:val="16"/>
                <w:szCs w:val="16"/>
              </w:rPr>
              <w:t>0.3</w:t>
            </w:r>
            <w:r w:rsidR="00876BAC" w:rsidRPr="00BD4188">
              <w:rPr>
                <w:rFonts w:eastAsia="Times New Roman" w:cs="Times New Roman"/>
                <w:color w:val="000000"/>
                <w:sz w:val="16"/>
                <w:szCs w:val="16"/>
              </w:rPr>
              <w:t xml:space="preserve"> to </w:t>
            </w:r>
            <w:r>
              <w:rPr>
                <w:rFonts w:eastAsia="Times New Roman" w:cs="Times New Roman"/>
                <w:color w:val="000000"/>
                <w:sz w:val="16"/>
                <w:szCs w:val="16"/>
              </w:rPr>
              <w:t>2.65</w:t>
            </w:r>
          </w:p>
        </w:tc>
      </w:tr>
      <w:tr w:rsidR="00876BAC" w:rsidRPr="00BD4188" w14:paraId="39EB579A" w14:textId="77777777" w:rsidTr="00876BAC">
        <w:trPr>
          <w:trHeight w:val="20"/>
        </w:trPr>
        <w:tc>
          <w:tcPr>
            <w:tcW w:w="2660" w:type="dxa"/>
            <w:noWrap/>
            <w:vAlign w:val="center"/>
          </w:tcPr>
          <w:p w14:paraId="6878781E" w14:textId="4D64BD5C" w:rsidR="00876BAC" w:rsidRPr="00BD4188" w:rsidRDefault="00876BAC" w:rsidP="00E00FC2">
            <w:pPr>
              <w:jc w:val="center"/>
              <w:rPr>
                <w:rFonts w:cs="Times New Roman"/>
                <w:color w:val="000000"/>
                <w:sz w:val="16"/>
                <w:szCs w:val="16"/>
              </w:rPr>
            </w:pPr>
            <w:proofErr w:type="spellStart"/>
            <w:r>
              <w:rPr>
                <w:rFonts w:cs="Times New Roman"/>
                <w:color w:val="000000"/>
                <w:sz w:val="16"/>
                <w:szCs w:val="16"/>
              </w:rPr>
              <w:t>Memantine</w:t>
            </w:r>
            <w:proofErr w:type="spellEnd"/>
            <w:r>
              <w:rPr>
                <w:rFonts w:cs="Times New Roman"/>
                <w:color w:val="000000"/>
                <w:sz w:val="16"/>
                <w:szCs w:val="16"/>
              </w:rPr>
              <w:t xml:space="preserve"> vs. A</w:t>
            </w:r>
            <w:r w:rsidRPr="00BD4188">
              <w:rPr>
                <w:rFonts w:cs="Times New Roman"/>
                <w:color w:val="000000"/>
                <w:sz w:val="16"/>
                <w:szCs w:val="16"/>
              </w:rPr>
              <w:t>ntipsychotic</w:t>
            </w:r>
            <w:r>
              <w:rPr>
                <w:rFonts w:cs="Times New Roman"/>
                <w:color w:val="000000"/>
                <w:sz w:val="16"/>
                <w:szCs w:val="16"/>
              </w:rPr>
              <w:t>s</w:t>
            </w:r>
          </w:p>
        </w:tc>
        <w:tc>
          <w:tcPr>
            <w:tcW w:w="1417" w:type="dxa"/>
            <w:noWrap/>
            <w:vAlign w:val="center"/>
          </w:tcPr>
          <w:p w14:paraId="70A51287" w14:textId="659397A2" w:rsidR="00876BAC" w:rsidRPr="00876BAC" w:rsidRDefault="00876BAC" w:rsidP="00876BAC">
            <w:pPr>
              <w:jc w:val="center"/>
              <w:rPr>
                <w:rFonts w:cs="Times New Roman"/>
                <w:color w:val="000000"/>
                <w:sz w:val="16"/>
                <w:szCs w:val="16"/>
              </w:rPr>
            </w:pPr>
            <w:r w:rsidRPr="00876BAC">
              <w:rPr>
                <w:rFonts w:cs="Times New Roman"/>
                <w:color w:val="000000"/>
                <w:sz w:val="16"/>
                <w:szCs w:val="16"/>
              </w:rPr>
              <w:t>0.66</w:t>
            </w:r>
          </w:p>
        </w:tc>
        <w:tc>
          <w:tcPr>
            <w:tcW w:w="1276" w:type="dxa"/>
            <w:noWrap/>
            <w:vAlign w:val="center"/>
          </w:tcPr>
          <w:p w14:paraId="07C4BA03" w14:textId="593533B8" w:rsidR="00876BAC" w:rsidRPr="00BD4188" w:rsidRDefault="00876BAC" w:rsidP="00C74F09">
            <w:pPr>
              <w:jc w:val="center"/>
              <w:rPr>
                <w:rFonts w:eastAsia="Times New Roman" w:cs="Times New Roman"/>
                <w:color w:val="000000"/>
                <w:sz w:val="16"/>
                <w:szCs w:val="16"/>
              </w:rPr>
            </w:pPr>
            <w:r>
              <w:rPr>
                <w:rFonts w:eastAsia="Times New Roman" w:cs="Times New Roman"/>
                <w:color w:val="000000"/>
                <w:sz w:val="16"/>
                <w:szCs w:val="16"/>
              </w:rPr>
              <w:t>0.08</w:t>
            </w:r>
            <w:r w:rsidRPr="00BD4188">
              <w:rPr>
                <w:rFonts w:eastAsia="Times New Roman" w:cs="Times New Roman"/>
                <w:color w:val="000000"/>
                <w:sz w:val="16"/>
                <w:szCs w:val="16"/>
              </w:rPr>
              <w:t xml:space="preserve"> to </w:t>
            </w:r>
            <w:r>
              <w:rPr>
                <w:rFonts w:eastAsia="Times New Roman" w:cs="Times New Roman"/>
                <w:color w:val="000000"/>
                <w:sz w:val="16"/>
                <w:szCs w:val="16"/>
              </w:rPr>
              <w:t>5.19</w:t>
            </w:r>
          </w:p>
        </w:tc>
        <w:tc>
          <w:tcPr>
            <w:tcW w:w="992" w:type="dxa"/>
            <w:noWrap/>
            <w:vAlign w:val="center"/>
          </w:tcPr>
          <w:p w14:paraId="2120A709" w14:textId="3035347D" w:rsidR="00876BAC" w:rsidRPr="00BD4188" w:rsidRDefault="00B95251" w:rsidP="00E00FC2">
            <w:pPr>
              <w:jc w:val="center"/>
              <w:rPr>
                <w:rFonts w:eastAsia="Times New Roman" w:cs="Times New Roman"/>
                <w:color w:val="000000"/>
                <w:sz w:val="16"/>
                <w:szCs w:val="16"/>
              </w:rPr>
            </w:pPr>
            <w:r>
              <w:rPr>
                <w:rFonts w:eastAsia="Times New Roman" w:cs="Times New Roman"/>
                <w:color w:val="000000"/>
                <w:sz w:val="16"/>
                <w:szCs w:val="16"/>
              </w:rPr>
              <w:t>0.77</w:t>
            </w:r>
          </w:p>
        </w:tc>
        <w:tc>
          <w:tcPr>
            <w:tcW w:w="1276" w:type="dxa"/>
            <w:noWrap/>
            <w:vAlign w:val="center"/>
          </w:tcPr>
          <w:p w14:paraId="7CB4C29B" w14:textId="210353FD" w:rsidR="00876BAC" w:rsidRPr="00BD4188" w:rsidRDefault="00876BAC" w:rsidP="00B95251">
            <w:pPr>
              <w:jc w:val="center"/>
              <w:rPr>
                <w:rFonts w:eastAsia="Times New Roman" w:cs="Times New Roman"/>
                <w:color w:val="000000"/>
                <w:sz w:val="16"/>
                <w:szCs w:val="16"/>
              </w:rPr>
            </w:pPr>
            <w:r>
              <w:rPr>
                <w:rFonts w:eastAsia="Times New Roman" w:cs="Times New Roman"/>
                <w:color w:val="000000"/>
                <w:sz w:val="16"/>
                <w:szCs w:val="16"/>
              </w:rPr>
              <w:t>0.18</w:t>
            </w:r>
            <w:r w:rsidRPr="00BD4188">
              <w:rPr>
                <w:rFonts w:eastAsia="Times New Roman" w:cs="Times New Roman"/>
                <w:color w:val="000000"/>
                <w:sz w:val="16"/>
                <w:szCs w:val="16"/>
              </w:rPr>
              <w:t xml:space="preserve"> to </w:t>
            </w:r>
            <w:r w:rsidR="00B95251">
              <w:rPr>
                <w:rFonts w:eastAsia="Times New Roman" w:cs="Times New Roman"/>
                <w:color w:val="000000"/>
                <w:sz w:val="16"/>
                <w:szCs w:val="16"/>
              </w:rPr>
              <w:t>3.07</w:t>
            </w:r>
          </w:p>
        </w:tc>
        <w:tc>
          <w:tcPr>
            <w:tcW w:w="992" w:type="dxa"/>
            <w:vAlign w:val="center"/>
          </w:tcPr>
          <w:p w14:paraId="3D9AB94F"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73C3CF0F"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76BAC" w:rsidRPr="00BD4188" w14:paraId="5DF63BDA" w14:textId="77777777" w:rsidTr="00876BAC">
        <w:trPr>
          <w:trHeight w:val="20"/>
        </w:trPr>
        <w:tc>
          <w:tcPr>
            <w:tcW w:w="2660" w:type="dxa"/>
            <w:noWrap/>
            <w:vAlign w:val="center"/>
          </w:tcPr>
          <w:p w14:paraId="148C912E" w14:textId="70A72BB1" w:rsidR="00876BAC" w:rsidRPr="00BD4188" w:rsidRDefault="00876BAC" w:rsidP="00E00FC2">
            <w:pPr>
              <w:jc w:val="center"/>
              <w:rPr>
                <w:rFonts w:cs="Times New Roman"/>
                <w:color w:val="000000"/>
                <w:sz w:val="16"/>
                <w:szCs w:val="16"/>
              </w:rPr>
            </w:pPr>
            <w:r>
              <w:rPr>
                <w:rFonts w:cs="Times New Roman"/>
                <w:color w:val="000000"/>
                <w:sz w:val="16"/>
                <w:szCs w:val="16"/>
              </w:rPr>
              <w:t>Anticonvulsant vs. A</w:t>
            </w:r>
            <w:r w:rsidRPr="00BD4188">
              <w:rPr>
                <w:rFonts w:cs="Times New Roman"/>
                <w:color w:val="000000"/>
                <w:sz w:val="16"/>
                <w:szCs w:val="16"/>
              </w:rPr>
              <w:t>ntipsychotic</w:t>
            </w:r>
            <w:r>
              <w:rPr>
                <w:rFonts w:cs="Times New Roman"/>
                <w:color w:val="000000"/>
                <w:sz w:val="16"/>
                <w:szCs w:val="16"/>
              </w:rPr>
              <w:t>s</w:t>
            </w:r>
          </w:p>
        </w:tc>
        <w:tc>
          <w:tcPr>
            <w:tcW w:w="1417" w:type="dxa"/>
            <w:noWrap/>
            <w:vAlign w:val="center"/>
          </w:tcPr>
          <w:p w14:paraId="6FAA4A34" w14:textId="600D49EE" w:rsidR="00876BAC" w:rsidRPr="00876BAC" w:rsidRDefault="00876BAC" w:rsidP="00876BAC">
            <w:pPr>
              <w:jc w:val="center"/>
              <w:rPr>
                <w:rFonts w:cs="Times New Roman"/>
                <w:color w:val="000000"/>
                <w:sz w:val="16"/>
                <w:szCs w:val="16"/>
              </w:rPr>
            </w:pPr>
            <w:r w:rsidRPr="00876BAC">
              <w:rPr>
                <w:rFonts w:cs="Times New Roman"/>
                <w:color w:val="000000"/>
                <w:sz w:val="16"/>
                <w:szCs w:val="16"/>
              </w:rPr>
              <w:t>0.71</w:t>
            </w:r>
          </w:p>
        </w:tc>
        <w:tc>
          <w:tcPr>
            <w:tcW w:w="1276" w:type="dxa"/>
            <w:noWrap/>
            <w:vAlign w:val="center"/>
          </w:tcPr>
          <w:p w14:paraId="72EDAB71" w14:textId="14FA494D" w:rsidR="00876BAC" w:rsidRPr="00BD4188" w:rsidRDefault="00876BAC" w:rsidP="00876BAC">
            <w:pPr>
              <w:jc w:val="center"/>
              <w:rPr>
                <w:rFonts w:eastAsia="Times New Roman" w:cs="Times New Roman"/>
                <w:color w:val="000000"/>
                <w:sz w:val="16"/>
                <w:szCs w:val="16"/>
              </w:rPr>
            </w:pPr>
            <w:r>
              <w:rPr>
                <w:rFonts w:eastAsia="Times New Roman" w:cs="Times New Roman"/>
                <w:color w:val="000000"/>
                <w:sz w:val="16"/>
                <w:szCs w:val="16"/>
              </w:rPr>
              <w:t>0.05</w:t>
            </w:r>
            <w:r w:rsidRPr="00BD4188">
              <w:rPr>
                <w:rFonts w:eastAsia="Times New Roman" w:cs="Times New Roman"/>
                <w:color w:val="000000"/>
                <w:sz w:val="16"/>
                <w:szCs w:val="16"/>
              </w:rPr>
              <w:t xml:space="preserve"> to </w:t>
            </w:r>
            <w:r>
              <w:rPr>
                <w:rFonts w:eastAsia="Times New Roman" w:cs="Times New Roman"/>
                <w:color w:val="000000"/>
                <w:sz w:val="16"/>
                <w:szCs w:val="16"/>
              </w:rPr>
              <w:t>9.13</w:t>
            </w:r>
          </w:p>
        </w:tc>
        <w:tc>
          <w:tcPr>
            <w:tcW w:w="992" w:type="dxa"/>
            <w:noWrap/>
            <w:vAlign w:val="center"/>
          </w:tcPr>
          <w:p w14:paraId="22D70650" w14:textId="0D207BF2" w:rsidR="00876BAC" w:rsidRPr="00BD4188" w:rsidRDefault="00B95251" w:rsidP="00E00FC2">
            <w:pPr>
              <w:jc w:val="center"/>
              <w:rPr>
                <w:rFonts w:eastAsia="Times New Roman" w:cs="Times New Roman"/>
                <w:color w:val="000000"/>
                <w:sz w:val="16"/>
                <w:szCs w:val="16"/>
              </w:rPr>
            </w:pPr>
            <w:r>
              <w:rPr>
                <w:rFonts w:eastAsia="Times New Roman" w:cs="Times New Roman"/>
                <w:color w:val="000000"/>
                <w:sz w:val="16"/>
                <w:szCs w:val="16"/>
              </w:rPr>
              <w:t>0.82</w:t>
            </w:r>
          </w:p>
        </w:tc>
        <w:tc>
          <w:tcPr>
            <w:tcW w:w="1276" w:type="dxa"/>
            <w:noWrap/>
            <w:vAlign w:val="center"/>
          </w:tcPr>
          <w:p w14:paraId="2E19F312" w14:textId="7FA4D170" w:rsidR="00876BAC" w:rsidRPr="00BD4188" w:rsidRDefault="00B95251" w:rsidP="00B95251">
            <w:pPr>
              <w:jc w:val="center"/>
              <w:rPr>
                <w:rFonts w:eastAsia="Times New Roman" w:cs="Times New Roman"/>
                <w:color w:val="000000"/>
                <w:sz w:val="16"/>
                <w:szCs w:val="16"/>
              </w:rPr>
            </w:pPr>
            <w:r>
              <w:rPr>
                <w:rFonts w:eastAsia="Times New Roman" w:cs="Times New Roman"/>
                <w:color w:val="000000"/>
                <w:sz w:val="16"/>
                <w:szCs w:val="16"/>
              </w:rPr>
              <w:t>0.08</w:t>
            </w:r>
            <w:r w:rsidR="00876BAC" w:rsidRPr="00BD4188">
              <w:rPr>
                <w:rFonts w:eastAsia="Times New Roman" w:cs="Times New Roman"/>
                <w:color w:val="000000"/>
                <w:sz w:val="16"/>
                <w:szCs w:val="16"/>
              </w:rPr>
              <w:t xml:space="preserve"> to </w:t>
            </w:r>
            <w:r>
              <w:rPr>
                <w:rFonts w:eastAsia="Times New Roman" w:cs="Times New Roman"/>
                <w:color w:val="000000"/>
                <w:sz w:val="16"/>
                <w:szCs w:val="16"/>
              </w:rPr>
              <w:t>6.42</w:t>
            </w:r>
          </w:p>
        </w:tc>
        <w:tc>
          <w:tcPr>
            <w:tcW w:w="992" w:type="dxa"/>
            <w:vAlign w:val="center"/>
          </w:tcPr>
          <w:p w14:paraId="348EC25F"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63C37F44"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76BAC" w:rsidRPr="00BD4188" w14:paraId="525E20A9" w14:textId="77777777" w:rsidTr="00876BAC">
        <w:trPr>
          <w:trHeight w:val="20"/>
        </w:trPr>
        <w:tc>
          <w:tcPr>
            <w:tcW w:w="2660" w:type="dxa"/>
            <w:noWrap/>
            <w:vAlign w:val="center"/>
          </w:tcPr>
          <w:p w14:paraId="4A630677" w14:textId="15FDE908" w:rsidR="00876BAC" w:rsidRPr="00BD4188" w:rsidRDefault="00876BAC" w:rsidP="00E00FC2">
            <w:pPr>
              <w:jc w:val="center"/>
              <w:rPr>
                <w:rFonts w:cs="Times New Roman"/>
                <w:color w:val="000000"/>
                <w:sz w:val="16"/>
                <w:szCs w:val="16"/>
              </w:rPr>
            </w:pPr>
            <w:r>
              <w:rPr>
                <w:rFonts w:cs="Times New Roman"/>
                <w:color w:val="000000"/>
                <w:sz w:val="16"/>
                <w:szCs w:val="16"/>
              </w:rPr>
              <w:t xml:space="preserve">Cholinesterase Inhibitor + </w:t>
            </w:r>
            <w:proofErr w:type="spellStart"/>
            <w:r>
              <w:rPr>
                <w:rFonts w:cs="Times New Roman"/>
                <w:color w:val="000000"/>
                <w:sz w:val="16"/>
                <w:szCs w:val="16"/>
              </w:rPr>
              <w:t>Memantine</w:t>
            </w:r>
            <w:proofErr w:type="spellEnd"/>
            <w:r>
              <w:rPr>
                <w:rFonts w:cs="Times New Roman"/>
                <w:color w:val="000000"/>
                <w:sz w:val="16"/>
                <w:szCs w:val="16"/>
              </w:rPr>
              <w:t xml:space="preserve"> vs. A</w:t>
            </w:r>
            <w:r w:rsidRPr="00BD4188">
              <w:rPr>
                <w:rFonts w:cs="Times New Roman"/>
                <w:color w:val="000000"/>
                <w:sz w:val="16"/>
                <w:szCs w:val="16"/>
              </w:rPr>
              <w:t>ntipsychotic</w:t>
            </w:r>
            <w:r>
              <w:rPr>
                <w:rFonts w:cs="Times New Roman"/>
                <w:color w:val="000000"/>
                <w:sz w:val="16"/>
                <w:szCs w:val="16"/>
              </w:rPr>
              <w:t>s</w:t>
            </w:r>
          </w:p>
        </w:tc>
        <w:tc>
          <w:tcPr>
            <w:tcW w:w="1417" w:type="dxa"/>
            <w:noWrap/>
            <w:vAlign w:val="center"/>
          </w:tcPr>
          <w:p w14:paraId="53FBEF20" w14:textId="61474DC3" w:rsidR="00876BAC" w:rsidRPr="00876BAC" w:rsidRDefault="00876BAC" w:rsidP="00876BAC">
            <w:pPr>
              <w:jc w:val="center"/>
              <w:rPr>
                <w:rFonts w:cs="Times New Roman"/>
                <w:color w:val="000000"/>
                <w:sz w:val="16"/>
                <w:szCs w:val="16"/>
              </w:rPr>
            </w:pPr>
            <w:r w:rsidRPr="00876BAC">
              <w:rPr>
                <w:rFonts w:cs="Times New Roman"/>
                <w:color w:val="000000"/>
                <w:sz w:val="16"/>
                <w:szCs w:val="16"/>
              </w:rPr>
              <w:t>7.08</w:t>
            </w:r>
          </w:p>
        </w:tc>
        <w:tc>
          <w:tcPr>
            <w:tcW w:w="1276" w:type="dxa"/>
            <w:noWrap/>
            <w:vAlign w:val="center"/>
          </w:tcPr>
          <w:p w14:paraId="03118E0C" w14:textId="048D7362" w:rsidR="00876BAC" w:rsidRPr="00BD4188" w:rsidRDefault="00876BAC" w:rsidP="00876BAC">
            <w:pPr>
              <w:jc w:val="center"/>
              <w:rPr>
                <w:rFonts w:eastAsia="Times New Roman" w:cs="Times New Roman"/>
                <w:color w:val="000000"/>
                <w:sz w:val="16"/>
                <w:szCs w:val="16"/>
              </w:rPr>
            </w:pPr>
            <w:r>
              <w:rPr>
                <w:rFonts w:eastAsia="Times New Roman" w:cs="Times New Roman"/>
                <w:color w:val="000000"/>
                <w:sz w:val="16"/>
                <w:szCs w:val="16"/>
              </w:rPr>
              <w:t>0.45</w:t>
            </w:r>
            <w:r w:rsidRPr="00BD4188">
              <w:rPr>
                <w:rFonts w:eastAsia="Times New Roman" w:cs="Times New Roman"/>
                <w:color w:val="000000"/>
                <w:sz w:val="16"/>
                <w:szCs w:val="16"/>
              </w:rPr>
              <w:t xml:space="preserve"> to </w:t>
            </w:r>
            <w:r>
              <w:rPr>
                <w:rFonts w:eastAsia="Times New Roman" w:cs="Times New Roman"/>
                <w:color w:val="000000"/>
                <w:sz w:val="16"/>
                <w:szCs w:val="16"/>
              </w:rPr>
              <w:t>398.6</w:t>
            </w:r>
          </w:p>
        </w:tc>
        <w:tc>
          <w:tcPr>
            <w:tcW w:w="992" w:type="dxa"/>
            <w:noWrap/>
            <w:vAlign w:val="center"/>
          </w:tcPr>
          <w:p w14:paraId="538319A8" w14:textId="5F9A4F8C" w:rsidR="00876BAC" w:rsidRPr="00BD4188" w:rsidRDefault="00B95251" w:rsidP="00E00FC2">
            <w:pPr>
              <w:jc w:val="center"/>
              <w:rPr>
                <w:rFonts w:eastAsia="Times New Roman" w:cs="Times New Roman"/>
                <w:color w:val="000000"/>
                <w:sz w:val="16"/>
                <w:szCs w:val="16"/>
              </w:rPr>
            </w:pPr>
            <w:r>
              <w:rPr>
                <w:rFonts w:eastAsia="Times New Roman" w:cs="Times New Roman"/>
                <w:color w:val="000000"/>
                <w:sz w:val="16"/>
                <w:szCs w:val="16"/>
              </w:rPr>
              <w:t>8.1</w:t>
            </w:r>
          </w:p>
        </w:tc>
        <w:tc>
          <w:tcPr>
            <w:tcW w:w="1276" w:type="dxa"/>
            <w:noWrap/>
            <w:vAlign w:val="center"/>
          </w:tcPr>
          <w:p w14:paraId="677C1DD2" w14:textId="11D67CF3" w:rsidR="00876BAC" w:rsidRPr="00BD4188" w:rsidRDefault="00B95251" w:rsidP="00B95251">
            <w:pPr>
              <w:jc w:val="center"/>
              <w:rPr>
                <w:rFonts w:eastAsia="Times New Roman" w:cs="Times New Roman"/>
                <w:color w:val="000000"/>
                <w:sz w:val="16"/>
                <w:szCs w:val="16"/>
              </w:rPr>
            </w:pPr>
            <w:r>
              <w:rPr>
                <w:rFonts w:eastAsia="Times New Roman" w:cs="Times New Roman"/>
                <w:color w:val="000000"/>
                <w:sz w:val="16"/>
                <w:szCs w:val="16"/>
              </w:rPr>
              <w:t>0.77</w:t>
            </w:r>
            <w:r w:rsidR="00876BAC" w:rsidRPr="00BD4188">
              <w:rPr>
                <w:rFonts w:eastAsia="Times New Roman" w:cs="Times New Roman"/>
                <w:color w:val="000000"/>
                <w:sz w:val="16"/>
                <w:szCs w:val="16"/>
              </w:rPr>
              <w:t xml:space="preserve"> to </w:t>
            </w:r>
            <w:r w:rsidR="00876BAC">
              <w:rPr>
                <w:rFonts w:eastAsia="Times New Roman" w:cs="Times New Roman"/>
                <w:color w:val="000000"/>
                <w:sz w:val="16"/>
                <w:szCs w:val="16"/>
              </w:rPr>
              <w:t>3</w:t>
            </w:r>
            <w:r>
              <w:rPr>
                <w:rFonts w:eastAsia="Times New Roman" w:cs="Times New Roman"/>
                <w:color w:val="000000"/>
                <w:sz w:val="16"/>
                <w:szCs w:val="16"/>
              </w:rPr>
              <w:t>73.4</w:t>
            </w:r>
          </w:p>
        </w:tc>
        <w:tc>
          <w:tcPr>
            <w:tcW w:w="992" w:type="dxa"/>
            <w:vAlign w:val="center"/>
          </w:tcPr>
          <w:p w14:paraId="1F90DF54"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13D44B6C"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76BAC" w:rsidRPr="00BD4188" w14:paraId="4B3CF3BE" w14:textId="77777777" w:rsidTr="00876BAC">
        <w:trPr>
          <w:trHeight w:val="20"/>
        </w:trPr>
        <w:tc>
          <w:tcPr>
            <w:tcW w:w="2660" w:type="dxa"/>
            <w:noWrap/>
            <w:vAlign w:val="center"/>
          </w:tcPr>
          <w:p w14:paraId="0017D69B" w14:textId="39C18723" w:rsidR="00876BAC" w:rsidRPr="00BD4188" w:rsidRDefault="00876BAC" w:rsidP="00E00FC2">
            <w:pPr>
              <w:jc w:val="center"/>
              <w:rPr>
                <w:rFonts w:cs="Times New Roman"/>
                <w:color w:val="000000"/>
                <w:sz w:val="16"/>
                <w:szCs w:val="16"/>
              </w:rPr>
            </w:pPr>
            <w:proofErr w:type="spellStart"/>
            <w:r>
              <w:rPr>
                <w:rFonts w:cs="Times New Roman"/>
                <w:color w:val="000000"/>
                <w:sz w:val="16"/>
                <w:szCs w:val="16"/>
              </w:rPr>
              <w:t>Memantine</w:t>
            </w:r>
            <w:proofErr w:type="spellEnd"/>
            <w:r>
              <w:rPr>
                <w:rFonts w:cs="Times New Roman"/>
                <w:color w:val="000000"/>
                <w:sz w:val="16"/>
                <w:szCs w:val="16"/>
              </w:rPr>
              <w:t xml:space="preserve"> vs. Cholinesterase I</w:t>
            </w:r>
            <w:r w:rsidRPr="00BD4188">
              <w:rPr>
                <w:rFonts w:cs="Times New Roman"/>
                <w:color w:val="000000"/>
                <w:sz w:val="16"/>
                <w:szCs w:val="16"/>
              </w:rPr>
              <w:t>nhibitor</w:t>
            </w:r>
          </w:p>
        </w:tc>
        <w:tc>
          <w:tcPr>
            <w:tcW w:w="1417" w:type="dxa"/>
            <w:noWrap/>
            <w:vAlign w:val="center"/>
          </w:tcPr>
          <w:p w14:paraId="2D90984E" w14:textId="31B04FB6" w:rsidR="00876BAC" w:rsidRPr="00876BAC" w:rsidRDefault="00876BAC" w:rsidP="00876BAC">
            <w:pPr>
              <w:jc w:val="center"/>
              <w:rPr>
                <w:rFonts w:cs="Times New Roman"/>
                <w:color w:val="000000"/>
                <w:sz w:val="16"/>
                <w:szCs w:val="16"/>
              </w:rPr>
            </w:pPr>
            <w:r w:rsidRPr="00876BAC">
              <w:rPr>
                <w:rFonts w:cs="Times New Roman"/>
                <w:color w:val="000000"/>
                <w:sz w:val="16"/>
                <w:szCs w:val="16"/>
              </w:rPr>
              <w:t>0.58</w:t>
            </w:r>
          </w:p>
        </w:tc>
        <w:tc>
          <w:tcPr>
            <w:tcW w:w="1276" w:type="dxa"/>
            <w:noWrap/>
            <w:vAlign w:val="center"/>
          </w:tcPr>
          <w:p w14:paraId="1F2FB152" w14:textId="18C19121" w:rsidR="00876BAC" w:rsidRPr="00BD4188" w:rsidRDefault="00876BAC" w:rsidP="00876BAC">
            <w:pPr>
              <w:jc w:val="center"/>
              <w:rPr>
                <w:rFonts w:eastAsia="Times New Roman" w:cs="Times New Roman"/>
                <w:color w:val="000000"/>
                <w:sz w:val="16"/>
                <w:szCs w:val="16"/>
              </w:rPr>
            </w:pPr>
            <w:r>
              <w:rPr>
                <w:rFonts w:eastAsia="Times New Roman" w:cs="Times New Roman"/>
                <w:color w:val="000000"/>
                <w:sz w:val="16"/>
                <w:szCs w:val="16"/>
              </w:rPr>
              <w:t>0.08</w:t>
            </w:r>
            <w:r w:rsidRPr="00BD4188">
              <w:rPr>
                <w:rFonts w:eastAsia="Times New Roman" w:cs="Times New Roman"/>
                <w:color w:val="000000"/>
                <w:sz w:val="16"/>
                <w:szCs w:val="16"/>
              </w:rPr>
              <w:t xml:space="preserve"> to </w:t>
            </w:r>
            <w:r>
              <w:rPr>
                <w:rFonts w:eastAsia="Times New Roman" w:cs="Times New Roman"/>
                <w:color w:val="000000"/>
                <w:sz w:val="16"/>
                <w:szCs w:val="16"/>
              </w:rPr>
              <w:t>4.38</w:t>
            </w:r>
          </w:p>
        </w:tc>
        <w:tc>
          <w:tcPr>
            <w:tcW w:w="992" w:type="dxa"/>
            <w:noWrap/>
            <w:vAlign w:val="center"/>
          </w:tcPr>
          <w:p w14:paraId="03B254C2" w14:textId="0FE845A3" w:rsidR="00876BAC" w:rsidRPr="00BD4188" w:rsidRDefault="00B95251" w:rsidP="00E00FC2">
            <w:pPr>
              <w:jc w:val="center"/>
              <w:rPr>
                <w:rFonts w:eastAsia="Times New Roman" w:cs="Times New Roman"/>
                <w:color w:val="000000"/>
                <w:sz w:val="16"/>
                <w:szCs w:val="16"/>
              </w:rPr>
            </w:pPr>
            <w:r>
              <w:rPr>
                <w:rFonts w:eastAsia="Times New Roman" w:cs="Times New Roman"/>
                <w:color w:val="000000"/>
                <w:sz w:val="16"/>
                <w:szCs w:val="16"/>
              </w:rPr>
              <w:t>0.49</w:t>
            </w:r>
          </w:p>
        </w:tc>
        <w:tc>
          <w:tcPr>
            <w:tcW w:w="1276" w:type="dxa"/>
            <w:noWrap/>
            <w:vAlign w:val="center"/>
          </w:tcPr>
          <w:p w14:paraId="6B6A5244" w14:textId="63574854" w:rsidR="00876BAC" w:rsidRPr="00BD4188" w:rsidRDefault="00876BAC" w:rsidP="00B95251">
            <w:pPr>
              <w:jc w:val="center"/>
              <w:rPr>
                <w:rFonts w:eastAsia="Times New Roman" w:cs="Times New Roman"/>
                <w:color w:val="000000"/>
                <w:sz w:val="16"/>
                <w:szCs w:val="16"/>
              </w:rPr>
            </w:pPr>
            <w:r>
              <w:rPr>
                <w:rFonts w:eastAsia="Times New Roman" w:cs="Times New Roman"/>
                <w:color w:val="000000"/>
                <w:sz w:val="16"/>
                <w:szCs w:val="16"/>
              </w:rPr>
              <w:t>0.13 to 1.</w:t>
            </w:r>
            <w:r w:rsidR="00B95251">
              <w:rPr>
                <w:rFonts w:eastAsia="Times New Roman" w:cs="Times New Roman"/>
                <w:color w:val="000000"/>
                <w:sz w:val="16"/>
                <w:szCs w:val="16"/>
              </w:rPr>
              <w:t>67</w:t>
            </w:r>
          </w:p>
        </w:tc>
        <w:tc>
          <w:tcPr>
            <w:tcW w:w="992" w:type="dxa"/>
            <w:vAlign w:val="center"/>
          </w:tcPr>
          <w:p w14:paraId="68E2F8F5"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6675AB63"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76BAC" w:rsidRPr="00BD4188" w14:paraId="67B88B7D" w14:textId="77777777" w:rsidTr="00876BAC">
        <w:trPr>
          <w:trHeight w:val="20"/>
        </w:trPr>
        <w:tc>
          <w:tcPr>
            <w:tcW w:w="2660" w:type="dxa"/>
            <w:noWrap/>
            <w:vAlign w:val="center"/>
          </w:tcPr>
          <w:p w14:paraId="7C5FA6BF" w14:textId="4E438459" w:rsidR="00876BAC" w:rsidRPr="00BD4188" w:rsidRDefault="00876BAC" w:rsidP="00E00FC2">
            <w:pPr>
              <w:jc w:val="center"/>
              <w:rPr>
                <w:rFonts w:cs="Times New Roman"/>
                <w:color w:val="000000"/>
                <w:sz w:val="16"/>
                <w:szCs w:val="16"/>
              </w:rPr>
            </w:pPr>
            <w:r>
              <w:rPr>
                <w:rFonts w:cs="Times New Roman"/>
                <w:color w:val="000000"/>
                <w:sz w:val="16"/>
                <w:szCs w:val="16"/>
              </w:rPr>
              <w:t>Anticonvulsant vs. Cholinesterase I</w:t>
            </w:r>
            <w:r w:rsidRPr="00BD4188">
              <w:rPr>
                <w:rFonts w:cs="Times New Roman"/>
                <w:color w:val="000000"/>
                <w:sz w:val="16"/>
                <w:szCs w:val="16"/>
              </w:rPr>
              <w:t>nhibitor</w:t>
            </w:r>
          </w:p>
        </w:tc>
        <w:tc>
          <w:tcPr>
            <w:tcW w:w="1417" w:type="dxa"/>
            <w:noWrap/>
            <w:vAlign w:val="center"/>
          </w:tcPr>
          <w:p w14:paraId="7C8CEEB6" w14:textId="07B345A2" w:rsidR="00876BAC" w:rsidRPr="00876BAC" w:rsidRDefault="00876BAC" w:rsidP="00876BAC">
            <w:pPr>
              <w:jc w:val="center"/>
              <w:rPr>
                <w:rFonts w:cs="Times New Roman"/>
                <w:color w:val="000000"/>
                <w:sz w:val="16"/>
                <w:szCs w:val="16"/>
              </w:rPr>
            </w:pPr>
            <w:r w:rsidRPr="00876BAC">
              <w:rPr>
                <w:rFonts w:cs="Times New Roman"/>
                <w:color w:val="000000"/>
                <w:sz w:val="16"/>
                <w:szCs w:val="16"/>
              </w:rPr>
              <w:t>0.62</w:t>
            </w:r>
          </w:p>
        </w:tc>
        <w:tc>
          <w:tcPr>
            <w:tcW w:w="1276" w:type="dxa"/>
            <w:noWrap/>
            <w:vAlign w:val="center"/>
          </w:tcPr>
          <w:p w14:paraId="45AEA9BD" w14:textId="522879CF" w:rsidR="00876BAC" w:rsidRPr="00BD4188" w:rsidRDefault="00876BAC" w:rsidP="00876BAC">
            <w:pPr>
              <w:jc w:val="center"/>
              <w:rPr>
                <w:rFonts w:eastAsia="Times New Roman" w:cs="Times New Roman"/>
                <w:color w:val="000000"/>
                <w:sz w:val="16"/>
                <w:szCs w:val="16"/>
              </w:rPr>
            </w:pPr>
            <w:r>
              <w:rPr>
                <w:rFonts w:eastAsia="Times New Roman" w:cs="Times New Roman"/>
                <w:color w:val="000000"/>
                <w:sz w:val="16"/>
                <w:szCs w:val="16"/>
              </w:rPr>
              <w:t>0.04</w:t>
            </w:r>
            <w:r w:rsidRPr="00BD4188">
              <w:rPr>
                <w:rFonts w:eastAsia="Times New Roman" w:cs="Times New Roman"/>
                <w:color w:val="000000"/>
                <w:sz w:val="16"/>
                <w:szCs w:val="16"/>
              </w:rPr>
              <w:t xml:space="preserve"> to </w:t>
            </w:r>
            <w:r>
              <w:rPr>
                <w:rFonts w:eastAsia="Times New Roman" w:cs="Times New Roman"/>
                <w:color w:val="000000"/>
                <w:sz w:val="16"/>
                <w:szCs w:val="16"/>
              </w:rPr>
              <w:t>7.89</w:t>
            </w:r>
          </w:p>
        </w:tc>
        <w:tc>
          <w:tcPr>
            <w:tcW w:w="992" w:type="dxa"/>
            <w:noWrap/>
            <w:vAlign w:val="center"/>
          </w:tcPr>
          <w:p w14:paraId="58B2879C" w14:textId="65256E2E" w:rsidR="00876BAC" w:rsidRPr="00BD4188" w:rsidRDefault="00B95251" w:rsidP="00E00FC2">
            <w:pPr>
              <w:jc w:val="center"/>
              <w:rPr>
                <w:rFonts w:eastAsia="Times New Roman" w:cs="Times New Roman"/>
                <w:color w:val="000000"/>
                <w:sz w:val="16"/>
                <w:szCs w:val="16"/>
              </w:rPr>
            </w:pPr>
            <w:r>
              <w:rPr>
                <w:rFonts w:eastAsia="Times New Roman" w:cs="Times New Roman"/>
                <w:color w:val="000000"/>
                <w:sz w:val="16"/>
                <w:szCs w:val="16"/>
              </w:rPr>
              <w:t>0.51</w:t>
            </w:r>
          </w:p>
        </w:tc>
        <w:tc>
          <w:tcPr>
            <w:tcW w:w="1276" w:type="dxa"/>
            <w:noWrap/>
            <w:vAlign w:val="center"/>
          </w:tcPr>
          <w:p w14:paraId="54093E3E" w14:textId="7ED4A9B2" w:rsidR="00876BAC" w:rsidRPr="00BD4188" w:rsidRDefault="00876BAC" w:rsidP="00FF020F">
            <w:pPr>
              <w:jc w:val="center"/>
              <w:rPr>
                <w:rFonts w:eastAsia="Times New Roman" w:cs="Times New Roman"/>
                <w:color w:val="000000"/>
                <w:sz w:val="16"/>
                <w:szCs w:val="16"/>
              </w:rPr>
            </w:pPr>
            <w:r>
              <w:rPr>
                <w:rFonts w:eastAsia="Times New Roman" w:cs="Times New Roman"/>
                <w:color w:val="000000"/>
                <w:sz w:val="16"/>
                <w:szCs w:val="16"/>
              </w:rPr>
              <w:t>0.06</w:t>
            </w:r>
            <w:r w:rsidRPr="00BD4188">
              <w:rPr>
                <w:rFonts w:eastAsia="Times New Roman" w:cs="Times New Roman"/>
                <w:color w:val="000000"/>
                <w:sz w:val="16"/>
                <w:szCs w:val="16"/>
              </w:rPr>
              <w:t xml:space="preserve"> to </w:t>
            </w:r>
            <w:r>
              <w:rPr>
                <w:rFonts w:eastAsia="Times New Roman" w:cs="Times New Roman"/>
                <w:color w:val="000000"/>
                <w:sz w:val="16"/>
                <w:szCs w:val="16"/>
              </w:rPr>
              <w:t>3.</w:t>
            </w:r>
            <w:r w:rsidR="00FF020F">
              <w:rPr>
                <w:rFonts w:eastAsia="Times New Roman" w:cs="Times New Roman"/>
                <w:color w:val="000000"/>
                <w:sz w:val="16"/>
                <w:szCs w:val="16"/>
              </w:rPr>
              <w:t>81</w:t>
            </w:r>
          </w:p>
        </w:tc>
        <w:tc>
          <w:tcPr>
            <w:tcW w:w="992" w:type="dxa"/>
            <w:vAlign w:val="center"/>
          </w:tcPr>
          <w:p w14:paraId="01A5B0CF"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4C7CB856"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76BAC" w:rsidRPr="00BD4188" w14:paraId="7422B1BE" w14:textId="77777777" w:rsidTr="00876BAC">
        <w:trPr>
          <w:trHeight w:val="20"/>
        </w:trPr>
        <w:tc>
          <w:tcPr>
            <w:tcW w:w="2660" w:type="dxa"/>
            <w:noWrap/>
            <w:vAlign w:val="center"/>
          </w:tcPr>
          <w:p w14:paraId="2DCC3452" w14:textId="08AB3449" w:rsidR="00876BAC" w:rsidRPr="00BD4188" w:rsidRDefault="00876BAC" w:rsidP="00E00FC2">
            <w:pPr>
              <w:jc w:val="center"/>
              <w:rPr>
                <w:rFonts w:cs="Times New Roman"/>
                <w:color w:val="000000"/>
                <w:sz w:val="16"/>
                <w:szCs w:val="16"/>
              </w:rPr>
            </w:pPr>
            <w:r>
              <w:rPr>
                <w:rFonts w:cs="Times New Roman"/>
                <w:color w:val="000000"/>
                <w:sz w:val="16"/>
                <w:szCs w:val="16"/>
              </w:rPr>
              <w:t xml:space="preserve">Cholinesterase Inhibitor + </w:t>
            </w:r>
            <w:proofErr w:type="spellStart"/>
            <w:r>
              <w:rPr>
                <w:rFonts w:cs="Times New Roman"/>
                <w:color w:val="000000"/>
                <w:sz w:val="16"/>
                <w:szCs w:val="16"/>
              </w:rPr>
              <w:t>Memantine</w:t>
            </w:r>
            <w:proofErr w:type="spellEnd"/>
            <w:r>
              <w:rPr>
                <w:rFonts w:cs="Times New Roman"/>
                <w:color w:val="000000"/>
                <w:sz w:val="16"/>
                <w:szCs w:val="16"/>
              </w:rPr>
              <w:t xml:space="preserve"> vs. Cholinesterase I</w:t>
            </w:r>
            <w:r w:rsidRPr="00BD4188">
              <w:rPr>
                <w:rFonts w:cs="Times New Roman"/>
                <w:color w:val="000000"/>
                <w:sz w:val="16"/>
                <w:szCs w:val="16"/>
              </w:rPr>
              <w:t>nhibitor</w:t>
            </w:r>
            <w:r>
              <w:rPr>
                <w:rFonts w:cs="Times New Roman"/>
                <w:color w:val="000000"/>
                <w:sz w:val="16"/>
                <w:szCs w:val="16"/>
              </w:rPr>
              <w:t>s</w:t>
            </w:r>
          </w:p>
        </w:tc>
        <w:tc>
          <w:tcPr>
            <w:tcW w:w="1417" w:type="dxa"/>
            <w:noWrap/>
            <w:vAlign w:val="center"/>
          </w:tcPr>
          <w:p w14:paraId="0DFFF593" w14:textId="5722527F" w:rsidR="00876BAC" w:rsidRPr="00876BAC" w:rsidRDefault="00876BAC" w:rsidP="00876BAC">
            <w:pPr>
              <w:jc w:val="center"/>
              <w:rPr>
                <w:rFonts w:cs="Times New Roman"/>
                <w:color w:val="000000"/>
                <w:sz w:val="16"/>
                <w:szCs w:val="16"/>
              </w:rPr>
            </w:pPr>
            <w:r w:rsidRPr="00876BAC">
              <w:rPr>
                <w:rFonts w:cs="Times New Roman"/>
                <w:color w:val="000000"/>
                <w:sz w:val="16"/>
                <w:szCs w:val="16"/>
              </w:rPr>
              <w:t>6.04</w:t>
            </w:r>
          </w:p>
        </w:tc>
        <w:tc>
          <w:tcPr>
            <w:tcW w:w="1276" w:type="dxa"/>
            <w:noWrap/>
            <w:vAlign w:val="center"/>
          </w:tcPr>
          <w:p w14:paraId="2F7CBC54" w14:textId="5CC57EA7" w:rsidR="00876BAC" w:rsidRPr="00BD4188" w:rsidRDefault="00876BAC" w:rsidP="00876BAC">
            <w:pPr>
              <w:jc w:val="center"/>
              <w:rPr>
                <w:rFonts w:eastAsia="Times New Roman" w:cs="Times New Roman"/>
                <w:color w:val="000000"/>
                <w:sz w:val="16"/>
                <w:szCs w:val="16"/>
              </w:rPr>
            </w:pPr>
            <w:r>
              <w:rPr>
                <w:rFonts w:eastAsia="Times New Roman" w:cs="Times New Roman"/>
                <w:color w:val="000000"/>
                <w:sz w:val="16"/>
                <w:szCs w:val="16"/>
              </w:rPr>
              <w:t>0.45</w:t>
            </w:r>
            <w:r w:rsidRPr="00BD4188">
              <w:rPr>
                <w:rFonts w:eastAsia="Times New Roman" w:cs="Times New Roman"/>
                <w:color w:val="000000"/>
                <w:sz w:val="16"/>
                <w:szCs w:val="16"/>
              </w:rPr>
              <w:t xml:space="preserve"> to </w:t>
            </w:r>
            <w:r>
              <w:rPr>
                <w:rFonts w:eastAsia="Times New Roman" w:cs="Times New Roman"/>
                <w:color w:val="000000"/>
                <w:sz w:val="16"/>
                <w:szCs w:val="16"/>
              </w:rPr>
              <w:t>338.5</w:t>
            </w:r>
          </w:p>
        </w:tc>
        <w:tc>
          <w:tcPr>
            <w:tcW w:w="992" w:type="dxa"/>
            <w:noWrap/>
            <w:vAlign w:val="center"/>
          </w:tcPr>
          <w:p w14:paraId="5F51B7A2" w14:textId="429C6F64" w:rsidR="00876BAC" w:rsidRPr="00BD4188" w:rsidRDefault="00FF020F" w:rsidP="00E00FC2">
            <w:pPr>
              <w:jc w:val="center"/>
              <w:rPr>
                <w:rFonts w:eastAsia="Times New Roman" w:cs="Times New Roman"/>
                <w:color w:val="000000"/>
                <w:sz w:val="16"/>
                <w:szCs w:val="16"/>
              </w:rPr>
            </w:pPr>
            <w:r>
              <w:rPr>
                <w:rFonts w:eastAsia="Times New Roman" w:cs="Times New Roman"/>
                <w:color w:val="000000"/>
                <w:sz w:val="16"/>
                <w:szCs w:val="16"/>
              </w:rPr>
              <w:t>4.89</w:t>
            </w:r>
          </w:p>
        </w:tc>
        <w:tc>
          <w:tcPr>
            <w:tcW w:w="1276" w:type="dxa"/>
            <w:noWrap/>
            <w:vAlign w:val="center"/>
          </w:tcPr>
          <w:p w14:paraId="5CFEA8E0" w14:textId="600F3FCB" w:rsidR="00876BAC" w:rsidRPr="00BD4188" w:rsidRDefault="00FF020F" w:rsidP="00FF020F">
            <w:pPr>
              <w:jc w:val="center"/>
              <w:rPr>
                <w:rFonts w:eastAsia="Times New Roman" w:cs="Times New Roman"/>
                <w:color w:val="000000"/>
                <w:sz w:val="16"/>
                <w:szCs w:val="16"/>
              </w:rPr>
            </w:pPr>
            <w:r>
              <w:rPr>
                <w:rFonts w:eastAsia="Times New Roman" w:cs="Times New Roman"/>
                <w:color w:val="000000"/>
                <w:sz w:val="16"/>
                <w:szCs w:val="16"/>
              </w:rPr>
              <w:t>0.61</w:t>
            </w:r>
            <w:r w:rsidR="00876BAC" w:rsidRPr="00BD4188">
              <w:rPr>
                <w:rFonts w:eastAsia="Times New Roman" w:cs="Times New Roman"/>
                <w:color w:val="000000"/>
                <w:sz w:val="16"/>
                <w:szCs w:val="16"/>
              </w:rPr>
              <w:t xml:space="preserve"> to </w:t>
            </w:r>
            <w:r>
              <w:rPr>
                <w:rFonts w:eastAsia="Times New Roman" w:cs="Times New Roman"/>
                <w:color w:val="000000"/>
                <w:sz w:val="16"/>
                <w:szCs w:val="16"/>
              </w:rPr>
              <w:t>230.7</w:t>
            </w:r>
          </w:p>
        </w:tc>
        <w:tc>
          <w:tcPr>
            <w:tcW w:w="992" w:type="dxa"/>
            <w:vAlign w:val="center"/>
          </w:tcPr>
          <w:p w14:paraId="30A19036"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4126449A"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76BAC" w:rsidRPr="00BD4188" w14:paraId="559F0912" w14:textId="77777777" w:rsidTr="00876BAC">
        <w:trPr>
          <w:trHeight w:val="20"/>
        </w:trPr>
        <w:tc>
          <w:tcPr>
            <w:tcW w:w="2660" w:type="dxa"/>
            <w:noWrap/>
            <w:vAlign w:val="center"/>
          </w:tcPr>
          <w:p w14:paraId="7209B224" w14:textId="4998DEE1" w:rsidR="00876BAC" w:rsidRPr="00BD4188" w:rsidRDefault="00876BAC" w:rsidP="00E00FC2">
            <w:pPr>
              <w:jc w:val="center"/>
              <w:rPr>
                <w:rFonts w:cs="Times New Roman"/>
                <w:color w:val="000000"/>
                <w:sz w:val="16"/>
                <w:szCs w:val="16"/>
              </w:rPr>
            </w:pPr>
            <w:r w:rsidRPr="00BD4188">
              <w:rPr>
                <w:rFonts w:cs="Times New Roman"/>
                <w:color w:val="000000"/>
                <w:sz w:val="16"/>
                <w:szCs w:val="16"/>
              </w:rPr>
              <w:t>Anticonvulsant</w:t>
            </w:r>
            <w:r>
              <w:rPr>
                <w:rFonts w:cs="Times New Roman"/>
                <w:color w:val="000000"/>
                <w:sz w:val="16"/>
                <w:szCs w:val="16"/>
              </w:rPr>
              <w:t xml:space="preserve">s vs. </w:t>
            </w:r>
            <w:proofErr w:type="spellStart"/>
            <w:r>
              <w:rPr>
                <w:rFonts w:cs="Times New Roman"/>
                <w:color w:val="000000"/>
                <w:sz w:val="16"/>
                <w:szCs w:val="16"/>
              </w:rPr>
              <w:t>M</w:t>
            </w:r>
            <w:r w:rsidRPr="00BD4188">
              <w:rPr>
                <w:rFonts w:cs="Times New Roman"/>
                <w:color w:val="000000"/>
                <w:sz w:val="16"/>
                <w:szCs w:val="16"/>
              </w:rPr>
              <w:t>emantine</w:t>
            </w:r>
            <w:proofErr w:type="spellEnd"/>
          </w:p>
        </w:tc>
        <w:tc>
          <w:tcPr>
            <w:tcW w:w="1417" w:type="dxa"/>
            <w:noWrap/>
            <w:vAlign w:val="center"/>
          </w:tcPr>
          <w:p w14:paraId="79041379" w14:textId="1E8434B0" w:rsidR="00876BAC" w:rsidRPr="00876BAC" w:rsidRDefault="00876BAC" w:rsidP="00876BAC">
            <w:pPr>
              <w:jc w:val="center"/>
              <w:rPr>
                <w:rFonts w:cs="Times New Roman"/>
                <w:color w:val="000000"/>
                <w:sz w:val="16"/>
                <w:szCs w:val="16"/>
              </w:rPr>
            </w:pPr>
            <w:r w:rsidRPr="00876BAC">
              <w:rPr>
                <w:rFonts w:cs="Times New Roman"/>
                <w:color w:val="000000"/>
                <w:sz w:val="16"/>
                <w:szCs w:val="16"/>
              </w:rPr>
              <w:t>1.06</w:t>
            </w:r>
          </w:p>
        </w:tc>
        <w:tc>
          <w:tcPr>
            <w:tcW w:w="1276" w:type="dxa"/>
            <w:noWrap/>
            <w:vAlign w:val="center"/>
          </w:tcPr>
          <w:p w14:paraId="2C6C07AA" w14:textId="231F7C2F" w:rsidR="00876BAC" w:rsidRPr="00BD4188" w:rsidRDefault="00876BAC" w:rsidP="00876BAC">
            <w:pPr>
              <w:jc w:val="center"/>
              <w:rPr>
                <w:rFonts w:eastAsia="Times New Roman" w:cs="Times New Roman"/>
                <w:color w:val="000000"/>
                <w:sz w:val="16"/>
                <w:szCs w:val="16"/>
              </w:rPr>
            </w:pPr>
            <w:r>
              <w:rPr>
                <w:rFonts w:eastAsia="Times New Roman" w:cs="Times New Roman"/>
                <w:color w:val="000000"/>
                <w:sz w:val="16"/>
                <w:szCs w:val="16"/>
              </w:rPr>
              <w:t>0.05</w:t>
            </w:r>
            <w:r w:rsidRPr="00BD4188">
              <w:rPr>
                <w:rFonts w:eastAsia="Times New Roman" w:cs="Times New Roman"/>
                <w:color w:val="000000"/>
                <w:sz w:val="16"/>
                <w:szCs w:val="16"/>
              </w:rPr>
              <w:t xml:space="preserve"> to </w:t>
            </w:r>
            <w:r>
              <w:rPr>
                <w:rFonts w:eastAsia="Times New Roman" w:cs="Times New Roman"/>
                <w:color w:val="000000"/>
                <w:sz w:val="16"/>
                <w:szCs w:val="16"/>
              </w:rPr>
              <w:t>20.55</w:t>
            </w:r>
          </w:p>
        </w:tc>
        <w:tc>
          <w:tcPr>
            <w:tcW w:w="992" w:type="dxa"/>
            <w:noWrap/>
            <w:vAlign w:val="center"/>
          </w:tcPr>
          <w:p w14:paraId="476EBE3A" w14:textId="6E4EE1D9" w:rsidR="00876BAC" w:rsidRPr="00BD4188" w:rsidRDefault="00FF020F" w:rsidP="00E00FC2">
            <w:pPr>
              <w:jc w:val="center"/>
              <w:rPr>
                <w:rFonts w:eastAsia="Times New Roman" w:cs="Times New Roman"/>
                <w:color w:val="000000"/>
                <w:sz w:val="16"/>
                <w:szCs w:val="16"/>
              </w:rPr>
            </w:pPr>
            <w:r>
              <w:rPr>
                <w:rFonts w:eastAsia="Times New Roman" w:cs="Times New Roman"/>
                <w:color w:val="000000"/>
                <w:sz w:val="16"/>
                <w:szCs w:val="16"/>
              </w:rPr>
              <w:t>1.06</w:t>
            </w:r>
          </w:p>
        </w:tc>
        <w:tc>
          <w:tcPr>
            <w:tcW w:w="1276" w:type="dxa"/>
            <w:noWrap/>
            <w:vAlign w:val="center"/>
          </w:tcPr>
          <w:p w14:paraId="7E849D1F" w14:textId="5E07E841" w:rsidR="00876BAC" w:rsidRPr="00BD4188" w:rsidRDefault="00FF020F" w:rsidP="00FF020F">
            <w:pPr>
              <w:jc w:val="center"/>
              <w:rPr>
                <w:rFonts w:eastAsia="Times New Roman" w:cs="Times New Roman"/>
                <w:color w:val="000000"/>
                <w:sz w:val="16"/>
                <w:szCs w:val="16"/>
              </w:rPr>
            </w:pPr>
            <w:r>
              <w:rPr>
                <w:rFonts w:eastAsia="Times New Roman" w:cs="Times New Roman"/>
                <w:color w:val="000000"/>
                <w:sz w:val="16"/>
                <w:szCs w:val="16"/>
              </w:rPr>
              <w:t>0.09</w:t>
            </w:r>
            <w:r w:rsidR="00876BAC">
              <w:rPr>
                <w:rFonts w:eastAsia="Times New Roman" w:cs="Times New Roman"/>
                <w:color w:val="000000"/>
                <w:sz w:val="16"/>
                <w:szCs w:val="16"/>
              </w:rPr>
              <w:t xml:space="preserve"> to </w:t>
            </w:r>
            <w:r>
              <w:rPr>
                <w:rFonts w:eastAsia="Times New Roman" w:cs="Times New Roman"/>
                <w:color w:val="000000"/>
                <w:sz w:val="16"/>
                <w:szCs w:val="16"/>
              </w:rPr>
              <w:t>11.4</w:t>
            </w:r>
          </w:p>
        </w:tc>
        <w:tc>
          <w:tcPr>
            <w:tcW w:w="992" w:type="dxa"/>
            <w:vAlign w:val="center"/>
          </w:tcPr>
          <w:p w14:paraId="408C973D"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6C92C511"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76BAC" w:rsidRPr="00BD4188" w14:paraId="21911CFB" w14:textId="77777777" w:rsidTr="00876BAC">
        <w:trPr>
          <w:trHeight w:val="20"/>
        </w:trPr>
        <w:tc>
          <w:tcPr>
            <w:tcW w:w="2660" w:type="dxa"/>
            <w:noWrap/>
            <w:vAlign w:val="center"/>
          </w:tcPr>
          <w:p w14:paraId="512BE6F5" w14:textId="75EE0A64" w:rsidR="00876BAC" w:rsidRPr="00BD4188" w:rsidRDefault="00876BAC" w:rsidP="00E00FC2">
            <w:pPr>
              <w:jc w:val="center"/>
              <w:rPr>
                <w:rFonts w:cs="Times New Roman"/>
                <w:color w:val="000000"/>
                <w:sz w:val="16"/>
                <w:szCs w:val="16"/>
              </w:rPr>
            </w:pPr>
            <w:r>
              <w:rPr>
                <w:rFonts w:cs="Times New Roman"/>
                <w:color w:val="000000"/>
                <w:sz w:val="16"/>
                <w:szCs w:val="16"/>
              </w:rPr>
              <w:t xml:space="preserve">Cholinesterase Inhibitor + </w:t>
            </w:r>
            <w:proofErr w:type="spellStart"/>
            <w:r>
              <w:rPr>
                <w:rFonts w:cs="Times New Roman"/>
                <w:color w:val="000000"/>
                <w:sz w:val="16"/>
                <w:szCs w:val="16"/>
              </w:rPr>
              <w:t>Memantine</w:t>
            </w:r>
            <w:proofErr w:type="spellEnd"/>
            <w:r>
              <w:rPr>
                <w:rFonts w:cs="Times New Roman"/>
                <w:color w:val="000000"/>
                <w:sz w:val="16"/>
                <w:szCs w:val="16"/>
              </w:rPr>
              <w:t xml:space="preserve"> vs. </w:t>
            </w:r>
            <w:proofErr w:type="spellStart"/>
            <w:r>
              <w:rPr>
                <w:rFonts w:cs="Times New Roman"/>
                <w:color w:val="000000"/>
                <w:sz w:val="16"/>
                <w:szCs w:val="16"/>
              </w:rPr>
              <w:t>M</w:t>
            </w:r>
            <w:r w:rsidRPr="00BD4188">
              <w:rPr>
                <w:rFonts w:cs="Times New Roman"/>
                <w:color w:val="000000"/>
                <w:sz w:val="16"/>
                <w:szCs w:val="16"/>
              </w:rPr>
              <w:t>emantine</w:t>
            </w:r>
            <w:proofErr w:type="spellEnd"/>
          </w:p>
        </w:tc>
        <w:tc>
          <w:tcPr>
            <w:tcW w:w="1417" w:type="dxa"/>
            <w:noWrap/>
            <w:vAlign w:val="center"/>
          </w:tcPr>
          <w:p w14:paraId="1C4822AB" w14:textId="2100F2CE" w:rsidR="00876BAC" w:rsidRPr="00876BAC" w:rsidRDefault="00876BAC" w:rsidP="00876BAC">
            <w:pPr>
              <w:jc w:val="center"/>
              <w:rPr>
                <w:rFonts w:cs="Times New Roman"/>
                <w:color w:val="000000"/>
                <w:sz w:val="16"/>
                <w:szCs w:val="16"/>
              </w:rPr>
            </w:pPr>
            <w:r w:rsidRPr="00876BAC">
              <w:rPr>
                <w:rFonts w:cs="Times New Roman"/>
                <w:color w:val="000000"/>
                <w:sz w:val="16"/>
                <w:szCs w:val="16"/>
              </w:rPr>
              <w:t>10.86</w:t>
            </w:r>
          </w:p>
        </w:tc>
        <w:tc>
          <w:tcPr>
            <w:tcW w:w="1276" w:type="dxa"/>
            <w:noWrap/>
            <w:vAlign w:val="center"/>
          </w:tcPr>
          <w:p w14:paraId="1666AF8C" w14:textId="010D7FA2" w:rsidR="00876BAC" w:rsidRPr="00BD4188" w:rsidRDefault="00876BAC" w:rsidP="00876BAC">
            <w:pPr>
              <w:jc w:val="center"/>
              <w:rPr>
                <w:rFonts w:eastAsia="Times New Roman" w:cs="Times New Roman"/>
                <w:color w:val="000000"/>
                <w:sz w:val="16"/>
                <w:szCs w:val="16"/>
              </w:rPr>
            </w:pPr>
            <w:r>
              <w:rPr>
                <w:rFonts w:eastAsia="Times New Roman" w:cs="Times New Roman"/>
                <w:color w:val="000000"/>
                <w:sz w:val="16"/>
                <w:szCs w:val="16"/>
              </w:rPr>
              <w:t>0.49</w:t>
            </w:r>
            <w:r w:rsidRPr="00BD4188">
              <w:rPr>
                <w:rFonts w:eastAsia="Times New Roman" w:cs="Times New Roman"/>
                <w:color w:val="000000"/>
                <w:sz w:val="16"/>
                <w:szCs w:val="16"/>
              </w:rPr>
              <w:t xml:space="preserve"> to </w:t>
            </w:r>
            <w:r>
              <w:rPr>
                <w:rFonts w:eastAsia="Times New Roman" w:cs="Times New Roman"/>
                <w:color w:val="000000"/>
                <w:sz w:val="16"/>
                <w:szCs w:val="16"/>
              </w:rPr>
              <w:t>748.1</w:t>
            </w:r>
          </w:p>
        </w:tc>
        <w:tc>
          <w:tcPr>
            <w:tcW w:w="992" w:type="dxa"/>
            <w:noWrap/>
            <w:vAlign w:val="center"/>
          </w:tcPr>
          <w:p w14:paraId="7C6954E3" w14:textId="429B625B" w:rsidR="00876BAC" w:rsidRPr="00BD4188" w:rsidRDefault="00FF020F" w:rsidP="00E00FC2">
            <w:pPr>
              <w:jc w:val="center"/>
              <w:rPr>
                <w:rFonts w:eastAsia="Times New Roman" w:cs="Times New Roman"/>
                <w:color w:val="000000"/>
                <w:sz w:val="16"/>
                <w:szCs w:val="16"/>
              </w:rPr>
            </w:pPr>
            <w:r>
              <w:rPr>
                <w:rFonts w:eastAsia="Times New Roman" w:cs="Times New Roman"/>
                <w:color w:val="000000"/>
                <w:sz w:val="16"/>
                <w:szCs w:val="16"/>
              </w:rPr>
              <w:t>10.78</w:t>
            </w:r>
          </w:p>
        </w:tc>
        <w:tc>
          <w:tcPr>
            <w:tcW w:w="1276" w:type="dxa"/>
            <w:noWrap/>
            <w:vAlign w:val="center"/>
          </w:tcPr>
          <w:p w14:paraId="6FEA9028" w14:textId="274FF634" w:rsidR="00876BAC" w:rsidRPr="00BD4188" w:rsidRDefault="00FF020F" w:rsidP="00FF020F">
            <w:pPr>
              <w:jc w:val="center"/>
              <w:rPr>
                <w:rFonts w:eastAsia="Times New Roman" w:cs="Times New Roman"/>
                <w:color w:val="000000"/>
                <w:sz w:val="16"/>
                <w:szCs w:val="16"/>
              </w:rPr>
            </w:pPr>
            <w:r>
              <w:rPr>
                <w:rFonts w:eastAsia="Times New Roman" w:cs="Times New Roman"/>
                <w:color w:val="000000"/>
                <w:sz w:val="16"/>
                <w:szCs w:val="16"/>
              </w:rPr>
              <w:t>0.83</w:t>
            </w:r>
            <w:r w:rsidR="00876BAC" w:rsidRPr="00BD4188">
              <w:rPr>
                <w:rFonts w:eastAsia="Times New Roman" w:cs="Times New Roman"/>
                <w:color w:val="000000"/>
                <w:sz w:val="16"/>
                <w:szCs w:val="16"/>
              </w:rPr>
              <w:t xml:space="preserve"> to </w:t>
            </w:r>
            <w:r>
              <w:rPr>
                <w:rFonts w:eastAsia="Times New Roman" w:cs="Times New Roman"/>
                <w:color w:val="000000"/>
                <w:sz w:val="16"/>
                <w:szCs w:val="16"/>
              </w:rPr>
              <w:t>505.7</w:t>
            </w:r>
          </w:p>
        </w:tc>
        <w:tc>
          <w:tcPr>
            <w:tcW w:w="992" w:type="dxa"/>
            <w:vAlign w:val="center"/>
          </w:tcPr>
          <w:p w14:paraId="14A94CF0"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3DF95726"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76BAC" w:rsidRPr="00BD4188" w14:paraId="267C7E5A" w14:textId="77777777" w:rsidTr="00876BAC">
        <w:trPr>
          <w:trHeight w:val="20"/>
        </w:trPr>
        <w:tc>
          <w:tcPr>
            <w:tcW w:w="2660" w:type="dxa"/>
            <w:noWrap/>
            <w:vAlign w:val="center"/>
          </w:tcPr>
          <w:p w14:paraId="57118A4C" w14:textId="17B8A530" w:rsidR="00876BAC" w:rsidRPr="00BD4188" w:rsidRDefault="00876BAC" w:rsidP="00E00FC2">
            <w:pPr>
              <w:jc w:val="center"/>
              <w:rPr>
                <w:rFonts w:cs="Times New Roman"/>
                <w:color w:val="000000"/>
                <w:sz w:val="16"/>
                <w:szCs w:val="16"/>
              </w:rPr>
            </w:pPr>
            <w:r>
              <w:rPr>
                <w:rFonts w:cs="Times New Roman"/>
                <w:color w:val="000000"/>
                <w:sz w:val="16"/>
                <w:szCs w:val="16"/>
              </w:rPr>
              <w:t xml:space="preserve">Cholinesterase Inhibitor + </w:t>
            </w:r>
            <w:proofErr w:type="spellStart"/>
            <w:r>
              <w:rPr>
                <w:rFonts w:cs="Times New Roman"/>
                <w:color w:val="000000"/>
                <w:sz w:val="16"/>
                <w:szCs w:val="16"/>
              </w:rPr>
              <w:t>Memantine</w:t>
            </w:r>
            <w:proofErr w:type="spellEnd"/>
            <w:r>
              <w:rPr>
                <w:rFonts w:cs="Times New Roman"/>
                <w:color w:val="000000"/>
                <w:sz w:val="16"/>
                <w:szCs w:val="16"/>
              </w:rPr>
              <w:t xml:space="preserve"> vs. A</w:t>
            </w:r>
            <w:r w:rsidRPr="00BD4188">
              <w:rPr>
                <w:rFonts w:cs="Times New Roman"/>
                <w:color w:val="000000"/>
                <w:sz w:val="16"/>
                <w:szCs w:val="16"/>
              </w:rPr>
              <w:t>nticonvulsant</w:t>
            </w:r>
            <w:r>
              <w:rPr>
                <w:rFonts w:cs="Times New Roman"/>
                <w:color w:val="000000"/>
                <w:sz w:val="16"/>
                <w:szCs w:val="16"/>
              </w:rPr>
              <w:t>s</w:t>
            </w:r>
          </w:p>
        </w:tc>
        <w:tc>
          <w:tcPr>
            <w:tcW w:w="1417" w:type="dxa"/>
            <w:noWrap/>
            <w:vAlign w:val="center"/>
          </w:tcPr>
          <w:p w14:paraId="56F35987" w14:textId="1BFB1AFF" w:rsidR="00876BAC" w:rsidRPr="00876BAC" w:rsidRDefault="00876BAC" w:rsidP="00876BAC">
            <w:pPr>
              <w:jc w:val="center"/>
              <w:rPr>
                <w:rFonts w:cs="Times New Roman"/>
                <w:color w:val="000000"/>
                <w:sz w:val="16"/>
                <w:szCs w:val="16"/>
              </w:rPr>
            </w:pPr>
            <w:r w:rsidRPr="00876BAC">
              <w:rPr>
                <w:rFonts w:cs="Times New Roman"/>
                <w:color w:val="000000"/>
                <w:sz w:val="16"/>
                <w:szCs w:val="16"/>
              </w:rPr>
              <w:t>10.61</w:t>
            </w:r>
          </w:p>
        </w:tc>
        <w:tc>
          <w:tcPr>
            <w:tcW w:w="1276" w:type="dxa"/>
            <w:noWrap/>
            <w:vAlign w:val="center"/>
          </w:tcPr>
          <w:p w14:paraId="50BE7AAA" w14:textId="33F6B5A6" w:rsidR="00876BAC" w:rsidRPr="00BD4188" w:rsidRDefault="00876BAC" w:rsidP="00876BAC">
            <w:pPr>
              <w:jc w:val="center"/>
              <w:rPr>
                <w:rFonts w:eastAsia="Times New Roman" w:cs="Times New Roman"/>
                <w:color w:val="000000"/>
                <w:sz w:val="16"/>
                <w:szCs w:val="16"/>
              </w:rPr>
            </w:pPr>
            <w:r>
              <w:rPr>
                <w:rFonts w:eastAsia="Times New Roman" w:cs="Times New Roman"/>
                <w:color w:val="000000"/>
                <w:sz w:val="16"/>
                <w:szCs w:val="16"/>
              </w:rPr>
              <w:t>0.33</w:t>
            </w:r>
            <w:r w:rsidRPr="00BD4188">
              <w:rPr>
                <w:rFonts w:eastAsia="Times New Roman" w:cs="Times New Roman"/>
                <w:color w:val="000000"/>
                <w:sz w:val="16"/>
                <w:szCs w:val="16"/>
              </w:rPr>
              <w:t xml:space="preserve"> to </w:t>
            </w:r>
            <w:r>
              <w:rPr>
                <w:rFonts w:eastAsia="Times New Roman" w:cs="Times New Roman"/>
                <w:color w:val="000000"/>
                <w:sz w:val="16"/>
                <w:szCs w:val="16"/>
              </w:rPr>
              <w:t>872.4</w:t>
            </w:r>
          </w:p>
        </w:tc>
        <w:tc>
          <w:tcPr>
            <w:tcW w:w="992" w:type="dxa"/>
            <w:noWrap/>
            <w:vAlign w:val="center"/>
          </w:tcPr>
          <w:p w14:paraId="3674B7CE" w14:textId="218EDF08" w:rsidR="00876BAC" w:rsidRPr="00BD4188" w:rsidRDefault="00876BAC" w:rsidP="00FF020F">
            <w:pPr>
              <w:jc w:val="center"/>
              <w:rPr>
                <w:rFonts w:eastAsia="Times New Roman" w:cs="Times New Roman"/>
                <w:color w:val="000000"/>
                <w:sz w:val="16"/>
                <w:szCs w:val="16"/>
              </w:rPr>
            </w:pPr>
            <w:r>
              <w:rPr>
                <w:rFonts w:eastAsia="Times New Roman" w:cs="Times New Roman"/>
                <w:color w:val="000000"/>
                <w:sz w:val="16"/>
                <w:szCs w:val="16"/>
              </w:rPr>
              <w:t>1</w:t>
            </w:r>
            <w:r w:rsidR="00FF020F">
              <w:rPr>
                <w:rFonts w:eastAsia="Times New Roman" w:cs="Times New Roman"/>
                <w:color w:val="000000"/>
                <w:sz w:val="16"/>
                <w:szCs w:val="16"/>
              </w:rPr>
              <w:t>0.59</w:t>
            </w:r>
          </w:p>
        </w:tc>
        <w:tc>
          <w:tcPr>
            <w:tcW w:w="1276" w:type="dxa"/>
            <w:noWrap/>
            <w:vAlign w:val="center"/>
          </w:tcPr>
          <w:p w14:paraId="36BC30D4" w14:textId="632902DB" w:rsidR="00876BAC" w:rsidRPr="00BD4188" w:rsidRDefault="00FF020F" w:rsidP="00FF020F">
            <w:pPr>
              <w:jc w:val="center"/>
              <w:rPr>
                <w:rFonts w:eastAsia="Times New Roman" w:cs="Times New Roman"/>
                <w:color w:val="000000"/>
                <w:sz w:val="16"/>
                <w:szCs w:val="16"/>
              </w:rPr>
            </w:pPr>
            <w:r>
              <w:rPr>
                <w:rFonts w:eastAsia="Times New Roman" w:cs="Times New Roman"/>
                <w:color w:val="000000"/>
                <w:sz w:val="16"/>
                <w:szCs w:val="16"/>
              </w:rPr>
              <w:t>0.54</w:t>
            </w:r>
            <w:r w:rsidR="00876BAC" w:rsidRPr="00BD4188">
              <w:rPr>
                <w:rFonts w:eastAsia="Times New Roman" w:cs="Times New Roman"/>
                <w:color w:val="000000"/>
                <w:sz w:val="16"/>
                <w:szCs w:val="16"/>
              </w:rPr>
              <w:t xml:space="preserve"> to </w:t>
            </w:r>
            <w:r>
              <w:rPr>
                <w:rFonts w:eastAsia="Times New Roman" w:cs="Times New Roman"/>
                <w:color w:val="000000"/>
                <w:sz w:val="16"/>
                <w:szCs w:val="16"/>
              </w:rPr>
              <w:t>602.9</w:t>
            </w:r>
          </w:p>
        </w:tc>
        <w:tc>
          <w:tcPr>
            <w:tcW w:w="992" w:type="dxa"/>
            <w:vAlign w:val="center"/>
          </w:tcPr>
          <w:p w14:paraId="6CAA0A6E"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525F20DC" w14:textId="77777777" w:rsidR="00876BAC" w:rsidRPr="00BD4188" w:rsidRDefault="00876BAC" w:rsidP="00E00FC2">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9775FE" w:rsidRPr="00BD4188" w14:paraId="61496E79" w14:textId="77777777" w:rsidTr="00E00FC2">
        <w:trPr>
          <w:trHeight w:val="20"/>
        </w:trPr>
        <w:tc>
          <w:tcPr>
            <w:tcW w:w="2660" w:type="dxa"/>
            <w:noWrap/>
            <w:vAlign w:val="center"/>
          </w:tcPr>
          <w:p w14:paraId="110801CA" w14:textId="77777777" w:rsidR="009775FE" w:rsidRPr="00BD4188" w:rsidRDefault="009775FE" w:rsidP="00E00FC2">
            <w:pPr>
              <w:jc w:val="center"/>
              <w:rPr>
                <w:rFonts w:cs="Times New Roman"/>
                <w:i/>
                <w:color w:val="000000"/>
                <w:sz w:val="16"/>
                <w:szCs w:val="16"/>
              </w:rPr>
            </w:pPr>
            <w:r w:rsidRPr="00BD4188">
              <w:rPr>
                <w:rFonts w:cs="Times New Roman"/>
                <w:i/>
                <w:color w:val="000000"/>
                <w:sz w:val="16"/>
                <w:szCs w:val="16"/>
              </w:rPr>
              <w:t>Between-study type heterogeneity variance</w:t>
            </w:r>
          </w:p>
        </w:tc>
        <w:tc>
          <w:tcPr>
            <w:tcW w:w="7229" w:type="dxa"/>
            <w:gridSpan w:val="6"/>
            <w:noWrap/>
            <w:vAlign w:val="center"/>
          </w:tcPr>
          <w:p w14:paraId="7B39539B" w14:textId="5D0437EE" w:rsidR="009775FE" w:rsidRPr="00BD4188" w:rsidRDefault="005A60B4" w:rsidP="00E00FC2">
            <w:pPr>
              <w:jc w:val="center"/>
              <w:rPr>
                <w:rFonts w:eastAsia="Times New Roman" w:cs="Times New Roman"/>
                <w:i/>
                <w:color w:val="000000"/>
                <w:sz w:val="16"/>
                <w:szCs w:val="16"/>
              </w:rPr>
            </w:pPr>
            <w:r>
              <w:rPr>
                <w:rFonts w:eastAsia="Times New Roman" w:cs="Times New Roman"/>
                <w:i/>
                <w:color w:val="000000"/>
                <w:sz w:val="16"/>
                <w:szCs w:val="16"/>
              </w:rPr>
              <w:t>0.18</w:t>
            </w:r>
            <w:r w:rsidR="009775FE" w:rsidRPr="00BD4188">
              <w:rPr>
                <w:rFonts w:eastAsia="Times New Roman" w:cs="Times New Roman"/>
                <w:i/>
                <w:color w:val="000000"/>
                <w:sz w:val="16"/>
                <w:szCs w:val="16"/>
              </w:rPr>
              <w:t xml:space="preserve"> (95% </w:t>
            </w:r>
            <w:proofErr w:type="spellStart"/>
            <w:r w:rsidR="009775FE" w:rsidRPr="00BD4188">
              <w:rPr>
                <w:rFonts w:eastAsia="Times New Roman" w:cs="Times New Roman"/>
                <w:i/>
                <w:color w:val="000000"/>
                <w:sz w:val="16"/>
                <w:szCs w:val="16"/>
              </w:rPr>
              <w:t>CrI</w:t>
            </w:r>
            <w:proofErr w:type="spellEnd"/>
            <w:r w:rsidR="00FA4470" w:rsidRPr="00BD4188">
              <w:rPr>
                <w:rFonts w:eastAsia="Times New Roman" w:cs="Times New Roman"/>
                <w:i/>
                <w:color w:val="000000"/>
                <w:sz w:val="16"/>
                <w:szCs w:val="16"/>
              </w:rPr>
              <w:t xml:space="preserve"> </w:t>
            </w:r>
            <w:r w:rsidR="003F2293">
              <w:rPr>
                <w:rFonts w:eastAsia="Times New Roman" w:cs="Times New Roman"/>
                <w:i/>
                <w:color w:val="000000"/>
                <w:sz w:val="16"/>
                <w:szCs w:val="16"/>
              </w:rPr>
              <w:t>&lt;0.</w:t>
            </w:r>
            <w:r w:rsidR="00C07E3A">
              <w:rPr>
                <w:rFonts w:eastAsia="Times New Roman" w:cs="Times New Roman"/>
                <w:i/>
                <w:color w:val="000000"/>
                <w:sz w:val="16"/>
                <w:szCs w:val="16"/>
              </w:rPr>
              <w:t>0</w:t>
            </w:r>
            <w:r w:rsidR="003F2293">
              <w:rPr>
                <w:rFonts w:eastAsia="Times New Roman" w:cs="Times New Roman"/>
                <w:i/>
                <w:color w:val="000000"/>
                <w:sz w:val="16"/>
                <w:szCs w:val="16"/>
              </w:rPr>
              <w:t>1</w:t>
            </w:r>
            <w:r>
              <w:rPr>
                <w:rFonts w:eastAsia="Times New Roman" w:cs="Times New Roman"/>
                <w:i/>
                <w:color w:val="000000"/>
                <w:sz w:val="16"/>
                <w:szCs w:val="16"/>
              </w:rPr>
              <w:t xml:space="preserve"> to 2.19</w:t>
            </w:r>
            <w:r w:rsidR="009775FE" w:rsidRPr="00BD4188">
              <w:rPr>
                <w:rFonts w:eastAsia="Times New Roman" w:cs="Times New Roman"/>
                <w:i/>
                <w:color w:val="000000"/>
                <w:sz w:val="16"/>
                <w:szCs w:val="16"/>
              </w:rPr>
              <w:t>)</w:t>
            </w:r>
          </w:p>
        </w:tc>
      </w:tr>
      <w:tr w:rsidR="009775FE" w:rsidRPr="00BD4188" w14:paraId="4E55AE3D" w14:textId="77777777" w:rsidTr="00E00FC2">
        <w:trPr>
          <w:trHeight w:val="20"/>
        </w:trPr>
        <w:tc>
          <w:tcPr>
            <w:tcW w:w="2660" w:type="dxa"/>
            <w:noWrap/>
            <w:vAlign w:val="center"/>
          </w:tcPr>
          <w:p w14:paraId="591FF9E3" w14:textId="77777777" w:rsidR="009775FE" w:rsidRPr="00BD4188" w:rsidRDefault="009775FE" w:rsidP="00E00FC2">
            <w:pPr>
              <w:jc w:val="center"/>
              <w:rPr>
                <w:rFonts w:cs="Times New Roman"/>
                <w:i/>
                <w:color w:val="000000"/>
                <w:sz w:val="16"/>
                <w:szCs w:val="16"/>
              </w:rPr>
            </w:pPr>
            <w:r w:rsidRPr="00BD4188">
              <w:rPr>
                <w:rFonts w:cs="Times New Roman"/>
                <w:i/>
                <w:color w:val="000000"/>
                <w:sz w:val="16"/>
                <w:szCs w:val="16"/>
              </w:rPr>
              <w:t>Between-RCT heterogeneity variance</w:t>
            </w:r>
          </w:p>
        </w:tc>
        <w:tc>
          <w:tcPr>
            <w:tcW w:w="7229" w:type="dxa"/>
            <w:gridSpan w:val="6"/>
            <w:noWrap/>
            <w:vAlign w:val="center"/>
          </w:tcPr>
          <w:p w14:paraId="3AC262D1" w14:textId="1978F76D" w:rsidR="009775FE" w:rsidRPr="00BD4188" w:rsidRDefault="005A60B4" w:rsidP="00E00FC2">
            <w:pPr>
              <w:jc w:val="center"/>
              <w:rPr>
                <w:rFonts w:eastAsia="Times New Roman" w:cs="Times New Roman"/>
                <w:i/>
                <w:color w:val="000000"/>
                <w:sz w:val="16"/>
                <w:szCs w:val="16"/>
              </w:rPr>
            </w:pPr>
            <w:r>
              <w:rPr>
                <w:rFonts w:eastAsia="Times New Roman" w:cs="Times New Roman"/>
                <w:i/>
                <w:color w:val="000000"/>
                <w:sz w:val="16"/>
                <w:szCs w:val="16"/>
              </w:rPr>
              <w:t>0.02</w:t>
            </w:r>
            <w:r w:rsidR="008A738B" w:rsidRPr="00BD4188">
              <w:rPr>
                <w:rFonts w:eastAsia="Times New Roman" w:cs="Times New Roman"/>
                <w:i/>
                <w:color w:val="000000"/>
                <w:sz w:val="16"/>
                <w:szCs w:val="16"/>
              </w:rPr>
              <w:t xml:space="preserve"> (95% </w:t>
            </w:r>
            <w:proofErr w:type="spellStart"/>
            <w:r w:rsidR="008A738B" w:rsidRPr="00BD4188">
              <w:rPr>
                <w:rFonts w:eastAsia="Times New Roman" w:cs="Times New Roman"/>
                <w:i/>
                <w:color w:val="000000"/>
                <w:sz w:val="16"/>
                <w:szCs w:val="16"/>
              </w:rPr>
              <w:t>CrI</w:t>
            </w:r>
            <w:proofErr w:type="spellEnd"/>
            <w:r w:rsidR="008A738B" w:rsidRPr="00BD4188">
              <w:rPr>
                <w:rFonts w:eastAsia="Times New Roman" w:cs="Times New Roman"/>
                <w:i/>
                <w:color w:val="000000"/>
                <w:sz w:val="16"/>
                <w:szCs w:val="16"/>
              </w:rPr>
              <w:t xml:space="preserve"> </w:t>
            </w:r>
            <w:r w:rsidR="003F2293">
              <w:rPr>
                <w:rFonts w:eastAsia="Times New Roman" w:cs="Times New Roman"/>
                <w:i/>
                <w:color w:val="000000"/>
                <w:sz w:val="16"/>
                <w:szCs w:val="16"/>
              </w:rPr>
              <w:t>&lt;0.01</w:t>
            </w:r>
            <w:r>
              <w:rPr>
                <w:rFonts w:eastAsia="Times New Roman" w:cs="Times New Roman"/>
                <w:i/>
                <w:color w:val="000000"/>
                <w:sz w:val="16"/>
                <w:szCs w:val="16"/>
              </w:rPr>
              <w:t xml:space="preserve"> to 0.27</w:t>
            </w:r>
            <w:r w:rsidR="009775FE" w:rsidRPr="00BD4188">
              <w:rPr>
                <w:rFonts w:eastAsia="Times New Roman" w:cs="Times New Roman"/>
                <w:i/>
                <w:color w:val="000000"/>
                <w:sz w:val="16"/>
                <w:szCs w:val="16"/>
              </w:rPr>
              <w:t>)</w:t>
            </w:r>
          </w:p>
        </w:tc>
      </w:tr>
      <w:tr w:rsidR="009775FE" w:rsidRPr="00BD4188" w14:paraId="054CD8C3" w14:textId="77777777" w:rsidTr="00E00FC2">
        <w:trPr>
          <w:trHeight w:val="20"/>
        </w:trPr>
        <w:tc>
          <w:tcPr>
            <w:tcW w:w="2660" w:type="dxa"/>
            <w:noWrap/>
            <w:vAlign w:val="center"/>
          </w:tcPr>
          <w:p w14:paraId="480A2A7C" w14:textId="77777777" w:rsidR="009775FE" w:rsidRPr="00BD4188" w:rsidRDefault="009775FE" w:rsidP="00E00FC2">
            <w:pPr>
              <w:jc w:val="center"/>
              <w:rPr>
                <w:rFonts w:cs="Times New Roman"/>
                <w:i/>
                <w:color w:val="000000"/>
                <w:sz w:val="16"/>
                <w:szCs w:val="16"/>
              </w:rPr>
            </w:pPr>
            <w:r w:rsidRPr="00BD4188">
              <w:rPr>
                <w:rFonts w:cs="Times New Roman"/>
                <w:i/>
                <w:color w:val="000000"/>
                <w:sz w:val="16"/>
                <w:szCs w:val="16"/>
              </w:rPr>
              <w:t>Between-NRS heterogeneity variance</w:t>
            </w:r>
          </w:p>
        </w:tc>
        <w:tc>
          <w:tcPr>
            <w:tcW w:w="7229" w:type="dxa"/>
            <w:gridSpan w:val="6"/>
            <w:noWrap/>
            <w:vAlign w:val="center"/>
          </w:tcPr>
          <w:p w14:paraId="490CA619" w14:textId="5463970F" w:rsidR="009775FE" w:rsidRPr="00BD4188" w:rsidRDefault="005A60B4" w:rsidP="00E00FC2">
            <w:pPr>
              <w:jc w:val="center"/>
              <w:rPr>
                <w:rFonts w:eastAsia="Times New Roman" w:cs="Times New Roman"/>
                <w:i/>
                <w:color w:val="000000"/>
                <w:sz w:val="16"/>
                <w:szCs w:val="16"/>
              </w:rPr>
            </w:pPr>
            <w:r>
              <w:rPr>
                <w:rFonts w:eastAsia="Times New Roman" w:cs="Times New Roman"/>
                <w:i/>
                <w:color w:val="000000"/>
                <w:sz w:val="16"/>
                <w:szCs w:val="16"/>
              </w:rPr>
              <w:t>0.16 (0.02 to 1.3</w:t>
            </w:r>
            <w:r w:rsidR="00C07E3A">
              <w:rPr>
                <w:rFonts w:eastAsia="Times New Roman" w:cs="Times New Roman"/>
                <w:i/>
                <w:color w:val="000000"/>
                <w:sz w:val="16"/>
                <w:szCs w:val="16"/>
              </w:rPr>
              <w:t>2</w:t>
            </w:r>
            <w:r w:rsidR="009775FE" w:rsidRPr="00BD4188">
              <w:rPr>
                <w:rFonts w:eastAsia="Times New Roman" w:cs="Times New Roman"/>
                <w:i/>
                <w:color w:val="000000"/>
                <w:sz w:val="16"/>
                <w:szCs w:val="16"/>
              </w:rPr>
              <w:t>)</w:t>
            </w:r>
          </w:p>
        </w:tc>
      </w:tr>
    </w:tbl>
    <w:p w14:paraId="702475D9" w14:textId="7CB5A376" w:rsidR="009775FE" w:rsidRPr="0042521C" w:rsidRDefault="009775FE" w:rsidP="009775FE">
      <w:pPr>
        <w:rPr>
          <w:sz w:val="20"/>
          <w:szCs w:val="20"/>
        </w:rPr>
      </w:pPr>
      <w:r w:rsidRPr="00D305A7">
        <w:rPr>
          <w:sz w:val="20"/>
          <w:szCs w:val="20"/>
        </w:rPr>
        <w:t>Abbreviations:</w:t>
      </w:r>
      <w:r w:rsidR="003E7A94" w:rsidRPr="003E7A94">
        <w:rPr>
          <w:sz w:val="20"/>
          <w:szCs w:val="20"/>
        </w:rPr>
        <w:t xml:space="preserve"> </w:t>
      </w:r>
      <w:r w:rsidR="003E7A94" w:rsidRPr="00D305A7">
        <w:rPr>
          <w:sz w:val="20"/>
          <w:szCs w:val="20"/>
        </w:rPr>
        <w:t>credible interval (</w:t>
      </w:r>
      <w:proofErr w:type="spellStart"/>
      <w:r w:rsidR="003E7A94" w:rsidRPr="00D305A7">
        <w:rPr>
          <w:sz w:val="20"/>
          <w:szCs w:val="20"/>
        </w:rPr>
        <w:t>CrI</w:t>
      </w:r>
      <w:proofErr w:type="spellEnd"/>
      <w:r w:rsidR="003E7A94" w:rsidRPr="00D305A7">
        <w:rPr>
          <w:sz w:val="20"/>
          <w:szCs w:val="20"/>
        </w:rPr>
        <w:t>),</w:t>
      </w:r>
      <w:r w:rsidRPr="00D305A7">
        <w:rPr>
          <w:sz w:val="20"/>
          <w:szCs w:val="20"/>
        </w:rPr>
        <w:t xml:space="preserve"> network meta-analysis (NMA), </w:t>
      </w:r>
      <w:r w:rsidR="003E7A94">
        <w:rPr>
          <w:sz w:val="20"/>
          <w:szCs w:val="20"/>
        </w:rPr>
        <w:t xml:space="preserve">nonrandomized study (NRS), randomized trial (RCT), </w:t>
      </w:r>
      <w:r w:rsidR="00301AD8">
        <w:rPr>
          <w:sz w:val="20"/>
          <w:szCs w:val="20"/>
        </w:rPr>
        <w:t>relative risk (R</w:t>
      </w:r>
      <w:r>
        <w:rPr>
          <w:sz w:val="20"/>
          <w:szCs w:val="20"/>
        </w:rPr>
        <w:t>R)</w:t>
      </w:r>
    </w:p>
    <w:p w14:paraId="54E7D88C" w14:textId="77777777" w:rsidR="007B6390" w:rsidRDefault="007B6390">
      <w:pPr>
        <w:rPr>
          <w:rFonts w:eastAsiaTheme="majorEastAsia" w:cstheme="majorBidi"/>
          <w:b/>
          <w:bCs/>
          <w:sz w:val="20"/>
          <w:szCs w:val="20"/>
        </w:rPr>
      </w:pPr>
      <w:r>
        <w:rPr>
          <w:sz w:val="20"/>
          <w:szCs w:val="20"/>
        </w:rPr>
        <w:br w:type="page"/>
      </w:r>
    </w:p>
    <w:p w14:paraId="41C9EAD6" w14:textId="0BED27F5" w:rsidR="0073674F" w:rsidRPr="00BD4188" w:rsidRDefault="0021789F" w:rsidP="00D3279C">
      <w:pPr>
        <w:pStyle w:val="Heading1"/>
        <w:rPr>
          <w:sz w:val="20"/>
          <w:szCs w:val="20"/>
        </w:rPr>
      </w:pPr>
      <w:bookmarkStart w:id="24" w:name="_Toc25913481"/>
      <w:r>
        <w:rPr>
          <w:sz w:val="20"/>
          <w:szCs w:val="20"/>
        </w:rPr>
        <w:lastRenderedPageBreak/>
        <w:t>Table</w:t>
      </w:r>
      <w:r w:rsidR="006C7FA1">
        <w:rPr>
          <w:sz w:val="20"/>
          <w:szCs w:val="20"/>
        </w:rPr>
        <w:t xml:space="preserve"> </w:t>
      </w:r>
      <w:r w:rsidR="0025150B" w:rsidRPr="00BD4188">
        <w:rPr>
          <w:sz w:val="20"/>
          <w:szCs w:val="20"/>
        </w:rPr>
        <w:t>9</w:t>
      </w:r>
      <w:r w:rsidR="009775FE" w:rsidRPr="00BD4188">
        <w:rPr>
          <w:sz w:val="20"/>
          <w:szCs w:val="20"/>
        </w:rPr>
        <w:t>d</w:t>
      </w:r>
      <w:r w:rsidR="00D3279C" w:rsidRPr="00BD4188">
        <w:rPr>
          <w:sz w:val="20"/>
          <w:szCs w:val="20"/>
        </w:rPr>
        <w:t xml:space="preserve">. </w:t>
      </w:r>
      <w:r w:rsidR="00B4025F" w:rsidRPr="00BD4188">
        <w:rPr>
          <w:sz w:val="20"/>
          <w:szCs w:val="20"/>
        </w:rPr>
        <w:t xml:space="preserve">Bayesian </w:t>
      </w:r>
      <w:r w:rsidR="00D3279C" w:rsidRPr="00BD4188">
        <w:rPr>
          <w:sz w:val="20"/>
          <w:szCs w:val="20"/>
        </w:rPr>
        <w:t xml:space="preserve">Pairwise and Network Meta-Analysis: </w:t>
      </w:r>
      <w:r w:rsidR="00270827" w:rsidRPr="00BD4188">
        <w:rPr>
          <w:sz w:val="20"/>
          <w:szCs w:val="20"/>
        </w:rPr>
        <w:t xml:space="preserve">RCTs Reporting </w:t>
      </w:r>
      <w:r w:rsidR="00D3279C" w:rsidRPr="00BD4188">
        <w:rPr>
          <w:sz w:val="20"/>
          <w:szCs w:val="20"/>
        </w:rPr>
        <w:t>Mortality</w:t>
      </w:r>
      <w:bookmarkEnd w:id="24"/>
    </w:p>
    <w:tbl>
      <w:tblPr>
        <w:tblStyle w:val="TableGrid"/>
        <w:tblW w:w="0" w:type="auto"/>
        <w:tblLayout w:type="fixed"/>
        <w:tblLook w:val="04A0" w:firstRow="1" w:lastRow="0" w:firstColumn="1" w:lastColumn="0" w:noHBand="0" w:noVBand="1"/>
      </w:tblPr>
      <w:tblGrid>
        <w:gridCol w:w="3348"/>
        <w:gridCol w:w="1170"/>
        <w:gridCol w:w="1350"/>
        <w:gridCol w:w="1373"/>
        <w:gridCol w:w="1057"/>
        <w:gridCol w:w="1278"/>
      </w:tblGrid>
      <w:tr w:rsidR="0043143D" w:rsidRPr="00BD4188" w14:paraId="2E333F00" w14:textId="77777777" w:rsidTr="0043143D">
        <w:trPr>
          <w:trHeight w:val="20"/>
        </w:trPr>
        <w:tc>
          <w:tcPr>
            <w:tcW w:w="3348" w:type="dxa"/>
            <w:noWrap/>
            <w:vAlign w:val="center"/>
            <w:hideMark/>
          </w:tcPr>
          <w:p w14:paraId="7A42E7E2" w14:textId="77777777" w:rsidR="0043143D" w:rsidRPr="00BD4188" w:rsidRDefault="0043143D" w:rsidP="00232256">
            <w:pPr>
              <w:jc w:val="center"/>
              <w:rPr>
                <w:rFonts w:eastAsia="Times New Roman" w:cs="Times New Roman"/>
                <w:b/>
                <w:bCs/>
                <w:color w:val="000000"/>
                <w:sz w:val="16"/>
                <w:szCs w:val="16"/>
              </w:rPr>
            </w:pPr>
            <w:r w:rsidRPr="00BD4188">
              <w:rPr>
                <w:rFonts w:eastAsia="Times New Roman" w:cs="Times New Roman"/>
                <w:b/>
                <w:bCs/>
                <w:color w:val="000000"/>
                <w:sz w:val="16"/>
                <w:szCs w:val="16"/>
              </w:rPr>
              <w:t>Comparison</w:t>
            </w:r>
          </w:p>
        </w:tc>
        <w:tc>
          <w:tcPr>
            <w:tcW w:w="1170" w:type="dxa"/>
            <w:noWrap/>
            <w:vAlign w:val="center"/>
            <w:hideMark/>
          </w:tcPr>
          <w:p w14:paraId="73C6C8A0" w14:textId="77777777" w:rsidR="0043143D" w:rsidRPr="00BD4188" w:rsidRDefault="0043143D" w:rsidP="00232256">
            <w:pPr>
              <w:jc w:val="center"/>
              <w:rPr>
                <w:rFonts w:eastAsia="Times New Roman" w:cs="Times New Roman"/>
                <w:b/>
                <w:bCs/>
                <w:color w:val="000000"/>
                <w:sz w:val="16"/>
                <w:szCs w:val="16"/>
              </w:rPr>
            </w:pPr>
            <w:r w:rsidRPr="00BD4188">
              <w:rPr>
                <w:rFonts w:eastAsia="Times New Roman" w:cs="Times New Roman"/>
                <w:b/>
                <w:bCs/>
                <w:color w:val="000000"/>
                <w:sz w:val="16"/>
                <w:szCs w:val="16"/>
              </w:rPr>
              <w:t>NMA OR estimate</w:t>
            </w:r>
          </w:p>
        </w:tc>
        <w:tc>
          <w:tcPr>
            <w:tcW w:w="1350" w:type="dxa"/>
            <w:noWrap/>
            <w:vAlign w:val="center"/>
            <w:hideMark/>
          </w:tcPr>
          <w:p w14:paraId="2C0BA853" w14:textId="77777777" w:rsidR="0043143D" w:rsidRPr="00BD4188" w:rsidRDefault="0043143D" w:rsidP="00232256">
            <w:pPr>
              <w:jc w:val="center"/>
              <w:rPr>
                <w:rFonts w:eastAsia="Times New Roman" w:cs="Times New Roman"/>
                <w:b/>
                <w:bCs/>
                <w:color w:val="000000"/>
                <w:sz w:val="16"/>
                <w:szCs w:val="16"/>
              </w:rPr>
            </w:pPr>
            <w:r w:rsidRPr="00BD4188">
              <w:rPr>
                <w:rFonts w:eastAsia="Times New Roman" w:cs="Times New Roman"/>
                <w:b/>
                <w:bCs/>
                <w:color w:val="000000"/>
                <w:sz w:val="16"/>
                <w:szCs w:val="16"/>
              </w:rPr>
              <w:t xml:space="preserve">95% </w:t>
            </w:r>
            <w:proofErr w:type="spellStart"/>
            <w:r w:rsidRPr="00BD4188">
              <w:rPr>
                <w:rFonts w:eastAsia="Times New Roman" w:cs="Times New Roman"/>
                <w:b/>
                <w:bCs/>
                <w:color w:val="000000"/>
                <w:sz w:val="16"/>
                <w:szCs w:val="16"/>
              </w:rPr>
              <w:t>CrI</w:t>
            </w:r>
            <w:proofErr w:type="spellEnd"/>
          </w:p>
        </w:tc>
        <w:tc>
          <w:tcPr>
            <w:tcW w:w="1373" w:type="dxa"/>
            <w:vAlign w:val="center"/>
          </w:tcPr>
          <w:p w14:paraId="564537EA" w14:textId="77777777" w:rsidR="0043143D" w:rsidRPr="00BD4188" w:rsidRDefault="0043143D" w:rsidP="0043143D">
            <w:pPr>
              <w:jc w:val="center"/>
              <w:rPr>
                <w:rFonts w:eastAsia="Times New Roman" w:cs="Times New Roman"/>
                <w:b/>
                <w:bCs/>
                <w:color w:val="000000"/>
                <w:sz w:val="16"/>
                <w:szCs w:val="16"/>
              </w:rPr>
            </w:pPr>
            <w:r w:rsidRPr="00BD4188">
              <w:rPr>
                <w:rFonts w:eastAsia="Times New Roman" w:cs="Times New Roman"/>
                <w:b/>
                <w:bCs/>
                <w:color w:val="000000"/>
                <w:sz w:val="16"/>
                <w:szCs w:val="16"/>
              </w:rPr>
              <w:t xml:space="preserve">95% </w:t>
            </w:r>
            <w:proofErr w:type="spellStart"/>
            <w:r w:rsidRPr="00BD4188">
              <w:rPr>
                <w:rFonts w:eastAsia="Times New Roman" w:cs="Times New Roman"/>
                <w:b/>
                <w:bCs/>
                <w:color w:val="000000"/>
                <w:sz w:val="16"/>
                <w:szCs w:val="16"/>
              </w:rPr>
              <w:t>PrI</w:t>
            </w:r>
            <w:proofErr w:type="spellEnd"/>
          </w:p>
        </w:tc>
        <w:tc>
          <w:tcPr>
            <w:tcW w:w="1057" w:type="dxa"/>
            <w:noWrap/>
            <w:vAlign w:val="center"/>
            <w:hideMark/>
          </w:tcPr>
          <w:p w14:paraId="387EFBF4" w14:textId="77777777" w:rsidR="0043143D" w:rsidRPr="00BD4188" w:rsidRDefault="0043143D" w:rsidP="00232256">
            <w:pPr>
              <w:jc w:val="center"/>
              <w:rPr>
                <w:rFonts w:eastAsia="Times New Roman" w:cs="Times New Roman"/>
                <w:b/>
                <w:bCs/>
                <w:color w:val="000000"/>
                <w:sz w:val="16"/>
                <w:szCs w:val="16"/>
              </w:rPr>
            </w:pPr>
            <w:r w:rsidRPr="00BD4188">
              <w:rPr>
                <w:rFonts w:eastAsia="Times New Roman" w:cs="Times New Roman"/>
                <w:b/>
                <w:bCs/>
                <w:color w:val="000000"/>
                <w:sz w:val="16"/>
                <w:szCs w:val="16"/>
              </w:rPr>
              <w:t>MA OR estimate</w:t>
            </w:r>
          </w:p>
        </w:tc>
        <w:tc>
          <w:tcPr>
            <w:tcW w:w="1278" w:type="dxa"/>
            <w:noWrap/>
            <w:vAlign w:val="center"/>
            <w:hideMark/>
          </w:tcPr>
          <w:p w14:paraId="7A948159" w14:textId="77777777" w:rsidR="0043143D" w:rsidRPr="00BD4188" w:rsidRDefault="0043143D" w:rsidP="00232256">
            <w:pPr>
              <w:jc w:val="center"/>
              <w:rPr>
                <w:rFonts w:eastAsia="Times New Roman" w:cs="Times New Roman"/>
                <w:b/>
                <w:bCs/>
                <w:color w:val="000000"/>
                <w:sz w:val="16"/>
                <w:szCs w:val="16"/>
              </w:rPr>
            </w:pPr>
            <w:r w:rsidRPr="00BD4188">
              <w:rPr>
                <w:rFonts w:eastAsia="Times New Roman" w:cs="Times New Roman"/>
                <w:b/>
                <w:bCs/>
                <w:color w:val="000000"/>
                <w:sz w:val="16"/>
                <w:szCs w:val="16"/>
              </w:rPr>
              <w:t xml:space="preserve">95% </w:t>
            </w:r>
            <w:proofErr w:type="spellStart"/>
            <w:r w:rsidRPr="00BD4188">
              <w:rPr>
                <w:rFonts w:eastAsia="Times New Roman" w:cs="Times New Roman"/>
                <w:b/>
                <w:bCs/>
                <w:color w:val="000000"/>
                <w:sz w:val="16"/>
                <w:szCs w:val="16"/>
              </w:rPr>
              <w:t>CrI</w:t>
            </w:r>
            <w:proofErr w:type="spellEnd"/>
          </w:p>
        </w:tc>
      </w:tr>
      <w:tr w:rsidR="0043143D" w:rsidRPr="00BD4188" w14:paraId="137CC690" w14:textId="77777777" w:rsidTr="0043143D">
        <w:trPr>
          <w:trHeight w:val="20"/>
        </w:trPr>
        <w:tc>
          <w:tcPr>
            <w:tcW w:w="3348" w:type="dxa"/>
            <w:noWrap/>
            <w:vAlign w:val="center"/>
          </w:tcPr>
          <w:p w14:paraId="7F04ACA7" w14:textId="77777777" w:rsidR="0043143D" w:rsidRPr="00BD4188" w:rsidRDefault="0043143D" w:rsidP="00232256">
            <w:pPr>
              <w:jc w:val="center"/>
              <w:rPr>
                <w:rFonts w:cs="Times New Roman"/>
                <w:color w:val="000000"/>
                <w:sz w:val="16"/>
                <w:szCs w:val="16"/>
              </w:rPr>
            </w:pPr>
            <w:r w:rsidRPr="00BD4188">
              <w:rPr>
                <w:rFonts w:cs="Times New Roman"/>
                <w:color w:val="000000"/>
                <w:sz w:val="16"/>
                <w:szCs w:val="16"/>
              </w:rPr>
              <w:t>Antidepressants vs Placebo</w:t>
            </w:r>
          </w:p>
        </w:tc>
        <w:tc>
          <w:tcPr>
            <w:tcW w:w="1170" w:type="dxa"/>
            <w:noWrap/>
            <w:vAlign w:val="center"/>
          </w:tcPr>
          <w:p w14:paraId="716071B6" w14:textId="38525465"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0.83</w:t>
            </w:r>
          </w:p>
        </w:tc>
        <w:tc>
          <w:tcPr>
            <w:tcW w:w="1350" w:type="dxa"/>
            <w:noWrap/>
            <w:vAlign w:val="center"/>
          </w:tcPr>
          <w:p w14:paraId="1BF73474" w14:textId="59A1A530"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0.33 to 2.25</w:t>
            </w:r>
          </w:p>
        </w:tc>
        <w:tc>
          <w:tcPr>
            <w:tcW w:w="1373" w:type="dxa"/>
          </w:tcPr>
          <w:p w14:paraId="75A3F7D1" w14:textId="3577CEF7" w:rsidR="0043143D" w:rsidRPr="00BD4188" w:rsidRDefault="00C03EF1" w:rsidP="00C03EF1">
            <w:pPr>
              <w:jc w:val="center"/>
              <w:rPr>
                <w:rFonts w:eastAsia="Times New Roman" w:cs="Times New Roman"/>
                <w:color w:val="000000"/>
                <w:sz w:val="16"/>
                <w:szCs w:val="16"/>
              </w:rPr>
            </w:pPr>
            <w:r>
              <w:rPr>
                <w:rFonts w:eastAsia="Times New Roman" w:cs="Times New Roman"/>
                <w:color w:val="000000"/>
                <w:sz w:val="16"/>
                <w:szCs w:val="16"/>
              </w:rPr>
              <w:t>0.3</w:t>
            </w:r>
            <w:r w:rsidR="005609A7" w:rsidRPr="00BD4188">
              <w:rPr>
                <w:rFonts w:eastAsia="Times New Roman" w:cs="Times New Roman"/>
                <w:color w:val="000000"/>
                <w:sz w:val="16"/>
                <w:szCs w:val="16"/>
              </w:rPr>
              <w:t xml:space="preserve"> to 2.</w:t>
            </w:r>
            <w:r>
              <w:rPr>
                <w:rFonts w:eastAsia="Times New Roman" w:cs="Times New Roman"/>
                <w:color w:val="000000"/>
                <w:sz w:val="16"/>
                <w:szCs w:val="16"/>
              </w:rPr>
              <w:t>4</w:t>
            </w:r>
          </w:p>
        </w:tc>
        <w:tc>
          <w:tcPr>
            <w:tcW w:w="1057" w:type="dxa"/>
            <w:noWrap/>
            <w:vAlign w:val="center"/>
          </w:tcPr>
          <w:p w14:paraId="2E66F72D" w14:textId="742F1D97" w:rsidR="0043143D" w:rsidRPr="00BD4188" w:rsidRDefault="00BC2A7D" w:rsidP="00232256">
            <w:pPr>
              <w:jc w:val="center"/>
              <w:rPr>
                <w:rFonts w:eastAsia="Times New Roman" w:cs="Times New Roman"/>
                <w:color w:val="000000"/>
                <w:sz w:val="16"/>
                <w:szCs w:val="16"/>
              </w:rPr>
            </w:pPr>
            <w:r>
              <w:rPr>
                <w:rFonts w:eastAsia="Times New Roman" w:cs="Times New Roman"/>
                <w:color w:val="000000"/>
                <w:sz w:val="16"/>
                <w:szCs w:val="16"/>
              </w:rPr>
              <w:t>1.04</w:t>
            </w:r>
          </w:p>
        </w:tc>
        <w:tc>
          <w:tcPr>
            <w:tcW w:w="1278" w:type="dxa"/>
            <w:noWrap/>
            <w:vAlign w:val="center"/>
          </w:tcPr>
          <w:p w14:paraId="3F2542B4" w14:textId="78DEAF81" w:rsidR="0043143D" w:rsidRPr="00BD4188" w:rsidRDefault="00BC2A7D" w:rsidP="00232256">
            <w:pPr>
              <w:jc w:val="center"/>
              <w:rPr>
                <w:rFonts w:eastAsia="Times New Roman" w:cs="Times New Roman"/>
                <w:color w:val="000000"/>
                <w:sz w:val="16"/>
                <w:szCs w:val="16"/>
              </w:rPr>
            </w:pPr>
            <w:r>
              <w:rPr>
                <w:rFonts w:eastAsia="Times New Roman" w:cs="Times New Roman"/>
                <w:color w:val="000000"/>
                <w:sz w:val="16"/>
                <w:szCs w:val="16"/>
              </w:rPr>
              <w:t>0.39 to 2.99</w:t>
            </w:r>
          </w:p>
        </w:tc>
      </w:tr>
      <w:tr w:rsidR="0043143D" w:rsidRPr="00BD4188" w14:paraId="4B1BEDDF" w14:textId="77777777" w:rsidTr="0043143D">
        <w:trPr>
          <w:trHeight w:val="20"/>
        </w:trPr>
        <w:tc>
          <w:tcPr>
            <w:tcW w:w="3348" w:type="dxa"/>
            <w:noWrap/>
            <w:vAlign w:val="center"/>
          </w:tcPr>
          <w:p w14:paraId="34DA4D9E" w14:textId="77777777" w:rsidR="0043143D" w:rsidRPr="00BD4188" w:rsidRDefault="0043143D" w:rsidP="00232256">
            <w:pPr>
              <w:jc w:val="center"/>
              <w:rPr>
                <w:rFonts w:cs="Times New Roman"/>
                <w:color w:val="000000"/>
                <w:sz w:val="16"/>
                <w:szCs w:val="16"/>
              </w:rPr>
            </w:pPr>
            <w:r w:rsidRPr="00BD4188">
              <w:rPr>
                <w:rFonts w:cs="Times New Roman"/>
                <w:color w:val="000000"/>
                <w:sz w:val="16"/>
                <w:szCs w:val="16"/>
              </w:rPr>
              <w:t>Anticonvulsants vs Placebo</w:t>
            </w:r>
          </w:p>
        </w:tc>
        <w:tc>
          <w:tcPr>
            <w:tcW w:w="1170" w:type="dxa"/>
            <w:noWrap/>
            <w:vAlign w:val="center"/>
          </w:tcPr>
          <w:p w14:paraId="35E06EEE" w14:textId="3A2AA453"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1.29</w:t>
            </w:r>
          </w:p>
        </w:tc>
        <w:tc>
          <w:tcPr>
            <w:tcW w:w="1350" w:type="dxa"/>
            <w:noWrap/>
            <w:vAlign w:val="center"/>
          </w:tcPr>
          <w:p w14:paraId="7E0C73B4" w14:textId="53DAE968" w:rsidR="0043143D" w:rsidRPr="00BD4188" w:rsidRDefault="00C03EF1" w:rsidP="00641196">
            <w:pPr>
              <w:jc w:val="center"/>
              <w:rPr>
                <w:rFonts w:eastAsia="Times New Roman" w:cs="Times New Roman"/>
                <w:color w:val="000000"/>
                <w:sz w:val="16"/>
                <w:szCs w:val="16"/>
              </w:rPr>
            </w:pPr>
            <w:r>
              <w:rPr>
                <w:rFonts w:eastAsia="Times New Roman" w:cs="Times New Roman"/>
                <w:color w:val="000000"/>
                <w:sz w:val="16"/>
                <w:szCs w:val="16"/>
              </w:rPr>
              <w:t>0.55</w:t>
            </w:r>
            <w:r w:rsidR="0043143D" w:rsidRPr="00BD4188">
              <w:rPr>
                <w:rFonts w:eastAsia="Times New Roman" w:cs="Times New Roman"/>
                <w:color w:val="000000"/>
                <w:sz w:val="16"/>
                <w:szCs w:val="16"/>
              </w:rPr>
              <w:t xml:space="preserve"> to </w:t>
            </w:r>
            <w:r>
              <w:rPr>
                <w:rFonts w:eastAsia="Times New Roman" w:cs="Times New Roman"/>
                <w:color w:val="000000"/>
                <w:sz w:val="16"/>
                <w:szCs w:val="16"/>
              </w:rPr>
              <w:t>2.95</w:t>
            </w:r>
          </w:p>
        </w:tc>
        <w:tc>
          <w:tcPr>
            <w:tcW w:w="1373" w:type="dxa"/>
          </w:tcPr>
          <w:p w14:paraId="3EBFB907" w14:textId="3C75A9ED"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0.51</w:t>
            </w:r>
            <w:r w:rsidR="005609A7" w:rsidRPr="00BD4188">
              <w:rPr>
                <w:rFonts w:eastAsia="Times New Roman" w:cs="Times New Roman"/>
                <w:color w:val="000000"/>
                <w:sz w:val="16"/>
                <w:szCs w:val="16"/>
              </w:rPr>
              <w:t xml:space="preserve"> to 3.29</w:t>
            </w:r>
          </w:p>
        </w:tc>
        <w:tc>
          <w:tcPr>
            <w:tcW w:w="1057" w:type="dxa"/>
            <w:noWrap/>
            <w:vAlign w:val="center"/>
          </w:tcPr>
          <w:p w14:paraId="5C2A061A" w14:textId="0D3A4410" w:rsidR="0043143D" w:rsidRPr="00BD4188" w:rsidRDefault="00BC2A7D" w:rsidP="00232256">
            <w:pPr>
              <w:jc w:val="center"/>
              <w:rPr>
                <w:rFonts w:eastAsia="Times New Roman" w:cs="Times New Roman"/>
                <w:color w:val="000000"/>
                <w:sz w:val="16"/>
                <w:szCs w:val="16"/>
              </w:rPr>
            </w:pPr>
            <w:r>
              <w:rPr>
                <w:rFonts w:eastAsia="Times New Roman" w:cs="Times New Roman"/>
                <w:color w:val="000000"/>
                <w:sz w:val="16"/>
                <w:szCs w:val="16"/>
              </w:rPr>
              <w:t>1.26</w:t>
            </w:r>
          </w:p>
        </w:tc>
        <w:tc>
          <w:tcPr>
            <w:tcW w:w="1278" w:type="dxa"/>
            <w:noWrap/>
            <w:vAlign w:val="center"/>
          </w:tcPr>
          <w:p w14:paraId="5338F500" w14:textId="581FB1C8" w:rsidR="0043143D" w:rsidRPr="00BD4188" w:rsidRDefault="00BC2A7D" w:rsidP="00232256">
            <w:pPr>
              <w:jc w:val="center"/>
              <w:rPr>
                <w:rFonts w:eastAsia="Times New Roman" w:cs="Times New Roman"/>
                <w:color w:val="000000"/>
                <w:sz w:val="16"/>
                <w:szCs w:val="16"/>
              </w:rPr>
            </w:pPr>
            <w:r>
              <w:rPr>
                <w:rFonts w:eastAsia="Times New Roman" w:cs="Times New Roman"/>
                <w:color w:val="000000"/>
                <w:sz w:val="16"/>
                <w:szCs w:val="16"/>
              </w:rPr>
              <w:t>0.54 to 2.99</w:t>
            </w:r>
          </w:p>
        </w:tc>
      </w:tr>
      <w:tr w:rsidR="0043143D" w:rsidRPr="00BD4188" w14:paraId="6FCF0C82" w14:textId="77777777" w:rsidTr="0043143D">
        <w:trPr>
          <w:trHeight w:val="20"/>
        </w:trPr>
        <w:tc>
          <w:tcPr>
            <w:tcW w:w="3348" w:type="dxa"/>
            <w:noWrap/>
            <w:vAlign w:val="center"/>
          </w:tcPr>
          <w:p w14:paraId="09815AEF" w14:textId="77777777" w:rsidR="0043143D" w:rsidRPr="00BD4188" w:rsidRDefault="0043143D" w:rsidP="00232256">
            <w:pPr>
              <w:jc w:val="center"/>
              <w:rPr>
                <w:rFonts w:cs="Times New Roman"/>
                <w:color w:val="000000"/>
                <w:sz w:val="16"/>
                <w:szCs w:val="16"/>
              </w:rPr>
            </w:pP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Placebo</w:t>
            </w:r>
          </w:p>
        </w:tc>
        <w:tc>
          <w:tcPr>
            <w:tcW w:w="1170" w:type="dxa"/>
            <w:noWrap/>
            <w:vAlign w:val="center"/>
          </w:tcPr>
          <w:p w14:paraId="428A2AE9" w14:textId="7814E19D"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1.08</w:t>
            </w:r>
          </w:p>
        </w:tc>
        <w:tc>
          <w:tcPr>
            <w:tcW w:w="1350" w:type="dxa"/>
            <w:noWrap/>
            <w:vAlign w:val="center"/>
          </w:tcPr>
          <w:p w14:paraId="499D0D4D" w14:textId="710A3915"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0.78 to 1.45</w:t>
            </w:r>
          </w:p>
        </w:tc>
        <w:tc>
          <w:tcPr>
            <w:tcW w:w="1373" w:type="dxa"/>
          </w:tcPr>
          <w:p w14:paraId="291428F4" w14:textId="0904BEBF" w:rsidR="0043143D" w:rsidRPr="00BD4188" w:rsidRDefault="00C8798D" w:rsidP="00232256">
            <w:pPr>
              <w:jc w:val="center"/>
              <w:rPr>
                <w:rFonts w:eastAsia="Times New Roman" w:cs="Times New Roman"/>
                <w:color w:val="000000"/>
                <w:sz w:val="16"/>
                <w:szCs w:val="16"/>
              </w:rPr>
            </w:pPr>
            <w:r w:rsidRPr="00BD4188">
              <w:rPr>
                <w:rFonts w:eastAsia="Times New Roman" w:cs="Times New Roman"/>
                <w:color w:val="000000"/>
                <w:sz w:val="16"/>
                <w:szCs w:val="16"/>
              </w:rPr>
              <w:t>0.63 to 1.</w:t>
            </w:r>
            <w:r w:rsidR="00C03EF1">
              <w:rPr>
                <w:rFonts w:eastAsia="Times New Roman" w:cs="Times New Roman"/>
                <w:color w:val="000000"/>
                <w:sz w:val="16"/>
                <w:szCs w:val="16"/>
              </w:rPr>
              <w:t>7</w:t>
            </w:r>
            <w:r w:rsidRPr="00BD4188">
              <w:rPr>
                <w:rFonts w:eastAsia="Times New Roman" w:cs="Times New Roman"/>
                <w:color w:val="000000"/>
                <w:sz w:val="16"/>
                <w:szCs w:val="16"/>
              </w:rPr>
              <w:t>8</w:t>
            </w:r>
          </w:p>
        </w:tc>
        <w:tc>
          <w:tcPr>
            <w:tcW w:w="1057" w:type="dxa"/>
            <w:noWrap/>
            <w:vAlign w:val="center"/>
          </w:tcPr>
          <w:p w14:paraId="0573D44A" w14:textId="35D65A4C" w:rsidR="0043143D" w:rsidRPr="00BD4188" w:rsidRDefault="00BC2A7D" w:rsidP="00232256">
            <w:pPr>
              <w:jc w:val="center"/>
              <w:rPr>
                <w:rFonts w:eastAsia="Times New Roman" w:cs="Times New Roman"/>
                <w:color w:val="000000"/>
                <w:sz w:val="16"/>
                <w:szCs w:val="16"/>
              </w:rPr>
            </w:pPr>
            <w:r>
              <w:rPr>
                <w:rFonts w:eastAsia="Times New Roman" w:cs="Times New Roman"/>
                <w:color w:val="000000"/>
                <w:sz w:val="16"/>
                <w:szCs w:val="16"/>
              </w:rPr>
              <w:t>1.06</w:t>
            </w:r>
          </w:p>
        </w:tc>
        <w:tc>
          <w:tcPr>
            <w:tcW w:w="1278" w:type="dxa"/>
            <w:noWrap/>
            <w:vAlign w:val="center"/>
          </w:tcPr>
          <w:p w14:paraId="47A3BE79" w14:textId="51CBF71F" w:rsidR="0043143D" w:rsidRPr="00BD4188" w:rsidRDefault="00CC4DA1" w:rsidP="00CC4DA1">
            <w:pPr>
              <w:jc w:val="center"/>
              <w:rPr>
                <w:rFonts w:eastAsia="Times New Roman" w:cs="Times New Roman"/>
                <w:color w:val="000000"/>
                <w:sz w:val="16"/>
                <w:szCs w:val="16"/>
              </w:rPr>
            </w:pPr>
            <w:r w:rsidRPr="00BD4188">
              <w:rPr>
                <w:rFonts w:eastAsia="Times New Roman" w:cs="Times New Roman"/>
                <w:color w:val="000000"/>
                <w:sz w:val="16"/>
                <w:szCs w:val="16"/>
              </w:rPr>
              <w:t>0.75</w:t>
            </w:r>
            <w:r w:rsidR="0043143D" w:rsidRPr="00BD4188">
              <w:rPr>
                <w:rFonts w:eastAsia="Times New Roman" w:cs="Times New Roman"/>
                <w:color w:val="000000"/>
                <w:sz w:val="16"/>
                <w:szCs w:val="16"/>
              </w:rPr>
              <w:t xml:space="preserve"> </w:t>
            </w:r>
            <w:r w:rsidR="00B64C86" w:rsidRPr="00BD4188">
              <w:rPr>
                <w:rFonts w:eastAsia="Times New Roman" w:cs="Times New Roman"/>
                <w:color w:val="000000"/>
                <w:sz w:val="16"/>
                <w:szCs w:val="16"/>
              </w:rPr>
              <w:t xml:space="preserve">to </w:t>
            </w:r>
            <w:r w:rsidR="00BC2A7D">
              <w:rPr>
                <w:rFonts w:eastAsia="Times New Roman" w:cs="Times New Roman"/>
                <w:color w:val="000000"/>
                <w:sz w:val="16"/>
                <w:szCs w:val="16"/>
              </w:rPr>
              <w:t>1.5</w:t>
            </w:r>
          </w:p>
        </w:tc>
      </w:tr>
      <w:tr w:rsidR="0043143D" w:rsidRPr="00BD4188" w14:paraId="3641F96C" w14:textId="77777777" w:rsidTr="0043143D">
        <w:trPr>
          <w:trHeight w:val="20"/>
        </w:trPr>
        <w:tc>
          <w:tcPr>
            <w:tcW w:w="3348" w:type="dxa"/>
            <w:noWrap/>
            <w:vAlign w:val="center"/>
          </w:tcPr>
          <w:p w14:paraId="751FCE49" w14:textId="77777777" w:rsidR="0043143D" w:rsidRPr="00BD4188" w:rsidRDefault="0043143D" w:rsidP="00232256">
            <w:pPr>
              <w:jc w:val="center"/>
              <w:rPr>
                <w:rFonts w:cs="Times New Roman"/>
                <w:color w:val="000000"/>
                <w:sz w:val="16"/>
                <w:szCs w:val="16"/>
              </w:rPr>
            </w:pPr>
            <w:r w:rsidRPr="00BD4188">
              <w:rPr>
                <w:rFonts w:cs="Times New Roman"/>
                <w:color w:val="000000"/>
                <w:sz w:val="16"/>
                <w:szCs w:val="16"/>
              </w:rPr>
              <w:t>Cholinesterase Inhibitors vs Placebo</w:t>
            </w:r>
          </w:p>
        </w:tc>
        <w:tc>
          <w:tcPr>
            <w:tcW w:w="1170" w:type="dxa"/>
            <w:noWrap/>
            <w:vAlign w:val="center"/>
          </w:tcPr>
          <w:p w14:paraId="6039B87C" w14:textId="77777777" w:rsidR="0043143D" w:rsidRPr="00BD4188" w:rsidRDefault="0043143D" w:rsidP="00232256">
            <w:pPr>
              <w:jc w:val="center"/>
              <w:rPr>
                <w:rFonts w:eastAsia="Times New Roman" w:cs="Times New Roman"/>
                <w:color w:val="000000"/>
                <w:sz w:val="16"/>
                <w:szCs w:val="16"/>
              </w:rPr>
            </w:pPr>
            <w:r w:rsidRPr="00BD4188">
              <w:rPr>
                <w:rFonts w:eastAsia="Times New Roman" w:cs="Times New Roman"/>
                <w:color w:val="000000"/>
                <w:sz w:val="16"/>
                <w:szCs w:val="16"/>
              </w:rPr>
              <w:t>0.82</w:t>
            </w:r>
          </w:p>
        </w:tc>
        <w:tc>
          <w:tcPr>
            <w:tcW w:w="1350" w:type="dxa"/>
            <w:noWrap/>
            <w:vAlign w:val="center"/>
          </w:tcPr>
          <w:p w14:paraId="21675187" w14:textId="54AE83B8"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0.68</w:t>
            </w:r>
            <w:r w:rsidR="0043143D" w:rsidRPr="00BD4188">
              <w:rPr>
                <w:rFonts w:eastAsia="Times New Roman" w:cs="Times New Roman"/>
                <w:color w:val="000000"/>
                <w:sz w:val="16"/>
                <w:szCs w:val="16"/>
              </w:rPr>
              <w:t xml:space="preserve"> to 1</w:t>
            </w:r>
          </w:p>
        </w:tc>
        <w:tc>
          <w:tcPr>
            <w:tcW w:w="1373" w:type="dxa"/>
          </w:tcPr>
          <w:p w14:paraId="13AF71C7" w14:textId="184BD9D7" w:rsidR="0043143D" w:rsidRPr="00BD4188" w:rsidRDefault="00167024" w:rsidP="00232256">
            <w:pPr>
              <w:jc w:val="center"/>
              <w:rPr>
                <w:rFonts w:eastAsia="Times New Roman" w:cs="Times New Roman"/>
                <w:color w:val="000000"/>
                <w:sz w:val="16"/>
                <w:szCs w:val="16"/>
              </w:rPr>
            </w:pPr>
            <w:r>
              <w:rPr>
                <w:rFonts w:eastAsia="Times New Roman" w:cs="Times New Roman"/>
                <w:color w:val="000000"/>
                <w:sz w:val="16"/>
                <w:szCs w:val="16"/>
              </w:rPr>
              <w:t>0.52 to 1.28</w:t>
            </w:r>
          </w:p>
        </w:tc>
        <w:tc>
          <w:tcPr>
            <w:tcW w:w="1057" w:type="dxa"/>
            <w:noWrap/>
            <w:vAlign w:val="center"/>
          </w:tcPr>
          <w:p w14:paraId="4CAC8894" w14:textId="47F309E6" w:rsidR="0043143D" w:rsidRPr="00BD4188" w:rsidRDefault="00CC4DA1" w:rsidP="00232256">
            <w:pPr>
              <w:jc w:val="center"/>
              <w:rPr>
                <w:rFonts w:eastAsia="Times New Roman" w:cs="Times New Roman"/>
                <w:color w:val="000000"/>
                <w:sz w:val="16"/>
                <w:szCs w:val="16"/>
              </w:rPr>
            </w:pPr>
            <w:r w:rsidRPr="00BD4188">
              <w:rPr>
                <w:rFonts w:eastAsia="Times New Roman" w:cs="Times New Roman"/>
                <w:color w:val="000000"/>
                <w:sz w:val="16"/>
                <w:szCs w:val="16"/>
              </w:rPr>
              <w:t>0.82</w:t>
            </w:r>
          </w:p>
        </w:tc>
        <w:tc>
          <w:tcPr>
            <w:tcW w:w="1278" w:type="dxa"/>
            <w:noWrap/>
            <w:vAlign w:val="center"/>
          </w:tcPr>
          <w:p w14:paraId="120072D4" w14:textId="0D86B8C5" w:rsidR="0043143D" w:rsidRPr="00BD4188" w:rsidRDefault="00BC2A7D" w:rsidP="00232256">
            <w:pPr>
              <w:jc w:val="center"/>
              <w:rPr>
                <w:rFonts w:eastAsia="Times New Roman" w:cs="Times New Roman"/>
                <w:color w:val="000000"/>
                <w:sz w:val="16"/>
                <w:szCs w:val="16"/>
              </w:rPr>
            </w:pPr>
            <w:r>
              <w:rPr>
                <w:rFonts w:eastAsia="Times New Roman" w:cs="Times New Roman"/>
                <w:color w:val="000000"/>
                <w:sz w:val="16"/>
                <w:szCs w:val="16"/>
              </w:rPr>
              <w:t>0.66</w:t>
            </w:r>
            <w:r w:rsidR="0043143D" w:rsidRPr="00BD4188">
              <w:rPr>
                <w:rFonts w:eastAsia="Times New Roman" w:cs="Times New Roman"/>
                <w:color w:val="000000"/>
                <w:sz w:val="16"/>
                <w:szCs w:val="16"/>
              </w:rPr>
              <w:t xml:space="preserve"> to 1</w:t>
            </w:r>
          </w:p>
        </w:tc>
      </w:tr>
      <w:tr w:rsidR="0043143D" w:rsidRPr="00BD4188" w14:paraId="47F95649" w14:textId="77777777" w:rsidTr="0043143D">
        <w:trPr>
          <w:trHeight w:val="20"/>
        </w:trPr>
        <w:tc>
          <w:tcPr>
            <w:tcW w:w="3348" w:type="dxa"/>
            <w:noWrap/>
            <w:vAlign w:val="center"/>
          </w:tcPr>
          <w:p w14:paraId="1C0A65E0" w14:textId="77777777" w:rsidR="0043143D" w:rsidRPr="00BD4188" w:rsidRDefault="0043143D" w:rsidP="00232256">
            <w:pPr>
              <w:jc w:val="center"/>
              <w:rPr>
                <w:rFonts w:cs="Times New Roman"/>
                <w:color w:val="000000"/>
                <w:sz w:val="16"/>
                <w:szCs w:val="16"/>
              </w:rPr>
            </w:pPr>
            <w:r w:rsidRPr="00BD4188">
              <w:rPr>
                <w:rFonts w:cs="Times New Roman"/>
                <w:color w:val="000000"/>
                <w:sz w:val="16"/>
                <w:szCs w:val="16"/>
              </w:rPr>
              <w:t>Antipsychotics vs Placebo</w:t>
            </w:r>
          </w:p>
        </w:tc>
        <w:tc>
          <w:tcPr>
            <w:tcW w:w="1170" w:type="dxa"/>
            <w:noWrap/>
            <w:vAlign w:val="center"/>
          </w:tcPr>
          <w:p w14:paraId="55F2FA58" w14:textId="0AEF984B"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1.17</w:t>
            </w:r>
          </w:p>
        </w:tc>
        <w:tc>
          <w:tcPr>
            <w:tcW w:w="1350" w:type="dxa"/>
            <w:noWrap/>
            <w:vAlign w:val="center"/>
          </w:tcPr>
          <w:p w14:paraId="657AF61B" w14:textId="1477A5E0"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0.87 to 1.6</w:t>
            </w:r>
          </w:p>
        </w:tc>
        <w:tc>
          <w:tcPr>
            <w:tcW w:w="1373" w:type="dxa"/>
          </w:tcPr>
          <w:p w14:paraId="3940587A" w14:textId="32A90656" w:rsidR="0043143D" w:rsidRPr="00BD4188" w:rsidRDefault="00167024" w:rsidP="00232256">
            <w:pPr>
              <w:jc w:val="center"/>
              <w:rPr>
                <w:rFonts w:eastAsia="Times New Roman" w:cs="Times New Roman"/>
                <w:color w:val="000000"/>
                <w:sz w:val="16"/>
                <w:szCs w:val="16"/>
              </w:rPr>
            </w:pPr>
            <w:r>
              <w:rPr>
                <w:rFonts w:eastAsia="Times New Roman" w:cs="Times New Roman"/>
                <w:color w:val="000000"/>
                <w:sz w:val="16"/>
                <w:szCs w:val="16"/>
              </w:rPr>
              <w:t>0.71 to 1.97</w:t>
            </w:r>
          </w:p>
        </w:tc>
        <w:tc>
          <w:tcPr>
            <w:tcW w:w="1057" w:type="dxa"/>
            <w:noWrap/>
            <w:vAlign w:val="center"/>
          </w:tcPr>
          <w:p w14:paraId="748F2505" w14:textId="1A38C0BC" w:rsidR="0043143D" w:rsidRPr="00BD4188" w:rsidRDefault="00CC4DA1" w:rsidP="00232256">
            <w:pPr>
              <w:jc w:val="center"/>
              <w:rPr>
                <w:rFonts w:eastAsia="Times New Roman" w:cs="Times New Roman"/>
                <w:color w:val="000000"/>
                <w:sz w:val="16"/>
                <w:szCs w:val="16"/>
              </w:rPr>
            </w:pPr>
            <w:r w:rsidRPr="00BD4188">
              <w:rPr>
                <w:rFonts w:eastAsia="Times New Roman" w:cs="Times New Roman"/>
                <w:color w:val="000000"/>
                <w:sz w:val="16"/>
                <w:szCs w:val="16"/>
              </w:rPr>
              <w:t>1.24</w:t>
            </w:r>
          </w:p>
        </w:tc>
        <w:tc>
          <w:tcPr>
            <w:tcW w:w="1278" w:type="dxa"/>
            <w:noWrap/>
            <w:vAlign w:val="center"/>
          </w:tcPr>
          <w:p w14:paraId="328C35D1" w14:textId="414E1835" w:rsidR="0043143D" w:rsidRPr="00BD4188" w:rsidRDefault="00BC2A7D" w:rsidP="00232256">
            <w:pPr>
              <w:jc w:val="center"/>
              <w:rPr>
                <w:rFonts w:eastAsia="Times New Roman" w:cs="Times New Roman"/>
                <w:color w:val="000000"/>
                <w:sz w:val="16"/>
                <w:szCs w:val="16"/>
              </w:rPr>
            </w:pPr>
            <w:r>
              <w:rPr>
                <w:rFonts w:eastAsia="Times New Roman" w:cs="Times New Roman"/>
                <w:color w:val="000000"/>
                <w:sz w:val="16"/>
                <w:szCs w:val="16"/>
              </w:rPr>
              <w:t>0.92 to 1.69</w:t>
            </w:r>
          </w:p>
        </w:tc>
      </w:tr>
      <w:tr w:rsidR="0043143D" w:rsidRPr="00BD4188" w14:paraId="0997F08E" w14:textId="77777777" w:rsidTr="00AD6634">
        <w:trPr>
          <w:trHeight w:val="20"/>
        </w:trPr>
        <w:tc>
          <w:tcPr>
            <w:tcW w:w="3348" w:type="dxa"/>
            <w:noWrap/>
            <w:vAlign w:val="center"/>
          </w:tcPr>
          <w:p w14:paraId="437013AC" w14:textId="77777777" w:rsidR="0043143D" w:rsidRPr="00BD4188" w:rsidRDefault="0043143D" w:rsidP="00232256">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Placebo</w:t>
            </w:r>
          </w:p>
        </w:tc>
        <w:tc>
          <w:tcPr>
            <w:tcW w:w="1170" w:type="dxa"/>
            <w:noWrap/>
            <w:vAlign w:val="center"/>
          </w:tcPr>
          <w:p w14:paraId="3DAF8F91" w14:textId="5E4C326F"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0.85</w:t>
            </w:r>
          </w:p>
        </w:tc>
        <w:tc>
          <w:tcPr>
            <w:tcW w:w="1350" w:type="dxa"/>
            <w:noWrap/>
            <w:vAlign w:val="center"/>
          </w:tcPr>
          <w:p w14:paraId="13237E9A" w14:textId="59231C90"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0.45 to 1.67</w:t>
            </w:r>
          </w:p>
        </w:tc>
        <w:tc>
          <w:tcPr>
            <w:tcW w:w="1373" w:type="dxa"/>
            <w:vAlign w:val="center"/>
          </w:tcPr>
          <w:p w14:paraId="53BC9404" w14:textId="56242283" w:rsidR="0043143D" w:rsidRPr="00BD4188" w:rsidRDefault="00167024" w:rsidP="00167024">
            <w:pPr>
              <w:jc w:val="center"/>
              <w:rPr>
                <w:rFonts w:eastAsia="Times New Roman" w:cs="Times New Roman"/>
                <w:color w:val="000000"/>
                <w:sz w:val="16"/>
                <w:szCs w:val="16"/>
              </w:rPr>
            </w:pPr>
            <w:r>
              <w:rPr>
                <w:rFonts w:eastAsia="Times New Roman" w:cs="Times New Roman"/>
                <w:color w:val="000000"/>
                <w:sz w:val="16"/>
                <w:szCs w:val="16"/>
              </w:rPr>
              <w:t>0.4</w:t>
            </w:r>
            <w:r w:rsidR="00AD6634" w:rsidRPr="00BD4188">
              <w:rPr>
                <w:rFonts w:eastAsia="Times New Roman" w:cs="Times New Roman"/>
                <w:color w:val="000000"/>
                <w:sz w:val="16"/>
                <w:szCs w:val="16"/>
              </w:rPr>
              <w:t xml:space="preserve"> to 1.</w:t>
            </w:r>
            <w:r>
              <w:rPr>
                <w:rFonts w:eastAsia="Times New Roman" w:cs="Times New Roman"/>
                <w:color w:val="000000"/>
                <w:sz w:val="16"/>
                <w:szCs w:val="16"/>
              </w:rPr>
              <w:t>9</w:t>
            </w:r>
          </w:p>
        </w:tc>
        <w:tc>
          <w:tcPr>
            <w:tcW w:w="1057" w:type="dxa"/>
            <w:noWrap/>
            <w:vAlign w:val="center"/>
          </w:tcPr>
          <w:p w14:paraId="04872E88" w14:textId="52B4E405" w:rsidR="0043143D" w:rsidRPr="00BD4188" w:rsidRDefault="00236717" w:rsidP="00232256">
            <w:pPr>
              <w:jc w:val="center"/>
              <w:rPr>
                <w:rFonts w:eastAsia="Times New Roman" w:cs="Times New Roman"/>
                <w:color w:val="000000"/>
                <w:sz w:val="16"/>
                <w:szCs w:val="16"/>
              </w:rPr>
            </w:pPr>
            <w:r>
              <w:rPr>
                <w:rFonts w:eastAsia="Times New Roman" w:cs="Times New Roman"/>
                <w:color w:val="000000"/>
                <w:sz w:val="16"/>
                <w:szCs w:val="16"/>
              </w:rPr>
              <w:t>0.66</w:t>
            </w:r>
          </w:p>
        </w:tc>
        <w:tc>
          <w:tcPr>
            <w:tcW w:w="1278" w:type="dxa"/>
            <w:noWrap/>
            <w:vAlign w:val="center"/>
          </w:tcPr>
          <w:p w14:paraId="5110B90C" w14:textId="0AD149A4" w:rsidR="0043143D" w:rsidRPr="00BD4188" w:rsidRDefault="00236717" w:rsidP="00232256">
            <w:pPr>
              <w:jc w:val="center"/>
              <w:rPr>
                <w:rFonts w:eastAsia="Times New Roman" w:cs="Times New Roman"/>
                <w:color w:val="000000"/>
                <w:sz w:val="16"/>
                <w:szCs w:val="16"/>
              </w:rPr>
            </w:pPr>
            <w:r>
              <w:rPr>
                <w:rFonts w:eastAsia="Times New Roman" w:cs="Times New Roman"/>
                <w:color w:val="000000"/>
                <w:sz w:val="16"/>
                <w:szCs w:val="16"/>
              </w:rPr>
              <w:t>0.22 to 1.83</w:t>
            </w:r>
          </w:p>
        </w:tc>
      </w:tr>
      <w:tr w:rsidR="0043143D" w:rsidRPr="00BD4188" w14:paraId="54FD68AC" w14:textId="77777777" w:rsidTr="0043143D">
        <w:trPr>
          <w:trHeight w:val="20"/>
        </w:trPr>
        <w:tc>
          <w:tcPr>
            <w:tcW w:w="3348" w:type="dxa"/>
            <w:noWrap/>
            <w:vAlign w:val="center"/>
          </w:tcPr>
          <w:p w14:paraId="24F44058" w14:textId="77777777" w:rsidR="0043143D" w:rsidRPr="00BD4188" w:rsidRDefault="0043143D" w:rsidP="00232256">
            <w:pPr>
              <w:jc w:val="center"/>
              <w:rPr>
                <w:rFonts w:cs="Times New Roman"/>
                <w:color w:val="000000"/>
                <w:sz w:val="16"/>
                <w:szCs w:val="16"/>
              </w:rPr>
            </w:pPr>
            <w:r w:rsidRPr="00BD4188">
              <w:rPr>
                <w:rFonts w:cs="Times New Roman"/>
                <w:color w:val="000000"/>
                <w:sz w:val="16"/>
                <w:szCs w:val="16"/>
              </w:rPr>
              <w:t>Anticonvulsants vs Antidepressants</w:t>
            </w:r>
          </w:p>
        </w:tc>
        <w:tc>
          <w:tcPr>
            <w:tcW w:w="1170" w:type="dxa"/>
            <w:noWrap/>
            <w:vAlign w:val="center"/>
          </w:tcPr>
          <w:p w14:paraId="495531C1" w14:textId="3B04ED60"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1.51</w:t>
            </w:r>
          </w:p>
        </w:tc>
        <w:tc>
          <w:tcPr>
            <w:tcW w:w="1350" w:type="dxa"/>
            <w:noWrap/>
            <w:vAlign w:val="center"/>
          </w:tcPr>
          <w:p w14:paraId="6462A562" w14:textId="604D716E"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0.46 to 5.65</w:t>
            </w:r>
          </w:p>
        </w:tc>
        <w:tc>
          <w:tcPr>
            <w:tcW w:w="1373" w:type="dxa"/>
          </w:tcPr>
          <w:p w14:paraId="376F8C80" w14:textId="0544BDBC" w:rsidR="0043143D" w:rsidRPr="00BD4188" w:rsidRDefault="005C007E" w:rsidP="00C8798D">
            <w:pPr>
              <w:jc w:val="center"/>
              <w:rPr>
                <w:rFonts w:eastAsia="Times New Roman" w:cs="Times New Roman"/>
                <w:color w:val="000000"/>
                <w:sz w:val="16"/>
                <w:szCs w:val="16"/>
              </w:rPr>
            </w:pPr>
            <w:r w:rsidRPr="00BD4188">
              <w:rPr>
                <w:rFonts w:eastAsia="Times New Roman" w:cs="Times New Roman"/>
                <w:color w:val="000000"/>
                <w:sz w:val="16"/>
                <w:szCs w:val="16"/>
              </w:rPr>
              <w:t>0.4</w:t>
            </w:r>
            <w:r w:rsidR="00167024">
              <w:rPr>
                <w:rFonts w:eastAsia="Times New Roman" w:cs="Times New Roman"/>
                <w:color w:val="000000"/>
                <w:sz w:val="16"/>
                <w:szCs w:val="16"/>
              </w:rPr>
              <w:t>3</w:t>
            </w:r>
            <w:r w:rsidRPr="00BD4188">
              <w:rPr>
                <w:rFonts w:eastAsia="Times New Roman" w:cs="Times New Roman"/>
                <w:color w:val="000000"/>
                <w:sz w:val="16"/>
                <w:szCs w:val="16"/>
              </w:rPr>
              <w:t xml:space="preserve"> to </w:t>
            </w:r>
            <w:r w:rsidR="00167024">
              <w:rPr>
                <w:rFonts w:eastAsia="Times New Roman" w:cs="Times New Roman"/>
                <w:color w:val="000000"/>
                <w:sz w:val="16"/>
                <w:szCs w:val="16"/>
              </w:rPr>
              <w:t>5.95</w:t>
            </w:r>
          </w:p>
        </w:tc>
        <w:tc>
          <w:tcPr>
            <w:tcW w:w="1057" w:type="dxa"/>
            <w:noWrap/>
            <w:vAlign w:val="center"/>
          </w:tcPr>
          <w:p w14:paraId="4D6DD38E" w14:textId="77777777" w:rsidR="0043143D" w:rsidRPr="00BD4188" w:rsidRDefault="0043143D"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0959CC40" w14:textId="77777777" w:rsidR="0043143D" w:rsidRPr="00BD4188" w:rsidRDefault="0043143D"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43143D" w:rsidRPr="00BD4188" w14:paraId="4C0490AA" w14:textId="77777777" w:rsidTr="0043143D">
        <w:trPr>
          <w:trHeight w:val="20"/>
        </w:trPr>
        <w:tc>
          <w:tcPr>
            <w:tcW w:w="3348" w:type="dxa"/>
            <w:noWrap/>
            <w:vAlign w:val="center"/>
          </w:tcPr>
          <w:p w14:paraId="18A57BE2" w14:textId="77777777" w:rsidR="0043143D" w:rsidRPr="00BD4188" w:rsidRDefault="0043143D" w:rsidP="00232256">
            <w:pPr>
              <w:jc w:val="center"/>
              <w:rPr>
                <w:rFonts w:cs="Times New Roman"/>
                <w:color w:val="000000"/>
                <w:sz w:val="16"/>
                <w:szCs w:val="16"/>
              </w:rPr>
            </w:pP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Antidepressants</w:t>
            </w:r>
          </w:p>
        </w:tc>
        <w:tc>
          <w:tcPr>
            <w:tcW w:w="1170" w:type="dxa"/>
            <w:noWrap/>
            <w:vAlign w:val="center"/>
          </w:tcPr>
          <w:p w14:paraId="1F8E4813" w14:textId="4761DCDB"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1.29</w:t>
            </w:r>
          </w:p>
        </w:tc>
        <w:tc>
          <w:tcPr>
            <w:tcW w:w="1350" w:type="dxa"/>
            <w:noWrap/>
            <w:vAlign w:val="center"/>
          </w:tcPr>
          <w:p w14:paraId="306FB282" w14:textId="41790AB4"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0.45 to 3.48</w:t>
            </w:r>
          </w:p>
        </w:tc>
        <w:tc>
          <w:tcPr>
            <w:tcW w:w="1373" w:type="dxa"/>
          </w:tcPr>
          <w:p w14:paraId="481FE225" w14:textId="60AA9B8A" w:rsidR="0043143D" w:rsidRPr="00BD4188" w:rsidRDefault="00167024" w:rsidP="00232256">
            <w:pPr>
              <w:jc w:val="center"/>
              <w:rPr>
                <w:rFonts w:eastAsia="Times New Roman" w:cs="Times New Roman"/>
                <w:color w:val="000000"/>
                <w:sz w:val="16"/>
                <w:szCs w:val="16"/>
              </w:rPr>
            </w:pPr>
            <w:r>
              <w:rPr>
                <w:rFonts w:eastAsia="Times New Roman" w:cs="Times New Roman"/>
                <w:color w:val="000000"/>
                <w:sz w:val="16"/>
                <w:szCs w:val="16"/>
              </w:rPr>
              <w:t>0.43</w:t>
            </w:r>
            <w:r w:rsidR="005609A7" w:rsidRPr="00BD4188">
              <w:rPr>
                <w:rFonts w:eastAsia="Times New Roman" w:cs="Times New Roman"/>
                <w:color w:val="000000"/>
                <w:sz w:val="16"/>
                <w:szCs w:val="16"/>
              </w:rPr>
              <w:t xml:space="preserve"> to 3.8</w:t>
            </w:r>
            <w:r>
              <w:rPr>
                <w:rFonts w:eastAsia="Times New Roman" w:cs="Times New Roman"/>
                <w:color w:val="000000"/>
                <w:sz w:val="16"/>
                <w:szCs w:val="16"/>
              </w:rPr>
              <w:t>1</w:t>
            </w:r>
          </w:p>
        </w:tc>
        <w:tc>
          <w:tcPr>
            <w:tcW w:w="1057" w:type="dxa"/>
            <w:noWrap/>
            <w:vAlign w:val="center"/>
          </w:tcPr>
          <w:p w14:paraId="0A3372C5" w14:textId="77777777" w:rsidR="0043143D" w:rsidRPr="00BD4188" w:rsidRDefault="0043143D"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72C6B46C" w14:textId="77777777" w:rsidR="0043143D" w:rsidRPr="00BD4188" w:rsidRDefault="0043143D"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43143D" w:rsidRPr="00BD4188" w14:paraId="44B557BF" w14:textId="77777777" w:rsidTr="005C007E">
        <w:trPr>
          <w:trHeight w:val="20"/>
        </w:trPr>
        <w:tc>
          <w:tcPr>
            <w:tcW w:w="3348" w:type="dxa"/>
            <w:noWrap/>
            <w:vAlign w:val="center"/>
          </w:tcPr>
          <w:p w14:paraId="662EA64B" w14:textId="77777777" w:rsidR="0043143D" w:rsidRPr="00BD4188" w:rsidRDefault="0043143D" w:rsidP="00232256">
            <w:pPr>
              <w:jc w:val="center"/>
              <w:rPr>
                <w:rFonts w:cs="Times New Roman"/>
                <w:color w:val="000000"/>
                <w:sz w:val="16"/>
                <w:szCs w:val="16"/>
              </w:rPr>
            </w:pPr>
            <w:r w:rsidRPr="00BD4188">
              <w:rPr>
                <w:rFonts w:cs="Times New Roman"/>
                <w:color w:val="000000"/>
                <w:sz w:val="16"/>
                <w:szCs w:val="16"/>
              </w:rPr>
              <w:t>Cholinesterase Inhibitors vs Antidepressants</w:t>
            </w:r>
          </w:p>
        </w:tc>
        <w:tc>
          <w:tcPr>
            <w:tcW w:w="1170" w:type="dxa"/>
            <w:noWrap/>
            <w:vAlign w:val="center"/>
          </w:tcPr>
          <w:p w14:paraId="26AE719A" w14:textId="0F84E3D7"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0.99</w:t>
            </w:r>
          </w:p>
        </w:tc>
        <w:tc>
          <w:tcPr>
            <w:tcW w:w="1350" w:type="dxa"/>
            <w:noWrap/>
            <w:vAlign w:val="center"/>
          </w:tcPr>
          <w:p w14:paraId="0D48D912" w14:textId="7F5D016B"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0.36</w:t>
            </w:r>
            <w:r w:rsidR="0021052E" w:rsidRPr="00BD4188">
              <w:rPr>
                <w:rFonts w:eastAsia="Times New Roman" w:cs="Times New Roman"/>
                <w:color w:val="000000"/>
                <w:sz w:val="16"/>
                <w:szCs w:val="16"/>
              </w:rPr>
              <w:t xml:space="preserve"> to 2.</w:t>
            </w:r>
            <w:r>
              <w:rPr>
                <w:rFonts w:eastAsia="Times New Roman" w:cs="Times New Roman"/>
                <w:color w:val="000000"/>
                <w:sz w:val="16"/>
                <w:szCs w:val="16"/>
              </w:rPr>
              <w:t>5</w:t>
            </w:r>
            <w:r w:rsidR="0021052E" w:rsidRPr="00BD4188">
              <w:rPr>
                <w:rFonts w:eastAsia="Times New Roman" w:cs="Times New Roman"/>
                <w:color w:val="000000"/>
                <w:sz w:val="16"/>
                <w:szCs w:val="16"/>
              </w:rPr>
              <w:t>6</w:t>
            </w:r>
          </w:p>
        </w:tc>
        <w:tc>
          <w:tcPr>
            <w:tcW w:w="1373" w:type="dxa"/>
            <w:vAlign w:val="center"/>
          </w:tcPr>
          <w:p w14:paraId="3EBC3CE3" w14:textId="7319B6EE" w:rsidR="0043143D" w:rsidRPr="00BD4188" w:rsidRDefault="00167024" w:rsidP="005C007E">
            <w:pPr>
              <w:jc w:val="center"/>
              <w:rPr>
                <w:rFonts w:eastAsia="Times New Roman" w:cs="Times New Roman"/>
                <w:color w:val="000000"/>
                <w:sz w:val="16"/>
                <w:szCs w:val="16"/>
              </w:rPr>
            </w:pPr>
            <w:r>
              <w:rPr>
                <w:rFonts w:eastAsia="Times New Roman" w:cs="Times New Roman"/>
                <w:color w:val="000000"/>
                <w:sz w:val="16"/>
                <w:szCs w:val="16"/>
              </w:rPr>
              <w:t>0.34 to 2.78</w:t>
            </w:r>
          </w:p>
        </w:tc>
        <w:tc>
          <w:tcPr>
            <w:tcW w:w="1057" w:type="dxa"/>
            <w:noWrap/>
            <w:vAlign w:val="center"/>
          </w:tcPr>
          <w:p w14:paraId="5678B6E4" w14:textId="77777777" w:rsidR="0043143D" w:rsidRPr="00BD4188" w:rsidRDefault="0043143D"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700D2E47" w14:textId="77777777" w:rsidR="0043143D" w:rsidRPr="00BD4188" w:rsidRDefault="0043143D"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43143D" w:rsidRPr="00BD4188" w14:paraId="7954BCC8" w14:textId="77777777" w:rsidTr="005C007E">
        <w:trPr>
          <w:trHeight w:val="20"/>
        </w:trPr>
        <w:tc>
          <w:tcPr>
            <w:tcW w:w="3348" w:type="dxa"/>
            <w:noWrap/>
            <w:vAlign w:val="center"/>
          </w:tcPr>
          <w:p w14:paraId="7BF42143" w14:textId="77777777" w:rsidR="0043143D" w:rsidRPr="00BD4188" w:rsidRDefault="0043143D" w:rsidP="00232256">
            <w:pPr>
              <w:jc w:val="center"/>
              <w:rPr>
                <w:rFonts w:cs="Times New Roman"/>
                <w:color w:val="000000"/>
                <w:sz w:val="16"/>
                <w:szCs w:val="16"/>
              </w:rPr>
            </w:pPr>
            <w:r w:rsidRPr="00BD4188">
              <w:rPr>
                <w:rFonts w:cs="Times New Roman"/>
                <w:color w:val="000000"/>
                <w:sz w:val="16"/>
                <w:szCs w:val="16"/>
              </w:rPr>
              <w:t>Antipsychotics vs Antidepressants</w:t>
            </w:r>
          </w:p>
        </w:tc>
        <w:tc>
          <w:tcPr>
            <w:tcW w:w="1170" w:type="dxa"/>
            <w:noWrap/>
            <w:vAlign w:val="center"/>
          </w:tcPr>
          <w:p w14:paraId="5FACF03D" w14:textId="1383A946"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1.42</w:t>
            </w:r>
          </w:p>
        </w:tc>
        <w:tc>
          <w:tcPr>
            <w:tcW w:w="1350" w:type="dxa"/>
            <w:noWrap/>
            <w:vAlign w:val="center"/>
          </w:tcPr>
          <w:p w14:paraId="08893964" w14:textId="276385CA"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0.5 to 3.8</w:t>
            </w:r>
          </w:p>
        </w:tc>
        <w:tc>
          <w:tcPr>
            <w:tcW w:w="1373" w:type="dxa"/>
            <w:vAlign w:val="center"/>
          </w:tcPr>
          <w:p w14:paraId="136B7404" w14:textId="3DAC8BF7" w:rsidR="0043143D" w:rsidRPr="00BD4188" w:rsidRDefault="00167024" w:rsidP="005C007E">
            <w:pPr>
              <w:jc w:val="center"/>
              <w:rPr>
                <w:rFonts w:eastAsia="Times New Roman" w:cs="Times New Roman"/>
                <w:color w:val="000000"/>
                <w:sz w:val="16"/>
                <w:szCs w:val="16"/>
              </w:rPr>
            </w:pPr>
            <w:r>
              <w:rPr>
                <w:rFonts w:eastAsia="Times New Roman" w:cs="Times New Roman"/>
                <w:color w:val="000000"/>
                <w:sz w:val="16"/>
                <w:szCs w:val="16"/>
              </w:rPr>
              <w:t>0.46 to 4.07</w:t>
            </w:r>
          </w:p>
        </w:tc>
        <w:tc>
          <w:tcPr>
            <w:tcW w:w="1057" w:type="dxa"/>
            <w:noWrap/>
            <w:vAlign w:val="center"/>
          </w:tcPr>
          <w:p w14:paraId="1C4E8A42" w14:textId="40910239" w:rsidR="0043143D" w:rsidRPr="00BD4188" w:rsidRDefault="00236717" w:rsidP="00232256">
            <w:pPr>
              <w:jc w:val="center"/>
              <w:rPr>
                <w:rFonts w:eastAsia="Times New Roman" w:cs="Times New Roman"/>
                <w:color w:val="000000"/>
                <w:sz w:val="16"/>
                <w:szCs w:val="16"/>
              </w:rPr>
            </w:pPr>
            <w:r>
              <w:rPr>
                <w:rFonts w:eastAsia="Times New Roman" w:cs="Times New Roman"/>
                <w:color w:val="000000"/>
                <w:sz w:val="16"/>
                <w:szCs w:val="16"/>
              </w:rPr>
              <w:t>10.65</w:t>
            </w:r>
          </w:p>
        </w:tc>
        <w:tc>
          <w:tcPr>
            <w:tcW w:w="1278" w:type="dxa"/>
            <w:noWrap/>
            <w:vAlign w:val="center"/>
          </w:tcPr>
          <w:p w14:paraId="0C1AC06D" w14:textId="55F8E170" w:rsidR="0043143D" w:rsidRPr="00BD4188" w:rsidRDefault="00236717" w:rsidP="00236717">
            <w:pPr>
              <w:jc w:val="center"/>
              <w:rPr>
                <w:rFonts w:eastAsia="Times New Roman" w:cs="Times New Roman"/>
                <w:color w:val="000000"/>
                <w:sz w:val="16"/>
                <w:szCs w:val="16"/>
              </w:rPr>
            </w:pPr>
            <w:r>
              <w:rPr>
                <w:rFonts w:eastAsia="Times New Roman" w:cs="Times New Roman"/>
                <w:color w:val="000000"/>
                <w:sz w:val="16"/>
                <w:szCs w:val="16"/>
              </w:rPr>
              <w:t>0.53</w:t>
            </w:r>
            <w:r w:rsidR="00840995" w:rsidRPr="00BD4188">
              <w:rPr>
                <w:rFonts w:eastAsia="Times New Roman" w:cs="Times New Roman"/>
                <w:color w:val="000000"/>
                <w:sz w:val="16"/>
                <w:szCs w:val="16"/>
              </w:rPr>
              <w:t xml:space="preserve"> to </w:t>
            </w:r>
            <w:r>
              <w:rPr>
                <w:rFonts w:eastAsia="Times New Roman" w:cs="Times New Roman"/>
                <w:color w:val="000000"/>
                <w:sz w:val="16"/>
                <w:szCs w:val="16"/>
              </w:rPr>
              <w:t>1978.24</w:t>
            </w:r>
          </w:p>
        </w:tc>
      </w:tr>
      <w:tr w:rsidR="0043143D" w:rsidRPr="00BD4188" w14:paraId="7C1251AE" w14:textId="77777777" w:rsidTr="005C007E">
        <w:trPr>
          <w:trHeight w:val="20"/>
        </w:trPr>
        <w:tc>
          <w:tcPr>
            <w:tcW w:w="3348" w:type="dxa"/>
            <w:noWrap/>
            <w:vAlign w:val="center"/>
          </w:tcPr>
          <w:p w14:paraId="42DB44C9" w14:textId="77777777" w:rsidR="0043143D" w:rsidRPr="00BD4188" w:rsidRDefault="0043143D" w:rsidP="00232256">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Antidepressants</w:t>
            </w:r>
          </w:p>
        </w:tc>
        <w:tc>
          <w:tcPr>
            <w:tcW w:w="1170" w:type="dxa"/>
            <w:noWrap/>
            <w:vAlign w:val="center"/>
          </w:tcPr>
          <w:p w14:paraId="70EA9DDF" w14:textId="3FDEA074"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1.01</w:t>
            </w:r>
          </w:p>
        </w:tc>
        <w:tc>
          <w:tcPr>
            <w:tcW w:w="1350" w:type="dxa"/>
            <w:noWrap/>
            <w:vAlign w:val="center"/>
          </w:tcPr>
          <w:p w14:paraId="73B75F75" w14:textId="477185CE"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0.32</w:t>
            </w:r>
            <w:r w:rsidR="0021052E" w:rsidRPr="00BD4188">
              <w:rPr>
                <w:rFonts w:eastAsia="Times New Roman" w:cs="Times New Roman"/>
                <w:color w:val="000000"/>
                <w:sz w:val="16"/>
                <w:szCs w:val="16"/>
              </w:rPr>
              <w:t xml:space="preserve"> to 3.3</w:t>
            </w:r>
            <w:r>
              <w:rPr>
                <w:rFonts w:eastAsia="Times New Roman" w:cs="Times New Roman"/>
                <w:color w:val="000000"/>
                <w:sz w:val="16"/>
                <w:szCs w:val="16"/>
              </w:rPr>
              <w:t>3</w:t>
            </w:r>
          </w:p>
        </w:tc>
        <w:tc>
          <w:tcPr>
            <w:tcW w:w="1373" w:type="dxa"/>
            <w:vAlign w:val="center"/>
          </w:tcPr>
          <w:p w14:paraId="5CD5F7A0" w14:textId="653BBA07" w:rsidR="0043143D" w:rsidRPr="00BD4188" w:rsidRDefault="005C007E" w:rsidP="005C007E">
            <w:pPr>
              <w:jc w:val="center"/>
              <w:rPr>
                <w:rFonts w:eastAsia="Times New Roman" w:cs="Times New Roman"/>
                <w:color w:val="000000"/>
                <w:sz w:val="16"/>
                <w:szCs w:val="16"/>
              </w:rPr>
            </w:pPr>
            <w:r w:rsidRPr="00BD4188">
              <w:rPr>
                <w:rFonts w:eastAsia="Times New Roman" w:cs="Times New Roman"/>
                <w:color w:val="000000"/>
                <w:sz w:val="16"/>
                <w:szCs w:val="16"/>
              </w:rPr>
              <w:t>0.3</w:t>
            </w:r>
            <w:r w:rsidR="00167024">
              <w:rPr>
                <w:rFonts w:eastAsia="Times New Roman" w:cs="Times New Roman"/>
                <w:color w:val="000000"/>
                <w:sz w:val="16"/>
                <w:szCs w:val="16"/>
              </w:rPr>
              <w:t xml:space="preserve"> to 3.55</w:t>
            </w:r>
          </w:p>
        </w:tc>
        <w:tc>
          <w:tcPr>
            <w:tcW w:w="1057" w:type="dxa"/>
            <w:noWrap/>
            <w:vAlign w:val="center"/>
          </w:tcPr>
          <w:p w14:paraId="1789932A" w14:textId="77777777" w:rsidR="0043143D" w:rsidRPr="00BD4188" w:rsidRDefault="0043143D"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13DF642A" w14:textId="77777777" w:rsidR="0043143D" w:rsidRPr="00BD4188" w:rsidRDefault="0043143D"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43143D" w:rsidRPr="00BD4188" w14:paraId="0E1D85E8" w14:textId="77777777" w:rsidTr="005C007E">
        <w:trPr>
          <w:trHeight w:val="20"/>
        </w:trPr>
        <w:tc>
          <w:tcPr>
            <w:tcW w:w="3348" w:type="dxa"/>
            <w:noWrap/>
            <w:vAlign w:val="center"/>
          </w:tcPr>
          <w:p w14:paraId="65D489C7" w14:textId="77777777" w:rsidR="0043143D" w:rsidRPr="00BD4188" w:rsidRDefault="0043143D" w:rsidP="00232256">
            <w:pPr>
              <w:jc w:val="center"/>
              <w:rPr>
                <w:rFonts w:cs="Times New Roman"/>
                <w:color w:val="000000"/>
                <w:sz w:val="16"/>
                <w:szCs w:val="16"/>
              </w:rPr>
            </w:pP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Anticonvulsants</w:t>
            </w:r>
          </w:p>
        </w:tc>
        <w:tc>
          <w:tcPr>
            <w:tcW w:w="1170" w:type="dxa"/>
            <w:noWrap/>
            <w:vAlign w:val="center"/>
          </w:tcPr>
          <w:p w14:paraId="25B68404" w14:textId="3BB13D3A"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0.84</w:t>
            </w:r>
          </w:p>
        </w:tc>
        <w:tc>
          <w:tcPr>
            <w:tcW w:w="1350" w:type="dxa"/>
            <w:noWrap/>
            <w:vAlign w:val="center"/>
          </w:tcPr>
          <w:p w14:paraId="65F3566E" w14:textId="78A194BB"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0.34 to 2.05</w:t>
            </w:r>
          </w:p>
        </w:tc>
        <w:tc>
          <w:tcPr>
            <w:tcW w:w="1373" w:type="dxa"/>
            <w:vAlign w:val="center"/>
          </w:tcPr>
          <w:p w14:paraId="4347B704" w14:textId="59E7B4BF" w:rsidR="0043143D" w:rsidRPr="00BD4188" w:rsidRDefault="00167024" w:rsidP="005C007E">
            <w:pPr>
              <w:jc w:val="center"/>
              <w:rPr>
                <w:rFonts w:eastAsia="Times New Roman" w:cs="Times New Roman"/>
                <w:color w:val="000000"/>
                <w:sz w:val="16"/>
                <w:szCs w:val="16"/>
              </w:rPr>
            </w:pPr>
            <w:r>
              <w:rPr>
                <w:rFonts w:eastAsia="Times New Roman" w:cs="Times New Roman"/>
                <w:color w:val="000000"/>
                <w:sz w:val="16"/>
                <w:szCs w:val="16"/>
              </w:rPr>
              <w:t>0.31 to 2.2</w:t>
            </w:r>
          </w:p>
        </w:tc>
        <w:tc>
          <w:tcPr>
            <w:tcW w:w="1057" w:type="dxa"/>
            <w:noWrap/>
            <w:vAlign w:val="center"/>
          </w:tcPr>
          <w:p w14:paraId="3144F45D" w14:textId="77777777" w:rsidR="0043143D" w:rsidRPr="00BD4188" w:rsidRDefault="0043143D"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3D5F5A71" w14:textId="77777777" w:rsidR="0043143D" w:rsidRPr="00BD4188" w:rsidRDefault="0043143D"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43143D" w:rsidRPr="00BD4188" w14:paraId="2B4AC9AD" w14:textId="77777777" w:rsidTr="005C007E">
        <w:trPr>
          <w:trHeight w:val="20"/>
        </w:trPr>
        <w:tc>
          <w:tcPr>
            <w:tcW w:w="3348" w:type="dxa"/>
            <w:noWrap/>
            <w:vAlign w:val="center"/>
          </w:tcPr>
          <w:p w14:paraId="1DA6DB7E" w14:textId="77777777" w:rsidR="0043143D" w:rsidRPr="00BD4188" w:rsidRDefault="0043143D" w:rsidP="00232256">
            <w:pPr>
              <w:jc w:val="center"/>
              <w:rPr>
                <w:rFonts w:cs="Times New Roman"/>
                <w:color w:val="000000"/>
                <w:sz w:val="16"/>
                <w:szCs w:val="16"/>
              </w:rPr>
            </w:pPr>
            <w:r w:rsidRPr="00BD4188">
              <w:rPr>
                <w:rFonts w:cs="Times New Roman"/>
                <w:color w:val="000000"/>
                <w:sz w:val="16"/>
                <w:szCs w:val="16"/>
              </w:rPr>
              <w:t>Cholinesterase Inhibitors vs Anticonvulsants</w:t>
            </w:r>
          </w:p>
        </w:tc>
        <w:tc>
          <w:tcPr>
            <w:tcW w:w="1170" w:type="dxa"/>
            <w:noWrap/>
            <w:vAlign w:val="center"/>
          </w:tcPr>
          <w:p w14:paraId="253F2BD2" w14:textId="28D04A7A"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0.64</w:t>
            </w:r>
          </w:p>
        </w:tc>
        <w:tc>
          <w:tcPr>
            <w:tcW w:w="1350" w:type="dxa"/>
            <w:noWrap/>
            <w:vAlign w:val="center"/>
          </w:tcPr>
          <w:p w14:paraId="0380CFDD" w14:textId="6DA5794E"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0.28 to 1.52</w:t>
            </w:r>
          </w:p>
        </w:tc>
        <w:tc>
          <w:tcPr>
            <w:tcW w:w="1373" w:type="dxa"/>
            <w:vAlign w:val="center"/>
          </w:tcPr>
          <w:p w14:paraId="7FB30A14" w14:textId="3BD0EFC1" w:rsidR="0043143D" w:rsidRPr="00BD4188" w:rsidRDefault="00167024" w:rsidP="005C007E">
            <w:pPr>
              <w:jc w:val="center"/>
              <w:rPr>
                <w:rFonts w:eastAsia="Times New Roman" w:cs="Times New Roman"/>
                <w:color w:val="000000"/>
                <w:sz w:val="16"/>
                <w:szCs w:val="16"/>
              </w:rPr>
            </w:pPr>
            <w:r>
              <w:rPr>
                <w:rFonts w:eastAsia="Times New Roman" w:cs="Times New Roman"/>
                <w:color w:val="000000"/>
                <w:sz w:val="16"/>
                <w:szCs w:val="16"/>
              </w:rPr>
              <w:t>0.25 to 1.64</w:t>
            </w:r>
          </w:p>
        </w:tc>
        <w:tc>
          <w:tcPr>
            <w:tcW w:w="1057" w:type="dxa"/>
            <w:noWrap/>
            <w:vAlign w:val="center"/>
          </w:tcPr>
          <w:p w14:paraId="12969555" w14:textId="77777777" w:rsidR="0043143D" w:rsidRPr="00BD4188" w:rsidRDefault="0043143D"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35EB9F4B" w14:textId="77777777" w:rsidR="0043143D" w:rsidRPr="00BD4188" w:rsidRDefault="0043143D"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43143D" w:rsidRPr="00BD4188" w14:paraId="68399BC9" w14:textId="77777777" w:rsidTr="005C007E">
        <w:trPr>
          <w:trHeight w:val="20"/>
        </w:trPr>
        <w:tc>
          <w:tcPr>
            <w:tcW w:w="3348" w:type="dxa"/>
            <w:noWrap/>
            <w:vAlign w:val="center"/>
          </w:tcPr>
          <w:p w14:paraId="6F27CBFC" w14:textId="77777777" w:rsidR="0043143D" w:rsidRPr="00BD4188" w:rsidRDefault="0043143D" w:rsidP="00232256">
            <w:pPr>
              <w:jc w:val="center"/>
              <w:rPr>
                <w:rFonts w:cs="Times New Roman"/>
                <w:color w:val="000000"/>
                <w:sz w:val="16"/>
                <w:szCs w:val="16"/>
              </w:rPr>
            </w:pPr>
            <w:r w:rsidRPr="00BD4188">
              <w:rPr>
                <w:rFonts w:cs="Times New Roman"/>
                <w:color w:val="000000"/>
                <w:sz w:val="16"/>
                <w:szCs w:val="16"/>
              </w:rPr>
              <w:t>Antipsychotics vs Anticonvulsants</w:t>
            </w:r>
          </w:p>
        </w:tc>
        <w:tc>
          <w:tcPr>
            <w:tcW w:w="1170" w:type="dxa"/>
            <w:noWrap/>
            <w:vAlign w:val="center"/>
          </w:tcPr>
          <w:p w14:paraId="64C97017" w14:textId="5D49824C"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0.92</w:t>
            </w:r>
          </w:p>
        </w:tc>
        <w:tc>
          <w:tcPr>
            <w:tcW w:w="1350" w:type="dxa"/>
            <w:noWrap/>
            <w:vAlign w:val="center"/>
          </w:tcPr>
          <w:p w14:paraId="1EDE11C7" w14:textId="38D01BFD"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0.38 to 2.32</w:t>
            </w:r>
          </w:p>
        </w:tc>
        <w:tc>
          <w:tcPr>
            <w:tcW w:w="1373" w:type="dxa"/>
            <w:vAlign w:val="center"/>
          </w:tcPr>
          <w:p w14:paraId="485CB697" w14:textId="1A8FE45F" w:rsidR="0043143D" w:rsidRPr="00BD4188" w:rsidRDefault="005609A7" w:rsidP="005C007E">
            <w:pPr>
              <w:jc w:val="center"/>
              <w:rPr>
                <w:rFonts w:eastAsia="Times New Roman" w:cs="Times New Roman"/>
                <w:color w:val="000000"/>
                <w:sz w:val="16"/>
                <w:szCs w:val="16"/>
              </w:rPr>
            </w:pPr>
            <w:r w:rsidRPr="00BD4188">
              <w:rPr>
                <w:rFonts w:eastAsia="Times New Roman" w:cs="Times New Roman"/>
                <w:color w:val="000000"/>
                <w:sz w:val="16"/>
                <w:szCs w:val="16"/>
              </w:rPr>
              <w:t>0.34</w:t>
            </w:r>
            <w:r w:rsidR="005C007E" w:rsidRPr="00BD4188">
              <w:rPr>
                <w:rFonts w:eastAsia="Times New Roman" w:cs="Times New Roman"/>
                <w:color w:val="000000"/>
                <w:sz w:val="16"/>
                <w:szCs w:val="16"/>
              </w:rPr>
              <w:t xml:space="preserve"> to 2.5</w:t>
            </w:r>
          </w:p>
        </w:tc>
        <w:tc>
          <w:tcPr>
            <w:tcW w:w="1057" w:type="dxa"/>
            <w:noWrap/>
            <w:vAlign w:val="center"/>
          </w:tcPr>
          <w:p w14:paraId="27D59AA5" w14:textId="77777777" w:rsidR="0043143D" w:rsidRPr="00BD4188" w:rsidRDefault="0043143D"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489A72F9" w14:textId="77777777" w:rsidR="0043143D" w:rsidRPr="00BD4188" w:rsidRDefault="0043143D"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43143D" w:rsidRPr="00BD4188" w14:paraId="3DD2C1D8" w14:textId="77777777" w:rsidTr="005C007E">
        <w:trPr>
          <w:trHeight w:val="20"/>
        </w:trPr>
        <w:tc>
          <w:tcPr>
            <w:tcW w:w="3348" w:type="dxa"/>
            <w:noWrap/>
            <w:vAlign w:val="center"/>
          </w:tcPr>
          <w:p w14:paraId="051A6C5A" w14:textId="77777777" w:rsidR="0043143D" w:rsidRPr="00BD4188" w:rsidRDefault="0043143D" w:rsidP="00232256">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Anticonvulsants</w:t>
            </w:r>
          </w:p>
        </w:tc>
        <w:tc>
          <w:tcPr>
            <w:tcW w:w="1170" w:type="dxa"/>
            <w:noWrap/>
            <w:vAlign w:val="center"/>
          </w:tcPr>
          <w:p w14:paraId="61BB759C" w14:textId="02D5054C"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0.66</w:t>
            </w:r>
            <w:r w:rsidR="0043143D" w:rsidRPr="00BD4188">
              <w:rPr>
                <w:rFonts w:eastAsia="Times New Roman" w:cs="Times New Roman"/>
                <w:color w:val="000000"/>
                <w:sz w:val="16"/>
                <w:szCs w:val="16"/>
              </w:rPr>
              <w:t xml:space="preserve"> </w:t>
            </w:r>
          </w:p>
        </w:tc>
        <w:tc>
          <w:tcPr>
            <w:tcW w:w="1350" w:type="dxa"/>
            <w:noWrap/>
            <w:vAlign w:val="center"/>
          </w:tcPr>
          <w:p w14:paraId="6F9BD55C" w14:textId="08FE305D" w:rsidR="0043143D" w:rsidRPr="00BD4188" w:rsidRDefault="00C03EF1" w:rsidP="00641196">
            <w:pPr>
              <w:jc w:val="center"/>
              <w:rPr>
                <w:rFonts w:eastAsia="Times New Roman" w:cs="Times New Roman"/>
                <w:color w:val="000000"/>
                <w:sz w:val="16"/>
                <w:szCs w:val="16"/>
              </w:rPr>
            </w:pPr>
            <w:r>
              <w:rPr>
                <w:rFonts w:eastAsia="Times New Roman" w:cs="Times New Roman"/>
                <w:color w:val="000000"/>
                <w:sz w:val="16"/>
                <w:szCs w:val="16"/>
              </w:rPr>
              <w:t>0.24</w:t>
            </w:r>
            <w:r w:rsidR="0043143D" w:rsidRPr="00BD4188">
              <w:rPr>
                <w:rFonts w:eastAsia="Times New Roman" w:cs="Times New Roman"/>
                <w:color w:val="000000"/>
                <w:sz w:val="16"/>
                <w:szCs w:val="16"/>
              </w:rPr>
              <w:t xml:space="preserve"> to </w:t>
            </w:r>
            <w:r>
              <w:rPr>
                <w:rFonts w:eastAsia="Times New Roman" w:cs="Times New Roman"/>
                <w:color w:val="000000"/>
                <w:sz w:val="16"/>
                <w:szCs w:val="16"/>
              </w:rPr>
              <w:t>1.95</w:t>
            </w:r>
          </w:p>
        </w:tc>
        <w:tc>
          <w:tcPr>
            <w:tcW w:w="1373" w:type="dxa"/>
            <w:vAlign w:val="center"/>
          </w:tcPr>
          <w:p w14:paraId="485515A5" w14:textId="1DD99AB7" w:rsidR="0043143D" w:rsidRPr="00BD4188" w:rsidRDefault="00167024" w:rsidP="005C007E">
            <w:pPr>
              <w:jc w:val="center"/>
              <w:rPr>
                <w:rFonts w:eastAsia="Times New Roman" w:cs="Times New Roman"/>
                <w:color w:val="000000"/>
                <w:sz w:val="16"/>
                <w:szCs w:val="16"/>
              </w:rPr>
            </w:pPr>
            <w:r>
              <w:rPr>
                <w:rFonts w:eastAsia="Times New Roman" w:cs="Times New Roman"/>
                <w:color w:val="000000"/>
                <w:sz w:val="16"/>
                <w:szCs w:val="16"/>
              </w:rPr>
              <w:t>0.22 to 2.1</w:t>
            </w:r>
          </w:p>
        </w:tc>
        <w:tc>
          <w:tcPr>
            <w:tcW w:w="1057" w:type="dxa"/>
            <w:noWrap/>
            <w:vAlign w:val="center"/>
          </w:tcPr>
          <w:p w14:paraId="032C3216" w14:textId="77777777" w:rsidR="0043143D" w:rsidRPr="00BD4188" w:rsidRDefault="0043143D"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518A32FC" w14:textId="77777777" w:rsidR="0043143D" w:rsidRPr="00BD4188" w:rsidRDefault="0043143D"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43143D" w:rsidRPr="00BD4188" w14:paraId="6B9C88A2" w14:textId="77777777" w:rsidTr="005C007E">
        <w:trPr>
          <w:trHeight w:val="20"/>
        </w:trPr>
        <w:tc>
          <w:tcPr>
            <w:tcW w:w="3348" w:type="dxa"/>
            <w:noWrap/>
            <w:vAlign w:val="center"/>
          </w:tcPr>
          <w:p w14:paraId="59635335" w14:textId="77777777" w:rsidR="0043143D" w:rsidRPr="00BD4188" w:rsidRDefault="0043143D" w:rsidP="00232256">
            <w:pPr>
              <w:jc w:val="center"/>
              <w:rPr>
                <w:rFonts w:cs="Times New Roman"/>
                <w:color w:val="000000"/>
                <w:sz w:val="16"/>
                <w:szCs w:val="16"/>
              </w:rPr>
            </w:pPr>
            <w:r w:rsidRPr="00BD4188">
              <w:rPr>
                <w:rFonts w:cs="Times New Roman"/>
                <w:color w:val="000000"/>
                <w:sz w:val="16"/>
                <w:szCs w:val="16"/>
              </w:rPr>
              <w:t xml:space="preserve">Cholinesterase Inhibitors vs </w:t>
            </w:r>
            <w:proofErr w:type="spellStart"/>
            <w:r w:rsidRPr="00BD4188">
              <w:rPr>
                <w:rFonts w:cs="Times New Roman"/>
                <w:color w:val="000000"/>
                <w:sz w:val="16"/>
                <w:szCs w:val="16"/>
              </w:rPr>
              <w:t>Memantine</w:t>
            </w:r>
            <w:proofErr w:type="spellEnd"/>
          </w:p>
        </w:tc>
        <w:tc>
          <w:tcPr>
            <w:tcW w:w="1170" w:type="dxa"/>
            <w:noWrap/>
            <w:vAlign w:val="center"/>
          </w:tcPr>
          <w:p w14:paraId="527C0CFE" w14:textId="77777777" w:rsidR="0043143D" w:rsidRPr="00BD4188" w:rsidRDefault="0043143D" w:rsidP="00232256">
            <w:pPr>
              <w:jc w:val="center"/>
              <w:rPr>
                <w:rFonts w:eastAsia="Times New Roman" w:cs="Times New Roman"/>
                <w:color w:val="000000"/>
                <w:sz w:val="16"/>
                <w:szCs w:val="16"/>
              </w:rPr>
            </w:pPr>
            <w:r w:rsidRPr="00BD4188">
              <w:rPr>
                <w:rFonts w:eastAsia="Times New Roman" w:cs="Times New Roman"/>
                <w:color w:val="000000"/>
                <w:sz w:val="16"/>
                <w:szCs w:val="16"/>
              </w:rPr>
              <w:t>0.76</w:t>
            </w:r>
          </w:p>
        </w:tc>
        <w:tc>
          <w:tcPr>
            <w:tcW w:w="1350" w:type="dxa"/>
            <w:noWrap/>
            <w:vAlign w:val="center"/>
          </w:tcPr>
          <w:p w14:paraId="7C0B45F6" w14:textId="6FAFACC3"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0.54</w:t>
            </w:r>
            <w:r w:rsidR="00641196" w:rsidRPr="00BD4188">
              <w:rPr>
                <w:rFonts w:eastAsia="Times New Roman" w:cs="Times New Roman"/>
                <w:color w:val="000000"/>
                <w:sz w:val="16"/>
                <w:szCs w:val="16"/>
              </w:rPr>
              <w:t xml:space="preserve"> to 1.09</w:t>
            </w:r>
          </w:p>
        </w:tc>
        <w:tc>
          <w:tcPr>
            <w:tcW w:w="1373" w:type="dxa"/>
            <w:vAlign w:val="center"/>
          </w:tcPr>
          <w:p w14:paraId="5787D877" w14:textId="6C1D8EBE" w:rsidR="0043143D" w:rsidRPr="00BD4188" w:rsidRDefault="00167024" w:rsidP="005C007E">
            <w:pPr>
              <w:jc w:val="center"/>
              <w:rPr>
                <w:rFonts w:eastAsia="Times New Roman" w:cs="Times New Roman"/>
                <w:color w:val="000000"/>
                <w:sz w:val="16"/>
                <w:szCs w:val="16"/>
              </w:rPr>
            </w:pPr>
            <w:r>
              <w:rPr>
                <w:rFonts w:eastAsia="Times New Roman" w:cs="Times New Roman"/>
                <w:color w:val="000000"/>
                <w:sz w:val="16"/>
                <w:szCs w:val="16"/>
              </w:rPr>
              <w:t>0.45 to 1.32</w:t>
            </w:r>
          </w:p>
        </w:tc>
        <w:tc>
          <w:tcPr>
            <w:tcW w:w="1057" w:type="dxa"/>
            <w:noWrap/>
            <w:vAlign w:val="center"/>
          </w:tcPr>
          <w:p w14:paraId="11882EDD" w14:textId="01D3903A" w:rsidR="0043143D" w:rsidRPr="00BD4188" w:rsidRDefault="00BC2A7D" w:rsidP="00232256">
            <w:pPr>
              <w:jc w:val="center"/>
              <w:rPr>
                <w:rFonts w:eastAsia="Times New Roman" w:cs="Times New Roman"/>
                <w:color w:val="000000"/>
                <w:sz w:val="16"/>
                <w:szCs w:val="16"/>
              </w:rPr>
            </w:pPr>
            <w:r>
              <w:rPr>
                <w:rFonts w:eastAsia="Times New Roman" w:cs="Times New Roman"/>
                <w:color w:val="000000"/>
                <w:sz w:val="16"/>
                <w:szCs w:val="16"/>
              </w:rPr>
              <w:t>1.27</w:t>
            </w:r>
          </w:p>
        </w:tc>
        <w:tc>
          <w:tcPr>
            <w:tcW w:w="1278" w:type="dxa"/>
            <w:noWrap/>
            <w:vAlign w:val="center"/>
          </w:tcPr>
          <w:p w14:paraId="307AA1C3" w14:textId="58319EE4" w:rsidR="0043143D" w:rsidRPr="00BD4188" w:rsidRDefault="00BC2A7D" w:rsidP="00232256">
            <w:pPr>
              <w:jc w:val="center"/>
              <w:rPr>
                <w:rFonts w:eastAsia="Times New Roman" w:cs="Times New Roman"/>
                <w:color w:val="000000"/>
                <w:sz w:val="16"/>
                <w:szCs w:val="16"/>
              </w:rPr>
            </w:pPr>
            <w:r>
              <w:rPr>
                <w:rFonts w:eastAsia="Times New Roman" w:cs="Times New Roman"/>
                <w:color w:val="000000"/>
                <w:sz w:val="16"/>
                <w:szCs w:val="16"/>
              </w:rPr>
              <w:t>0.62 to 2.72</w:t>
            </w:r>
          </w:p>
        </w:tc>
      </w:tr>
      <w:tr w:rsidR="0043143D" w:rsidRPr="00BD4188" w14:paraId="29FE0147" w14:textId="77777777" w:rsidTr="005C007E">
        <w:trPr>
          <w:trHeight w:val="20"/>
        </w:trPr>
        <w:tc>
          <w:tcPr>
            <w:tcW w:w="3348" w:type="dxa"/>
            <w:noWrap/>
            <w:vAlign w:val="center"/>
          </w:tcPr>
          <w:p w14:paraId="6F32A409" w14:textId="77777777" w:rsidR="0043143D" w:rsidRPr="00BD4188" w:rsidRDefault="0043143D" w:rsidP="00232256">
            <w:pPr>
              <w:jc w:val="center"/>
              <w:rPr>
                <w:rFonts w:cs="Times New Roman"/>
                <w:color w:val="000000"/>
                <w:sz w:val="16"/>
                <w:szCs w:val="16"/>
              </w:rPr>
            </w:pPr>
            <w:r w:rsidRPr="00BD4188">
              <w:rPr>
                <w:rFonts w:cs="Times New Roman"/>
                <w:color w:val="000000"/>
                <w:sz w:val="16"/>
                <w:szCs w:val="16"/>
              </w:rPr>
              <w:t xml:space="preserve">Antipsychotics vs </w:t>
            </w:r>
            <w:proofErr w:type="spellStart"/>
            <w:r w:rsidRPr="00BD4188">
              <w:rPr>
                <w:rFonts w:cs="Times New Roman"/>
                <w:color w:val="000000"/>
                <w:sz w:val="16"/>
                <w:szCs w:val="16"/>
              </w:rPr>
              <w:t>Memantine</w:t>
            </w:r>
            <w:proofErr w:type="spellEnd"/>
          </w:p>
        </w:tc>
        <w:tc>
          <w:tcPr>
            <w:tcW w:w="1170" w:type="dxa"/>
            <w:noWrap/>
            <w:vAlign w:val="center"/>
          </w:tcPr>
          <w:p w14:paraId="04CBF0C6" w14:textId="702815BC"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1.09</w:t>
            </w:r>
          </w:p>
        </w:tc>
        <w:tc>
          <w:tcPr>
            <w:tcW w:w="1350" w:type="dxa"/>
            <w:noWrap/>
            <w:vAlign w:val="center"/>
          </w:tcPr>
          <w:p w14:paraId="1EE08704" w14:textId="329B2FAD"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0.73</w:t>
            </w:r>
            <w:r w:rsidR="00641196" w:rsidRPr="00BD4188">
              <w:rPr>
                <w:rFonts w:eastAsia="Times New Roman" w:cs="Times New Roman"/>
                <w:color w:val="000000"/>
                <w:sz w:val="16"/>
                <w:szCs w:val="16"/>
              </w:rPr>
              <w:t xml:space="preserve"> to </w:t>
            </w:r>
            <w:r>
              <w:rPr>
                <w:rFonts w:eastAsia="Times New Roman" w:cs="Times New Roman"/>
                <w:color w:val="000000"/>
                <w:sz w:val="16"/>
                <w:szCs w:val="16"/>
              </w:rPr>
              <w:t>1.68</w:t>
            </w:r>
          </w:p>
        </w:tc>
        <w:tc>
          <w:tcPr>
            <w:tcW w:w="1373" w:type="dxa"/>
            <w:vAlign w:val="center"/>
          </w:tcPr>
          <w:p w14:paraId="26A868F1" w14:textId="41525ED2" w:rsidR="0043143D" w:rsidRPr="00BD4188" w:rsidRDefault="005609A7" w:rsidP="005C007E">
            <w:pPr>
              <w:jc w:val="center"/>
              <w:rPr>
                <w:rFonts w:eastAsia="Times New Roman" w:cs="Times New Roman"/>
                <w:color w:val="000000"/>
                <w:sz w:val="16"/>
                <w:szCs w:val="16"/>
              </w:rPr>
            </w:pPr>
            <w:r w:rsidRPr="00BD4188">
              <w:rPr>
                <w:rFonts w:eastAsia="Times New Roman" w:cs="Times New Roman"/>
                <w:color w:val="000000"/>
                <w:sz w:val="16"/>
                <w:szCs w:val="16"/>
              </w:rPr>
              <w:t>0.61</w:t>
            </w:r>
            <w:r w:rsidR="00C8798D" w:rsidRPr="00BD4188">
              <w:rPr>
                <w:rFonts w:eastAsia="Times New Roman" w:cs="Times New Roman"/>
                <w:color w:val="000000"/>
                <w:sz w:val="16"/>
                <w:szCs w:val="16"/>
              </w:rPr>
              <w:t xml:space="preserve"> to 2</w:t>
            </w:r>
            <w:r w:rsidR="00167024">
              <w:rPr>
                <w:rFonts w:eastAsia="Times New Roman" w:cs="Times New Roman"/>
                <w:color w:val="000000"/>
                <w:sz w:val="16"/>
                <w:szCs w:val="16"/>
              </w:rPr>
              <w:t>.01</w:t>
            </w:r>
          </w:p>
        </w:tc>
        <w:tc>
          <w:tcPr>
            <w:tcW w:w="1057" w:type="dxa"/>
            <w:noWrap/>
            <w:vAlign w:val="center"/>
          </w:tcPr>
          <w:p w14:paraId="25CE99C7" w14:textId="02A9789C" w:rsidR="0043143D" w:rsidRPr="00BD4188" w:rsidRDefault="0043143D" w:rsidP="00232256">
            <w:pPr>
              <w:jc w:val="center"/>
              <w:rPr>
                <w:rFonts w:eastAsia="Times New Roman" w:cs="Times New Roman"/>
                <w:color w:val="000000"/>
                <w:sz w:val="16"/>
                <w:szCs w:val="16"/>
              </w:rPr>
            </w:pPr>
            <w:r w:rsidRPr="00BD4188">
              <w:rPr>
                <w:rFonts w:eastAsia="Times New Roman" w:cs="Times New Roman"/>
                <w:color w:val="000000"/>
                <w:sz w:val="16"/>
                <w:szCs w:val="16"/>
              </w:rPr>
              <w:t>0.4</w:t>
            </w:r>
          </w:p>
        </w:tc>
        <w:tc>
          <w:tcPr>
            <w:tcW w:w="1278" w:type="dxa"/>
            <w:noWrap/>
            <w:vAlign w:val="center"/>
          </w:tcPr>
          <w:p w14:paraId="01EE31ED" w14:textId="0280E259" w:rsidR="0043143D" w:rsidRPr="00BD4188" w:rsidRDefault="00BC2A7D" w:rsidP="00232256">
            <w:pPr>
              <w:jc w:val="center"/>
              <w:rPr>
                <w:rFonts w:eastAsia="Times New Roman" w:cs="Times New Roman"/>
                <w:color w:val="000000"/>
                <w:sz w:val="16"/>
                <w:szCs w:val="16"/>
              </w:rPr>
            </w:pPr>
            <w:r>
              <w:rPr>
                <w:rFonts w:eastAsia="Times New Roman" w:cs="Times New Roman"/>
                <w:color w:val="000000"/>
                <w:sz w:val="16"/>
                <w:szCs w:val="16"/>
              </w:rPr>
              <w:t>0.1 to 1.32</w:t>
            </w:r>
          </w:p>
        </w:tc>
      </w:tr>
      <w:tr w:rsidR="0043143D" w:rsidRPr="00BD4188" w14:paraId="6FA06E1F" w14:textId="77777777" w:rsidTr="005C007E">
        <w:trPr>
          <w:trHeight w:val="20"/>
        </w:trPr>
        <w:tc>
          <w:tcPr>
            <w:tcW w:w="3348" w:type="dxa"/>
            <w:noWrap/>
            <w:vAlign w:val="center"/>
          </w:tcPr>
          <w:p w14:paraId="1083D2C5" w14:textId="77777777" w:rsidR="0043143D" w:rsidRPr="00BD4188" w:rsidRDefault="0043143D" w:rsidP="00232256">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w:t>
            </w:r>
            <w:proofErr w:type="spellStart"/>
            <w:r w:rsidRPr="00BD4188">
              <w:rPr>
                <w:rFonts w:cs="Times New Roman"/>
                <w:color w:val="000000"/>
                <w:sz w:val="16"/>
                <w:szCs w:val="16"/>
              </w:rPr>
              <w:t>Memantine</w:t>
            </w:r>
            <w:proofErr w:type="spellEnd"/>
          </w:p>
        </w:tc>
        <w:tc>
          <w:tcPr>
            <w:tcW w:w="1170" w:type="dxa"/>
            <w:noWrap/>
            <w:vAlign w:val="center"/>
          </w:tcPr>
          <w:p w14:paraId="2C398F1B" w14:textId="018E74AE"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0.79</w:t>
            </w:r>
          </w:p>
        </w:tc>
        <w:tc>
          <w:tcPr>
            <w:tcW w:w="1350" w:type="dxa"/>
            <w:noWrap/>
            <w:vAlign w:val="center"/>
          </w:tcPr>
          <w:p w14:paraId="3733D9D9" w14:textId="2B12F608"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0.4 to 1.59</w:t>
            </w:r>
          </w:p>
        </w:tc>
        <w:tc>
          <w:tcPr>
            <w:tcW w:w="1373" w:type="dxa"/>
            <w:vAlign w:val="center"/>
          </w:tcPr>
          <w:p w14:paraId="5B3927E8" w14:textId="100C822C" w:rsidR="0043143D" w:rsidRPr="00BD4188" w:rsidRDefault="005609A7" w:rsidP="005C007E">
            <w:pPr>
              <w:jc w:val="center"/>
              <w:rPr>
                <w:rFonts w:eastAsia="Times New Roman" w:cs="Times New Roman"/>
                <w:color w:val="000000"/>
                <w:sz w:val="16"/>
                <w:szCs w:val="16"/>
              </w:rPr>
            </w:pPr>
            <w:r w:rsidRPr="00BD4188">
              <w:rPr>
                <w:rFonts w:eastAsia="Times New Roman" w:cs="Times New Roman"/>
                <w:color w:val="000000"/>
                <w:sz w:val="16"/>
                <w:szCs w:val="16"/>
              </w:rPr>
              <w:t>0.36 to 1.8</w:t>
            </w:r>
            <w:r w:rsidR="00167024">
              <w:rPr>
                <w:rFonts w:eastAsia="Times New Roman" w:cs="Times New Roman"/>
                <w:color w:val="000000"/>
                <w:sz w:val="16"/>
                <w:szCs w:val="16"/>
              </w:rPr>
              <w:t>1</w:t>
            </w:r>
          </w:p>
        </w:tc>
        <w:tc>
          <w:tcPr>
            <w:tcW w:w="1057" w:type="dxa"/>
            <w:noWrap/>
            <w:vAlign w:val="center"/>
          </w:tcPr>
          <w:p w14:paraId="3ABCD376" w14:textId="37BE0174" w:rsidR="0043143D" w:rsidRPr="00BD4188" w:rsidRDefault="00BC2A7D" w:rsidP="00232256">
            <w:pPr>
              <w:jc w:val="center"/>
              <w:rPr>
                <w:rFonts w:eastAsia="Times New Roman" w:cs="Times New Roman"/>
                <w:color w:val="000000"/>
                <w:sz w:val="16"/>
                <w:szCs w:val="16"/>
              </w:rPr>
            </w:pPr>
            <w:r>
              <w:rPr>
                <w:rFonts w:eastAsia="Times New Roman" w:cs="Times New Roman"/>
                <w:color w:val="000000"/>
                <w:sz w:val="16"/>
                <w:szCs w:val="16"/>
              </w:rPr>
              <w:t>0.69</w:t>
            </w:r>
          </w:p>
        </w:tc>
        <w:tc>
          <w:tcPr>
            <w:tcW w:w="1278" w:type="dxa"/>
            <w:noWrap/>
            <w:vAlign w:val="center"/>
          </w:tcPr>
          <w:p w14:paraId="79092A15" w14:textId="7CED5CBD" w:rsidR="0043143D" w:rsidRPr="00BD4188" w:rsidRDefault="00BC2A7D" w:rsidP="00232256">
            <w:pPr>
              <w:jc w:val="center"/>
              <w:rPr>
                <w:rFonts w:eastAsia="Times New Roman" w:cs="Times New Roman"/>
                <w:color w:val="000000"/>
                <w:sz w:val="16"/>
                <w:szCs w:val="16"/>
              </w:rPr>
            </w:pPr>
            <w:r>
              <w:rPr>
                <w:rFonts w:eastAsia="Times New Roman" w:cs="Times New Roman"/>
                <w:color w:val="000000"/>
                <w:sz w:val="16"/>
                <w:szCs w:val="16"/>
              </w:rPr>
              <w:t>0.23 to 1.92</w:t>
            </w:r>
          </w:p>
        </w:tc>
      </w:tr>
      <w:tr w:rsidR="0043143D" w:rsidRPr="00BD4188" w14:paraId="74E404D9" w14:textId="77777777" w:rsidTr="005C007E">
        <w:trPr>
          <w:trHeight w:val="20"/>
        </w:trPr>
        <w:tc>
          <w:tcPr>
            <w:tcW w:w="3348" w:type="dxa"/>
            <w:noWrap/>
            <w:vAlign w:val="center"/>
          </w:tcPr>
          <w:p w14:paraId="78AD9D42" w14:textId="77777777" w:rsidR="0043143D" w:rsidRPr="00BD4188" w:rsidRDefault="0043143D" w:rsidP="00232256">
            <w:pPr>
              <w:jc w:val="center"/>
              <w:rPr>
                <w:rFonts w:cs="Times New Roman"/>
                <w:color w:val="000000"/>
                <w:sz w:val="16"/>
                <w:szCs w:val="16"/>
              </w:rPr>
            </w:pPr>
            <w:r w:rsidRPr="00BD4188">
              <w:rPr>
                <w:rFonts w:cs="Times New Roman"/>
                <w:color w:val="000000"/>
                <w:sz w:val="16"/>
                <w:szCs w:val="16"/>
              </w:rPr>
              <w:t>Antipsychotics vs Cholinesterase Inhibitors</w:t>
            </w:r>
          </w:p>
        </w:tc>
        <w:tc>
          <w:tcPr>
            <w:tcW w:w="1170" w:type="dxa"/>
            <w:noWrap/>
            <w:vAlign w:val="center"/>
          </w:tcPr>
          <w:p w14:paraId="3776F2E0" w14:textId="12D9DEA1"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1.43</w:t>
            </w:r>
          </w:p>
        </w:tc>
        <w:tc>
          <w:tcPr>
            <w:tcW w:w="1350" w:type="dxa"/>
            <w:noWrap/>
            <w:vAlign w:val="center"/>
          </w:tcPr>
          <w:p w14:paraId="695045A0" w14:textId="250261EA"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0.99</w:t>
            </w:r>
            <w:r w:rsidR="0043143D" w:rsidRPr="00BD4188">
              <w:rPr>
                <w:rFonts w:eastAsia="Times New Roman" w:cs="Times New Roman"/>
                <w:color w:val="000000"/>
                <w:sz w:val="16"/>
                <w:szCs w:val="16"/>
              </w:rPr>
              <w:t xml:space="preserve"> to</w:t>
            </w:r>
            <w:r w:rsidR="0021052E" w:rsidRPr="00BD4188">
              <w:rPr>
                <w:rFonts w:eastAsia="Times New Roman" w:cs="Times New Roman"/>
                <w:color w:val="000000"/>
                <w:sz w:val="16"/>
                <w:szCs w:val="16"/>
              </w:rPr>
              <w:t xml:space="preserve"> 2.09</w:t>
            </w:r>
          </w:p>
        </w:tc>
        <w:tc>
          <w:tcPr>
            <w:tcW w:w="1373" w:type="dxa"/>
            <w:vAlign w:val="center"/>
          </w:tcPr>
          <w:p w14:paraId="478C0B8D" w14:textId="0E577217" w:rsidR="0043143D" w:rsidRPr="00BD4188" w:rsidRDefault="00167024" w:rsidP="005C007E">
            <w:pPr>
              <w:jc w:val="center"/>
              <w:rPr>
                <w:rFonts w:eastAsia="Times New Roman" w:cs="Times New Roman"/>
                <w:color w:val="000000"/>
                <w:sz w:val="16"/>
                <w:szCs w:val="16"/>
              </w:rPr>
            </w:pPr>
            <w:r>
              <w:rPr>
                <w:rFonts w:eastAsia="Times New Roman" w:cs="Times New Roman"/>
                <w:color w:val="000000"/>
                <w:sz w:val="16"/>
                <w:szCs w:val="16"/>
              </w:rPr>
              <w:t>0.82 to 2.47</w:t>
            </w:r>
          </w:p>
        </w:tc>
        <w:tc>
          <w:tcPr>
            <w:tcW w:w="1057" w:type="dxa"/>
            <w:noWrap/>
            <w:vAlign w:val="center"/>
          </w:tcPr>
          <w:p w14:paraId="62A406CC" w14:textId="4F1B5100" w:rsidR="0043143D" w:rsidRPr="00BD4188" w:rsidRDefault="00BC2A7D" w:rsidP="00232256">
            <w:pPr>
              <w:jc w:val="center"/>
              <w:rPr>
                <w:rFonts w:eastAsia="Times New Roman" w:cs="Times New Roman"/>
                <w:color w:val="000000"/>
                <w:sz w:val="16"/>
                <w:szCs w:val="16"/>
              </w:rPr>
            </w:pPr>
            <w:r>
              <w:rPr>
                <w:rFonts w:eastAsia="Times New Roman" w:cs="Times New Roman"/>
                <w:color w:val="000000"/>
                <w:sz w:val="16"/>
                <w:szCs w:val="16"/>
              </w:rPr>
              <w:t>0.96</w:t>
            </w:r>
          </w:p>
        </w:tc>
        <w:tc>
          <w:tcPr>
            <w:tcW w:w="1278" w:type="dxa"/>
            <w:noWrap/>
            <w:vAlign w:val="center"/>
          </w:tcPr>
          <w:p w14:paraId="49A5B380" w14:textId="37B54310" w:rsidR="0043143D" w:rsidRPr="00BD4188" w:rsidRDefault="00BC2A7D" w:rsidP="00BC2A7D">
            <w:pPr>
              <w:jc w:val="center"/>
              <w:rPr>
                <w:rFonts w:eastAsia="Times New Roman" w:cs="Times New Roman"/>
                <w:color w:val="000000"/>
                <w:sz w:val="16"/>
                <w:szCs w:val="16"/>
              </w:rPr>
            </w:pPr>
            <w:r>
              <w:rPr>
                <w:rFonts w:eastAsia="Times New Roman" w:cs="Times New Roman"/>
                <w:color w:val="000000"/>
                <w:sz w:val="16"/>
                <w:szCs w:val="16"/>
              </w:rPr>
              <w:t>0.09</w:t>
            </w:r>
            <w:r w:rsidR="00B64C86" w:rsidRPr="00BD4188">
              <w:rPr>
                <w:rFonts w:eastAsia="Times New Roman" w:cs="Times New Roman"/>
                <w:color w:val="000000"/>
                <w:sz w:val="16"/>
                <w:szCs w:val="16"/>
              </w:rPr>
              <w:t xml:space="preserve"> to </w:t>
            </w:r>
            <w:r>
              <w:rPr>
                <w:rFonts w:eastAsia="Times New Roman" w:cs="Times New Roman"/>
                <w:color w:val="000000"/>
                <w:sz w:val="16"/>
                <w:szCs w:val="16"/>
              </w:rPr>
              <w:t>9.9</w:t>
            </w:r>
          </w:p>
        </w:tc>
      </w:tr>
      <w:tr w:rsidR="0043143D" w:rsidRPr="00BD4188" w14:paraId="701B3D1F" w14:textId="77777777" w:rsidTr="005C007E">
        <w:trPr>
          <w:trHeight w:val="20"/>
        </w:trPr>
        <w:tc>
          <w:tcPr>
            <w:tcW w:w="3348" w:type="dxa"/>
            <w:noWrap/>
            <w:vAlign w:val="center"/>
          </w:tcPr>
          <w:p w14:paraId="6A9AE061" w14:textId="77777777" w:rsidR="0043143D" w:rsidRPr="00BD4188" w:rsidRDefault="0043143D" w:rsidP="00232256">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Cholinesterase Inhibitors</w:t>
            </w:r>
          </w:p>
        </w:tc>
        <w:tc>
          <w:tcPr>
            <w:tcW w:w="1170" w:type="dxa"/>
            <w:noWrap/>
            <w:vAlign w:val="center"/>
          </w:tcPr>
          <w:p w14:paraId="529EEAA3" w14:textId="407E2BF4"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1.04</w:t>
            </w:r>
          </w:p>
        </w:tc>
        <w:tc>
          <w:tcPr>
            <w:tcW w:w="1350" w:type="dxa"/>
            <w:noWrap/>
            <w:vAlign w:val="center"/>
          </w:tcPr>
          <w:p w14:paraId="359C63A8" w14:textId="7495CD89"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0.55 to 2.01</w:t>
            </w:r>
          </w:p>
        </w:tc>
        <w:tc>
          <w:tcPr>
            <w:tcW w:w="1373" w:type="dxa"/>
            <w:vAlign w:val="center"/>
          </w:tcPr>
          <w:p w14:paraId="4BA7E1D9" w14:textId="23655025" w:rsidR="0043143D" w:rsidRPr="00BD4188" w:rsidRDefault="005609A7" w:rsidP="005C007E">
            <w:pPr>
              <w:jc w:val="center"/>
              <w:rPr>
                <w:rFonts w:eastAsia="Times New Roman" w:cs="Times New Roman"/>
                <w:color w:val="000000"/>
                <w:sz w:val="16"/>
                <w:szCs w:val="16"/>
              </w:rPr>
            </w:pPr>
            <w:r w:rsidRPr="00BD4188">
              <w:rPr>
                <w:rFonts w:eastAsia="Times New Roman" w:cs="Times New Roman"/>
                <w:color w:val="000000"/>
                <w:sz w:val="16"/>
                <w:szCs w:val="16"/>
              </w:rPr>
              <w:t>0.49 to 2.26</w:t>
            </w:r>
          </w:p>
        </w:tc>
        <w:tc>
          <w:tcPr>
            <w:tcW w:w="1057" w:type="dxa"/>
            <w:noWrap/>
            <w:vAlign w:val="center"/>
          </w:tcPr>
          <w:p w14:paraId="0290160E" w14:textId="1B2C588E" w:rsidR="0043143D" w:rsidRPr="00BD4188" w:rsidRDefault="00BC2A7D" w:rsidP="00232256">
            <w:pPr>
              <w:jc w:val="center"/>
              <w:rPr>
                <w:rFonts w:eastAsia="Times New Roman" w:cs="Times New Roman"/>
                <w:color w:val="000000"/>
                <w:sz w:val="16"/>
                <w:szCs w:val="16"/>
              </w:rPr>
            </w:pPr>
            <w:r>
              <w:rPr>
                <w:rFonts w:eastAsia="Times New Roman" w:cs="Times New Roman"/>
                <w:color w:val="000000"/>
                <w:sz w:val="16"/>
                <w:szCs w:val="16"/>
              </w:rPr>
              <w:t>0.96</w:t>
            </w:r>
          </w:p>
        </w:tc>
        <w:tc>
          <w:tcPr>
            <w:tcW w:w="1278" w:type="dxa"/>
            <w:noWrap/>
            <w:vAlign w:val="center"/>
          </w:tcPr>
          <w:p w14:paraId="6CAAD0DA" w14:textId="6F80DAD8" w:rsidR="0043143D" w:rsidRPr="00BD4188" w:rsidRDefault="00BC2A7D" w:rsidP="00232256">
            <w:pPr>
              <w:jc w:val="center"/>
              <w:rPr>
                <w:rFonts w:eastAsia="Times New Roman" w:cs="Times New Roman"/>
                <w:color w:val="000000"/>
                <w:sz w:val="16"/>
                <w:szCs w:val="16"/>
              </w:rPr>
            </w:pPr>
            <w:r>
              <w:rPr>
                <w:rFonts w:eastAsia="Times New Roman" w:cs="Times New Roman"/>
                <w:color w:val="000000"/>
                <w:sz w:val="16"/>
                <w:szCs w:val="16"/>
              </w:rPr>
              <w:t>0.48 to 1.95</w:t>
            </w:r>
          </w:p>
        </w:tc>
      </w:tr>
      <w:tr w:rsidR="0043143D" w:rsidRPr="00BD4188" w14:paraId="1BB8FAC8" w14:textId="77777777" w:rsidTr="005C007E">
        <w:trPr>
          <w:trHeight w:val="20"/>
        </w:trPr>
        <w:tc>
          <w:tcPr>
            <w:tcW w:w="3348" w:type="dxa"/>
            <w:noWrap/>
            <w:vAlign w:val="center"/>
          </w:tcPr>
          <w:p w14:paraId="6004BDD4" w14:textId="77777777" w:rsidR="0043143D" w:rsidRPr="00BD4188" w:rsidRDefault="0043143D" w:rsidP="00232256">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Antipsychotics</w:t>
            </w:r>
          </w:p>
        </w:tc>
        <w:tc>
          <w:tcPr>
            <w:tcW w:w="1170" w:type="dxa"/>
            <w:noWrap/>
            <w:vAlign w:val="center"/>
          </w:tcPr>
          <w:p w14:paraId="30F359B0" w14:textId="6D016E18" w:rsidR="0043143D" w:rsidRPr="00BD4188" w:rsidRDefault="00C03EF1" w:rsidP="00232256">
            <w:pPr>
              <w:jc w:val="center"/>
              <w:rPr>
                <w:rFonts w:eastAsia="Times New Roman" w:cs="Times New Roman"/>
                <w:color w:val="000000"/>
                <w:sz w:val="16"/>
                <w:szCs w:val="16"/>
              </w:rPr>
            </w:pPr>
            <w:r>
              <w:rPr>
                <w:rFonts w:eastAsia="Times New Roman" w:cs="Times New Roman"/>
                <w:color w:val="000000"/>
                <w:sz w:val="16"/>
                <w:szCs w:val="16"/>
              </w:rPr>
              <w:t>0.72</w:t>
            </w:r>
            <w:r w:rsidR="0043143D" w:rsidRPr="00BD4188">
              <w:rPr>
                <w:rFonts w:eastAsia="Times New Roman" w:cs="Times New Roman"/>
                <w:color w:val="000000"/>
                <w:sz w:val="16"/>
                <w:szCs w:val="16"/>
              </w:rPr>
              <w:t xml:space="preserve"> </w:t>
            </w:r>
          </w:p>
        </w:tc>
        <w:tc>
          <w:tcPr>
            <w:tcW w:w="1350" w:type="dxa"/>
            <w:noWrap/>
            <w:vAlign w:val="center"/>
          </w:tcPr>
          <w:p w14:paraId="02C48F74" w14:textId="7A6A053F" w:rsidR="0043143D" w:rsidRPr="00BD4188" w:rsidRDefault="00C03EF1" w:rsidP="00641196">
            <w:pPr>
              <w:jc w:val="center"/>
              <w:rPr>
                <w:rFonts w:eastAsia="Times New Roman" w:cs="Times New Roman"/>
                <w:color w:val="000000"/>
                <w:sz w:val="16"/>
                <w:szCs w:val="16"/>
              </w:rPr>
            </w:pPr>
            <w:r>
              <w:rPr>
                <w:rFonts w:eastAsia="Times New Roman" w:cs="Times New Roman"/>
                <w:color w:val="000000"/>
                <w:sz w:val="16"/>
                <w:szCs w:val="16"/>
              </w:rPr>
              <w:t>0.36</w:t>
            </w:r>
            <w:r w:rsidR="0043143D" w:rsidRPr="00BD4188">
              <w:rPr>
                <w:rFonts w:eastAsia="Times New Roman" w:cs="Times New Roman"/>
                <w:color w:val="000000"/>
                <w:sz w:val="16"/>
                <w:szCs w:val="16"/>
              </w:rPr>
              <w:t xml:space="preserve"> to 1.</w:t>
            </w:r>
            <w:r w:rsidR="00641196" w:rsidRPr="00BD4188">
              <w:rPr>
                <w:rFonts w:eastAsia="Times New Roman" w:cs="Times New Roman"/>
                <w:color w:val="000000"/>
                <w:sz w:val="16"/>
                <w:szCs w:val="16"/>
              </w:rPr>
              <w:t>5</w:t>
            </w:r>
          </w:p>
        </w:tc>
        <w:tc>
          <w:tcPr>
            <w:tcW w:w="1373" w:type="dxa"/>
            <w:vAlign w:val="center"/>
          </w:tcPr>
          <w:p w14:paraId="49C018CD" w14:textId="5ED521E3" w:rsidR="0043143D" w:rsidRPr="00BD4188" w:rsidRDefault="00167024" w:rsidP="005C007E">
            <w:pPr>
              <w:jc w:val="center"/>
              <w:rPr>
                <w:rFonts w:eastAsia="Times New Roman" w:cs="Times New Roman"/>
                <w:color w:val="000000"/>
                <w:sz w:val="16"/>
                <w:szCs w:val="16"/>
              </w:rPr>
            </w:pPr>
            <w:r>
              <w:rPr>
                <w:rFonts w:eastAsia="Times New Roman" w:cs="Times New Roman"/>
                <w:color w:val="000000"/>
                <w:sz w:val="16"/>
                <w:szCs w:val="16"/>
              </w:rPr>
              <w:t>0.33</w:t>
            </w:r>
            <w:r w:rsidR="005609A7" w:rsidRPr="00BD4188">
              <w:rPr>
                <w:rFonts w:eastAsia="Times New Roman" w:cs="Times New Roman"/>
                <w:color w:val="000000"/>
                <w:sz w:val="16"/>
                <w:szCs w:val="16"/>
              </w:rPr>
              <w:t xml:space="preserve"> to 1.68</w:t>
            </w:r>
          </w:p>
        </w:tc>
        <w:tc>
          <w:tcPr>
            <w:tcW w:w="1057" w:type="dxa"/>
            <w:noWrap/>
            <w:vAlign w:val="center"/>
          </w:tcPr>
          <w:p w14:paraId="69844B23" w14:textId="77777777" w:rsidR="0043143D" w:rsidRPr="00BD4188" w:rsidRDefault="0043143D"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13436651" w14:textId="77777777" w:rsidR="0043143D" w:rsidRPr="00BD4188" w:rsidRDefault="0043143D"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43143D" w:rsidRPr="00BD4188" w14:paraId="3F253AA5" w14:textId="77777777" w:rsidTr="005C007E">
        <w:trPr>
          <w:trHeight w:val="20"/>
        </w:trPr>
        <w:tc>
          <w:tcPr>
            <w:tcW w:w="3348" w:type="dxa"/>
            <w:noWrap/>
            <w:vAlign w:val="center"/>
            <w:hideMark/>
          </w:tcPr>
          <w:p w14:paraId="22799DD4" w14:textId="77777777" w:rsidR="0043143D" w:rsidRPr="00BD4188" w:rsidRDefault="0043143D" w:rsidP="00232256">
            <w:pPr>
              <w:jc w:val="center"/>
              <w:rPr>
                <w:rFonts w:eastAsia="Times New Roman" w:cs="Times New Roman"/>
                <w:i/>
                <w:iCs/>
                <w:color w:val="000000"/>
                <w:sz w:val="16"/>
                <w:szCs w:val="16"/>
              </w:rPr>
            </w:pPr>
            <w:r w:rsidRPr="00BD4188">
              <w:rPr>
                <w:rFonts w:eastAsia="Times New Roman" w:cs="Times New Roman"/>
                <w:i/>
                <w:iCs/>
                <w:color w:val="000000"/>
                <w:sz w:val="16"/>
                <w:szCs w:val="16"/>
              </w:rPr>
              <w:t>Common within-network between-study heterogeneity variance</w:t>
            </w:r>
          </w:p>
        </w:tc>
        <w:tc>
          <w:tcPr>
            <w:tcW w:w="1170" w:type="dxa"/>
            <w:noWrap/>
            <w:vAlign w:val="center"/>
          </w:tcPr>
          <w:p w14:paraId="2EA89952" w14:textId="77777777" w:rsidR="0043143D" w:rsidRPr="00BD4188" w:rsidRDefault="0043143D" w:rsidP="00232256">
            <w:pPr>
              <w:jc w:val="center"/>
              <w:rPr>
                <w:rFonts w:eastAsia="Times New Roman" w:cs="Times New Roman"/>
                <w:i/>
                <w:iCs/>
                <w:color w:val="000000"/>
                <w:sz w:val="16"/>
                <w:szCs w:val="16"/>
              </w:rPr>
            </w:pPr>
            <w:r w:rsidRPr="00BD4188">
              <w:rPr>
                <w:rFonts w:eastAsia="Times New Roman" w:cs="Times New Roman"/>
                <w:i/>
                <w:iCs/>
                <w:color w:val="000000"/>
                <w:sz w:val="16"/>
                <w:szCs w:val="16"/>
              </w:rPr>
              <w:t>0.03</w:t>
            </w:r>
          </w:p>
        </w:tc>
        <w:tc>
          <w:tcPr>
            <w:tcW w:w="1350" w:type="dxa"/>
            <w:noWrap/>
            <w:vAlign w:val="center"/>
          </w:tcPr>
          <w:p w14:paraId="150EA753" w14:textId="2FA8B9F7" w:rsidR="0043143D" w:rsidRPr="00BD4188" w:rsidRDefault="000A6902" w:rsidP="00232256">
            <w:pPr>
              <w:jc w:val="center"/>
              <w:rPr>
                <w:rFonts w:eastAsia="Times New Roman" w:cs="Times New Roman"/>
                <w:i/>
                <w:iCs/>
                <w:color w:val="000000"/>
                <w:sz w:val="16"/>
                <w:szCs w:val="16"/>
              </w:rPr>
            </w:pPr>
            <w:r>
              <w:rPr>
                <w:rFonts w:eastAsia="Times New Roman" w:cs="Times New Roman"/>
                <w:i/>
                <w:iCs/>
                <w:color w:val="000000"/>
                <w:sz w:val="16"/>
                <w:szCs w:val="16"/>
              </w:rPr>
              <w:t>&lt;0.</w:t>
            </w:r>
            <w:r w:rsidR="005609A7" w:rsidRPr="00BD4188">
              <w:rPr>
                <w:rFonts w:eastAsia="Times New Roman" w:cs="Times New Roman"/>
                <w:i/>
                <w:iCs/>
                <w:color w:val="000000"/>
                <w:sz w:val="16"/>
                <w:szCs w:val="16"/>
              </w:rPr>
              <w:t>01</w:t>
            </w:r>
            <w:r w:rsidR="0043143D" w:rsidRPr="00BD4188">
              <w:rPr>
                <w:rFonts w:eastAsia="Times New Roman" w:cs="Times New Roman"/>
                <w:i/>
                <w:iCs/>
                <w:color w:val="000000"/>
                <w:sz w:val="16"/>
                <w:szCs w:val="16"/>
              </w:rPr>
              <w:t xml:space="preserve"> to 0.15</w:t>
            </w:r>
          </w:p>
        </w:tc>
        <w:tc>
          <w:tcPr>
            <w:tcW w:w="1373" w:type="dxa"/>
            <w:vAlign w:val="center"/>
          </w:tcPr>
          <w:p w14:paraId="6E35C808" w14:textId="5362FF80" w:rsidR="0043143D" w:rsidRPr="00BD4188" w:rsidRDefault="00FA09D5" w:rsidP="005C007E">
            <w:pPr>
              <w:jc w:val="center"/>
              <w:rPr>
                <w:rFonts w:eastAsia="Times New Roman" w:cs="Times New Roman"/>
                <w:i/>
                <w:iCs/>
                <w:color w:val="000000"/>
                <w:sz w:val="16"/>
                <w:szCs w:val="16"/>
              </w:rPr>
            </w:pPr>
            <w:r>
              <w:rPr>
                <w:rFonts w:eastAsia="Times New Roman" w:cs="Times New Roman"/>
                <w:i/>
                <w:iCs/>
                <w:color w:val="000000"/>
                <w:sz w:val="16"/>
                <w:szCs w:val="16"/>
              </w:rPr>
              <w:t>-</w:t>
            </w:r>
          </w:p>
        </w:tc>
        <w:tc>
          <w:tcPr>
            <w:tcW w:w="1057" w:type="dxa"/>
            <w:noWrap/>
            <w:vAlign w:val="center"/>
          </w:tcPr>
          <w:p w14:paraId="2047D38B" w14:textId="77777777" w:rsidR="0043143D" w:rsidRPr="00BD4188" w:rsidRDefault="0043143D" w:rsidP="00232256">
            <w:pPr>
              <w:jc w:val="center"/>
              <w:rPr>
                <w:rFonts w:eastAsia="Times New Roman" w:cs="Times New Roman"/>
                <w:i/>
                <w:iCs/>
                <w:color w:val="000000"/>
                <w:sz w:val="16"/>
                <w:szCs w:val="16"/>
              </w:rPr>
            </w:pPr>
            <w:r w:rsidRPr="00BD4188">
              <w:rPr>
                <w:rFonts w:eastAsia="Times New Roman" w:cs="Times New Roman"/>
                <w:i/>
                <w:iCs/>
                <w:color w:val="000000"/>
                <w:sz w:val="16"/>
                <w:szCs w:val="16"/>
              </w:rPr>
              <w:t>0.03</w:t>
            </w:r>
          </w:p>
        </w:tc>
        <w:tc>
          <w:tcPr>
            <w:tcW w:w="1278" w:type="dxa"/>
            <w:noWrap/>
            <w:vAlign w:val="center"/>
          </w:tcPr>
          <w:p w14:paraId="7E8B400D" w14:textId="0FC69FE7" w:rsidR="0043143D" w:rsidRPr="00BD4188" w:rsidRDefault="000A6902" w:rsidP="00232256">
            <w:pPr>
              <w:jc w:val="center"/>
              <w:rPr>
                <w:rFonts w:eastAsia="Times New Roman" w:cs="Times New Roman"/>
                <w:i/>
                <w:iCs/>
                <w:color w:val="000000"/>
                <w:sz w:val="16"/>
                <w:szCs w:val="16"/>
              </w:rPr>
            </w:pPr>
            <w:r>
              <w:rPr>
                <w:rFonts w:eastAsia="Times New Roman" w:cs="Times New Roman"/>
                <w:i/>
                <w:iCs/>
                <w:color w:val="000000"/>
                <w:sz w:val="16"/>
                <w:szCs w:val="16"/>
              </w:rPr>
              <w:t>&lt;0.01</w:t>
            </w:r>
            <w:r w:rsidR="0043143D" w:rsidRPr="00BD4188">
              <w:rPr>
                <w:rFonts w:eastAsia="Times New Roman" w:cs="Times New Roman"/>
                <w:i/>
                <w:iCs/>
                <w:color w:val="000000"/>
                <w:sz w:val="16"/>
                <w:szCs w:val="16"/>
              </w:rPr>
              <w:t xml:space="preserve"> to 0.15</w:t>
            </w:r>
          </w:p>
        </w:tc>
      </w:tr>
      <w:tr w:rsidR="0043143D" w:rsidRPr="00BD4188" w14:paraId="67487AE5" w14:textId="77777777" w:rsidTr="0043143D">
        <w:trPr>
          <w:trHeight w:val="20"/>
        </w:trPr>
        <w:tc>
          <w:tcPr>
            <w:tcW w:w="9576" w:type="dxa"/>
            <w:gridSpan w:val="6"/>
          </w:tcPr>
          <w:p w14:paraId="1247929A" w14:textId="77777777" w:rsidR="0043143D" w:rsidRPr="00BD4188" w:rsidRDefault="0043143D" w:rsidP="00232256">
            <w:pPr>
              <w:jc w:val="center"/>
              <w:rPr>
                <w:rFonts w:eastAsia="Times New Roman" w:cs="Times New Roman"/>
                <w:i/>
                <w:iCs/>
                <w:color w:val="000000"/>
                <w:sz w:val="16"/>
                <w:szCs w:val="16"/>
              </w:rPr>
            </w:pPr>
            <w:r w:rsidRPr="00BD4188">
              <w:rPr>
                <w:rFonts w:eastAsia="Times New Roman" w:cs="Times New Roman"/>
                <w:i/>
                <w:iCs/>
                <w:color w:val="000000"/>
                <w:sz w:val="16"/>
                <w:szCs w:val="16"/>
              </w:rPr>
              <w:t xml:space="preserve">Consistency NMA model: </w:t>
            </w:r>
          </w:p>
          <w:p w14:paraId="5ECFDC6F" w14:textId="3AC7E07A" w:rsidR="0043143D" w:rsidRPr="00BD4188" w:rsidRDefault="0043143D" w:rsidP="00232256">
            <w:pPr>
              <w:jc w:val="center"/>
              <w:rPr>
                <w:rFonts w:eastAsia="Times New Roman" w:cs="Times New Roman"/>
                <w:i/>
                <w:iCs/>
                <w:color w:val="000000"/>
                <w:sz w:val="16"/>
                <w:szCs w:val="16"/>
              </w:rPr>
            </w:pPr>
            <w:r w:rsidRPr="00BD4188">
              <w:rPr>
                <w:rFonts w:eastAsia="Times New Roman" w:cs="Times New Roman"/>
                <w:i/>
                <w:iCs/>
                <w:color w:val="000000"/>
                <w:sz w:val="16"/>
                <w:szCs w:val="16"/>
              </w:rPr>
              <w:t>DIC statistic</w:t>
            </w:r>
            <w:r w:rsidR="008327A2">
              <w:rPr>
                <w:rFonts w:eastAsia="Times New Roman" w:cs="Times New Roman"/>
                <w:i/>
                <w:iCs/>
                <w:color w:val="000000"/>
                <w:sz w:val="16"/>
                <w:szCs w:val="16"/>
              </w:rPr>
              <w:t xml:space="preserve"> 374.6, residual deviance 236.8, # of data points 211</w:t>
            </w:r>
            <w:r w:rsidRPr="00BD4188">
              <w:rPr>
                <w:rFonts w:eastAsia="Times New Roman" w:cs="Times New Roman"/>
                <w:i/>
                <w:iCs/>
                <w:color w:val="000000"/>
                <w:sz w:val="16"/>
                <w:szCs w:val="16"/>
              </w:rPr>
              <w:t>, e</w:t>
            </w:r>
            <w:r w:rsidR="00691ADC" w:rsidRPr="00BD4188">
              <w:rPr>
                <w:rFonts w:eastAsia="Times New Roman" w:cs="Times New Roman"/>
                <w:i/>
                <w:iCs/>
                <w:color w:val="000000"/>
                <w:sz w:val="16"/>
                <w:szCs w:val="16"/>
              </w:rPr>
              <w:t>f</w:t>
            </w:r>
            <w:r w:rsidR="008327A2">
              <w:rPr>
                <w:rFonts w:eastAsia="Times New Roman" w:cs="Times New Roman"/>
                <w:i/>
                <w:iCs/>
                <w:color w:val="000000"/>
                <w:sz w:val="16"/>
                <w:szCs w:val="16"/>
              </w:rPr>
              <w:t>fective number of parameters 137</w:t>
            </w:r>
            <w:r w:rsidR="00691ADC" w:rsidRPr="00BD4188">
              <w:rPr>
                <w:rFonts w:eastAsia="Times New Roman" w:cs="Times New Roman"/>
                <w:i/>
                <w:iCs/>
                <w:color w:val="000000"/>
                <w:sz w:val="16"/>
                <w:szCs w:val="16"/>
              </w:rPr>
              <w:t>.8</w:t>
            </w:r>
          </w:p>
        </w:tc>
      </w:tr>
    </w:tbl>
    <w:p w14:paraId="5A13436B" w14:textId="2990FB2D" w:rsidR="00BD4188" w:rsidRDefault="00D305A7" w:rsidP="00BD4188">
      <w:r w:rsidRPr="00D305A7">
        <w:rPr>
          <w:sz w:val="20"/>
          <w:szCs w:val="20"/>
        </w:rPr>
        <w:t>Abbreviations: network meta-analysis (NMA), credible interval (</w:t>
      </w:r>
      <w:proofErr w:type="spellStart"/>
      <w:r w:rsidRPr="00D305A7">
        <w:rPr>
          <w:sz w:val="20"/>
          <w:szCs w:val="20"/>
        </w:rPr>
        <w:t>CrI</w:t>
      </w:r>
      <w:proofErr w:type="spellEnd"/>
      <w:r w:rsidRPr="00D305A7">
        <w:rPr>
          <w:sz w:val="20"/>
          <w:szCs w:val="20"/>
        </w:rPr>
        <w:t xml:space="preserve">), </w:t>
      </w:r>
      <w:r w:rsidR="00A40F79">
        <w:rPr>
          <w:sz w:val="20"/>
          <w:szCs w:val="20"/>
        </w:rPr>
        <w:t>predictive interval (</w:t>
      </w:r>
      <w:proofErr w:type="spellStart"/>
      <w:r w:rsidR="00A40F79">
        <w:rPr>
          <w:sz w:val="20"/>
          <w:szCs w:val="20"/>
        </w:rPr>
        <w:t>PrI</w:t>
      </w:r>
      <w:proofErr w:type="spellEnd"/>
      <w:r w:rsidR="00A40F79">
        <w:rPr>
          <w:sz w:val="20"/>
          <w:szCs w:val="20"/>
        </w:rPr>
        <w:t xml:space="preserve">), </w:t>
      </w:r>
      <w:r w:rsidRPr="00D305A7">
        <w:rPr>
          <w:sz w:val="20"/>
          <w:szCs w:val="20"/>
        </w:rPr>
        <w:t>meta-analysis (MA), odds ratio (OR), deviance information criterion (DIC)</w:t>
      </w:r>
      <w:r w:rsidR="00270827" w:rsidRPr="00BD4188">
        <w:t xml:space="preserve"> </w:t>
      </w:r>
    </w:p>
    <w:p w14:paraId="7C9D5054" w14:textId="77777777" w:rsidR="007B6390" w:rsidRDefault="007B6390">
      <w:pPr>
        <w:rPr>
          <w:rFonts w:eastAsiaTheme="majorEastAsia" w:cstheme="majorBidi"/>
          <w:b/>
          <w:bCs/>
          <w:sz w:val="20"/>
          <w:szCs w:val="20"/>
        </w:rPr>
      </w:pPr>
      <w:r>
        <w:rPr>
          <w:sz w:val="20"/>
          <w:szCs w:val="20"/>
        </w:rPr>
        <w:br w:type="page"/>
      </w:r>
    </w:p>
    <w:p w14:paraId="771C671C" w14:textId="60262653" w:rsidR="00270827" w:rsidRPr="00BD4188" w:rsidRDefault="0021789F" w:rsidP="00BD4188">
      <w:pPr>
        <w:pStyle w:val="Heading1"/>
        <w:rPr>
          <w:sz w:val="20"/>
          <w:szCs w:val="20"/>
        </w:rPr>
      </w:pPr>
      <w:bookmarkStart w:id="25" w:name="_Toc25913482"/>
      <w:proofErr w:type="gramStart"/>
      <w:r>
        <w:rPr>
          <w:sz w:val="20"/>
          <w:szCs w:val="20"/>
        </w:rPr>
        <w:lastRenderedPageBreak/>
        <w:t>Table</w:t>
      </w:r>
      <w:r w:rsidR="006C7FA1">
        <w:rPr>
          <w:sz w:val="20"/>
          <w:szCs w:val="20"/>
        </w:rPr>
        <w:t xml:space="preserve"> </w:t>
      </w:r>
      <w:r>
        <w:rPr>
          <w:sz w:val="20"/>
          <w:szCs w:val="20"/>
        </w:rPr>
        <w:t>9e.</w:t>
      </w:r>
      <w:proofErr w:type="gramEnd"/>
      <w:r>
        <w:rPr>
          <w:sz w:val="20"/>
          <w:szCs w:val="20"/>
        </w:rPr>
        <w:t xml:space="preserve"> </w:t>
      </w:r>
      <w:r w:rsidR="00270827" w:rsidRPr="00BD4188">
        <w:rPr>
          <w:sz w:val="20"/>
          <w:szCs w:val="20"/>
        </w:rPr>
        <w:t>Frequentist Pairwise and Network Meta-Analysis: RCTs Reporting Mortality</w:t>
      </w:r>
      <w:bookmarkEnd w:id="25"/>
    </w:p>
    <w:tbl>
      <w:tblPr>
        <w:tblStyle w:val="TableGrid"/>
        <w:tblW w:w="9828" w:type="dxa"/>
        <w:tblLook w:val="04A0" w:firstRow="1" w:lastRow="0" w:firstColumn="1" w:lastColumn="0" w:noHBand="0" w:noVBand="1"/>
      </w:tblPr>
      <w:tblGrid>
        <w:gridCol w:w="3348"/>
        <w:gridCol w:w="1710"/>
        <w:gridCol w:w="1620"/>
        <w:gridCol w:w="1530"/>
        <w:gridCol w:w="1620"/>
      </w:tblGrid>
      <w:tr w:rsidR="00D305A7" w:rsidRPr="00BD4188" w14:paraId="18E6A768" w14:textId="77777777" w:rsidTr="00232256">
        <w:trPr>
          <w:trHeight w:val="20"/>
        </w:trPr>
        <w:tc>
          <w:tcPr>
            <w:tcW w:w="3348" w:type="dxa"/>
            <w:noWrap/>
            <w:vAlign w:val="center"/>
            <w:hideMark/>
          </w:tcPr>
          <w:p w14:paraId="17AC913D" w14:textId="77777777" w:rsidR="00D305A7" w:rsidRPr="00BD4188" w:rsidRDefault="00D305A7" w:rsidP="00232256">
            <w:pPr>
              <w:jc w:val="center"/>
              <w:rPr>
                <w:rFonts w:eastAsia="Times New Roman" w:cs="Times New Roman"/>
                <w:b/>
                <w:bCs/>
                <w:color w:val="000000"/>
                <w:sz w:val="16"/>
                <w:szCs w:val="16"/>
              </w:rPr>
            </w:pPr>
            <w:r w:rsidRPr="00BD4188">
              <w:rPr>
                <w:rFonts w:eastAsia="Times New Roman" w:cs="Times New Roman"/>
                <w:b/>
                <w:bCs/>
                <w:color w:val="000000"/>
                <w:sz w:val="16"/>
                <w:szCs w:val="16"/>
              </w:rPr>
              <w:t>Comparison</w:t>
            </w:r>
          </w:p>
        </w:tc>
        <w:tc>
          <w:tcPr>
            <w:tcW w:w="1710" w:type="dxa"/>
            <w:noWrap/>
            <w:vAlign w:val="center"/>
            <w:hideMark/>
          </w:tcPr>
          <w:p w14:paraId="524C9292" w14:textId="77777777" w:rsidR="00D305A7" w:rsidRPr="00BD4188" w:rsidRDefault="00D305A7" w:rsidP="00232256">
            <w:pPr>
              <w:jc w:val="center"/>
              <w:rPr>
                <w:rFonts w:eastAsia="Times New Roman" w:cs="Times New Roman"/>
                <w:b/>
                <w:bCs/>
                <w:color w:val="000000"/>
                <w:sz w:val="16"/>
                <w:szCs w:val="16"/>
              </w:rPr>
            </w:pPr>
            <w:r w:rsidRPr="00BD4188">
              <w:rPr>
                <w:rFonts w:eastAsia="Times New Roman" w:cs="Times New Roman"/>
                <w:b/>
                <w:bCs/>
                <w:color w:val="000000"/>
                <w:sz w:val="16"/>
                <w:szCs w:val="16"/>
              </w:rPr>
              <w:t>NMA OR estimate</w:t>
            </w:r>
          </w:p>
        </w:tc>
        <w:tc>
          <w:tcPr>
            <w:tcW w:w="1620" w:type="dxa"/>
            <w:noWrap/>
            <w:vAlign w:val="center"/>
            <w:hideMark/>
          </w:tcPr>
          <w:p w14:paraId="5E9FDAD5" w14:textId="77777777" w:rsidR="00D305A7" w:rsidRPr="00BD4188" w:rsidRDefault="00D305A7" w:rsidP="00232256">
            <w:pPr>
              <w:jc w:val="center"/>
              <w:rPr>
                <w:rFonts w:eastAsia="Times New Roman" w:cs="Times New Roman"/>
                <w:b/>
                <w:bCs/>
                <w:color w:val="000000"/>
                <w:sz w:val="16"/>
                <w:szCs w:val="16"/>
              </w:rPr>
            </w:pPr>
            <w:r w:rsidRPr="00BD4188">
              <w:rPr>
                <w:rFonts w:eastAsia="Times New Roman" w:cs="Times New Roman"/>
                <w:b/>
                <w:bCs/>
                <w:color w:val="000000"/>
                <w:sz w:val="16"/>
                <w:szCs w:val="16"/>
              </w:rPr>
              <w:t>95% CI</w:t>
            </w:r>
          </w:p>
        </w:tc>
        <w:tc>
          <w:tcPr>
            <w:tcW w:w="1530" w:type="dxa"/>
            <w:noWrap/>
            <w:vAlign w:val="center"/>
            <w:hideMark/>
          </w:tcPr>
          <w:p w14:paraId="359AF785" w14:textId="77777777" w:rsidR="00D305A7" w:rsidRPr="00BD4188" w:rsidRDefault="00D305A7" w:rsidP="00232256">
            <w:pPr>
              <w:jc w:val="center"/>
              <w:rPr>
                <w:rFonts w:eastAsia="Times New Roman" w:cs="Times New Roman"/>
                <w:b/>
                <w:bCs/>
                <w:color w:val="000000"/>
                <w:sz w:val="16"/>
                <w:szCs w:val="16"/>
              </w:rPr>
            </w:pPr>
            <w:r w:rsidRPr="00BD4188">
              <w:rPr>
                <w:rFonts w:eastAsia="Times New Roman" w:cs="Times New Roman"/>
                <w:b/>
                <w:bCs/>
                <w:color w:val="000000"/>
                <w:sz w:val="16"/>
                <w:szCs w:val="16"/>
              </w:rPr>
              <w:t>MA OR estimate</w:t>
            </w:r>
          </w:p>
        </w:tc>
        <w:tc>
          <w:tcPr>
            <w:tcW w:w="1620" w:type="dxa"/>
            <w:noWrap/>
            <w:vAlign w:val="center"/>
            <w:hideMark/>
          </w:tcPr>
          <w:p w14:paraId="15167080" w14:textId="77777777" w:rsidR="00D305A7" w:rsidRPr="00BD4188" w:rsidRDefault="00D305A7" w:rsidP="00232256">
            <w:pPr>
              <w:jc w:val="center"/>
              <w:rPr>
                <w:rFonts w:eastAsia="Times New Roman" w:cs="Times New Roman"/>
                <w:b/>
                <w:bCs/>
                <w:color w:val="000000"/>
                <w:sz w:val="16"/>
                <w:szCs w:val="16"/>
              </w:rPr>
            </w:pPr>
            <w:r w:rsidRPr="00BD4188">
              <w:rPr>
                <w:rFonts w:eastAsia="Times New Roman" w:cs="Times New Roman"/>
                <w:b/>
                <w:bCs/>
                <w:color w:val="000000"/>
                <w:sz w:val="16"/>
                <w:szCs w:val="16"/>
              </w:rPr>
              <w:t>95% CI</w:t>
            </w:r>
          </w:p>
        </w:tc>
      </w:tr>
      <w:tr w:rsidR="004D6F62" w:rsidRPr="00BD4188" w14:paraId="010315D7" w14:textId="77777777" w:rsidTr="004D6F62">
        <w:trPr>
          <w:trHeight w:val="20"/>
        </w:trPr>
        <w:tc>
          <w:tcPr>
            <w:tcW w:w="3348" w:type="dxa"/>
            <w:noWrap/>
            <w:vAlign w:val="center"/>
          </w:tcPr>
          <w:p w14:paraId="63B11081" w14:textId="77777777" w:rsidR="004D6F62" w:rsidRPr="00BD4188" w:rsidRDefault="004D6F62" w:rsidP="00232256">
            <w:pPr>
              <w:jc w:val="center"/>
              <w:rPr>
                <w:rFonts w:cs="Times New Roman"/>
                <w:color w:val="000000"/>
                <w:sz w:val="16"/>
                <w:szCs w:val="16"/>
              </w:rPr>
            </w:pPr>
            <w:r w:rsidRPr="00BD4188">
              <w:rPr>
                <w:rFonts w:cs="Times New Roman"/>
                <w:color w:val="000000"/>
                <w:sz w:val="16"/>
                <w:szCs w:val="16"/>
              </w:rPr>
              <w:t>Antidepressants vs Placebo</w:t>
            </w:r>
          </w:p>
        </w:tc>
        <w:tc>
          <w:tcPr>
            <w:tcW w:w="1710" w:type="dxa"/>
            <w:noWrap/>
            <w:vAlign w:val="center"/>
          </w:tcPr>
          <w:p w14:paraId="1AD308E5" w14:textId="60F1BB78" w:rsidR="004D6F62" w:rsidRPr="004D6F62" w:rsidRDefault="004D6F62" w:rsidP="004D6F62">
            <w:pPr>
              <w:jc w:val="center"/>
              <w:rPr>
                <w:rFonts w:cs="Times New Roman"/>
                <w:color w:val="000000"/>
                <w:sz w:val="16"/>
                <w:szCs w:val="16"/>
              </w:rPr>
            </w:pPr>
            <w:r w:rsidRPr="004D6F62">
              <w:rPr>
                <w:color w:val="000000"/>
                <w:sz w:val="16"/>
                <w:szCs w:val="16"/>
              </w:rPr>
              <w:t>0.88</w:t>
            </w:r>
          </w:p>
        </w:tc>
        <w:tc>
          <w:tcPr>
            <w:tcW w:w="1620" w:type="dxa"/>
            <w:noWrap/>
            <w:vAlign w:val="center"/>
          </w:tcPr>
          <w:p w14:paraId="2D08FF7A" w14:textId="77777777" w:rsidR="004D6F62" w:rsidRPr="00BD4188" w:rsidRDefault="004D6F62" w:rsidP="00232256">
            <w:pPr>
              <w:jc w:val="center"/>
              <w:rPr>
                <w:color w:val="000000"/>
                <w:sz w:val="16"/>
                <w:szCs w:val="16"/>
              </w:rPr>
            </w:pPr>
            <w:r w:rsidRPr="00BD4188">
              <w:rPr>
                <w:color w:val="000000"/>
                <w:sz w:val="16"/>
                <w:szCs w:val="16"/>
              </w:rPr>
              <w:t>0.36 to 2.16</w:t>
            </w:r>
          </w:p>
        </w:tc>
        <w:tc>
          <w:tcPr>
            <w:tcW w:w="1530" w:type="dxa"/>
            <w:noWrap/>
            <w:vAlign w:val="center"/>
          </w:tcPr>
          <w:p w14:paraId="4D3DAD55"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1.01</w:t>
            </w:r>
          </w:p>
        </w:tc>
        <w:tc>
          <w:tcPr>
            <w:tcW w:w="1620" w:type="dxa"/>
            <w:noWrap/>
            <w:vAlign w:val="center"/>
          </w:tcPr>
          <w:p w14:paraId="522F70B1"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0.41 to 2.5</w:t>
            </w:r>
          </w:p>
        </w:tc>
      </w:tr>
      <w:tr w:rsidR="004D6F62" w:rsidRPr="00BD4188" w14:paraId="5E4E76ED" w14:textId="77777777" w:rsidTr="004D6F62">
        <w:trPr>
          <w:trHeight w:val="20"/>
        </w:trPr>
        <w:tc>
          <w:tcPr>
            <w:tcW w:w="3348" w:type="dxa"/>
            <w:noWrap/>
            <w:vAlign w:val="center"/>
          </w:tcPr>
          <w:p w14:paraId="6E697CEB" w14:textId="77777777" w:rsidR="004D6F62" w:rsidRPr="00BD4188" w:rsidRDefault="004D6F62" w:rsidP="00232256">
            <w:pPr>
              <w:jc w:val="center"/>
              <w:rPr>
                <w:rFonts w:cs="Times New Roman"/>
                <w:color w:val="000000"/>
                <w:sz w:val="16"/>
                <w:szCs w:val="16"/>
              </w:rPr>
            </w:pPr>
            <w:r w:rsidRPr="00BD4188">
              <w:rPr>
                <w:rFonts w:cs="Times New Roman"/>
                <w:color w:val="000000"/>
                <w:sz w:val="16"/>
                <w:szCs w:val="16"/>
              </w:rPr>
              <w:t>Anticonvulsants vs Placebo</w:t>
            </w:r>
          </w:p>
        </w:tc>
        <w:tc>
          <w:tcPr>
            <w:tcW w:w="1710" w:type="dxa"/>
            <w:noWrap/>
            <w:vAlign w:val="center"/>
          </w:tcPr>
          <w:p w14:paraId="5FEA3CD4" w14:textId="278F5109" w:rsidR="004D6F62" w:rsidRPr="004D6F62" w:rsidRDefault="004D6F62" w:rsidP="004D6F62">
            <w:pPr>
              <w:jc w:val="center"/>
              <w:rPr>
                <w:rFonts w:cs="Times New Roman"/>
                <w:color w:val="000000"/>
                <w:sz w:val="16"/>
                <w:szCs w:val="16"/>
              </w:rPr>
            </w:pPr>
            <w:r w:rsidRPr="004D6F62">
              <w:rPr>
                <w:color w:val="000000"/>
                <w:sz w:val="16"/>
                <w:szCs w:val="16"/>
              </w:rPr>
              <w:t>1.13</w:t>
            </w:r>
          </w:p>
        </w:tc>
        <w:tc>
          <w:tcPr>
            <w:tcW w:w="1620" w:type="dxa"/>
            <w:noWrap/>
            <w:vAlign w:val="center"/>
          </w:tcPr>
          <w:p w14:paraId="382C8754" w14:textId="77777777" w:rsidR="004D6F62" w:rsidRPr="00BD4188" w:rsidRDefault="004D6F62" w:rsidP="00232256">
            <w:pPr>
              <w:jc w:val="center"/>
              <w:rPr>
                <w:color w:val="000000"/>
                <w:sz w:val="16"/>
                <w:szCs w:val="16"/>
              </w:rPr>
            </w:pPr>
            <w:r w:rsidRPr="00BD4188">
              <w:rPr>
                <w:color w:val="000000"/>
                <w:sz w:val="16"/>
                <w:szCs w:val="16"/>
              </w:rPr>
              <w:t>0.48 to 2.64</w:t>
            </w:r>
          </w:p>
        </w:tc>
        <w:tc>
          <w:tcPr>
            <w:tcW w:w="1530" w:type="dxa"/>
            <w:noWrap/>
            <w:vAlign w:val="center"/>
          </w:tcPr>
          <w:p w14:paraId="1F507417"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1.5</w:t>
            </w:r>
          </w:p>
        </w:tc>
        <w:tc>
          <w:tcPr>
            <w:tcW w:w="1620" w:type="dxa"/>
            <w:noWrap/>
            <w:vAlign w:val="center"/>
          </w:tcPr>
          <w:p w14:paraId="6C825046"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0.41 to 5.47</w:t>
            </w:r>
          </w:p>
        </w:tc>
      </w:tr>
      <w:tr w:rsidR="004D6F62" w:rsidRPr="00BD4188" w14:paraId="72A0EA91" w14:textId="77777777" w:rsidTr="004D6F62">
        <w:trPr>
          <w:trHeight w:val="20"/>
        </w:trPr>
        <w:tc>
          <w:tcPr>
            <w:tcW w:w="3348" w:type="dxa"/>
            <w:noWrap/>
            <w:vAlign w:val="center"/>
          </w:tcPr>
          <w:p w14:paraId="033558B7" w14:textId="77777777" w:rsidR="004D6F62" w:rsidRPr="00BD4188" w:rsidRDefault="004D6F62" w:rsidP="00232256">
            <w:pPr>
              <w:jc w:val="center"/>
              <w:rPr>
                <w:rFonts w:cs="Times New Roman"/>
                <w:color w:val="000000"/>
                <w:sz w:val="16"/>
                <w:szCs w:val="16"/>
              </w:rPr>
            </w:pP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Placebo</w:t>
            </w:r>
          </w:p>
        </w:tc>
        <w:tc>
          <w:tcPr>
            <w:tcW w:w="1710" w:type="dxa"/>
            <w:noWrap/>
            <w:vAlign w:val="center"/>
          </w:tcPr>
          <w:p w14:paraId="30990633" w14:textId="544AEFF1" w:rsidR="004D6F62" w:rsidRPr="004D6F62" w:rsidRDefault="004D6F62" w:rsidP="004D6F62">
            <w:pPr>
              <w:jc w:val="center"/>
              <w:rPr>
                <w:rFonts w:cs="Times New Roman"/>
                <w:color w:val="000000"/>
                <w:sz w:val="16"/>
                <w:szCs w:val="16"/>
              </w:rPr>
            </w:pPr>
            <w:r w:rsidRPr="004D6F62">
              <w:rPr>
                <w:color w:val="000000"/>
                <w:sz w:val="16"/>
                <w:szCs w:val="16"/>
              </w:rPr>
              <w:t>1.05</w:t>
            </w:r>
          </w:p>
        </w:tc>
        <w:tc>
          <w:tcPr>
            <w:tcW w:w="1620" w:type="dxa"/>
            <w:noWrap/>
            <w:vAlign w:val="center"/>
          </w:tcPr>
          <w:p w14:paraId="798FA253" w14:textId="77777777" w:rsidR="004D6F62" w:rsidRPr="00BD4188" w:rsidRDefault="004D6F62" w:rsidP="00232256">
            <w:pPr>
              <w:jc w:val="center"/>
              <w:rPr>
                <w:color w:val="000000"/>
                <w:sz w:val="16"/>
                <w:szCs w:val="16"/>
              </w:rPr>
            </w:pPr>
            <w:r w:rsidRPr="00BD4188">
              <w:rPr>
                <w:color w:val="000000"/>
                <w:sz w:val="16"/>
                <w:szCs w:val="16"/>
              </w:rPr>
              <w:t>0.77 to 1.44</w:t>
            </w:r>
          </w:p>
        </w:tc>
        <w:tc>
          <w:tcPr>
            <w:tcW w:w="1530" w:type="dxa"/>
            <w:noWrap/>
            <w:vAlign w:val="center"/>
          </w:tcPr>
          <w:p w14:paraId="16534C28"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1.07</w:t>
            </w:r>
          </w:p>
        </w:tc>
        <w:tc>
          <w:tcPr>
            <w:tcW w:w="1620" w:type="dxa"/>
            <w:noWrap/>
            <w:vAlign w:val="center"/>
          </w:tcPr>
          <w:p w14:paraId="149D53B4"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0.78 to 1.47</w:t>
            </w:r>
          </w:p>
        </w:tc>
      </w:tr>
      <w:tr w:rsidR="004D6F62" w:rsidRPr="00BD4188" w14:paraId="39EB9B48" w14:textId="77777777" w:rsidTr="004D6F62">
        <w:trPr>
          <w:trHeight w:val="20"/>
        </w:trPr>
        <w:tc>
          <w:tcPr>
            <w:tcW w:w="3348" w:type="dxa"/>
            <w:noWrap/>
            <w:vAlign w:val="center"/>
          </w:tcPr>
          <w:p w14:paraId="2253B623" w14:textId="77777777" w:rsidR="004D6F62" w:rsidRPr="00BD4188" w:rsidRDefault="004D6F62" w:rsidP="00232256">
            <w:pPr>
              <w:jc w:val="center"/>
              <w:rPr>
                <w:rFonts w:cs="Times New Roman"/>
                <w:color w:val="000000"/>
                <w:sz w:val="16"/>
                <w:szCs w:val="16"/>
              </w:rPr>
            </w:pPr>
            <w:r w:rsidRPr="00BD4188">
              <w:rPr>
                <w:rFonts w:cs="Times New Roman"/>
                <w:color w:val="000000"/>
                <w:sz w:val="16"/>
                <w:szCs w:val="16"/>
              </w:rPr>
              <w:t>Cholinesterase Inhibitors vs Placebo</w:t>
            </w:r>
          </w:p>
        </w:tc>
        <w:tc>
          <w:tcPr>
            <w:tcW w:w="1710" w:type="dxa"/>
            <w:noWrap/>
            <w:vAlign w:val="center"/>
          </w:tcPr>
          <w:p w14:paraId="007F2121" w14:textId="16676702" w:rsidR="004D6F62" w:rsidRPr="004D6F62" w:rsidRDefault="004D6F62" w:rsidP="004D6F62">
            <w:pPr>
              <w:jc w:val="center"/>
              <w:rPr>
                <w:rFonts w:cs="Times New Roman"/>
                <w:color w:val="000000"/>
                <w:sz w:val="16"/>
                <w:szCs w:val="16"/>
              </w:rPr>
            </w:pPr>
            <w:r w:rsidRPr="004D6F62">
              <w:rPr>
                <w:color w:val="000000"/>
                <w:sz w:val="16"/>
                <w:szCs w:val="16"/>
              </w:rPr>
              <w:t>0.80</w:t>
            </w:r>
          </w:p>
        </w:tc>
        <w:tc>
          <w:tcPr>
            <w:tcW w:w="1620" w:type="dxa"/>
            <w:noWrap/>
            <w:vAlign w:val="center"/>
          </w:tcPr>
          <w:p w14:paraId="28269C3F" w14:textId="77777777" w:rsidR="004D6F62" w:rsidRPr="00BD4188" w:rsidRDefault="004D6F62" w:rsidP="00232256">
            <w:pPr>
              <w:jc w:val="center"/>
              <w:rPr>
                <w:color w:val="000000"/>
                <w:sz w:val="16"/>
                <w:szCs w:val="16"/>
              </w:rPr>
            </w:pPr>
            <w:r w:rsidRPr="00BD4188">
              <w:rPr>
                <w:color w:val="000000"/>
                <w:sz w:val="16"/>
                <w:szCs w:val="16"/>
              </w:rPr>
              <w:t>0.65 to 0.98</w:t>
            </w:r>
          </w:p>
        </w:tc>
        <w:tc>
          <w:tcPr>
            <w:tcW w:w="1530" w:type="dxa"/>
            <w:noWrap/>
            <w:vAlign w:val="center"/>
          </w:tcPr>
          <w:p w14:paraId="6C44EBA3"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0.8</w:t>
            </w:r>
          </w:p>
        </w:tc>
        <w:tc>
          <w:tcPr>
            <w:tcW w:w="1620" w:type="dxa"/>
            <w:noWrap/>
            <w:vAlign w:val="center"/>
          </w:tcPr>
          <w:p w14:paraId="2B10ADE3"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0.67 to 0.96</w:t>
            </w:r>
          </w:p>
        </w:tc>
      </w:tr>
      <w:tr w:rsidR="004D6F62" w:rsidRPr="00BD4188" w14:paraId="6BFC9518" w14:textId="77777777" w:rsidTr="004D6F62">
        <w:trPr>
          <w:trHeight w:val="20"/>
        </w:trPr>
        <w:tc>
          <w:tcPr>
            <w:tcW w:w="3348" w:type="dxa"/>
            <w:noWrap/>
            <w:vAlign w:val="center"/>
          </w:tcPr>
          <w:p w14:paraId="1EB0ED61" w14:textId="77777777" w:rsidR="004D6F62" w:rsidRPr="00BD4188" w:rsidRDefault="004D6F62" w:rsidP="00232256">
            <w:pPr>
              <w:jc w:val="center"/>
              <w:rPr>
                <w:rFonts w:cs="Times New Roman"/>
                <w:color w:val="000000"/>
                <w:sz w:val="16"/>
                <w:szCs w:val="16"/>
              </w:rPr>
            </w:pPr>
            <w:r w:rsidRPr="00BD4188">
              <w:rPr>
                <w:rFonts w:cs="Times New Roman"/>
                <w:color w:val="000000"/>
                <w:sz w:val="16"/>
                <w:szCs w:val="16"/>
              </w:rPr>
              <w:t>Antipsychotics vs Placebo</w:t>
            </w:r>
          </w:p>
        </w:tc>
        <w:tc>
          <w:tcPr>
            <w:tcW w:w="1710" w:type="dxa"/>
            <w:noWrap/>
            <w:vAlign w:val="center"/>
          </w:tcPr>
          <w:p w14:paraId="048F5C03" w14:textId="23A99FD5" w:rsidR="004D6F62" w:rsidRPr="004D6F62" w:rsidRDefault="004D6F62" w:rsidP="004D6F62">
            <w:pPr>
              <w:jc w:val="center"/>
              <w:rPr>
                <w:rFonts w:cs="Times New Roman"/>
                <w:color w:val="000000"/>
                <w:sz w:val="16"/>
                <w:szCs w:val="16"/>
              </w:rPr>
            </w:pPr>
            <w:r w:rsidRPr="004D6F62">
              <w:rPr>
                <w:color w:val="000000"/>
                <w:sz w:val="16"/>
                <w:szCs w:val="16"/>
              </w:rPr>
              <w:t>1.14</w:t>
            </w:r>
          </w:p>
        </w:tc>
        <w:tc>
          <w:tcPr>
            <w:tcW w:w="1620" w:type="dxa"/>
            <w:noWrap/>
            <w:vAlign w:val="center"/>
          </w:tcPr>
          <w:p w14:paraId="0AC9944B" w14:textId="5ECE0A6A" w:rsidR="004D6F62" w:rsidRPr="00BD4188" w:rsidRDefault="002B24B9" w:rsidP="00232256">
            <w:pPr>
              <w:jc w:val="center"/>
              <w:rPr>
                <w:color w:val="000000"/>
                <w:sz w:val="16"/>
                <w:szCs w:val="16"/>
              </w:rPr>
            </w:pPr>
            <w:r>
              <w:rPr>
                <w:color w:val="000000"/>
                <w:sz w:val="16"/>
                <w:szCs w:val="16"/>
              </w:rPr>
              <w:t>0.84 to 1.55</w:t>
            </w:r>
          </w:p>
        </w:tc>
        <w:tc>
          <w:tcPr>
            <w:tcW w:w="1530" w:type="dxa"/>
            <w:noWrap/>
            <w:vAlign w:val="center"/>
          </w:tcPr>
          <w:p w14:paraId="724AB35F" w14:textId="3FC3060F" w:rsidR="004D6F62" w:rsidRPr="00BD4188" w:rsidRDefault="002479F7" w:rsidP="00232256">
            <w:pPr>
              <w:jc w:val="center"/>
              <w:rPr>
                <w:rFonts w:eastAsia="Times New Roman" w:cs="Times New Roman"/>
                <w:color w:val="000000"/>
                <w:sz w:val="16"/>
                <w:szCs w:val="16"/>
              </w:rPr>
            </w:pPr>
            <w:r>
              <w:rPr>
                <w:rFonts w:eastAsia="Times New Roman" w:cs="Times New Roman"/>
                <w:color w:val="000000"/>
                <w:sz w:val="16"/>
                <w:szCs w:val="16"/>
              </w:rPr>
              <w:t>1.21</w:t>
            </w:r>
          </w:p>
        </w:tc>
        <w:tc>
          <w:tcPr>
            <w:tcW w:w="1620" w:type="dxa"/>
            <w:noWrap/>
            <w:vAlign w:val="center"/>
          </w:tcPr>
          <w:p w14:paraId="36D03135" w14:textId="4CDF92FB" w:rsidR="004D6F62" w:rsidRPr="00BD4188" w:rsidRDefault="002479F7" w:rsidP="00232256">
            <w:pPr>
              <w:jc w:val="center"/>
              <w:rPr>
                <w:rFonts w:eastAsia="Times New Roman" w:cs="Times New Roman"/>
                <w:color w:val="000000"/>
                <w:sz w:val="16"/>
                <w:szCs w:val="16"/>
              </w:rPr>
            </w:pPr>
            <w:r>
              <w:rPr>
                <w:rFonts w:eastAsia="Times New Roman" w:cs="Times New Roman"/>
                <w:color w:val="000000"/>
                <w:sz w:val="16"/>
                <w:szCs w:val="16"/>
              </w:rPr>
              <w:t>0.89 to 1.66</w:t>
            </w:r>
          </w:p>
        </w:tc>
      </w:tr>
      <w:tr w:rsidR="004D6F62" w:rsidRPr="00BD4188" w14:paraId="698D0B26" w14:textId="77777777" w:rsidTr="004D6F62">
        <w:trPr>
          <w:trHeight w:val="20"/>
        </w:trPr>
        <w:tc>
          <w:tcPr>
            <w:tcW w:w="3348" w:type="dxa"/>
            <w:noWrap/>
            <w:vAlign w:val="center"/>
          </w:tcPr>
          <w:p w14:paraId="53F0A790" w14:textId="77777777" w:rsidR="004D6F62" w:rsidRPr="00BD4188" w:rsidRDefault="004D6F62" w:rsidP="00232256">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Placebo</w:t>
            </w:r>
          </w:p>
        </w:tc>
        <w:tc>
          <w:tcPr>
            <w:tcW w:w="1710" w:type="dxa"/>
            <w:noWrap/>
            <w:vAlign w:val="center"/>
          </w:tcPr>
          <w:p w14:paraId="5259243D" w14:textId="78789CEC" w:rsidR="004D6F62" w:rsidRPr="004D6F62" w:rsidRDefault="004D6F62" w:rsidP="004D6F62">
            <w:pPr>
              <w:jc w:val="center"/>
              <w:rPr>
                <w:rFonts w:cs="Times New Roman"/>
                <w:color w:val="000000"/>
                <w:sz w:val="16"/>
                <w:szCs w:val="16"/>
              </w:rPr>
            </w:pPr>
            <w:r w:rsidRPr="004D6F62">
              <w:rPr>
                <w:color w:val="000000"/>
                <w:sz w:val="16"/>
                <w:szCs w:val="16"/>
              </w:rPr>
              <w:t>0.86</w:t>
            </w:r>
          </w:p>
        </w:tc>
        <w:tc>
          <w:tcPr>
            <w:tcW w:w="1620" w:type="dxa"/>
            <w:noWrap/>
            <w:vAlign w:val="center"/>
          </w:tcPr>
          <w:p w14:paraId="40D02BB3" w14:textId="77777777" w:rsidR="004D6F62" w:rsidRPr="00BD4188" w:rsidRDefault="004D6F62" w:rsidP="00232256">
            <w:pPr>
              <w:jc w:val="center"/>
              <w:rPr>
                <w:color w:val="000000"/>
                <w:sz w:val="16"/>
                <w:szCs w:val="16"/>
              </w:rPr>
            </w:pPr>
            <w:r w:rsidRPr="00BD4188">
              <w:rPr>
                <w:color w:val="000000"/>
                <w:sz w:val="16"/>
                <w:szCs w:val="16"/>
              </w:rPr>
              <w:t>0.44 to 1.65</w:t>
            </w:r>
          </w:p>
        </w:tc>
        <w:tc>
          <w:tcPr>
            <w:tcW w:w="1530" w:type="dxa"/>
            <w:noWrap/>
            <w:vAlign w:val="center"/>
          </w:tcPr>
          <w:p w14:paraId="0D294F51"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0.67</w:t>
            </w:r>
          </w:p>
        </w:tc>
        <w:tc>
          <w:tcPr>
            <w:tcW w:w="1620" w:type="dxa"/>
            <w:noWrap/>
            <w:vAlign w:val="center"/>
          </w:tcPr>
          <w:p w14:paraId="04D48F60"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0.24 to 1.86</w:t>
            </w:r>
          </w:p>
        </w:tc>
      </w:tr>
      <w:tr w:rsidR="004D6F62" w:rsidRPr="00BD4188" w14:paraId="2FE615E5" w14:textId="77777777" w:rsidTr="004D6F62">
        <w:trPr>
          <w:trHeight w:val="20"/>
        </w:trPr>
        <w:tc>
          <w:tcPr>
            <w:tcW w:w="3348" w:type="dxa"/>
            <w:noWrap/>
            <w:vAlign w:val="center"/>
          </w:tcPr>
          <w:p w14:paraId="62F19043" w14:textId="77777777" w:rsidR="004D6F62" w:rsidRPr="00BD4188" w:rsidRDefault="004D6F62" w:rsidP="00232256">
            <w:pPr>
              <w:jc w:val="center"/>
              <w:rPr>
                <w:rFonts w:cs="Times New Roman"/>
                <w:color w:val="000000"/>
                <w:sz w:val="16"/>
                <w:szCs w:val="16"/>
              </w:rPr>
            </w:pPr>
            <w:r w:rsidRPr="00BD4188">
              <w:rPr>
                <w:rFonts w:cs="Times New Roman"/>
                <w:color w:val="000000"/>
                <w:sz w:val="16"/>
                <w:szCs w:val="16"/>
              </w:rPr>
              <w:t>Anticonvulsants vs Antidepressants</w:t>
            </w:r>
          </w:p>
        </w:tc>
        <w:tc>
          <w:tcPr>
            <w:tcW w:w="1710" w:type="dxa"/>
            <w:noWrap/>
            <w:vAlign w:val="center"/>
          </w:tcPr>
          <w:p w14:paraId="683843E9" w14:textId="2D7DC462" w:rsidR="004D6F62" w:rsidRPr="004D6F62" w:rsidRDefault="004D6F62" w:rsidP="004D6F62">
            <w:pPr>
              <w:jc w:val="center"/>
              <w:rPr>
                <w:rFonts w:cs="Times New Roman"/>
                <w:color w:val="000000"/>
                <w:sz w:val="16"/>
                <w:szCs w:val="16"/>
              </w:rPr>
            </w:pPr>
            <w:r w:rsidRPr="004D6F62">
              <w:rPr>
                <w:color w:val="000000"/>
                <w:sz w:val="16"/>
                <w:szCs w:val="16"/>
              </w:rPr>
              <w:t>1.28</w:t>
            </w:r>
          </w:p>
        </w:tc>
        <w:tc>
          <w:tcPr>
            <w:tcW w:w="1620" w:type="dxa"/>
            <w:noWrap/>
            <w:vAlign w:val="center"/>
          </w:tcPr>
          <w:p w14:paraId="51923F39" w14:textId="3F20E565" w:rsidR="004D6F62" w:rsidRPr="00BD4188" w:rsidRDefault="002B24B9" w:rsidP="00232256">
            <w:pPr>
              <w:jc w:val="center"/>
              <w:rPr>
                <w:color w:val="000000"/>
                <w:sz w:val="16"/>
                <w:szCs w:val="16"/>
              </w:rPr>
            </w:pPr>
            <w:r>
              <w:rPr>
                <w:color w:val="000000"/>
                <w:sz w:val="16"/>
                <w:szCs w:val="16"/>
              </w:rPr>
              <w:t>0.37 to 4.42</w:t>
            </w:r>
          </w:p>
        </w:tc>
        <w:tc>
          <w:tcPr>
            <w:tcW w:w="1530" w:type="dxa"/>
            <w:noWrap/>
            <w:vAlign w:val="center"/>
          </w:tcPr>
          <w:p w14:paraId="72905807"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268DFB15"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4D6F62" w:rsidRPr="00BD4188" w14:paraId="70D0DF4D" w14:textId="77777777" w:rsidTr="004D6F62">
        <w:trPr>
          <w:trHeight w:val="20"/>
        </w:trPr>
        <w:tc>
          <w:tcPr>
            <w:tcW w:w="3348" w:type="dxa"/>
            <w:noWrap/>
            <w:vAlign w:val="center"/>
          </w:tcPr>
          <w:p w14:paraId="28E2ADB0" w14:textId="77777777" w:rsidR="004D6F62" w:rsidRPr="00BD4188" w:rsidRDefault="004D6F62" w:rsidP="00232256">
            <w:pPr>
              <w:jc w:val="center"/>
              <w:rPr>
                <w:rFonts w:cs="Times New Roman"/>
                <w:color w:val="000000"/>
                <w:sz w:val="16"/>
                <w:szCs w:val="16"/>
              </w:rPr>
            </w:pP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Antidepressants</w:t>
            </w:r>
          </w:p>
        </w:tc>
        <w:tc>
          <w:tcPr>
            <w:tcW w:w="1710" w:type="dxa"/>
            <w:noWrap/>
            <w:vAlign w:val="center"/>
          </w:tcPr>
          <w:p w14:paraId="1B2DF4F5" w14:textId="57888DFD" w:rsidR="004D6F62" w:rsidRPr="004D6F62" w:rsidRDefault="004D6F62" w:rsidP="004D6F62">
            <w:pPr>
              <w:jc w:val="center"/>
              <w:rPr>
                <w:rFonts w:cs="Times New Roman"/>
                <w:color w:val="000000"/>
                <w:sz w:val="16"/>
                <w:szCs w:val="16"/>
              </w:rPr>
            </w:pPr>
            <w:r w:rsidRPr="004D6F62">
              <w:rPr>
                <w:color w:val="000000"/>
                <w:sz w:val="16"/>
                <w:szCs w:val="16"/>
              </w:rPr>
              <w:t>1.20</w:t>
            </w:r>
          </w:p>
        </w:tc>
        <w:tc>
          <w:tcPr>
            <w:tcW w:w="1620" w:type="dxa"/>
            <w:noWrap/>
            <w:vAlign w:val="center"/>
          </w:tcPr>
          <w:p w14:paraId="4D1B2170" w14:textId="77777777" w:rsidR="004D6F62" w:rsidRPr="00BD4188" w:rsidRDefault="004D6F62" w:rsidP="00232256">
            <w:pPr>
              <w:jc w:val="center"/>
              <w:rPr>
                <w:color w:val="000000"/>
                <w:sz w:val="16"/>
                <w:szCs w:val="16"/>
              </w:rPr>
            </w:pPr>
            <w:r w:rsidRPr="00BD4188">
              <w:rPr>
                <w:color w:val="000000"/>
                <w:sz w:val="16"/>
                <w:szCs w:val="16"/>
              </w:rPr>
              <w:t>0.46 to 3.1</w:t>
            </w:r>
          </w:p>
        </w:tc>
        <w:tc>
          <w:tcPr>
            <w:tcW w:w="1530" w:type="dxa"/>
            <w:noWrap/>
            <w:vAlign w:val="center"/>
          </w:tcPr>
          <w:p w14:paraId="24DE95A3"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0A1F60CA"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4D6F62" w:rsidRPr="00BD4188" w14:paraId="33AF8304" w14:textId="77777777" w:rsidTr="004D6F62">
        <w:trPr>
          <w:trHeight w:val="20"/>
        </w:trPr>
        <w:tc>
          <w:tcPr>
            <w:tcW w:w="3348" w:type="dxa"/>
            <w:noWrap/>
            <w:vAlign w:val="center"/>
          </w:tcPr>
          <w:p w14:paraId="18137679" w14:textId="77777777" w:rsidR="004D6F62" w:rsidRPr="00BD4188" w:rsidRDefault="004D6F62" w:rsidP="00232256">
            <w:pPr>
              <w:jc w:val="center"/>
              <w:rPr>
                <w:rFonts w:cs="Times New Roman"/>
                <w:color w:val="000000"/>
                <w:sz w:val="16"/>
                <w:szCs w:val="16"/>
              </w:rPr>
            </w:pPr>
            <w:r w:rsidRPr="00BD4188">
              <w:rPr>
                <w:rFonts w:cs="Times New Roman"/>
                <w:color w:val="000000"/>
                <w:sz w:val="16"/>
                <w:szCs w:val="16"/>
              </w:rPr>
              <w:t>Cholinesterase Inhibitors vs Antidepressants</w:t>
            </w:r>
          </w:p>
        </w:tc>
        <w:tc>
          <w:tcPr>
            <w:tcW w:w="1710" w:type="dxa"/>
            <w:noWrap/>
            <w:vAlign w:val="center"/>
          </w:tcPr>
          <w:p w14:paraId="3DB4D035" w14:textId="45ECE01E" w:rsidR="004D6F62" w:rsidRPr="004D6F62" w:rsidRDefault="004D6F62" w:rsidP="004D6F62">
            <w:pPr>
              <w:jc w:val="center"/>
              <w:rPr>
                <w:rFonts w:cs="Times New Roman"/>
                <w:color w:val="000000"/>
                <w:sz w:val="16"/>
                <w:szCs w:val="16"/>
              </w:rPr>
            </w:pPr>
            <w:r w:rsidRPr="004D6F62">
              <w:rPr>
                <w:color w:val="000000"/>
                <w:sz w:val="16"/>
                <w:szCs w:val="16"/>
              </w:rPr>
              <w:t>0.91</w:t>
            </w:r>
          </w:p>
        </w:tc>
        <w:tc>
          <w:tcPr>
            <w:tcW w:w="1620" w:type="dxa"/>
            <w:noWrap/>
            <w:vAlign w:val="center"/>
          </w:tcPr>
          <w:p w14:paraId="5CA44955" w14:textId="77777777" w:rsidR="004D6F62" w:rsidRPr="00BD4188" w:rsidRDefault="004D6F62" w:rsidP="00232256">
            <w:pPr>
              <w:jc w:val="center"/>
              <w:rPr>
                <w:color w:val="000000"/>
                <w:sz w:val="16"/>
                <w:szCs w:val="16"/>
              </w:rPr>
            </w:pPr>
            <w:r w:rsidRPr="00BD4188">
              <w:rPr>
                <w:color w:val="000000"/>
                <w:sz w:val="16"/>
                <w:szCs w:val="16"/>
              </w:rPr>
              <w:t>0.36 to 2.28</w:t>
            </w:r>
          </w:p>
        </w:tc>
        <w:tc>
          <w:tcPr>
            <w:tcW w:w="1530" w:type="dxa"/>
            <w:noWrap/>
            <w:vAlign w:val="center"/>
          </w:tcPr>
          <w:p w14:paraId="259E380B"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41D8C2A1"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4D6F62" w:rsidRPr="00BD4188" w14:paraId="654D12EC" w14:textId="77777777" w:rsidTr="004D6F62">
        <w:trPr>
          <w:trHeight w:val="20"/>
        </w:trPr>
        <w:tc>
          <w:tcPr>
            <w:tcW w:w="3348" w:type="dxa"/>
            <w:noWrap/>
            <w:vAlign w:val="center"/>
          </w:tcPr>
          <w:p w14:paraId="6F41F2D6" w14:textId="77777777" w:rsidR="004D6F62" w:rsidRPr="00BD4188" w:rsidRDefault="004D6F62" w:rsidP="00232256">
            <w:pPr>
              <w:jc w:val="center"/>
              <w:rPr>
                <w:rFonts w:cs="Times New Roman"/>
                <w:color w:val="000000"/>
                <w:sz w:val="16"/>
                <w:szCs w:val="16"/>
              </w:rPr>
            </w:pPr>
            <w:r w:rsidRPr="00BD4188">
              <w:rPr>
                <w:rFonts w:cs="Times New Roman"/>
                <w:color w:val="000000"/>
                <w:sz w:val="16"/>
                <w:szCs w:val="16"/>
              </w:rPr>
              <w:t>Antipsychotics vs Antidepressants</w:t>
            </w:r>
          </w:p>
        </w:tc>
        <w:tc>
          <w:tcPr>
            <w:tcW w:w="1710" w:type="dxa"/>
            <w:noWrap/>
            <w:vAlign w:val="center"/>
          </w:tcPr>
          <w:p w14:paraId="500DF965" w14:textId="69F0B2B4" w:rsidR="004D6F62" w:rsidRPr="004D6F62" w:rsidRDefault="004D6F62" w:rsidP="004D6F62">
            <w:pPr>
              <w:jc w:val="center"/>
              <w:rPr>
                <w:rFonts w:cs="Times New Roman"/>
                <w:color w:val="000000"/>
                <w:sz w:val="16"/>
                <w:szCs w:val="16"/>
              </w:rPr>
            </w:pPr>
            <w:r w:rsidRPr="004D6F62">
              <w:rPr>
                <w:color w:val="000000"/>
                <w:sz w:val="16"/>
                <w:szCs w:val="16"/>
              </w:rPr>
              <w:t>1.29</w:t>
            </w:r>
          </w:p>
        </w:tc>
        <w:tc>
          <w:tcPr>
            <w:tcW w:w="1620" w:type="dxa"/>
            <w:noWrap/>
            <w:vAlign w:val="center"/>
          </w:tcPr>
          <w:p w14:paraId="4325890F" w14:textId="587879C3" w:rsidR="004D6F62" w:rsidRPr="00BD4188" w:rsidRDefault="004D6F62" w:rsidP="00232256">
            <w:pPr>
              <w:jc w:val="center"/>
              <w:rPr>
                <w:color w:val="000000"/>
                <w:sz w:val="16"/>
                <w:szCs w:val="16"/>
              </w:rPr>
            </w:pPr>
            <w:r w:rsidRPr="00BD4188">
              <w:rPr>
                <w:color w:val="000000"/>
                <w:sz w:val="16"/>
                <w:szCs w:val="16"/>
              </w:rPr>
              <w:t>0.5</w:t>
            </w:r>
            <w:r w:rsidR="002B24B9">
              <w:rPr>
                <w:color w:val="000000"/>
                <w:sz w:val="16"/>
                <w:szCs w:val="16"/>
              </w:rPr>
              <w:t xml:space="preserve"> to 3.32</w:t>
            </w:r>
          </w:p>
        </w:tc>
        <w:tc>
          <w:tcPr>
            <w:tcW w:w="1530" w:type="dxa"/>
            <w:noWrap/>
            <w:vAlign w:val="center"/>
          </w:tcPr>
          <w:p w14:paraId="1207D779"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5.59</w:t>
            </w:r>
          </w:p>
        </w:tc>
        <w:tc>
          <w:tcPr>
            <w:tcW w:w="1620" w:type="dxa"/>
            <w:noWrap/>
            <w:vAlign w:val="center"/>
          </w:tcPr>
          <w:p w14:paraId="51E1FA53" w14:textId="7E71325A"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0.26 to 125</w:t>
            </w:r>
          </w:p>
        </w:tc>
      </w:tr>
      <w:tr w:rsidR="004D6F62" w:rsidRPr="00BD4188" w14:paraId="7D461119" w14:textId="77777777" w:rsidTr="004D6F62">
        <w:trPr>
          <w:trHeight w:val="20"/>
        </w:trPr>
        <w:tc>
          <w:tcPr>
            <w:tcW w:w="3348" w:type="dxa"/>
            <w:noWrap/>
            <w:vAlign w:val="center"/>
          </w:tcPr>
          <w:p w14:paraId="58DBE098" w14:textId="77777777" w:rsidR="004D6F62" w:rsidRPr="00BD4188" w:rsidRDefault="004D6F62" w:rsidP="00232256">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Antidepressants</w:t>
            </w:r>
          </w:p>
        </w:tc>
        <w:tc>
          <w:tcPr>
            <w:tcW w:w="1710" w:type="dxa"/>
            <w:noWrap/>
            <w:vAlign w:val="center"/>
          </w:tcPr>
          <w:p w14:paraId="0644008A" w14:textId="148F4C37" w:rsidR="004D6F62" w:rsidRPr="004D6F62" w:rsidRDefault="004D6F62" w:rsidP="004D6F62">
            <w:pPr>
              <w:jc w:val="center"/>
              <w:rPr>
                <w:rFonts w:cs="Times New Roman"/>
                <w:color w:val="000000"/>
                <w:sz w:val="16"/>
                <w:szCs w:val="16"/>
              </w:rPr>
            </w:pPr>
            <w:r w:rsidRPr="004D6F62">
              <w:rPr>
                <w:color w:val="000000"/>
                <w:sz w:val="16"/>
                <w:szCs w:val="16"/>
              </w:rPr>
              <w:t>0.97</w:t>
            </w:r>
          </w:p>
        </w:tc>
        <w:tc>
          <w:tcPr>
            <w:tcW w:w="1620" w:type="dxa"/>
            <w:noWrap/>
            <w:vAlign w:val="center"/>
          </w:tcPr>
          <w:p w14:paraId="79D54F06" w14:textId="580A774C" w:rsidR="004D6F62" w:rsidRPr="00BD4188" w:rsidRDefault="004D6F62" w:rsidP="00232256">
            <w:pPr>
              <w:jc w:val="center"/>
              <w:rPr>
                <w:color w:val="000000"/>
                <w:sz w:val="16"/>
                <w:szCs w:val="16"/>
              </w:rPr>
            </w:pPr>
            <w:r w:rsidRPr="00BD4188">
              <w:rPr>
                <w:color w:val="000000"/>
                <w:sz w:val="16"/>
                <w:szCs w:val="16"/>
              </w:rPr>
              <w:t>0.32 to 2.96</w:t>
            </w:r>
          </w:p>
        </w:tc>
        <w:tc>
          <w:tcPr>
            <w:tcW w:w="1530" w:type="dxa"/>
            <w:noWrap/>
            <w:vAlign w:val="center"/>
          </w:tcPr>
          <w:p w14:paraId="07458F6C"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129BC7A0"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4D6F62" w:rsidRPr="00BD4188" w14:paraId="5FC9B929" w14:textId="77777777" w:rsidTr="004D6F62">
        <w:trPr>
          <w:trHeight w:val="20"/>
        </w:trPr>
        <w:tc>
          <w:tcPr>
            <w:tcW w:w="3348" w:type="dxa"/>
            <w:noWrap/>
            <w:vAlign w:val="center"/>
          </w:tcPr>
          <w:p w14:paraId="040AF355" w14:textId="77777777" w:rsidR="004D6F62" w:rsidRPr="00BD4188" w:rsidRDefault="004D6F62" w:rsidP="00232256">
            <w:pPr>
              <w:jc w:val="center"/>
              <w:rPr>
                <w:rFonts w:cs="Times New Roman"/>
                <w:color w:val="000000"/>
                <w:sz w:val="16"/>
                <w:szCs w:val="16"/>
              </w:rPr>
            </w:pP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Anticonvulsants</w:t>
            </w:r>
          </w:p>
        </w:tc>
        <w:tc>
          <w:tcPr>
            <w:tcW w:w="1710" w:type="dxa"/>
            <w:noWrap/>
            <w:vAlign w:val="center"/>
          </w:tcPr>
          <w:p w14:paraId="3325B21C" w14:textId="3412912A" w:rsidR="004D6F62" w:rsidRPr="004D6F62" w:rsidRDefault="004D6F62" w:rsidP="004D6F62">
            <w:pPr>
              <w:jc w:val="center"/>
              <w:rPr>
                <w:rFonts w:cs="Times New Roman"/>
                <w:color w:val="000000"/>
                <w:sz w:val="16"/>
                <w:szCs w:val="16"/>
              </w:rPr>
            </w:pPr>
            <w:r w:rsidRPr="004D6F62">
              <w:rPr>
                <w:color w:val="000000"/>
                <w:sz w:val="16"/>
                <w:szCs w:val="16"/>
              </w:rPr>
              <w:t>0.93</w:t>
            </w:r>
          </w:p>
        </w:tc>
        <w:tc>
          <w:tcPr>
            <w:tcW w:w="1620" w:type="dxa"/>
            <w:noWrap/>
            <w:vAlign w:val="center"/>
          </w:tcPr>
          <w:p w14:paraId="482EB8C8" w14:textId="77777777" w:rsidR="004D6F62" w:rsidRPr="00BD4188" w:rsidRDefault="004D6F62" w:rsidP="00232256">
            <w:pPr>
              <w:jc w:val="center"/>
              <w:rPr>
                <w:color w:val="000000"/>
                <w:sz w:val="16"/>
                <w:szCs w:val="16"/>
              </w:rPr>
            </w:pPr>
            <w:r w:rsidRPr="00BD4188">
              <w:rPr>
                <w:color w:val="000000"/>
                <w:sz w:val="16"/>
                <w:szCs w:val="16"/>
              </w:rPr>
              <w:t>0.38 to 2.32</w:t>
            </w:r>
          </w:p>
        </w:tc>
        <w:tc>
          <w:tcPr>
            <w:tcW w:w="1530" w:type="dxa"/>
            <w:noWrap/>
            <w:vAlign w:val="center"/>
          </w:tcPr>
          <w:p w14:paraId="4373BDFA"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4A4BFA2F"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4D6F62" w:rsidRPr="00BD4188" w14:paraId="33B15D83" w14:textId="77777777" w:rsidTr="004D6F62">
        <w:trPr>
          <w:trHeight w:val="20"/>
        </w:trPr>
        <w:tc>
          <w:tcPr>
            <w:tcW w:w="3348" w:type="dxa"/>
            <w:noWrap/>
            <w:vAlign w:val="center"/>
          </w:tcPr>
          <w:p w14:paraId="58D13CCC" w14:textId="77777777" w:rsidR="004D6F62" w:rsidRPr="00BD4188" w:rsidRDefault="004D6F62" w:rsidP="00232256">
            <w:pPr>
              <w:jc w:val="center"/>
              <w:rPr>
                <w:rFonts w:cs="Times New Roman"/>
                <w:color w:val="000000"/>
                <w:sz w:val="16"/>
                <w:szCs w:val="16"/>
              </w:rPr>
            </w:pPr>
            <w:r w:rsidRPr="00BD4188">
              <w:rPr>
                <w:rFonts w:cs="Times New Roman"/>
                <w:color w:val="000000"/>
                <w:sz w:val="16"/>
                <w:szCs w:val="16"/>
              </w:rPr>
              <w:t>Cholinesterase Inhibitors vs Anticonvulsants</w:t>
            </w:r>
          </w:p>
        </w:tc>
        <w:tc>
          <w:tcPr>
            <w:tcW w:w="1710" w:type="dxa"/>
            <w:noWrap/>
            <w:vAlign w:val="center"/>
          </w:tcPr>
          <w:p w14:paraId="6E165551" w14:textId="0D9FCC37" w:rsidR="004D6F62" w:rsidRPr="004D6F62" w:rsidRDefault="004D6F62" w:rsidP="004D6F62">
            <w:pPr>
              <w:jc w:val="center"/>
              <w:rPr>
                <w:rFonts w:cs="Times New Roman"/>
                <w:color w:val="000000"/>
                <w:sz w:val="16"/>
                <w:szCs w:val="16"/>
              </w:rPr>
            </w:pPr>
            <w:r w:rsidRPr="004D6F62">
              <w:rPr>
                <w:color w:val="000000"/>
                <w:sz w:val="16"/>
                <w:szCs w:val="16"/>
              </w:rPr>
              <w:t>0.71</w:t>
            </w:r>
          </w:p>
        </w:tc>
        <w:tc>
          <w:tcPr>
            <w:tcW w:w="1620" w:type="dxa"/>
            <w:noWrap/>
            <w:vAlign w:val="center"/>
          </w:tcPr>
          <w:p w14:paraId="69D40440" w14:textId="531724BA" w:rsidR="004D6F62" w:rsidRPr="00BD4188" w:rsidRDefault="002B24B9" w:rsidP="00232256">
            <w:pPr>
              <w:jc w:val="center"/>
              <w:rPr>
                <w:color w:val="000000"/>
                <w:sz w:val="16"/>
                <w:szCs w:val="16"/>
              </w:rPr>
            </w:pPr>
            <w:r>
              <w:rPr>
                <w:color w:val="000000"/>
                <w:sz w:val="16"/>
                <w:szCs w:val="16"/>
              </w:rPr>
              <w:t>0.3</w:t>
            </w:r>
            <w:r w:rsidR="004D6F62" w:rsidRPr="00BD4188">
              <w:rPr>
                <w:color w:val="000000"/>
                <w:sz w:val="16"/>
                <w:szCs w:val="16"/>
              </w:rPr>
              <w:t xml:space="preserve"> to 1.7</w:t>
            </w:r>
          </w:p>
        </w:tc>
        <w:tc>
          <w:tcPr>
            <w:tcW w:w="1530" w:type="dxa"/>
            <w:noWrap/>
            <w:vAlign w:val="center"/>
          </w:tcPr>
          <w:p w14:paraId="05B406F6"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667BBA92"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4D6F62" w:rsidRPr="00BD4188" w14:paraId="3F7DFC82" w14:textId="77777777" w:rsidTr="004D6F62">
        <w:trPr>
          <w:trHeight w:val="20"/>
        </w:trPr>
        <w:tc>
          <w:tcPr>
            <w:tcW w:w="3348" w:type="dxa"/>
            <w:noWrap/>
            <w:vAlign w:val="center"/>
          </w:tcPr>
          <w:p w14:paraId="365D48B3" w14:textId="77777777" w:rsidR="004D6F62" w:rsidRPr="00BD4188" w:rsidRDefault="004D6F62" w:rsidP="00232256">
            <w:pPr>
              <w:jc w:val="center"/>
              <w:rPr>
                <w:rFonts w:cs="Times New Roman"/>
                <w:color w:val="000000"/>
                <w:sz w:val="16"/>
                <w:szCs w:val="16"/>
              </w:rPr>
            </w:pPr>
            <w:r w:rsidRPr="00BD4188">
              <w:rPr>
                <w:rFonts w:cs="Times New Roman"/>
                <w:color w:val="000000"/>
                <w:sz w:val="16"/>
                <w:szCs w:val="16"/>
              </w:rPr>
              <w:t>Antipsychotics vs Anticonvulsants</w:t>
            </w:r>
          </w:p>
        </w:tc>
        <w:tc>
          <w:tcPr>
            <w:tcW w:w="1710" w:type="dxa"/>
            <w:noWrap/>
            <w:vAlign w:val="center"/>
          </w:tcPr>
          <w:p w14:paraId="33BADA43" w14:textId="706492B6" w:rsidR="004D6F62" w:rsidRPr="004D6F62" w:rsidRDefault="004D6F62" w:rsidP="004D6F62">
            <w:pPr>
              <w:jc w:val="center"/>
              <w:rPr>
                <w:rFonts w:cs="Times New Roman"/>
                <w:color w:val="000000"/>
                <w:sz w:val="16"/>
                <w:szCs w:val="16"/>
              </w:rPr>
            </w:pPr>
            <w:r w:rsidRPr="004D6F62">
              <w:rPr>
                <w:color w:val="000000"/>
                <w:sz w:val="16"/>
                <w:szCs w:val="16"/>
              </w:rPr>
              <w:t>1.01</w:t>
            </w:r>
          </w:p>
        </w:tc>
        <w:tc>
          <w:tcPr>
            <w:tcW w:w="1620" w:type="dxa"/>
            <w:noWrap/>
            <w:vAlign w:val="center"/>
          </w:tcPr>
          <w:p w14:paraId="22541103" w14:textId="34C393CE" w:rsidR="004D6F62" w:rsidRPr="00BD4188" w:rsidRDefault="002B24B9" w:rsidP="00232256">
            <w:pPr>
              <w:jc w:val="center"/>
              <w:rPr>
                <w:color w:val="000000"/>
                <w:sz w:val="16"/>
                <w:szCs w:val="16"/>
              </w:rPr>
            </w:pPr>
            <w:r>
              <w:rPr>
                <w:color w:val="000000"/>
                <w:sz w:val="16"/>
                <w:szCs w:val="16"/>
              </w:rPr>
              <w:t>0.41 to 2.5</w:t>
            </w:r>
          </w:p>
        </w:tc>
        <w:tc>
          <w:tcPr>
            <w:tcW w:w="1530" w:type="dxa"/>
            <w:noWrap/>
            <w:vAlign w:val="center"/>
          </w:tcPr>
          <w:p w14:paraId="0E1D5D4F"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1791628A"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4D6F62" w:rsidRPr="00BD4188" w14:paraId="08945C56" w14:textId="77777777" w:rsidTr="004D6F62">
        <w:trPr>
          <w:trHeight w:val="20"/>
        </w:trPr>
        <w:tc>
          <w:tcPr>
            <w:tcW w:w="3348" w:type="dxa"/>
            <w:noWrap/>
            <w:vAlign w:val="center"/>
          </w:tcPr>
          <w:p w14:paraId="5F4CDFCA" w14:textId="77777777" w:rsidR="004D6F62" w:rsidRPr="00BD4188" w:rsidRDefault="004D6F62" w:rsidP="00232256">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Anticonvulsants</w:t>
            </w:r>
          </w:p>
        </w:tc>
        <w:tc>
          <w:tcPr>
            <w:tcW w:w="1710" w:type="dxa"/>
            <w:noWrap/>
            <w:vAlign w:val="center"/>
          </w:tcPr>
          <w:p w14:paraId="23323D0C" w14:textId="600489C7" w:rsidR="004D6F62" w:rsidRPr="004D6F62" w:rsidRDefault="004D6F62" w:rsidP="004D6F62">
            <w:pPr>
              <w:jc w:val="center"/>
              <w:rPr>
                <w:rFonts w:cs="Times New Roman"/>
                <w:color w:val="000000"/>
                <w:sz w:val="16"/>
                <w:szCs w:val="16"/>
              </w:rPr>
            </w:pPr>
            <w:r w:rsidRPr="004D6F62">
              <w:rPr>
                <w:color w:val="000000"/>
                <w:sz w:val="16"/>
                <w:szCs w:val="16"/>
              </w:rPr>
              <w:t>0.76</w:t>
            </w:r>
          </w:p>
        </w:tc>
        <w:tc>
          <w:tcPr>
            <w:tcW w:w="1620" w:type="dxa"/>
            <w:noWrap/>
            <w:vAlign w:val="center"/>
          </w:tcPr>
          <w:p w14:paraId="595CC814" w14:textId="77777777" w:rsidR="004D6F62" w:rsidRPr="00BD4188" w:rsidRDefault="004D6F62" w:rsidP="00232256">
            <w:pPr>
              <w:jc w:val="center"/>
              <w:rPr>
                <w:color w:val="000000"/>
                <w:sz w:val="16"/>
                <w:szCs w:val="16"/>
              </w:rPr>
            </w:pPr>
            <w:r w:rsidRPr="00BD4188">
              <w:rPr>
                <w:color w:val="000000"/>
                <w:sz w:val="16"/>
                <w:szCs w:val="16"/>
              </w:rPr>
              <w:t>0.26 to 2.22</w:t>
            </w:r>
          </w:p>
        </w:tc>
        <w:tc>
          <w:tcPr>
            <w:tcW w:w="1530" w:type="dxa"/>
            <w:noWrap/>
            <w:vAlign w:val="center"/>
          </w:tcPr>
          <w:p w14:paraId="5774957C"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2E97974E"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4D6F62" w:rsidRPr="00BD4188" w14:paraId="4558C749" w14:textId="77777777" w:rsidTr="004D6F62">
        <w:trPr>
          <w:trHeight w:val="20"/>
        </w:trPr>
        <w:tc>
          <w:tcPr>
            <w:tcW w:w="3348" w:type="dxa"/>
            <w:noWrap/>
            <w:vAlign w:val="center"/>
          </w:tcPr>
          <w:p w14:paraId="3EA71048" w14:textId="77777777" w:rsidR="004D6F62" w:rsidRPr="00BD4188" w:rsidRDefault="004D6F62" w:rsidP="00232256">
            <w:pPr>
              <w:jc w:val="center"/>
              <w:rPr>
                <w:rFonts w:cs="Times New Roman"/>
                <w:color w:val="000000"/>
                <w:sz w:val="16"/>
                <w:szCs w:val="16"/>
              </w:rPr>
            </w:pPr>
            <w:r w:rsidRPr="00BD4188">
              <w:rPr>
                <w:rFonts w:cs="Times New Roman"/>
                <w:color w:val="000000"/>
                <w:sz w:val="16"/>
                <w:szCs w:val="16"/>
              </w:rPr>
              <w:t xml:space="preserve">Cholinesterase Inhibitors vs </w:t>
            </w:r>
            <w:proofErr w:type="spellStart"/>
            <w:r w:rsidRPr="00BD4188">
              <w:rPr>
                <w:rFonts w:cs="Times New Roman"/>
                <w:color w:val="000000"/>
                <w:sz w:val="16"/>
                <w:szCs w:val="16"/>
              </w:rPr>
              <w:t>Memantine</w:t>
            </w:r>
            <w:proofErr w:type="spellEnd"/>
          </w:p>
        </w:tc>
        <w:tc>
          <w:tcPr>
            <w:tcW w:w="1710" w:type="dxa"/>
            <w:noWrap/>
            <w:vAlign w:val="center"/>
          </w:tcPr>
          <w:p w14:paraId="2A28671C" w14:textId="4635EFD6" w:rsidR="004D6F62" w:rsidRPr="004D6F62" w:rsidRDefault="004D6F62" w:rsidP="004D6F62">
            <w:pPr>
              <w:jc w:val="center"/>
              <w:rPr>
                <w:rFonts w:cs="Times New Roman"/>
                <w:color w:val="000000"/>
                <w:sz w:val="16"/>
                <w:szCs w:val="16"/>
              </w:rPr>
            </w:pPr>
            <w:r w:rsidRPr="004D6F62">
              <w:rPr>
                <w:color w:val="000000"/>
                <w:sz w:val="16"/>
                <w:szCs w:val="16"/>
              </w:rPr>
              <w:t>0.76</w:t>
            </w:r>
          </w:p>
        </w:tc>
        <w:tc>
          <w:tcPr>
            <w:tcW w:w="1620" w:type="dxa"/>
            <w:noWrap/>
            <w:vAlign w:val="center"/>
          </w:tcPr>
          <w:p w14:paraId="6B08658D" w14:textId="77777777" w:rsidR="004D6F62" w:rsidRPr="00BD4188" w:rsidRDefault="004D6F62" w:rsidP="00232256">
            <w:pPr>
              <w:jc w:val="center"/>
              <w:rPr>
                <w:color w:val="000000"/>
                <w:sz w:val="16"/>
                <w:szCs w:val="16"/>
              </w:rPr>
            </w:pPr>
            <w:r w:rsidRPr="00BD4188">
              <w:rPr>
                <w:color w:val="000000"/>
                <w:sz w:val="16"/>
                <w:szCs w:val="16"/>
              </w:rPr>
              <w:t>0.53 to 1.08</w:t>
            </w:r>
          </w:p>
        </w:tc>
        <w:tc>
          <w:tcPr>
            <w:tcW w:w="1530" w:type="dxa"/>
            <w:noWrap/>
            <w:vAlign w:val="center"/>
          </w:tcPr>
          <w:p w14:paraId="3C2CBDE5"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1.23</w:t>
            </w:r>
          </w:p>
        </w:tc>
        <w:tc>
          <w:tcPr>
            <w:tcW w:w="1620" w:type="dxa"/>
            <w:noWrap/>
            <w:vAlign w:val="center"/>
          </w:tcPr>
          <w:p w14:paraId="1B7DD4C8"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0.64 to 2.36</w:t>
            </w:r>
          </w:p>
        </w:tc>
      </w:tr>
      <w:tr w:rsidR="004D6F62" w:rsidRPr="00BD4188" w14:paraId="1F2CD597" w14:textId="77777777" w:rsidTr="004D6F62">
        <w:trPr>
          <w:trHeight w:val="20"/>
        </w:trPr>
        <w:tc>
          <w:tcPr>
            <w:tcW w:w="3348" w:type="dxa"/>
            <w:noWrap/>
            <w:vAlign w:val="center"/>
          </w:tcPr>
          <w:p w14:paraId="79E2120F" w14:textId="77777777" w:rsidR="004D6F62" w:rsidRPr="00BD4188" w:rsidRDefault="004D6F62" w:rsidP="00232256">
            <w:pPr>
              <w:jc w:val="center"/>
              <w:rPr>
                <w:rFonts w:cs="Times New Roman"/>
                <w:color w:val="000000"/>
                <w:sz w:val="16"/>
                <w:szCs w:val="16"/>
              </w:rPr>
            </w:pPr>
            <w:r w:rsidRPr="00BD4188">
              <w:rPr>
                <w:rFonts w:cs="Times New Roman"/>
                <w:color w:val="000000"/>
                <w:sz w:val="16"/>
                <w:szCs w:val="16"/>
              </w:rPr>
              <w:t xml:space="preserve">Antipsychotics vs </w:t>
            </w:r>
            <w:proofErr w:type="spellStart"/>
            <w:r w:rsidRPr="00BD4188">
              <w:rPr>
                <w:rFonts w:cs="Times New Roman"/>
                <w:color w:val="000000"/>
                <w:sz w:val="16"/>
                <w:szCs w:val="16"/>
              </w:rPr>
              <w:t>Memantine</w:t>
            </w:r>
            <w:proofErr w:type="spellEnd"/>
          </w:p>
        </w:tc>
        <w:tc>
          <w:tcPr>
            <w:tcW w:w="1710" w:type="dxa"/>
            <w:noWrap/>
            <w:vAlign w:val="center"/>
          </w:tcPr>
          <w:p w14:paraId="70DBC1C8" w14:textId="6AA8EEB3" w:rsidR="004D6F62" w:rsidRPr="004D6F62" w:rsidRDefault="004D6F62" w:rsidP="004D6F62">
            <w:pPr>
              <w:jc w:val="center"/>
              <w:rPr>
                <w:rFonts w:cs="Times New Roman"/>
                <w:color w:val="000000"/>
                <w:sz w:val="16"/>
                <w:szCs w:val="16"/>
              </w:rPr>
            </w:pPr>
            <w:r w:rsidRPr="004D6F62">
              <w:rPr>
                <w:color w:val="000000"/>
                <w:sz w:val="16"/>
                <w:szCs w:val="16"/>
              </w:rPr>
              <w:t>1.08</w:t>
            </w:r>
          </w:p>
        </w:tc>
        <w:tc>
          <w:tcPr>
            <w:tcW w:w="1620" w:type="dxa"/>
            <w:noWrap/>
            <w:vAlign w:val="center"/>
          </w:tcPr>
          <w:p w14:paraId="39A60B12" w14:textId="1A04EBAA" w:rsidR="004D6F62" w:rsidRPr="00BD4188" w:rsidRDefault="002B24B9" w:rsidP="00232256">
            <w:pPr>
              <w:jc w:val="center"/>
              <w:rPr>
                <w:color w:val="000000"/>
                <w:sz w:val="16"/>
                <w:szCs w:val="16"/>
              </w:rPr>
            </w:pPr>
            <w:r>
              <w:rPr>
                <w:color w:val="000000"/>
                <w:sz w:val="16"/>
                <w:szCs w:val="16"/>
              </w:rPr>
              <w:t>0.71 to 1.65</w:t>
            </w:r>
          </w:p>
        </w:tc>
        <w:tc>
          <w:tcPr>
            <w:tcW w:w="1530" w:type="dxa"/>
            <w:noWrap/>
            <w:vAlign w:val="center"/>
          </w:tcPr>
          <w:p w14:paraId="32037D4B"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0.43</w:t>
            </w:r>
          </w:p>
        </w:tc>
        <w:tc>
          <w:tcPr>
            <w:tcW w:w="1620" w:type="dxa"/>
            <w:noWrap/>
            <w:vAlign w:val="center"/>
          </w:tcPr>
          <w:p w14:paraId="4AEA7239"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0.13 to 1.43</w:t>
            </w:r>
          </w:p>
        </w:tc>
      </w:tr>
      <w:tr w:rsidR="004D6F62" w:rsidRPr="00BD4188" w14:paraId="2F62624F" w14:textId="77777777" w:rsidTr="004D6F62">
        <w:trPr>
          <w:trHeight w:val="20"/>
        </w:trPr>
        <w:tc>
          <w:tcPr>
            <w:tcW w:w="3348" w:type="dxa"/>
            <w:noWrap/>
            <w:vAlign w:val="center"/>
          </w:tcPr>
          <w:p w14:paraId="160AD661" w14:textId="77777777" w:rsidR="004D6F62" w:rsidRPr="00BD4188" w:rsidRDefault="004D6F62" w:rsidP="00232256">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w:t>
            </w:r>
            <w:proofErr w:type="spellStart"/>
            <w:r w:rsidRPr="00BD4188">
              <w:rPr>
                <w:rFonts w:cs="Times New Roman"/>
                <w:color w:val="000000"/>
                <w:sz w:val="16"/>
                <w:szCs w:val="16"/>
              </w:rPr>
              <w:t>Memantine</w:t>
            </w:r>
            <w:proofErr w:type="spellEnd"/>
          </w:p>
        </w:tc>
        <w:tc>
          <w:tcPr>
            <w:tcW w:w="1710" w:type="dxa"/>
            <w:noWrap/>
            <w:vAlign w:val="center"/>
          </w:tcPr>
          <w:p w14:paraId="38CEF685" w14:textId="692CDA21" w:rsidR="004D6F62" w:rsidRPr="004D6F62" w:rsidRDefault="004D6F62" w:rsidP="004D6F62">
            <w:pPr>
              <w:jc w:val="center"/>
              <w:rPr>
                <w:rFonts w:cs="Times New Roman"/>
                <w:color w:val="000000"/>
                <w:sz w:val="16"/>
                <w:szCs w:val="16"/>
              </w:rPr>
            </w:pPr>
            <w:r w:rsidRPr="004D6F62">
              <w:rPr>
                <w:color w:val="000000"/>
                <w:sz w:val="16"/>
                <w:szCs w:val="16"/>
              </w:rPr>
              <w:t>0.81</w:t>
            </w:r>
          </w:p>
        </w:tc>
        <w:tc>
          <w:tcPr>
            <w:tcW w:w="1620" w:type="dxa"/>
            <w:noWrap/>
            <w:vAlign w:val="center"/>
          </w:tcPr>
          <w:p w14:paraId="76D41764" w14:textId="77777777" w:rsidR="004D6F62" w:rsidRPr="00BD4188" w:rsidRDefault="004D6F62" w:rsidP="00232256">
            <w:pPr>
              <w:jc w:val="center"/>
              <w:rPr>
                <w:color w:val="000000"/>
                <w:sz w:val="16"/>
                <w:szCs w:val="16"/>
              </w:rPr>
            </w:pPr>
            <w:r w:rsidRPr="00BD4188">
              <w:rPr>
                <w:color w:val="000000"/>
                <w:sz w:val="16"/>
                <w:szCs w:val="16"/>
              </w:rPr>
              <w:t>0.4 to 1.63</w:t>
            </w:r>
          </w:p>
        </w:tc>
        <w:tc>
          <w:tcPr>
            <w:tcW w:w="1530" w:type="dxa"/>
            <w:noWrap/>
            <w:vAlign w:val="center"/>
          </w:tcPr>
          <w:p w14:paraId="419257AE"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0.7</w:t>
            </w:r>
          </w:p>
        </w:tc>
        <w:tc>
          <w:tcPr>
            <w:tcW w:w="1620" w:type="dxa"/>
            <w:noWrap/>
            <w:vAlign w:val="center"/>
          </w:tcPr>
          <w:p w14:paraId="263A8DE5"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0.25 to 1.95</w:t>
            </w:r>
          </w:p>
        </w:tc>
      </w:tr>
      <w:tr w:rsidR="004D6F62" w:rsidRPr="00BD4188" w14:paraId="0D98A9E2" w14:textId="77777777" w:rsidTr="004D6F62">
        <w:trPr>
          <w:trHeight w:val="20"/>
        </w:trPr>
        <w:tc>
          <w:tcPr>
            <w:tcW w:w="3348" w:type="dxa"/>
            <w:noWrap/>
            <w:vAlign w:val="center"/>
          </w:tcPr>
          <w:p w14:paraId="6C623B8D" w14:textId="77777777" w:rsidR="004D6F62" w:rsidRPr="00BD4188" w:rsidRDefault="004D6F62" w:rsidP="00232256">
            <w:pPr>
              <w:jc w:val="center"/>
              <w:rPr>
                <w:rFonts w:cs="Times New Roman"/>
                <w:color w:val="000000"/>
                <w:sz w:val="16"/>
                <w:szCs w:val="16"/>
              </w:rPr>
            </w:pPr>
            <w:r w:rsidRPr="00BD4188">
              <w:rPr>
                <w:rFonts w:cs="Times New Roman"/>
                <w:color w:val="000000"/>
                <w:sz w:val="16"/>
                <w:szCs w:val="16"/>
              </w:rPr>
              <w:t>Antipsychotics vs Cholinesterase Inhibitors</w:t>
            </w:r>
          </w:p>
        </w:tc>
        <w:tc>
          <w:tcPr>
            <w:tcW w:w="1710" w:type="dxa"/>
            <w:noWrap/>
            <w:vAlign w:val="center"/>
          </w:tcPr>
          <w:p w14:paraId="0F937BAC" w14:textId="71917EC3" w:rsidR="004D6F62" w:rsidRPr="004D6F62" w:rsidRDefault="004D6F62" w:rsidP="004D6F62">
            <w:pPr>
              <w:jc w:val="center"/>
              <w:rPr>
                <w:rFonts w:cs="Times New Roman"/>
                <w:color w:val="000000"/>
                <w:sz w:val="16"/>
                <w:szCs w:val="16"/>
              </w:rPr>
            </w:pPr>
            <w:r w:rsidRPr="004D6F62">
              <w:rPr>
                <w:color w:val="000000"/>
                <w:sz w:val="16"/>
                <w:szCs w:val="16"/>
              </w:rPr>
              <w:t>1.43</w:t>
            </w:r>
          </w:p>
        </w:tc>
        <w:tc>
          <w:tcPr>
            <w:tcW w:w="1620" w:type="dxa"/>
            <w:noWrap/>
            <w:vAlign w:val="center"/>
          </w:tcPr>
          <w:p w14:paraId="27FC3B3F" w14:textId="0AF17DF3" w:rsidR="004D6F62" w:rsidRPr="00BD4188" w:rsidRDefault="004D6F62" w:rsidP="00232256">
            <w:pPr>
              <w:jc w:val="center"/>
              <w:rPr>
                <w:color w:val="000000"/>
                <w:sz w:val="16"/>
                <w:szCs w:val="16"/>
              </w:rPr>
            </w:pPr>
            <w:r w:rsidRPr="00BD4188">
              <w:rPr>
                <w:color w:val="000000"/>
                <w:sz w:val="16"/>
                <w:szCs w:val="16"/>
              </w:rPr>
              <w:t>0.99 to 2.0</w:t>
            </w:r>
            <w:r w:rsidR="002B24B9">
              <w:rPr>
                <w:color w:val="000000"/>
                <w:sz w:val="16"/>
                <w:szCs w:val="16"/>
              </w:rPr>
              <w:t>5</w:t>
            </w:r>
          </w:p>
        </w:tc>
        <w:tc>
          <w:tcPr>
            <w:tcW w:w="1530" w:type="dxa"/>
            <w:noWrap/>
            <w:vAlign w:val="center"/>
          </w:tcPr>
          <w:p w14:paraId="1279977D"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1</w:t>
            </w:r>
          </w:p>
        </w:tc>
        <w:tc>
          <w:tcPr>
            <w:tcW w:w="1620" w:type="dxa"/>
            <w:noWrap/>
            <w:vAlign w:val="center"/>
          </w:tcPr>
          <w:p w14:paraId="5DB54158"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0.13 to 7.59</w:t>
            </w:r>
          </w:p>
        </w:tc>
      </w:tr>
      <w:tr w:rsidR="004D6F62" w:rsidRPr="00BD4188" w14:paraId="5B2148CB" w14:textId="77777777" w:rsidTr="004D6F62">
        <w:trPr>
          <w:trHeight w:val="20"/>
        </w:trPr>
        <w:tc>
          <w:tcPr>
            <w:tcW w:w="3348" w:type="dxa"/>
            <w:noWrap/>
            <w:vAlign w:val="center"/>
          </w:tcPr>
          <w:p w14:paraId="34B9FF92" w14:textId="77777777" w:rsidR="004D6F62" w:rsidRPr="00BD4188" w:rsidRDefault="004D6F62" w:rsidP="00232256">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Cholinesterase Inhibitors</w:t>
            </w:r>
          </w:p>
        </w:tc>
        <w:tc>
          <w:tcPr>
            <w:tcW w:w="1710" w:type="dxa"/>
            <w:noWrap/>
            <w:vAlign w:val="center"/>
          </w:tcPr>
          <w:p w14:paraId="5E8E4DEB" w14:textId="5579169A" w:rsidR="004D6F62" w:rsidRPr="004D6F62" w:rsidRDefault="004D6F62" w:rsidP="004D6F62">
            <w:pPr>
              <w:jc w:val="center"/>
              <w:rPr>
                <w:rFonts w:cs="Times New Roman"/>
                <w:color w:val="000000"/>
                <w:sz w:val="16"/>
                <w:szCs w:val="16"/>
              </w:rPr>
            </w:pPr>
            <w:r w:rsidRPr="004D6F62">
              <w:rPr>
                <w:color w:val="000000"/>
                <w:sz w:val="16"/>
                <w:szCs w:val="16"/>
              </w:rPr>
              <w:t>1.07</w:t>
            </w:r>
          </w:p>
        </w:tc>
        <w:tc>
          <w:tcPr>
            <w:tcW w:w="1620" w:type="dxa"/>
            <w:noWrap/>
            <w:vAlign w:val="center"/>
          </w:tcPr>
          <w:p w14:paraId="14500DF6" w14:textId="167C1192" w:rsidR="004D6F62" w:rsidRPr="00BD4188" w:rsidRDefault="002B24B9" w:rsidP="00232256">
            <w:pPr>
              <w:jc w:val="center"/>
              <w:rPr>
                <w:color w:val="000000"/>
                <w:sz w:val="16"/>
                <w:szCs w:val="16"/>
              </w:rPr>
            </w:pPr>
            <w:r>
              <w:rPr>
                <w:color w:val="000000"/>
                <w:sz w:val="16"/>
                <w:szCs w:val="16"/>
              </w:rPr>
              <w:t>0.57</w:t>
            </w:r>
            <w:r w:rsidR="004D6F62" w:rsidRPr="00BD4188">
              <w:rPr>
                <w:color w:val="000000"/>
                <w:sz w:val="16"/>
                <w:szCs w:val="16"/>
              </w:rPr>
              <w:t xml:space="preserve"> to 2.04</w:t>
            </w:r>
          </w:p>
        </w:tc>
        <w:tc>
          <w:tcPr>
            <w:tcW w:w="1530" w:type="dxa"/>
            <w:noWrap/>
            <w:vAlign w:val="center"/>
          </w:tcPr>
          <w:p w14:paraId="5E3444D2"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0.98</w:t>
            </w:r>
          </w:p>
        </w:tc>
        <w:tc>
          <w:tcPr>
            <w:tcW w:w="1620" w:type="dxa"/>
            <w:noWrap/>
            <w:vAlign w:val="center"/>
          </w:tcPr>
          <w:p w14:paraId="16411DCF"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0.49 to 1.97</w:t>
            </w:r>
          </w:p>
        </w:tc>
      </w:tr>
      <w:tr w:rsidR="004D6F62" w:rsidRPr="00BD4188" w14:paraId="3F0350D0" w14:textId="77777777" w:rsidTr="004D6F62">
        <w:trPr>
          <w:trHeight w:val="20"/>
        </w:trPr>
        <w:tc>
          <w:tcPr>
            <w:tcW w:w="3348" w:type="dxa"/>
            <w:noWrap/>
            <w:vAlign w:val="center"/>
          </w:tcPr>
          <w:p w14:paraId="26F26F3C" w14:textId="77777777" w:rsidR="004D6F62" w:rsidRPr="00BD4188" w:rsidRDefault="004D6F62" w:rsidP="00232256">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Antipsychotics</w:t>
            </w:r>
          </w:p>
        </w:tc>
        <w:tc>
          <w:tcPr>
            <w:tcW w:w="1710" w:type="dxa"/>
            <w:noWrap/>
            <w:vAlign w:val="center"/>
          </w:tcPr>
          <w:p w14:paraId="3DA22252" w14:textId="3BEF1F11" w:rsidR="004D6F62" w:rsidRPr="004D6F62" w:rsidRDefault="004D6F62" w:rsidP="004D6F62">
            <w:pPr>
              <w:jc w:val="center"/>
              <w:rPr>
                <w:rFonts w:cs="Times New Roman"/>
                <w:color w:val="000000"/>
                <w:sz w:val="16"/>
                <w:szCs w:val="16"/>
              </w:rPr>
            </w:pPr>
            <w:r w:rsidRPr="004D6F62">
              <w:rPr>
                <w:color w:val="000000"/>
                <w:sz w:val="16"/>
                <w:szCs w:val="16"/>
              </w:rPr>
              <w:t>0.75</w:t>
            </w:r>
          </w:p>
        </w:tc>
        <w:tc>
          <w:tcPr>
            <w:tcW w:w="1620" w:type="dxa"/>
            <w:noWrap/>
            <w:vAlign w:val="center"/>
          </w:tcPr>
          <w:p w14:paraId="100B6F3F" w14:textId="62536883" w:rsidR="004D6F62" w:rsidRPr="00BD4188" w:rsidRDefault="002B24B9" w:rsidP="00232256">
            <w:pPr>
              <w:jc w:val="center"/>
              <w:rPr>
                <w:color w:val="000000"/>
                <w:sz w:val="16"/>
                <w:szCs w:val="16"/>
              </w:rPr>
            </w:pPr>
            <w:r>
              <w:rPr>
                <w:color w:val="000000"/>
                <w:sz w:val="16"/>
                <w:szCs w:val="16"/>
              </w:rPr>
              <w:t>0.37 to 1.55</w:t>
            </w:r>
          </w:p>
        </w:tc>
        <w:tc>
          <w:tcPr>
            <w:tcW w:w="1530" w:type="dxa"/>
            <w:noWrap/>
            <w:vAlign w:val="center"/>
          </w:tcPr>
          <w:p w14:paraId="21B773FE"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15E9A248" w14:textId="77777777" w:rsidR="004D6F62" w:rsidRPr="00BD4188" w:rsidRDefault="004D6F62" w:rsidP="00232256">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232256" w:rsidRPr="00BD4188" w14:paraId="6FBC896A" w14:textId="77777777" w:rsidTr="00232256">
        <w:trPr>
          <w:trHeight w:val="20"/>
        </w:trPr>
        <w:tc>
          <w:tcPr>
            <w:tcW w:w="3348" w:type="dxa"/>
            <w:noWrap/>
            <w:vAlign w:val="center"/>
            <w:hideMark/>
          </w:tcPr>
          <w:p w14:paraId="7D401F4A" w14:textId="77777777" w:rsidR="00232256" w:rsidRPr="00BD4188" w:rsidRDefault="00232256" w:rsidP="00232256">
            <w:pPr>
              <w:jc w:val="center"/>
              <w:rPr>
                <w:rFonts w:eastAsia="Times New Roman" w:cs="Times New Roman"/>
                <w:i/>
                <w:iCs/>
                <w:color w:val="000000"/>
                <w:sz w:val="16"/>
                <w:szCs w:val="16"/>
              </w:rPr>
            </w:pPr>
            <w:r w:rsidRPr="00BD4188">
              <w:rPr>
                <w:rFonts w:eastAsia="Times New Roman" w:cs="Times New Roman"/>
                <w:i/>
                <w:iCs/>
                <w:color w:val="000000"/>
                <w:sz w:val="16"/>
                <w:szCs w:val="16"/>
              </w:rPr>
              <w:t xml:space="preserve">Common within-network between-study </w:t>
            </w:r>
            <w:r w:rsidR="001D6798" w:rsidRPr="00BD4188">
              <w:rPr>
                <w:rFonts w:eastAsia="Times New Roman" w:cs="Times New Roman"/>
                <w:i/>
                <w:iCs/>
                <w:color w:val="000000"/>
                <w:sz w:val="16"/>
                <w:szCs w:val="16"/>
              </w:rPr>
              <w:t xml:space="preserve">heterogeneity </w:t>
            </w:r>
            <w:r w:rsidRPr="00BD4188">
              <w:rPr>
                <w:rFonts w:eastAsia="Times New Roman" w:cs="Times New Roman"/>
                <w:i/>
                <w:iCs/>
                <w:color w:val="000000"/>
                <w:sz w:val="16"/>
                <w:szCs w:val="16"/>
              </w:rPr>
              <w:t>variance</w:t>
            </w:r>
          </w:p>
        </w:tc>
        <w:tc>
          <w:tcPr>
            <w:tcW w:w="1710" w:type="dxa"/>
            <w:noWrap/>
            <w:vAlign w:val="center"/>
          </w:tcPr>
          <w:p w14:paraId="1FFD5105" w14:textId="77777777" w:rsidR="00232256" w:rsidRPr="00BD4188" w:rsidRDefault="005449CB" w:rsidP="00232256">
            <w:pPr>
              <w:jc w:val="center"/>
              <w:rPr>
                <w:rFonts w:cs="Times New Roman"/>
                <w:i/>
                <w:color w:val="000000"/>
                <w:sz w:val="16"/>
                <w:szCs w:val="16"/>
              </w:rPr>
            </w:pPr>
            <w:r w:rsidRPr="00BD4188">
              <w:rPr>
                <w:rFonts w:cs="Times New Roman"/>
                <w:i/>
                <w:color w:val="000000"/>
                <w:sz w:val="16"/>
                <w:szCs w:val="16"/>
              </w:rPr>
              <w:t>0.03</w:t>
            </w:r>
          </w:p>
        </w:tc>
        <w:tc>
          <w:tcPr>
            <w:tcW w:w="1620" w:type="dxa"/>
            <w:noWrap/>
            <w:vAlign w:val="center"/>
          </w:tcPr>
          <w:p w14:paraId="5419FF76" w14:textId="17F0B0A9" w:rsidR="00232256" w:rsidRPr="00BD4188" w:rsidRDefault="00FA09D5" w:rsidP="00232256">
            <w:pPr>
              <w:jc w:val="center"/>
              <w:rPr>
                <w:color w:val="000000"/>
                <w:sz w:val="16"/>
                <w:szCs w:val="16"/>
              </w:rPr>
            </w:pPr>
            <w:r>
              <w:rPr>
                <w:color w:val="000000"/>
                <w:sz w:val="16"/>
                <w:szCs w:val="16"/>
              </w:rPr>
              <w:t>-</w:t>
            </w:r>
          </w:p>
        </w:tc>
        <w:tc>
          <w:tcPr>
            <w:tcW w:w="1530" w:type="dxa"/>
            <w:noWrap/>
            <w:vAlign w:val="center"/>
          </w:tcPr>
          <w:p w14:paraId="046A391F" w14:textId="07B61119" w:rsidR="00232256" w:rsidRPr="00BD4188" w:rsidRDefault="00FA09D5" w:rsidP="00232256">
            <w:pPr>
              <w:jc w:val="center"/>
              <w:rPr>
                <w:rFonts w:eastAsia="Times New Roman" w:cs="Times New Roman"/>
                <w:i/>
                <w:iCs/>
                <w:color w:val="000000"/>
                <w:sz w:val="16"/>
                <w:szCs w:val="16"/>
              </w:rPr>
            </w:pPr>
            <w:r>
              <w:rPr>
                <w:rFonts w:eastAsia="Times New Roman" w:cs="Times New Roman"/>
                <w:i/>
                <w:iCs/>
                <w:color w:val="000000"/>
                <w:sz w:val="16"/>
                <w:szCs w:val="16"/>
              </w:rPr>
              <w:t>-</w:t>
            </w:r>
          </w:p>
        </w:tc>
        <w:tc>
          <w:tcPr>
            <w:tcW w:w="1620" w:type="dxa"/>
            <w:noWrap/>
            <w:vAlign w:val="center"/>
          </w:tcPr>
          <w:p w14:paraId="7A1E1946" w14:textId="6EBAAD6B" w:rsidR="00232256" w:rsidRPr="00BD4188" w:rsidRDefault="00FA09D5" w:rsidP="00232256">
            <w:pPr>
              <w:jc w:val="center"/>
              <w:rPr>
                <w:rFonts w:eastAsia="Times New Roman" w:cs="Times New Roman"/>
                <w:i/>
                <w:iCs/>
                <w:color w:val="000000"/>
                <w:sz w:val="16"/>
                <w:szCs w:val="16"/>
              </w:rPr>
            </w:pPr>
            <w:r>
              <w:rPr>
                <w:rFonts w:eastAsia="Times New Roman" w:cs="Times New Roman"/>
                <w:i/>
                <w:iCs/>
                <w:color w:val="000000"/>
                <w:sz w:val="16"/>
                <w:szCs w:val="16"/>
              </w:rPr>
              <w:t>-</w:t>
            </w:r>
          </w:p>
        </w:tc>
      </w:tr>
      <w:tr w:rsidR="00581AED" w:rsidRPr="00BD4188" w14:paraId="76337E6F" w14:textId="77777777" w:rsidTr="00232256">
        <w:trPr>
          <w:trHeight w:val="20"/>
        </w:trPr>
        <w:tc>
          <w:tcPr>
            <w:tcW w:w="3348" w:type="dxa"/>
            <w:noWrap/>
            <w:vAlign w:val="center"/>
          </w:tcPr>
          <w:p w14:paraId="2EF0926F" w14:textId="77777777" w:rsidR="00581AED" w:rsidRPr="00BD4188" w:rsidRDefault="00581AED" w:rsidP="00232256">
            <w:pPr>
              <w:jc w:val="center"/>
              <w:rPr>
                <w:rFonts w:eastAsia="Times New Roman" w:cs="Times New Roman"/>
                <w:i/>
                <w:iCs/>
                <w:color w:val="000000"/>
                <w:sz w:val="16"/>
                <w:szCs w:val="16"/>
              </w:rPr>
            </w:pPr>
            <w:r w:rsidRPr="00BD4188">
              <w:rPr>
                <w:rFonts w:eastAsia="Times New Roman" w:cs="Times New Roman"/>
                <w:i/>
                <w:iCs/>
                <w:color w:val="000000"/>
                <w:sz w:val="16"/>
                <w:szCs w:val="16"/>
              </w:rPr>
              <w:t>Design-by-treatment interaction model for inconsistency χ</w:t>
            </w:r>
            <w:r w:rsidRPr="00BD4188">
              <w:rPr>
                <w:rFonts w:eastAsia="Times New Roman" w:cs="Times New Roman"/>
                <w:i/>
                <w:iCs/>
                <w:color w:val="000000"/>
                <w:sz w:val="16"/>
                <w:szCs w:val="16"/>
                <w:vertAlign w:val="superscript"/>
              </w:rPr>
              <w:t>2</w:t>
            </w:r>
            <w:r w:rsidRPr="00BD4188">
              <w:rPr>
                <w:rFonts w:eastAsia="Times New Roman" w:cs="Times New Roman"/>
                <w:i/>
                <w:iCs/>
                <w:color w:val="000000"/>
                <w:sz w:val="16"/>
                <w:szCs w:val="16"/>
              </w:rPr>
              <w:t>(</w:t>
            </w:r>
            <w:proofErr w:type="spellStart"/>
            <w:r w:rsidRPr="00BD4188">
              <w:rPr>
                <w:rFonts w:eastAsia="Times New Roman" w:cs="Times New Roman"/>
                <w:i/>
                <w:iCs/>
                <w:color w:val="000000"/>
                <w:sz w:val="16"/>
                <w:szCs w:val="16"/>
              </w:rPr>
              <w:t>d.f.</w:t>
            </w:r>
            <w:proofErr w:type="spellEnd"/>
            <w:r w:rsidRPr="00BD4188">
              <w:rPr>
                <w:rFonts w:eastAsia="Times New Roman" w:cs="Times New Roman"/>
                <w:i/>
                <w:iCs/>
                <w:color w:val="000000"/>
                <w:sz w:val="16"/>
                <w:szCs w:val="16"/>
              </w:rPr>
              <w:t>, P-value, heterogeneity variance)</w:t>
            </w:r>
          </w:p>
        </w:tc>
        <w:tc>
          <w:tcPr>
            <w:tcW w:w="1710" w:type="dxa"/>
            <w:noWrap/>
            <w:vAlign w:val="center"/>
          </w:tcPr>
          <w:p w14:paraId="5E2E6797" w14:textId="1FF2F0C1" w:rsidR="00581AED" w:rsidRPr="00BD4188" w:rsidRDefault="004D6F62" w:rsidP="00232256">
            <w:pPr>
              <w:jc w:val="center"/>
              <w:rPr>
                <w:rFonts w:cs="Times New Roman"/>
                <w:i/>
                <w:color w:val="000000"/>
                <w:sz w:val="16"/>
                <w:szCs w:val="16"/>
              </w:rPr>
            </w:pPr>
            <w:r>
              <w:rPr>
                <w:rFonts w:cs="Times New Roman"/>
                <w:i/>
                <w:color w:val="000000"/>
                <w:sz w:val="16"/>
                <w:szCs w:val="16"/>
              </w:rPr>
              <w:t>8.72</w:t>
            </w:r>
            <w:r w:rsidR="00581AED" w:rsidRPr="00BD4188">
              <w:rPr>
                <w:rFonts w:cs="Times New Roman"/>
                <w:i/>
                <w:color w:val="000000"/>
                <w:sz w:val="16"/>
                <w:szCs w:val="16"/>
              </w:rPr>
              <w:t xml:space="preserve"> </w:t>
            </w:r>
            <w:r w:rsidR="002D564E" w:rsidRPr="00BD4188">
              <w:rPr>
                <w:rFonts w:cs="Times New Roman"/>
                <w:i/>
                <w:color w:val="000000"/>
                <w:sz w:val="16"/>
                <w:szCs w:val="16"/>
              </w:rPr>
              <w:t>(8</w:t>
            </w:r>
            <w:r w:rsidR="00581AED" w:rsidRPr="00BD4188">
              <w:rPr>
                <w:rFonts w:cs="Times New Roman"/>
                <w:i/>
                <w:color w:val="000000"/>
                <w:sz w:val="16"/>
                <w:szCs w:val="16"/>
              </w:rPr>
              <w:t>,</w:t>
            </w:r>
            <w:r w:rsidR="006A2277" w:rsidRPr="00BD4188">
              <w:rPr>
                <w:rFonts w:cs="Times New Roman"/>
                <w:i/>
                <w:color w:val="000000"/>
                <w:sz w:val="16"/>
                <w:szCs w:val="16"/>
              </w:rPr>
              <w:t>0.37,0.03</w:t>
            </w:r>
            <w:r w:rsidR="00581AED" w:rsidRPr="00BD4188">
              <w:rPr>
                <w:rFonts w:cs="Times New Roman"/>
                <w:i/>
                <w:color w:val="000000"/>
                <w:sz w:val="16"/>
                <w:szCs w:val="16"/>
              </w:rPr>
              <w:t>)</w:t>
            </w:r>
          </w:p>
        </w:tc>
        <w:tc>
          <w:tcPr>
            <w:tcW w:w="1620" w:type="dxa"/>
            <w:noWrap/>
            <w:vAlign w:val="center"/>
          </w:tcPr>
          <w:p w14:paraId="3548FFB2" w14:textId="657FE6C6" w:rsidR="00581AED" w:rsidRPr="00BD4188" w:rsidRDefault="00FA09D5" w:rsidP="00232256">
            <w:pPr>
              <w:jc w:val="center"/>
              <w:rPr>
                <w:color w:val="000000"/>
                <w:sz w:val="16"/>
                <w:szCs w:val="16"/>
              </w:rPr>
            </w:pPr>
            <w:r>
              <w:rPr>
                <w:color w:val="000000"/>
                <w:sz w:val="16"/>
                <w:szCs w:val="16"/>
              </w:rPr>
              <w:t>-</w:t>
            </w:r>
          </w:p>
        </w:tc>
        <w:tc>
          <w:tcPr>
            <w:tcW w:w="1530" w:type="dxa"/>
            <w:noWrap/>
            <w:vAlign w:val="center"/>
          </w:tcPr>
          <w:p w14:paraId="4C862276" w14:textId="0A9BCAB3" w:rsidR="00581AED" w:rsidRPr="00BD4188" w:rsidRDefault="00FA09D5" w:rsidP="00232256">
            <w:pPr>
              <w:jc w:val="center"/>
              <w:rPr>
                <w:rFonts w:eastAsia="Times New Roman" w:cs="Times New Roman"/>
                <w:i/>
                <w:iCs/>
                <w:color w:val="000000"/>
                <w:sz w:val="16"/>
                <w:szCs w:val="16"/>
              </w:rPr>
            </w:pPr>
            <w:r>
              <w:rPr>
                <w:rFonts w:eastAsia="Times New Roman" w:cs="Times New Roman"/>
                <w:i/>
                <w:iCs/>
                <w:color w:val="000000"/>
                <w:sz w:val="16"/>
                <w:szCs w:val="16"/>
              </w:rPr>
              <w:t>-</w:t>
            </w:r>
          </w:p>
        </w:tc>
        <w:tc>
          <w:tcPr>
            <w:tcW w:w="1620" w:type="dxa"/>
            <w:noWrap/>
            <w:vAlign w:val="center"/>
          </w:tcPr>
          <w:p w14:paraId="50E4D7B1" w14:textId="15BBED00" w:rsidR="00581AED" w:rsidRPr="00BD4188" w:rsidRDefault="00FA09D5" w:rsidP="00232256">
            <w:pPr>
              <w:jc w:val="center"/>
              <w:rPr>
                <w:rFonts w:eastAsia="Times New Roman" w:cs="Times New Roman"/>
                <w:i/>
                <w:iCs/>
                <w:color w:val="000000"/>
                <w:sz w:val="16"/>
                <w:szCs w:val="16"/>
              </w:rPr>
            </w:pPr>
            <w:r>
              <w:rPr>
                <w:rFonts w:eastAsia="Times New Roman" w:cs="Times New Roman"/>
                <w:i/>
                <w:iCs/>
                <w:color w:val="000000"/>
                <w:sz w:val="16"/>
                <w:szCs w:val="16"/>
              </w:rPr>
              <w:t>-</w:t>
            </w:r>
          </w:p>
        </w:tc>
      </w:tr>
    </w:tbl>
    <w:p w14:paraId="30866010" w14:textId="77777777" w:rsidR="00D305A7" w:rsidRPr="001D2256" w:rsidRDefault="001D2256" w:rsidP="00D305A7">
      <w:pPr>
        <w:rPr>
          <w:sz w:val="20"/>
          <w:szCs w:val="20"/>
        </w:rPr>
      </w:pPr>
      <w:r w:rsidRPr="00D305A7">
        <w:rPr>
          <w:sz w:val="20"/>
          <w:szCs w:val="20"/>
        </w:rPr>
        <w:t xml:space="preserve">Abbreviations: network meta-analysis (NMA), </w:t>
      </w:r>
      <w:r>
        <w:rPr>
          <w:sz w:val="20"/>
          <w:szCs w:val="20"/>
        </w:rPr>
        <w:t>confidence interval (C</w:t>
      </w:r>
      <w:r w:rsidRPr="00D305A7">
        <w:rPr>
          <w:sz w:val="20"/>
          <w:szCs w:val="20"/>
        </w:rPr>
        <w:t>I), meta-analysis (MA), odds rati</w:t>
      </w:r>
      <w:r w:rsidR="002461BC">
        <w:rPr>
          <w:sz w:val="20"/>
          <w:szCs w:val="20"/>
        </w:rPr>
        <w:t>o (OR)</w:t>
      </w:r>
    </w:p>
    <w:p w14:paraId="6A37BF01" w14:textId="77777777" w:rsidR="007B6390" w:rsidRDefault="007B6390">
      <w:pPr>
        <w:rPr>
          <w:rFonts w:eastAsiaTheme="majorEastAsia" w:cstheme="majorBidi"/>
          <w:b/>
          <w:bCs/>
          <w:sz w:val="20"/>
          <w:szCs w:val="20"/>
        </w:rPr>
      </w:pPr>
      <w:r>
        <w:rPr>
          <w:sz w:val="20"/>
          <w:szCs w:val="20"/>
        </w:rPr>
        <w:br w:type="page"/>
      </w:r>
    </w:p>
    <w:p w14:paraId="2E20037B" w14:textId="3950B962" w:rsidR="00270827" w:rsidRPr="00BD4188" w:rsidRDefault="0021789F" w:rsidP="004439FF">
      <w:pPr>
        <w:pStyle w:val="Heading1"/>
        <w:rPr>
          <w:sz w:val="20"/>
          <w:szCs w:val="20"/>
        </w:rPr>
      </w:pPr>
      <w:bookmarkStart w:id="26" w:name="_Toc25913483"/>
      <w:proofErr w:type="gramStart"/>
      <w:r>
        <w:rPr>
          <w:sz w:val="20"/>
          <w:szCs w:val="20"/>
        </w:rPr>
        <w:lastRenderedPageBreak/>
        <w:t>Table</w:t>
      </w:r>
      <w:r w:rsidR="006C7FA1">
        <w:rPr>
          <w:sz w:val="20"/>
          <w:szCs w:val="20"/>
        </w:rPr>
        <w:t xml:space="preserve"> </w:t>
      </w:r>
      <w:r w:rsidR="0025150B" w:rsidRPr="00BD4188">
        <w:rPr>
          <w:sz w:val="20"/>
          <w:szCs w:val="20"/>
        </w:rPr>
        <w:t>9</w:t>
      </w:r>
      <w:r w:rsidR="009775FE" w:rsidRPr="00BD4188">
        <w:rPr>
          <w:sz w:val="20"/>
          <w:szCs w:val="20"/>
        </w:rPr>
        <w:t>f</w:t>
      </w:r>
      <w:r w:rsidR="00270827" w:rsidRPr="00BD4188">
        <w:rPr>
          <w:sz w:val="20"/>
          <w:szCs w:val="20"/>
        </w:rPr>
        <w:t>.</w:t>
      </w:r>
      <w:proofErr w:type="gramEnd"/>
      <w:r w:rsidR="00270827" w:rsidRPr="00BD4188">
        <w:rPr>
          <w:sz w:val="20"/>
          <w:szCs w:val="20"/>
        </w:rPr>
        <w:t xml:space="preserve"> Bayesian Network Meta-Analysis: RCTs +</w:t>
      </w:r>
      <w:r w:rsidR="008A485D" w:rsidRPr="00BD4188">
        <w:rPr>
          <w:sz w:val="20"/>
          <w:szCs w:val="20"/>
        </w:rPr>
        <w:t xml:space="preserve"> </w:t>
      </w:r>
      <w:r w:rsidR="00270827" w:rsidRPr="00BD4188">
        <w:rPr>
          <w:sz w:val="20"/>
          <w:szCs w:val="20"/>
        </w:rPr>
        <w:t>NRSs Reporting Mortality</w:t>
      </w:r>
      <w:bookmarkEnd w:id="26"/>
    </w:p>
    <w:tbl>
      <w:tblPr>
        <w:tblStyle w:val="TableGrid"/>
        <w:tblW w:w="9889" w:type="dxa"/>
        <w:tblLayout w:type="fixed"/>
        <w:tblLook w:val="04A0" w:firstRow="1" w:lastRow="0" w:firstColumn="1" w:lastColumn="0" w:noHBand="0" w:noVBand="1"/>
      </w:tblPr>
      <w:tblGrid>
        <w:gridCol w:w="2660"/>
        <w:gridCol w:w="1417"/>
        <w:gridCol w:w="1276"/>
        <w:gridCol w:w="992"/>
        <w:gridCol w:w="1276"/>
        <w:gridCol w:w="992"/>
        <w:gridCol w:w="1276"/>
      </w:tblGrid>
      <w:tr w:rsidR="0004448C" w:rsidRPr="00BD4188" w14:paraId="7C911077" w14:textId="77777777" w:rsidTr="00B060DC">
        <w:trPr>
          <w:trHeight w:val="20"/>
        </w:trPr>
        <w:tc>
          <w:tcPr>
            <w:tcW w:w="2660" w:type="dxa"/>
            <w:noWrap/>
            <w:vAlign w:val="center"/>
            <w:hideMark/>
          </w:tcPr>
          <w:p w14:paraId="1D324BF8" w14:textId="77777777" w:rsidR="00321089" w:rsidRPr="00BD4188" w:rsidRDefault="00321089" w:rsidP="00B060DC">
            <w:pPr>
              <w:jc w:val="center"/>
              <w:rPr>
                <w:rFonts w:eastAsia="Times New Roman" w:cs="Times New Roman"/>
                <w:b/>
                <w:bCs/>
                <w:color w:val="000000"/>
                <w:sz w:val="16"/>
                <w:szCs w:val="16"/>
              </w:rPr>
            </w:pPr>
            <w:r w:rsidRPr="00BD4188">
              <w:rPr>
                <w:rFonts w:eastAsia="Times New Roman" w:cs="Times New Roman"/>
                <w:b/>
                <w:bCs/>
                <w:color w:val="000000"/>
                <w:sz w:val="16"/>
                <w:szCs w:val="16"/>
              </w:rPr>
              <w:t>Comparison</w:t>
            </w:r>
          </w:p>
        </w:tc>
        <w:tc>
          <w:tcPr>
            <w:tcW w:w="1417" w:type="dxa"/>
            <w:noWrap/>
            <w:vAlign w:val="center"/>
            <w:hideMark/>
          </w:tcPr>
          <w:p w14:paraId="2D992B1B" w14:textId="77777777" w:rsidR="00321089" w:rsidRPr="00BD4188" w:rsidRDefault="00321089" w:rsidP="00B060DC">
            <w:pPr>
              <w:jc w:val="center"/>
              <w:rPr>
                <w:rFonts w:eastAsia="Times New Roman" w:cs="Times New Roman"/>
                <w:b/>
                <w:bCs/>
                <w:color w:val="000000"/>
                <w:sz w:val="16"/>
                <w:szCs w:val="16"/>
              </w:rPr>
            </w:pPr>
            <w:r w:rsidRPr="00BD4188">
              <w:rPr>
                <w:rFonts w:eastAsia="Times New Roman" w:cs="Times New Roman"/>
                <w:b/>
                <w:bCs/>
                <w:color w:val="000000"/>
                <w:sz w:val="16"/>
                <w:szCs w:val="16"/>
              </w:rPr>
              <w:t>Combined RCT+NRS estimate</w:t>
            </w:r>
            <w:r w:rsidR="00AB5161" w:rsidRPr="00BD4188">
              <w:rPr>
                <w:rFonts w:eastAsia="Times New Roman" w:cs="Times New Roman"/>
                <w:b/>
                <w:bCs/>
                <w:color w:val="000000"/>
                <w:sz w:val="16"/>
                <w:szCs w:val="16"/>
              </w:rPr>
              <w:t xml:space="preserve"> (RR)</w:t>
            </w:r>
          </w:p>
        </w:tc>
        <w:tc>
          <w:tcPr>
            <w:tcW w:w="1276" w:type="dxa"/>
            <w:noWrap/>
            <w:vAlign w:val="center"/>
            <w:hideMark/>
          </w:tcPr>
          <w:p w14:paraId="6817859F" w14:textId="77777777" w:rsidR="00321089" w:rsidRPr="00BD4188" w:rsidRDefault="00321089" w:rsidP="00B060DC">
            <w:pPr>
              <w:jc w:val="center"/>
              <w:rPr>
                <w:rFonts w:eastAsia="Times New Roman" w:cs="Times New Roman"/>
                <w:b/>
                <w:bCs/>
                <w:color w:val="000000"/>
                <w:sz w:val="16"/>
                <w:szCs w:val="16"/>
              </w:rPr>
            </w:pPr>
            <w:r w:rsidRPr="00BD4188">
              <w:rPr>
                <w:rFonts w:eastAsia="Times New Roman" w:cs="Times New Roman"/>
                <w:b/>
                <w:bCs/>
                <w:color w:val="000000"/>
                <w:sz w:val="16"/>
                <w:szCs w:val="16"/>
              </w:rPr>
              <w:t xml:space="preserve">95% </w:t>
            </w:r>
            <w:proofErr w:type="spellStart"/>
            <w:r w:rsidRPr="00BD4188">
              <w:rPr>
                <w:rFonts w:eastAsia="Times New Roman" w:cs="Times New Roman"/>
                <w:b/>
                <w:bCs/>
                <w:color w:val="000000"/>
                <w:sz w:val="16"/>
                <w:szCs w:val="16"/>
              </w:rPr>
              <w:t>CrI</w:t>
            </w:r>
            <w:proofErr w:type="spellEnd"/>
          </w:p>
        </w:tc>
        <w:tc>
          <w:tcPr>
            <w:tcW w:w="992" w:type="dxa"/>
            <w:noWrap/>
            <w:vAlign w:val="center"/>
            <w:hideMark/>
          </w:tcPr>
          <w:p w14:paraId="696E044B" w14:textId="77777777" w:rsidR="00321089" w:rsidRPr="00BD4188" w:rsidRDefault="00321089" w:rsidP="00B060DC">
            <w:pPr>
              <w:jc w:val="center"/>
              <w:rPr>
                <w:rFonts w:eastAsia="Times New Roman" w:cs="Times New Roman"/>
                <w:b/>
                <w:bCs/>
                <w:color w:val="000000"/>
                <w:sz w:val="16"/>
                <w:szCs w:val="16"/>
              </w:rPr>
            </w:pPr>
            <w:r w:rsidRPr="00BD4188">
              <w:rPr>
                <w:rFonts w:eastAsia="Times New Roman" w:cs="Times New Roman"/>
                <w:b/>
                <w:bCs/>
                <w:color w:val="000000"/>
                <w:sz w:val="16"/>
                <w:szCs w:val="16"/>
              </w:rPr>
              <w:t>RCT estimate</w:t>
            </w:r>
            <w:r w:rsidR="00AB5161" w:rsidRPr="00BD4188">
              <w:rPr>
                <w:rFonts w:eastAsia="Times New Roman" w:cs="Times New Roman"/>
                <w:b/>
                <w:bCs/>
                <w:color w:val="000000"/>
                <w:sz w:val="16"/>
                <w:szCs w:val="16"/>
              </w:rPr>
              <w:t xml:space="preserve"> (RR)</w:t>
            </w:r>
          </w:p>
        </w:tc>
        <w:tc>
          <w:tcPr>
            <w:tcW w:w="1276" w:type="dxa"/>
            <w:noWrap/>
            <w:vAlign w:val="center"/>
            <w:hideMark/>
          </w:tcPr>
          <w:p w14:paraId="3CA7A1CA" w14:textId="77777777" w:rsidR="00321089" w:rsidRPr="00BD4188" w:rsidRDefault="00321089" w:rsidP="00B060DC">
            <w:pPr>
              <w:jc w:val="center"/>
              <w:rPr>
                <w:rFonts w:eastAsia="Times New Roman" w:cs="Times New Roman"/>
                <w:b/>
                <w:bCs/>
                <w:color w:val="000000"/>
                <w:sz w:val="16"/>
                <w:szCs w:val="16"/>
              </w:rPr>
            </w:pPr>
            <w:r w:rsidRPr="00BD4188">
              <w:rPr>
                <w:rFonts w:eastAsia="Times New Roman" w:cs="Times New Roman"/>
                <w:b/>
                <w:bCs/>
                <w:color w:val="000000"/>
                <w:sz w:val="16"/>
                <w:szCs w:val="16"/>
              </w:rPr>
              <w:t xml:space="preserve">95% </w:t>
            </w:r>
            <w:proofErr w:type="spellStart"/>
            <w:r w:rsidRPr="00BD4188">
              <w:rPr>
                <w:rFonts w:eastAsia="Times New Roman" w:cs="Times New Roman"/>
                <w:b/>
                <w:bCs/>
                <w:color w:val="000000"/>
                <w:sz w:val="16"/>
                <w:szCs w:val="16"/>
              </w:rPr>
              <w:t>CrI</w:t>
            </w:r>
            <w:proofErr w:type="spellEnd"/>
          </w:p>
        </w:tc>
        <w:tc>
          <w:tcPr>
            <w:tcW w:w="992" w:type="dxa"/>
            <w:vAlign w:val="center"/>
          </w:tcPr>
          <w:p w14:paraId="05F6957B" w14:textId="77777777" w:rsidR="00321089" w:rsidRPr="00BD4188" w:rsidRDefault="00321089" w:rsidP="00B060DC">
            <w:pPr>
              <w:jc w:val="center"/>
              <w:rPr>
                <w:rFonts w:eastAsia="Times New Roman" w:cs="Times New Roman"/>
                <w:b/>
                <w:bCs/>
                <w:color w:val="000000"/>
                <w:sz w:val="16"/>
                <w:szCs w:val="16"/>
              </w:rPr>
            </w:pPr>
            <w:r w:rsidRPr="00BD4188">
              <w:rPr>
                <w:rFonts w:eastAsia="Times New Roman" w:cs="Times New Roman"/>
                <w:b/>
                <w:bCs/>
                <w:color w:val="000000"/>
                <w:sz w:val="16"/>
                <w:szCs w:val="16"/>
              </w:rPr>
              <w:t>NRS estimate</w:t>
            </w:r>
            <w:r w:rsidR="00AB5161" w:rsidRPr="00BD4188">
              <w:rPr>
                <w:rFonts w:eastAsia="Times New Roman" w:cs="Times New Roman"/>
                <w:b/>
                <w:bCs/>
                <w:color w:val="000000"/>
                <w:sz w:val="16"/>
                <w:szCs w:val="16"/>
              </w:rPr>
              <w:t xml:space="preserve"> (RR)</w:t>
            </w:r>
          </w:p>
        </w:tc>
        <w:tc>
          <w:tcPr>
            <w:tcW w:w="1276" w:type="dxa"/>
            <w:vAlign w:val="center"/>
          </w:tcPr>
          <w:p w14:paraId="5FD15404" w14:textId="77777777" w:rsidR="00321089" w:rsidRPr="00BD4188" w:rsidRDefault="00321089" w:rsidP="00B060DC">
            <w:pPr>
              <w:jc w:val="center"/>
              <w:rPr>
                <w:rFonts w:eastAsia="Times New Roman" w:cs="Times New Roman"/>
                <w:b/>
                <w:bCs/>
                <w:color w:val="000000"/>
                <w:sz w:val="16"/>
                <w:szCs w:val="16"/>
              </w:rPr>
            </w:pPr>
            <w:r w:rsidRPr="00BD4188">
              <w:rPr>
                <w:rFonts w:eastAsia="Times New Roman" w:cs="Times New Roman"/>
                <w:b/>
                <w:bCs/>
                <w:color w:val="000000"/>
                <w:sz w:val="16"/>
                <w:szCs w:val="16"/>
              </w:rPr>
              <w:t xml:space="preserve">95% </w:t>
            </w:r>
            <w:proofErr w:type="spellStart"/>
            <w:r w:rsidRPr="00BD4188">
              <w:rPr>
                <w:rFonts w:eastAsia="Times New Roman" w:cs="Times New Roman"/>
                <w:b/>
                <w:bCs/>
                <w:color w:val="000000"/>
                <w:sz w:val="16"/>
                <w:szCs w:val="16"/>
              </w:rPr>
              <w:t>CrI</w:t>
            </w:r>
            <w:proofErr w:type="spellEnd"/>
          </w:p>
        </w:tc>
      </w:tr>
      <w:tr w:rsidR="00995FE9" w:rsidRPr="00BD4188" w14:paraId="1407AF20" w14:textId="77777777" w:rsidTr="00352512">
        <w:trPr>
          <w:trHeight w:val="20"/>
        </w:trPr>
        <w:tc>
          <w:tcPr>
            <w:tcW w:w="2660" w:type="dxa"/>
            <w:noWrap/>
            <w:vAlign w:val="center"/>
          </w:tcPr>
          <w:p w14:paraId="64319E76" w14:textId="3789E0C3" w:rsidR="00995FE9" w:rsidRPr="00BD4188" w:rsidRDefault="00995FE9" w:rsidP="00B060DC">
            <w:pPr>
              <w:jc w:val="center"/>
              <w:rPr>
                <w:rFonts w:cs="Times New Roman"/>
                <w:color w:val="000000"/>
                <w:sz w:val="16"/>
                <w:szCs w:val="16"/>
              </w:rPr>
            </w:pPr>
            <w:r w:rsidRPr="00BD4188">
              <w:rPr>
                <w:rFonts w:cs="Times New Roman"/>
                <w:color w:val="000000"/>
                <w:sz w:val="16"/>
                <w:szCs w:val="16"/>
              </w:rPr>
              <w:t>Antidepressant</w:t>
            </w:r>
            <w:r>
              <w:rPr>
                <w:rFonts w:cs="Times New Roman"/>
                <w:color w:val="000000"/>
                <w:sz w:val="16"/>
                <w:szCs w:val="16"/>
              </w:rPr>
              <w:t>s vs. P</w:t>
            </w:r>
            <w:r w:rsidRPr="00BD4188">
              <w:rPr>
                <w:rFonts w:cs="Times New Roman"/>
                <w:color w:val="000000"/>
                <w:sz w:val="16"/>
                <w:szCs w:val="16"/>
              </w:rPr>
              <w:t>lacebo</w:t>
            </w:r>
          </w:p>
        </w:tc>
        <w:tc>
          <w:tcPr>
            <w:tcW w:w="1417" w:type="dxa"/>
            <w:noWrap/>
            <w:vAlign w:val="center"/>
          </w:tcPr>
          <w:p w14:paraId="5E99112C" w14:textId="10FC5D32" w:rsidR="00995FE9" w:rsidRPr="00352512" w:rsidRDefault="00995FE9" w:rsidP="00352512">
            <w:pPr>
              <w:jc w:val="center"/>
              <w:rPr>
                <w:rFonts w:cs="Times New Roman"/>
                <w:color w:val="000000"/>
                <w:sz w:val="16"/>
                <w:szCs w:val="16"/>
              </w:rPr>
            </w:pPr>
            <w:r w:rsidRPr="00352512">
              <w:rPr>
                <w:rFonts w:cs="Times New Roman"/>
                <w:color w:val="000000"/>
                <w:sz w:val="16"/>
                <w:szCs w:val="16"/>
              </w:rPr>
              <w:t>0.86</w:t>
            </w:r>
          </w:p>
        </w:tc>
        <w:tc>
          <w:tcPr>
            <w:tcW w:w="1276" w:type="dxa"/>
            <w:noWrap/>
            <w:vAlign w:val="center"/>
          </w:tcPr>
          <w:p w14:paraId="3134ABF0" w14:textId="77FEC164"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0.5 to 1.48</w:t>
            </w:r>
          </w:p>
        </w:tc>
        <w:tc>
          <w:tcPr>
            <w:tcW w:w="992" w:type="dxa"/>
            <w:noWrap/>
            <w:vAlign w:val="center"/>
          </w:tcPr>
          <w:p w14:paraId="4CB4DFB1" w14:textId="00287D60"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0.86</w:t>
            </w:r>
          </w:p>
        </w:tc>
        <w:tc>
          <w:tcPr>
            <w:tcW w:w="1276" w:type="dxa"/>
            <w:noWrap/>
            <w:vAlign w:val="center"/>
          </w:tcPr>
          <w:p w14:paraId="51F66A68" w14:textId="2C5E8067" w:rsidR="00995FE9" w:rsidRPr="00BD4188" w:rsidRDefault="00FF574D" w:rsidP="00995FE9">
            <w:pPr>
              <w:jc w:val="center"/>
              <w:rPr>
                <w:rFonts w:eastAsia="Times New Roman" w:cs="Times New Roman"/>
                <w:color w:val="000000"/>
                <w:sz w:val="16"/>
                <w:szCs w:val="16"/>
              </w:rPr>
            </w:pPr>
            <w:r>
              <w:rPr>
                <w:rFonts w:eastAsia="Times New Roman" w:cs="Times New Roman"/>
                <w:color w:val="000000"/>
                <w:sz w:val="16"/>
                <w:szCs w:val="16"/>
              </w:rPr>
              <w:t>0.49 to 1.5</w:t>
            </w:r>
          </w:p>
        </w:tc>
        <w:tc>
          <w:tcPr>
            <w:tcW w:w="992" w:type="dxa"/>
            <w:vAlign w:val="center"/>
          </w:tcPr>
          <w:p w14:paraId="755D0134" w14:textId="7632C426"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0.87</w:t>
            </w:r>
          </w:p>
        </w:tc>
        <w:tc>
          <w:tcPr>
            <w:tcW w:w="1276" w:type="dxa"/>
            <w:vAlign w:val="center"/>
          </w:tcPr>
          <w:p w14:paraId="0C04178A" w14:textId="39B1850C"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0.52 to 1.43</w:t>
            </w:r>
          </w:p>
        </w:tc>
      </w:tr>
      <w:tr w:rsidR="00995FE9" w:rsidRPr="00BD4188" w14:paraId="49DBA7B5" w14:textId="77777777" w:rsidTr="00352512">
        <w:trPr>
          <w:trHeight w:val="20"/>
        </w:trPr>
        <w:tc>
          <w:tcPr>
            <w:tcW w:w="2660" w:type="dxa"/>
            <w:noWrap/>
            <w:vAlign w:val="center"/>
          </w:tcPr>
          <w:p w14:paraId="05D615A0" w14:textId="0DAB60DB" w:rsidR="00995FE9" w:rsidRPr="00BD4188" w:rsidRDefault="00995FE9" w:rsidP="00B060DC">
            <w:pPr>
              <w:jc w:val="center"/>
              <w:rPr>
                <w:rFonts w:cs="Times New Roman"/>
                <w:color w:val="000000"/>
                <w:sz w:val="16"/>
                <w:szCs w:val="16"/>
              </w:rPr>
            </w:pPr>
            <w:r>
              <w:rPr>
                <w:rFonts w:cs="Times New Roman"/>
                <w:color w:val="000000"/>
                <w:sz w:val="16"/>
                <w:szCs w:val="16"/>
              </w:rPr>
              <w:t>Anticonvulsants vs. P</w:t>
            </w:r>
            <w:r w:rsidRPr="00BD4188">
              <w:rPr>
                <w:rFonts w:cs="Times New Roman"/>
                <w:color w:val="000000"/>
                <w:sz w:val="16"/>
                <w:szCs w:val="16"/>
              </w:rPr>
              <w:t>lacebo</w:t>
            </w:r>
          </w:p>
        </w:tc>
        <w:tc>
          <w:tcPr>
            <w:tcW w:w="1417" w:type="dxa"/>
            <w:noWrap/>
            <w:vAlign w:val="center"/>
          </w:tcPr>
          <w:p w14:paraId="01085B0B" w14:textId="7C89207C" w:rsidR="00995FE9" w:rsidRPr="00352512" w:rsidRDefault="00995FE9" w:rsidP="00352512">
            <w:pPr>
              <w:jc w:val="center"/>
              <w:rPr>
                <w:rFonts w:cs="Times New Roman"/>
                <w:color w:val="000000"/>
                <w:sz w:val="16"/>
                <w:szCs w:val="16"/>
              </w:rPr>
            </w:pPr>
            <w:r w:rsidRPr="00352512">
              <w:rPr>
                <w:rFonts w:cs="Times New Roman"/>
                <w:color w:val="000000"/>
                <w:sz w:val="16"/>
                <w:szCs w:val="16"/>
              </w:rPr>
              <w:t>1.28</w:t>
            </w:r>
          </w:p>
        </w:tc>
        <w:tc>
          <w:tcPr>
            <w:tcW w:w="1276" w:type="dxa"/>
            <w:noWrap/>
            <w:vAlign w:val="center"/>
          </w:tcPr>
          <w:p w14:paraId="38996626" w14:textId="1607BCB3" w:rsidR="00995FE9" w:rsidRPr="00BD4188" w:rsidRDefault="00995FE9" w:rsidP="00352512">
            <w:pPr>
              <w:jc w:val="center"/>
              <w:rPr>
                <w:rFonts w:eastAsia="Times New Roman" w:cs="Times New Roman"/>
                <w:color w:val="000000"/>
                <w:sz w:val="16"/>
                <w:szCs w:val="16"/>
              </w:rPr>
            </w:pPr>
            <w:r>
              <w:rPr>
                <w:rFonts w:eastAsia="Times New Roman" w:cs="Times New Roman"/>
                <w:color w:val="000000"/>
                <w:sz w:val="16"/>
                <w:szCs w:val="16"/>
              </w:rPr>
              <w:t>0.82 to 1.99</w:t>
            </w:r>
          </w:p>
        </w:tc>
        <w:tc>
          <w:tcPr>
            <w:tcW w:w="992" w:type="dxa"/>
            <w:noWrap/>
            <w:vAlign w:val="center"/>
          </w:tcPr>
          <w:p w14:paraId="6FF09FA3" w14:textId="4070AF8F" w:rsidR="00995FE9" w:rsidRPr="00BD4188" w:rsidRDefault="00FF574D" w:rsidP="00995FE9">
            <w:pPr>
              <w:jc w:val="center"/>
              <w:rPr>
                <w:rFonts w:eastAsia="Times New Roman" w:cs="Times New Roman"/>
                <w:color w:val="000000"/>
                <w:sz w:val="16"/>
                <w:szCs w:val="16"/>
              </w:rPr>
            </w:pPr>
            <w:r>
              <w:rPr>
                <w:rFonts w:eastAsia="Times New Roman" w:cs="Times New Roman"/>
                <w:color w:val="000000"/>
                <w:sz w:val="16"/>
                <w:szCs w:val="16"/>
              </w:rPr>
              <w:t>1.27</w:t>
            </w:r>
          </w:p>
        </w:tc>
        <w:tc>
          <w:tcPr>
            <w:tcW w:w="1276" w:type="dxa"/>
            <w:noWrap/>
            <w:vAlign w:val="center"/>
          </w:tcPr>
          <w:p w14:paraId="7D2921BA" w14:textId="3E0BD565" w:rsidR="00995FE9" w:rsidRPr="00BD4188" w:rsidRDefault="00FF574D" w:rsidP="00995FE9">
            <w:pPr>
              <w:jc w:val="center"/>
              <w:rPr>
                <w:rFonts w:eastAsia="Times New Roman" w:cs="Times New Roman"/>
                <w:color w:val="000000"/>
                <w:sz w:val="16"/>
                <w:szCs w:val="16"/>
              </w:rPr>
            </w:pPr>
            <w:r>
              <w:rPr>
                <w:rFonts w:eastAsia="Times New Roman" w:cs="Times New Roman"/>
                <w:color w:val="000000"/>
                <w:sz w:val="16"/>
                <w:szCs w:val="16"/>
              </w:rPr>
              <w:t>0.81 to 2</w:t>
            </w:r>
          </w:p>
        </w:tc>
        <w:tc>
          <w:tcPr>
            <w:tcW w:w="992" w:type="dxa"/>
            <w:vAlign w:val="center"/>
          </w:tcPr>
          <w:p w14:paraId="2DFFE3F8" w14:textId="30332D01"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1.29</w:t>
            </w:r>
          </w:p>
        </w:tc>
        <w:tc>
          <w:tcPr>
            <w:tcW w:w="1276" w:type="dxa"/>
            <w:vAlign w:val="center"/>
          </w:tcPr>
          <w:p w14:paraId="4CD95D43" w14:textId="10B08C01" w:rsidR="00995FE9" w:rsidRPr="00BD4188" w:rsidRDefault="00995FE9" w:rsidP="0011099E">
            <w:pPr>
              <w:jc w:val="center"/>
              <w:rPr>
                <w:rFonts w:eastAsia="Times New Roman" w:cs="Times New Roman"/>
                <w:color w:val="000000"/>
                <w:sz w:val="16"/>
                <w:szCs w:val="16"/>
              </w:rPr>
            </w:pPr>
            <w:r>
              <w:rPr>
                <w:rFonts w:eastAsia="Times New Roman" w:cs="Times New Roman"/>
                <w:color w:val="000000"/>
                <w:sz w:val="16"/>
                <w:szCs w:val="16"/>
              </w:rPr>
              <w:t>0.85 to 1.9</w:t>
            </w:r>
          </w:p>
        </w:tc>
      </w:tr>
      <w:tr w:rsidR="00995FE9" w:rsidRPr="00BD4188" w14:paraId="7E186100" w14:textId="77777777" w:rsidTr="00352512">
        <w:trPr>
          <w:trHeight w:val="20"/>
        </w:trPr>
        <w:tc>
          <w:tcPr>
            <w:tcW w:w="2660" w:type="dxa"/>
            <w:noWrap/>
            <w:vAlign w:val="center"/>
          </w:tcPr>
          <w:p w14:paraId="0ABDB8D4" w14:textId="46E4FCA8" w:rsidR="00995FE9" w:rsidRPr="00BD4188" w:rsidRDefault="00995FE9" w:rsidP="00B060DC">
            <w:pPr>
              <w:jc w:val="center"/>
              <w:rPr>
                <w:rFonts w:cs="Times New Roman"/>
                <w:color w:val="000000"/>
                <w:sz w:val="16"/>
                <w:szCs w:val="16"/>
              </w:rPr>
            </w:pPr>
            <w:proofErr w:type="spellStart"/>
            <w:r w:rsidRPr="00BD4188">
              <w:rPr>
                <w:rFonts w:cs="Times New Roman"/>
                <w:color w:val="000000"/>
                <w:sz w:val="16"/>
                <w:szCs w:val="16"/>
              </w:rPr>
              <w:t>Memantine</w:t>
            </w:r>
            <w:proofErr w:type="spellEnd"/>
            <w:r>
              <w:rPr>
                <w:rFonts w:cs="Times New Roman"/>
                <w:color w:val="000000"/>
                <w:sz w:val="16"/>
                <w:szCs w:val="16"/>
              </w:rPr>
              <w:t xml:space="preserve"> vs. P</w:t>
            </w:r>
            <w:r w:rsidRPr="00BD4188">
              <w:rPr>
                <w:rFonts w:cs="Times New Roman"/>
                <w:color w:val="000000"/>
                <w:sz w:val="16"/>
                <w:szCs w:val="16"/>
              </w:rPr>
              <w:t>lacebo</w:t>
            </w:r>
          </w:p>
        </w:tc>
        <w:tc>
          <w:tcPr>
            <w:tcW w:w="1417" w:type="dxa"/>
            <w:noWrap/>
            <w:vAlign w:val="center"/>
          </w:tcPr>
          <w:p w14:paraId="2B6849F9" w14:textId="0A706492" w:rsidR="00995FE9" w:rsidRPr="00352512" w:rsidRDefault="00995FE9" w:rsidP="00352512">
            <w:pPr>
              <w:jc w:val="center"/>
              <w:rPr>
                <w:rFonts w:cs="Times New Roman"/>
                <w:color w:val="000000"/>
                <w:sz w:val="16"/>
                <w:szCs w:val="16"/>
              </w:rPr>
            </w:pPr>
            <w:r w:rsidRPr="00352512">
              <w:rPr>
                <w:rFonts w:cs="Times New Roman"/>
                <w:color w:val="000000"/>
                <w:sz w:val="16"/>
                <w:szCs w:val="16"/>
              </w:rPr>
              <w:t>1.15</w:t>
            </w:r>
          </w:p>
        </w:tc>
        <w:tc>
          <w:tcPr>
            <w:tcW w:w="1276" w:type="dxa"/>
            <w:noWrap/>
            <w:vAlign w:val="center"/>
          </w:tcPr>
          <w:p w14:paraId="5AEAAEB2" w14:textId="0308E749" w:rsidR="00995FE9" w:rsidRPr="00BD4188" w:rsidRDefault="00995FE9" w:rsidP="00352512">
            <w:pPr>
              <w:jc w:val="center"/>
              <w:rPr>
                <w:rFonts w:eastAsia="Times New Roman" w:cs="Times New Roman"/>
                <w:color w:val="000000"/>
                <w:sz w:val="16"/>
                <w:szCs w:val="16"/>
              </w:rPr>
            </w:pPr>
            <w:r>
              <w:rPr>
                <w:rFonts w:eastAsia="Times New Roman" w:cs="Times New Roman"/>
                <w:color w:val="000000"/>
                <w:sz w:val="16"/>
                <w:szCs w:val="16"/>
              </w:rPr>
              <w:t>0.84 to 1.59</w:t>
            </w:r>
          </w:p>
        </w:tc>
        <w:tc>
          <w:tcPr>
            <w:tcW w:w="992" w:type="dxa"/>
            <w:noWrap/>
            <w:vAlign w:val="center"/>
          </w:tcPr>
          <w:p w14:paraId="783CC950" w14:textId="6706525D"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1.12</w:t>
            </w:r>
          </w:p>
        </w:tc>
        <w:tc>
          <w:tcPr>
            <w:tcW w:w="1276" w:type="dxa"/>
            <w:noWrap/>
            <w:vAlign w:val="center"/>
          </w:tcPr>
          <w:p w14:paraId="4F03FC6B" w14:textId="7892AF58" w:rsidR="00995FE9" w:rsidRPr="00BD4188" w:rsidRDefault="00FF574D" w:rsidP="00995FE9">
            <w:pPr>
              <w:jc w:val="center"/>
              <w:rPr>
                <w:rFonts w:eastAsia="Times New Roman" w:cs="Times New Roman"/>
                <w:color w:val="000000"/>
                <w:sz w:val="16"/>
                <w:szCs w:val="16"/>
              </w:rPr>
            </w:pPr>
            <w:r>
              <w:rPr>
                <w:rFonts w:eastAsia="Times New Roman" w:cs="Times New Roman"/>
                <w:color w:val="000000"/>
                <w:sz w:val="16"/>
                <w:szCs w:val="16"/>
              </w:rPr>
              <w:t>0.87 to 1.43</w:t>
            </w:r>
          </w:p>
        </w:tc>
        <w:tc>
          <w:tcPr>
            <w:tcW w:w="992" w:type="dxa"/>
            <w:vAlign w:val="center"/>
          </w:tcPr>
          <w:p w14:paraId="66F78689" w14:textId="3F271256"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1.17</w:t>
            </w:r>
          </w:p>
        </w:tc>
        <w:tc>
          <w:tcPr>
            <w:tcW w:w="1276" w:type="dxa"/>
            <w:vAlign w:val="center"/>
          </w:tcPr>
          <w:p w14:paraId="40F124AA" w14:textId="1F9FF720" w:rsidR="00995FE9" w:rsidRPr="00BD4188" w:rsidRDefault="00995FE9" w:rsidP="00B060DC">
            <w:pPr>
              <w:jc w:val="center"/>
              <w:rPr>
                <w:rFonts w:eastAsia="Times New Roman" w:cs="Times New Roman"/>
                <w:color w:val="000000"/>
                <w:sz w:val="16"/>
                <w:szCs w:val="16"/>
              </w:rPr>
            </w:pPr>
            <w:r w:rsidRPr="00BD4188">
              <w:rPr>
                <w:rFonts w:eastAsia="Times New Roman" w:cs="Times New Roman"/>
                <w:color w:val="000000"/>
                <w:sz w:val="16"/>
                <w:szCs w:val="16"/>
              </w:rPr>
              <w:t>0.8</w:t>
            </w:r>
            <w:r>
              <w:rPr>
                <w:rFonts w:eastAsia="Times New Roman" w:cs="Times New Roman"/>
                <w:color w:val="000000"/>
                <w:sz w:val="16"/>
                <w:szCs w:val="16"/>
              </w:rPr>
              <w:t>7 to 1.64</w:t>
            </w:r>
          </w:p>
        </w:tc>
      </w:tr>
      <w:tr w:rsidR="00995FE9" w:rsidRPr="00BD4188" w14:paraId="743B659D" w14:textId="77777777" w:rsidTr="00352512">
        <w:trPr>
          <w:trHeight w:val="20"/>
        </w:trPr>
        <w:tc>
          <w:tcPr>
            <w:tcW w:w="2660" w:type="dxa"/>
            <w:noWrap/>
            <w:vAlign w:val="center"/>
          </w:tcPr>
          <w:p w14:paraId="084E35A3" w14:textId="714AD53C" w:rsidR="00995FE9" w:rsidRPr="00BD4188" w:rsidRDefault="00995FE9" w:rsidP="00B060DC">
            <w:pPr>
              <w:jc w:val="center"/>
              <w:rPr>
                <w:rFonts w:cs="Times New Roman"/>
                <w:color w:val="000000"/>
                <w:sz w:val="16"/>
                <w:szCs w:val="16"/>
              </w:rPr>
            </w:pPr>
            <w:r w:rsidRPr="00BD4188">
              <w:rPr>
                <w:rFonts w:cs="Times New Roman"/>
                <w:color w:val="000000"/>
                <w:sz w:val="16"/>
                <w:szCs w:val="16"/>
              </w:rPr>
              <w:t>Cholinesterase inhibitor</w:t>
            </w:r>
            <w:r>
              <w:rPr>
                <w:rFonts w:cs="Times New Roman"/>
                <w:color w:val="000000"/>
                <w:sz w:val="16"/>
                <w:szCs w:val="16"/>
              </w:rPr>
              <w:t>s vs. P</w:t>
            </w:r>
            <w:r w:rsidRPr="00BD4188">
              <w:rPr>
                <w:rFonts w:cs="Times New Roman"/>
                <w:color w:val="000000"/>
                <w:sz w:val="16"/>
                <w:szCs w:val="16"/>
              </w:rPr>
              <w:t>lacebo</w:t>
            </w:r>
          </w:p>
        </w:tc>
        <w:tc>
          <w:tcPr>
            <w:tcW w:w="1417" w:type="dxa"/>
            <w:noWrap/>
            <w:vAlign w:val="center"/>
          </w:tcPr>
          <w:p w14:paraId="3B6C72C6" w14:textId="5EC3D841" w:rsidR="00995FE9" w:rsidRPr="00352512" w:rsidRDefault="00995FE9" w:rsidP="00352512">
            <w:pPr>
              <w:jc w:val="center"/>
              <w:rPr>
                <w:rFonts w:cs="Times New Roman"/>
                <w:color w:val="000000"/>
                <w:sz w:val="16"/>
                <w:szCs w:val="16"/>
              </w:rPr>
            </w:pPr>
            <w:r w:rsidRPr="00352512">
              <w:rPr>
                <w:rFonts w:cs="Times New Roman"/>
                <w:color w:val="000000"/>
                <w:sz w:val="16"/>
                <w:szCs w:val="16"/>
              </w:rPr>
              <w:t>0.84</w:t>
            </w:r>
          </w:p>
        </w:tc>
        <w:tc>
          <w:tcPr>
            <w:tcW w:w="1276" w:type="dxa"/>
            <w:noWrap/>
            <w:vAlign w:val="center"/>
          </w:tcPr>
          <w:p w14:paraId="4A7BF77C" w14:textId="4360F45A" w:rsidR="00995FE9" w:rsidRPr="00BD4188" w:rsidRDefault="00995FE9" w:rsidP="00746B6A">
            <w:pPr>
              <w:jc w:val="center"/>
              <w:rPr>
                <w:rFonts w:eastAsia="Times New Roman" w:cs="Times New Roman"/>
                <w:color w:val="000000"/>
                <w:sz w:val="16"/>
                <w:szCs w:val="16"/>
              </w:rPr>
            </w:pPr>
            <w:r w:rsidRPr="00BD4188">
              <w:rPr>
                <w:rFonts w:eastAsia="Times New Roman" w:cs="Times New Roman"/>
                <w:color w:val="000000"/>
                <w:sz w:val="16"/>
                <w:szCs w:val="16"/>
              </w:rPr>
              <w:t>0.6</w:t>
            </w:r>
            <w:r>
              <w:rPr>
                <w:rFonts w:eastAsia="Times New Roman" w:cs="Times New Roman"/>
                <w:color w:val="000000"/>
                <w:sz w:val="16"/>
                <w:szCs w:val="16"/>
              </w:rPr>
              <w:t>5 to 1.1</w:t>
            </w:r>
          </w:p>
        </w:tc>
        <w:tc>
          <w:tcPr>
            <w:tcW w:w="992" w:type="dxa"/>
            <w:noWrap/>
            <w:vAlign w:val="center"/>
          </w:tcPr>
          <w:p w14:paraId="10D23CEC" w14:textId="2E5DC2F3"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0.84</w:t>
            </w:r>
          </w:p>
        </w:tc>
        <w:tc>
          <w:tcPr>
            <w:tcW w:w="1276" w:type="dxa"/>
            <w:noWrap/>
            <w:vAlign w:val="center"/>
          </w:tcPr>
          <w:p w14:paraId="6C77DA49" w14:textId="7DAE9A10" w:rsidR="00995FE9" w:rsidRPr="00BD4188" w:rsidRDefault="00FF574D" w:rsidP="00CC0427">
            <w:pPr>
              <w:jc w:val="center"/>
              <w:rPr>
                <w:rFonts w:eastAsia="Times New Roman" w:cs="Times New Roman"/>
                <w:color w:val="000000"/>
                <w:sz w:val="16"/>
                <w:szCs w:val="16"/>
              </w:rPr>
            </w:pPr>
            <w:r>
              <w:rPr>
                <w:rFonts w:eastAsia="Times New Roman" w:cs="Times New Roman"/>
                <w:color w:val="000000"/>
                <w:sz w:val="16"/>
                <w:szCs w:val="16"/>
              </w:rPr>
              <w:t xml:space="preserve">0.71 to </w:t>
            </w:r>
            <w:r w:rsidR="00CC0427">
              <w:rPr>
                <w:rFonts w:eastAsia="Times New Roman" w:cs="Times New Roman"/>
                <w:color w:val="000000"/>
                <w:sz w:val="16"/>
                <w:szCs w:val="16"/>
              </w:rPr>
              <w:t>0.99</w:t>
            </w:r>
            <w:bookmarkStart w:id="27" w:name="_GoBack"/>
            <w:bookmarkEnd w:id="27"/>
          </w:p>
        </w:tc>
        <w:tc>
          <w:tcPr>
            <w:tcW w:w="992" w:type="dxa"/>
            <w:vAlign w:val="center"/>
          </w:tcPr>
          <w:p w14:paraId="4CFE1755" w14:textId="41DA965D"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0.84</w:t>
            </w:r>
          </w:p>
        </w:tc>
        <w:tc>
          <w:tcPr>
            <w:tcW w:w="1276" w:type="dxa"/>
            <w:vAlign w:val="center"/>
          </w:tcPr>
          <w:p w14:paraId="4AD1F89C" w14:textId="6F721B82" w:rsidR="00995FE9" w:rsidRPr="00BD4188" w:rsidRDefault="00995FE9" w:rsidP="00EA5FED">
            <w:pPr>
              <w:jc w:val="center"/>
              <w:rPr>
                <w:rFonts w:eastAsia="Times New Roman" w:cs="Times New Roman"/>
                <w:color w:val="000000"/>
                <w:sz w:val="16"/>
                <w:szCs w:val="16"/>
              </w:rPr>
            </w:pPr>
            <w:r>
              <w:rPr>
                <w:rFonts w:eastAsia="Times New Roman" w:cs="Times New Roman"/>
                <w:color w:val="000000"/>
                <w:sz w:val="16"/>
                <w:szCs w:val="16"/>
              </w:rPr>
              <w:t>0.68 to 1.04</w:t>
            </w:r>
          </w:p>
        </w:tc>
      </w:tr>
      <w:tr w:rsidR="00995FE9" w:rsidRPr="00BD4188" w14:paraId="6120EE6A" w14:textId="77777777" w:rsidTr="00352512">
        <w:trPr>
          <w:trHeight w:val="20"/>
        </w:trPr>
        <w:tc>
          <w:tcPr>
            <w:tcW w:w="2660" w:type="dxa"/>
            <w:noWrap/>
            <w:vAlign w:val="center"/>
          </w:tcPr>
          <w:p w14:paraId="25B63C49" w14:textId="20A40AC5" w:rsidR="00995FE9" w:rsidRPr="00BD4188" w:rsidRDefault="00995FE9" w:rsidP="00B060DC">
            <w:pPr>
              <w:jc w:val="center"/>
              <w:rPr>
                <w:rFonts w:cs="Times New Roman"/>
                <w:color w:val="000000"/>
                <w:sz w:val="16"/>
                <w:szCs w:val="16"/>
              </w:rPr>
            </w:pPr>
            <w:r>
              <w:rPr>
                <w:rFonts w:cs="Times New Roman"/>
                <w:color w:val="000000"/>
                <w:sz w:val="16"/>
                <w:szCs w:val="16"/>
              </w:rPr>
              <w:t>Antipsychotics vs. P</w:t>
            </w:r>
            <w:r w:rsidRPr="00BD4188">
              <w:rPr>
                <w:rFonts w:cs="Times New Roman"/>
                <w:color w:val="000000"/>
                <w:sz w:val="16"/>
                <w:szCs w:val="16"/>
              </w:rPr>
              <w:t>lacebo</w:t>
            </w:r>
          </w:p>
        </w:tc>
        <w:tc>
          <w:tcPr>
            <w:tcW w:w="1417" w:type="dxa"/>
            <w:noWrap/>
            <w:vAlign w:val="center"/>
          </w:tcPr>
          <w:p w14:paraId="5B3386EC" w14:textId="778012B1" w:rsidR="00995FE9" w:rsidRPr="00352512" w:rsidRDefault="00995FE9" w:rsidP="00352512">
            <w:pPr>
              <w:jc w:val="center"/>
              <w:rPr>
                <w:rFonts w:cs="Times New Roman"/>
                <w:color w:val="000000"/>
                <w:sz w:val="16"/>
                <w:szCs w:val="16"/>
              </w:rPr>
            </w:pPr>
            <w:r w:rsidRPr="00352512">
              <w:rPr>
                <w:rFonts w:cs="Times New Roman"/>
                <w:color w:val="000000"/>
                <w:sz w:val="16"/>
                <w:szCs w:val="16"/>
              </w:rPr>
              <w:t>1.33</w:t>
            </w:r>
          </w:p>
        </w:tc>
        <w:tc>
          <w:tcPr>
            <w:tcW w:w="1276" w:type="dxa"/>
            <w:noWrap/>
            <w:vAlign w:val="center"/>
          </w:tcPr>
          <w:p w14:paraId="62CBF3BC" w14:textId="5110F764"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1.01 to 1.73</w:t>
            </w:r>
          </w:p>
        </w:tc>
        <w:tc>
          <w:tcPr>
            <w:tcW w:w="992" w:type="dxa"/>
            <w:noWrap/>
            <w:vAlign w:val="center"/>
          </w:tcPr>
          <w:p w14:paraId="455251A2" w14:textId="258B08C0"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1.28</w:t>
            </w:r>
          </w:p>
        </w:tc>
        <w:tc>
          <w:tcPr>
            <w:tcW w:w="1276" w:type="dxa"/>
            <w:noWrap/>
            <w:vAlign w:val="center"/>
          </w:tcPr>
          <w:p w14:paraId="021281A2" w14:textId="61DB7AD9" w:rsidR="00995FE9" w:rsidRPr="00BD4188" w:rsidRDefault="00FF574D" w:rsidP="00D77DA6">
            <w:pPr>
              <w:jc w:val="center"/>
              <w:rPr>
                <w:rFonts w:eastAsia="Times New Roman" w:cs="Times New Roman"/>
                <w:color w:val="000000"/>
                <w:sz w:val="16"/>
                <w:szCs w:val="16"/>
              </w:rPr>
            </w:pPr>
            <w:r>
              <w:rPr>
                <w:rFonts w:eastAsia="Times New Roman" w:cs="Times New Roman"/>
                <w:color w:val="000000"/>
                <w:sz w:val="16"/>
                <w:szCs w:val="16"/>
              </w:rPr>
              <w:t>1 to 1.59</w:t>
            </w:r>
          </w:p>
        </w:tc>
        <w:tc>
          <w:tcPr>
            <w:tcW w:w="992" w:type="dxa"/>
            <w:vAlign w:val="center"/>
          </w:tcPr>
          <w:p w14:paraId="1B03C5CC" w14:textId="27CF9C75"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1.38</w:t>
            </w:r>
          </w:p>
        </w:tc>
        <w:tc>
          <w:tcPr>
            <w:tcW w:w="1276" w:type="dxa"/>
            <w:vAlign w:val="center"/>
          </w:tcPr>
          <w:p w14:paraId="7AC7E173" w14:textId="600EA37B" w:rsidR="00995FE9" w:rsidRPr="00BD4188" w:rsidRDefault="00995FE9" w:rsidP="00EA5FED">
            <w:pPr>
              <w:jc w:val="center"/>
              <w:rPr>
                <w:rFonts w:eastAsia="Times New Roman" w:cs="Times New Roman"/>
                <w:color w:val="000000"/>
                <w:sz w:val="16"/>
                <w:szCs w:val="16"/>
              </w:rPr>
            </w:pPr>
            <w:r>
              <w:rPr>
                <w:rFonts w:eastAsia="Times New Roman" w:cs="Times New Roman"/>
                <w:color w:val="000000"/>
                <w:sz w:val="16"/>
                <w:szCs w:val="16"/>
              </w:rPr>
              <w:t>1.13 to 1.69</w:t>
            </w:r>
          </w:p>
        </w:tc>
      </w:tr>
      <w:tr w:rsidR="00995FE9" w:rsidRPr="00BD4188" w14:paraId="7512EAA1" w14:textId="77777777" w:rsidTr="00352512">
        <w:trPr>
          <w:trHeight w:val="20"/>
        </w:trPr>
        <w:tc>
          <w:tcPr>
            <w:tcW w:w="2660" w:type="dxa"/>
            <w:noWrap/>
            <w:vAlign w:val="center"/>
          </w:tcPr>
          <w:p w14:paraId="4767393D" w14:textId="3F75650F" w:rsidR="00995FE9" w:rsidRPr="00BD4188" w:rsidRDefault="00995FE9" w:rsidP="00B060DC">
            <w:pPr>
              <w:jc w:val="center"/>
              <w:rPr>
                <w:rFonts w:cs="Times New Roman"/>
                <w:color w:val="000000"/>
                <w:sz w:val="16"/>
                <w:szCs w:val="16"/>
              </w:rPr>
            </w:pPr>
            <w:r>
              <w:rPr>
                <w:rFonts w:cs="Times New Roman"/>
                <w:color w:val="000000"/>
                <w:sz w:val="16"/>
                <w:szCs w:val="16"/>
              </w:rPr>
              <w:t xml:space="preserve">Cholinesterase Inhibitor + </w:t>
            </w:r>
            <w:proofErr w:type="spellStart"/>
            <w:r>
              <w:rPr>
                <w:rFonts w:cs="Times New Roman"/>
                <w:color w:val="000000"/>
                <w:sz w:val="16"/>
                <w:szCs w:val="16"/>
              </w:rPr>
              <w:t>Memantine</w:t>
            </w:r>
            <w:proofErr w:type="spellEnd"/>
            <w:r>
              <w:rPr>
                <w:rFonts w:cs="Times New Roman"/>
                <w:color w:val="000000"/>
                <w:sz w:val="16"/>
                <w:szCs w:val="16"/>
              </w:rPr>
              <w:t xml:space="preserve"> vs. P</w:t>
            </w:r>
            <w:r w:rsidRPr="00BD4188">
              <w:rPr>
                <w:rFonts w:cs="Times New Roman"/>
                <w:color w:val="000000"/>
                <w:sz w:val="16"/>
                <w:szCs w:val="16"/>
              </w:rPr>
              <w:t>lacebo</w:t>
            </w:r>
          </w:p>
        </w:tc>
        <w:tc>
          <w:tcPr>
            <w:tcW w:w="1417" w:type="dxa"/>
            <w:noWrap/>
            <w:vAlign w:val="center"/>
          </w:tcPr>
          <w:p w14:paraId="5E0BC61B" w14:textId="237A6A95" w:rsidR="00995FE9" w:rsidRPr="00352512" w:rsidRDefault="00995FE9" w:rsidP="00352512">
            <w:pPr>
              <w:jc w:val="center"/>
              <w:rPr>
                <w:rFonts w:cs="Times New Roman"/>
                <w:color w:val="000000"/>
                <w:sz w:val="16"/>
                <w:szCs w:val="16"/>
              </w:rPr>
            </w:pPr>
            <w:r w:rsidRPr="00352512">
              <w:rPr>
                <w:rFonts w:cs="Times New Roman"/>
                <w:color w:val="000000"/>
                <w:sz w:val="16"/>
                <w:szCs w:val="16"/>
              </w:rPr>
              <w:t>1.04</w:t>
            </w:r>
          </w:p>
        </w:tc>
        <w:tc>
          <w:tcPr>
            <w:tcW w:w="1276" w:type="dxa"/>
            <w:noWrap/>
            <w:vAlign w:val="center"/>
          </w:tcPr>
          <w:p w14:paraId="04BBD7B3" w14:textId="63BA7789"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0.68 to 1.58</w:t>
            </w:r>
          </w:p>
        </w:tc>
        <w:tc>
          <w:tcPr>
            <w:tcW w:w="992" w:type="dxa"/>
            <w:noWrap/>
            <w:vAlign w:val="center"/>
          </w:tcPr>
          <w:p w14:paraId="354E91FE" w14:textId="3C04D383"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1.02</w:t>
            </w:r>
          </w:p>
        </w:tc>
        <w:tc>
          <w:tcPr>
            <w:tcW w:w="1276" w:type="dxa"/>
            <w:noWrap/>
            <w:vAlign w:val="center"/>
          </w:tcPr>
          <w:p w14:paraId="22439E4F" w14:textId="20332C06" w:rsidR="00995FE9" w:rsidRPr="00BD4188" w:rsidRDefault="00FF574D" w:rsidP="00D77DA6">
            <w:pPr>
              <w:jc w:val="center"/>
              <w:rPr>
                <w:rFonts w:eastAsia="Times New Roman" w:cs="Times New Roman"/>
                <w:color w:val="000000"/>
                <w:sz w:val="16"/>
                <w:szCs w:val="16"/>
              </w:rPr>
            </w:pPr>
            <w:r>
              <w:rPr>
                <w:rFonts w:eastAsia="Times New Roman" w:cs="Times New Roman"/>
                <w:color w:val="000000"/>
                <w:sz w:val="16"/>
                <w:szCs w:val="16"/>
              </w:rPr>
              <w:t>0.66 to 1.52</w:t>
            </w:r>
          </w:p>
        </w:tc>
        <w:tc>
          <w:tcPr>
            <w:tcW w:w="992" w:type="dxa"/>
            <w:vAlign w:val="center"/>
          </w:tcPr>
          <w:p w14:paraId="171CF8CB" w14:textId="73560E94"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1.06</w:t>
            </w:r>
          </w:p>
        </w:tc>
        <w:tc>
          <w:tcPr>
            <w:tcW w:w="1276" w:type="dxa"/>
            <w:vAlign w:val="center"/>
          </w:tcPr>
          <w:p w14:paraId="4D815126" w14:textId="37214331" w:rsidR="00995FE9" w:rsidRPr="00BD4188" w:rsidRDefault="00995FE9" w:rsidP="00EA5FED">
            <w:pPr>
              <w:jc w:val="center"/>
              <w:rPr>
                <w:rFonts w:eastAsia="Times New Roman" w:cs="Times New Roman"/>
                <w:color w:val="000000"/>
                <w:sz w:val="16"/>
                <w:szCs w:val="16"/>
              </w:rPr>
            </w:pPr>
            <w:r>
              <w:rPr>
                <w:rFonts w:eastAsia="Times New Roman" w:cs="Times New Roman"/>
                <w:color w:val="000000"/>
                <w:sz w:val="16"/>
                <w:szCs w:val="16"/>
              </w:rPr>
              <w:t>0.72 to 1.57</w:t>
            </w:r>
          </w:p>
        </w:tc>
      </w:tr>
      <w:tr w:rsidR="00995FE9" w:rsidRPr="00BD4188" w14:paraId="7B615A6D" w14:textId="77777777" w:rsidTr="00352512">
        <w:trPr>
          <w:trHeight w:val="20"/>
        </w:trPr>
        <w:tc>
          <w:tcPr>
            <w:tcW w:w="2660" w:type="dxa"/>
            <w:noWrap/>
            <w:vAlign w:val="center"/>
          </w:tcPr>
          <w:p w14:paraId="71C01BCB" w14:textId="1681BE3D" w:rsidR="00995FE9" w:rsidRPr="00BD4188" w:rsidRDefault="00995FE9" w:rsidP="00B060DC">
            <w:pPr>
              <w:jc w:val="center"/>
              <w:rPr>
                <w:rFonts w:cs="Times New Roman"/>
                <w:color w:val="000000"/>
                <w:sz w:val="16"/>
                <w:szCs w:val="16"/>
              </w:rPr>
            </w:pPr>
            <w:r w:rsidRPr="00BD4188">
              <w:rPr>
                <w:rFonts w:cs="Times New Roman"/>
                <w:color w:val="000000"/>
                <w:sz w:val="16"/>
                <w:szCs w:val="16"/>
              </w:rPr>
              <w:t>Anxiolytic/hypnotic</w:t>
            </w:r>
            <w:r>
              <w:rPr>
                <w:rFonts w:cs="Times New Roman"/>
                <w:color w:val="000000"/>
                <w:sz w:val="16"/>
                <w:szCs w:val="16"/>
              </w:rPr>
              <w:t>s vs. P</w:t>
            </w:r>
            <w:r w:rsidRPr="00BD4188">
              <w:rPr>
                <w:rFonts w:cs="Times New Roman"/>
                <w:color w:val="000000"/>
                <w:sz w:val="16"/>
                <w:szCs w:val="16"/>
              </w:rPr>
              <w:t>lacebo</w:t>
            </w:r>
          </w:p>
        </w:tc>
        <w:tc>
          <w:tcPr>
            <w:tcW w:w="1417" w:type="dxa"/>
            <w:noWrap/>
            <w:vAlign w:val="center"/>
          </w:tcPr>
          <w:p w14:paraId="71F73DF1" w14:textId="7EF2C6B0" w:rsidR="00995FE9" w:rsidRPr="00352512" w:rsidRDefault="00995FE9" w:rsidP="00352512">
            <w:pPr>
              <w:jc w:val="center"/>
              <w:rPr>
                <w:rFonts w:cs="Times New Roman"/>
                <w:color w:val="000000"/>
                <w:sz w:val="16"/>
                <w:szCs w:val="16"/>
              </w:rPr>
            </w:pPr>
            <w:r w:rsidRPr="00352512">
              <w:rPr>
                <w:rFonts w:cs="Times New Roman"/>
                <w:color w:val="000000"/>
                <w:sz w:val="16"/>
                <w:szCs w:val="16"/>
              </w:rPr>
              <w:t>0.84</w:t>
            </w:r>
          </w:p>
        </w:tc>
        <w:tc>
          <w:tcPr>
            <w:tcW w:w="1276" w:type="dxa"/>
            <w:noWrap/>
            <w:vAlign w:val="center"/>
          </w:tcPr>
          <w:p w14:paraId="351048DA" w14:textId="0388B184" w:rsidR="00995FE9" w:rsidRPr="00BD4188" w:rsidRDefault="00995FE9" w:rsidP="00746B6A">
            <w:pPr>
              <w:jc w:val="center"/>
              <w:rPr>
                <w:rFonts w:eastAsia="Times New Roman" w:cs="Times New Roman"/>
                <w:color w:val="000000"/>
                <w:sz w:val="16"/>
                <w:szCs w:val="16"/>
              </w:rPr>
            </w:pPr>
            <w:r>
              <w:rPr>
                <w:rFonts w:eastAsia="Times New Roman" w:cs="Times New Roman"/>
                <w:color w:val="000000"/>
                <w:sz w:val="16"/>
                <w:szCs w:val="16"/>
              </w:rPr>
              <w:t>0.41 to 1.72</w:t>
            </w:r>
          </w:p>
        </w:tc>
        <w:tc>
          <w:tcPr>
            <w:tcW w:w="992" w:type="dxa"/>
            <w:noWrap/>
            <w:vAlign w:val="center"/>
          </w:tcPr>
          <w:p w14:paraId="4CC7A83D" w14:textId="662C9714"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w:t>
            </w:r>
          </w:p>
        </w:tc>
        <w:tc>
          <w:tcPr>
            <w:tcW w:w="1276" w:type="dxa"/>
            <w:noWrap/>
            <w:vAlign w:val="center"/>
          </w:tcPr>
          <w:p w14:paraId="228E0C38" w14:textId="57ACBD3F"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w:t>
            </w:r>
          </w:p>
        </w:tc>
        <w:tc>
          <w:tcPr>
            <w:tcW w:w="992" w:type="dxa"/>
            <w:vAlign w:val="center"/>
          </w:tcPr>
          <w:p w14:paraId="3E7794F0" w14:textId="30C7CC02"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0.84</w:t>
            </w:r>
          </w:p>
        </w:tc>
        <w:tc>
          <w:tcPr>
            <w:tcW w:w="1276" w:type="dxa"/>
            <w:vAlign w:val="center"/>
          </w:tcPr>
          <w:p w14:paraId="0C9997CD" w14:textId="0D24C81D" w:rsidR="00995FE9" w:rsidRPr="00BD4188" w:rsidRDefault="00995FE9" w:rsidP="00EA5FED">
            <w:pPr>
              <w:jc w:val="center"/>
              <w:rPr>
                <w:rFonts w:eastAsia="Times New Roman" w:cs="Times New Roman"/>
                <w:color w:val="000000"/>
                <w:sz w:val="16"/>
                <w:szCs w:val="16"/>
              </w:rPr>
            </w:pPr>
            <w:r>
              <w:rPr>
                <w:rFonts w:eastAsia="Times New Roman" w:cs="Times New Roman"/>
                <w:color w:val="000000"/>
                <w:sz w:val="16"/>
                <w:szCs w:val="16"/>
              </w:rPr>
              <w:t>0.44 to 1.61</w:t>
            </w:r>
          </w:p>
        </w:tc>
      </w:tr>
      <w:tr w:rsidR="00995FE9" w:rsidRPr="00BD4188" w14:paraId="695FAAA8" w14:textId="77777777" w:rsidTr="00352512">
        <w:trPr>
          <w:trHeight w:val="20"/>
        </w:trPr>
        <w:tc>
          <w:tcPr>
            <w:tcW w:w="2660" w:type="dxa"/>
            <w:noWrap/>
            <w:vAlign w:val="center"/>
          </w:tcPr>
          <w:p w14:paraId="60D70853" w14:textId="5E1F1D29" w:rsidR="00995FE9" w:rsidRPr="00BD4188" w:rsidRDefault="00995FE9" w:rsidP="00B060DC">
            <w:pPr>
              <w:jc w:val="center"/>
              <w:rPr>
                <w:rFonts w:cs="Times New Roman"/>
                <w:color w:val="000000"/>
                <w:sz w:val="16"/>
                <w:szCs w:val="16"/>
              </w:rPr>
            </w:pPr>
            <w:r w:rsidRPr="00BD4188">
              <w:rPr>
                <w:rFonts w:cs="Times New Roman"/>
                <w:color w:val="000000"/>
                <w:sz w:val="16"/>
                <w:szCs w:val="16"/>
              </w:rPr>
              <w:t>Anticonvulsant</w:t>
            </w:r>
            <w:r>
              <w:rPr>
                <w:rFonts w:cs="Times New Roman"/>
                <w:color w:val="000000"/>
                <w:sz w:val="16"/>
                <w:szCs w:val="16"/>
              </w:rPr>
              <w:t>s vs. A</w:t>
            </w:r>
            <w:r w:rsidRPr="00BD4188">
              <w:rPr>
                <w:rFonts w:cs="Times New Roman"/>
                <w:color w:val="000000"/>
                <w:sz w:val="16"/>
                <w:szCs w:val="16"/>
              </w:rPr>
              <w:t>ntidepressant</w:t>
            </w:r>
            <w:r>
              <w:rPr>
                <w:rFonts w:cs="Times New Roman"/>
                <w:color w:val="000000"/>
                <w:sz w:val="16"/>
                <w:szCs w:val="16"/>
              </w:rPr>
              <w:t>s</w:t>
            </w:r>
          </w:p>
        </w:tc>
        <w:tc>
          <w:tcPr>
            <w:tcW w:w="1417" w:type="dxa"/>
            <w:noWrap/>
            <w:vAlign w:val="center"/>
          </w:tcPr>
          <w:p w14:paraId="34673464" w14:textId="729F75EE" w:rsidR="00995FE9" w:rsidRPr="00352512" w:rsidRDefault="00995FE9" w:rsidP="00352512">
            <w:pPr>
              <w:jc w:val="center"/>
              <w:rPr>
                <w:rFonts w:cs="Times New Roman"/>
                <w:color w:val="000000"/>
                <w:sz w:val="16"/>
                <w:szCs w:val="16"/>
              </w:rPr>
            </w:pPr>
            <w:r w:rsidRPr="00352512">
              <w:rPr>
                <w:rFonts w:cs="Times New Roman"/>
                <w:color w:val="000000"/>
                <w:sz w:val="16"/>
                <w:szCs w:val="16"/>
              </w:rPr>
              <w:t>1.48</w:t>
            </w:r>
          </w:p>
        </w:tc>
        <w:tc>
          <w:tcPr>
            <w:tcW w:w="1276" w:type="dxa"/>
            <w:noWrap/>
            <w:vAlign w:val="center"/>
          </w:tcPr>
          <w:p w14:paraId="7651AACE" w14:textId="0AD816DB" w:rsidR="00995FE9" w:rsidRPr="00BD4188" w:rsidRDefault="00995FE9" w:rsidP="00352512">
            <w:pPr>
              <w:jc w:val="center"/>
              <w:rPr>
                <w:rFonts w:eastAsia="Times New Roman" w:cs="Times New Roman"/>
                <w:color w:val="000000"/>
                <w:sz w:val="16"/>
                <w:szCs w:val="16"/>
              </w:rPr>
            </w:pPr>
            <w:r>
              <w:rPr>
                <w:rFonts w:eastAsia="Times New Roman" w:cs="Times New Roman"/>
                <w:color w:val="000000"/>
                <w:sz w:val="16"/>
                <w:szCs w:val="16"/>
              </w:rPr>
              <w:t>0.76 to 2.88</w:t>
            </w:r>
          </w:p>
        </w:tc>
        <w:tc>
          <w:tcPr>
            <w:tcW w:w="992" w:type="dxa"/>
            <w:noWrap/>
            <w:vAlign w:val="center"/>
          </w:tcPr>
          <w:p w14:paraId="36128FCE" w14:textId="18E4F1B5"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1.48</w:t>
            </w:r>
          </w:p>
        </w:tc>
        <w:tc>
          <w:tcPr>
            <w:tcW w:w="1276" w:type="dxa"/>
            <w:noWrap/>
            <w:vAlign w:val="center"/>
          </w:tcPr>
          <w:p w14:paraId="0123AC21" w14:textId="22195BBC" w:rsidR="00995FE9" w:rsidRPr="00BD4188" w:rsidRDefault="00FF574D" w:rsidP="00995FE9">
            <w:pPr>
              <w:jc w:val="center"/>
              <w:rPr>
                <w:rFonts w:eastAsia="Times New Roman" w:cs="Times New Roman"/>
                <w:color w:val="000000"/>
                <w:sz w:val="16"/>
                <w:szCs w:val="16"/>
              </w:rPr>
            </w:pPr>
            <w:r>
              <w:rPr>
                <w:rFonts w:eastAsia="Times New Roman" w:cs="Times New Roman"/>
                <w:color w:val="000000"/>
                <w:sz w:val="16"/>
                <w:szCs w:val="16"/>
              </w:rPr>
              <w:t>0.74 to 2.96</w:t>
            </w:r>
          </w:p>
        </w:tc>
        <w:tc>
          <w:tcPr>
            <w:tcW w:w="992" w:type="dxa"/>
            <w:vAlign w:val="center"/>
          </w:tcPr>
          <w:p w14:paraId="508F1CBE" w14:textId="692A7F83"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1.48</w:t>
            </w:r>
          </w:p>
        </w:tc>
        <w:tc>
          <w:tcPr>
            <w:tcW w:w="1276" w:type="dxa"/>
            <w:vAlign w:val="center"/>
          </w:tcPr>
          <w:p w14:paraId="1D4E8C0E" w14:textId="00CA5466" w:rsidR="00995FE9" w:rsidRPr="00BD4188" w:rsidRDefault="00995FE9" w:rsidP="0011099E">
            <w:pPr>
              <w:jc w:val="center"/>
              <w:rPr>
                <w:rFonts w:eastAsia="Times New Roman" w:cs="Times New Roman"/>
                <w:color w:val="000000"/>
                <w:sz w:val="16"/>
                <w:szCs w:val="16"/>
              </w:rPr>
            </w:pPr>
            <w:r>
              <w:rPr>
                <w:rFonts w:eastAsia="Times New Roman" w:cs="Times New Roman"/>
                <w:color w:val="000000"/>
                <w:sz w:val="16"/>
                <w:szCs w:val="16"/>
              </w:rPr>
              <w:t>0.81</w:t>
            </w:r>
            <w:r w:rsidRPr="00BD4188">
              <w:rPr>
                <w:rFonts w:eastAsia="Times New Roman" w:cs="Times New Roman"/>
                <w:color w:val="000000"/>
                <w:sz w:val="16"/>
                <w:szCs w:val="16"/>
              </w:rPr>
              <w:t xml:space="preserve"> to </w:t>
            </w:r>
            <w:r>
              <w:rPr>
                <w:rFonts w:eastAsia="Times New Roman" w:cs="Times New Roman"/>
                <w:color w:val="000000"/>
                <w:sz w:val="16"/>
                <w:szCs w:val="16"/>
              </w:rPr>
              <w:t>2.67</w:t>
            </w:r>
          </w:p>
        </w:tc>
      </w:tr>
      <w:tr w:rsidR="00995FE9" w:rsidRPr="00BD4188" w14:paraId="1DA66954" w14:textId="77777777" w:rsidTr="00352512">
        <w:trPr>
          <w:trHeight w:val="20"/>
        </w:trPr>
        <w:tc>
          <w:tcPr>
            <w:tcW w:w="2660" w:type="dxa"/>
            <w:noWrap/>
            <w:vAlign w:val="center"/>
          </w:tcPr>
          <w:p w14:paraId="1622EA5E" w14:textId="240AEBB2" w:rsidR="00995FE9" w:rsidRPr="00BD4188" w:rsidRDefault="00995FE9" w:rsidP="00B060DC">
            <w:pPr>
              <w:jc w:val="center"/>
              <w:rPr>
                <w:rFonts w:cs="Times New Roman"/>
                <w:color w:val="000000"/>
                <w:sz w:val="16"/>
                <w:szCs w:val="16"/>
              </w:rPr>
            </w:pPr>
            <w:proofErr w:type="spellStart"/>
            <w:r>
              <w:rPr>
                <w:rFonts w:cs="Times New Roman"/>
                <w:color w:val="000000"/>
                <w:sz w:val="16"/>
                <w:szCs w:val="16"/>
              </w:rPr>
              <w:t>Memantine</w:t>
            </w:r>
            <w:proofErr w:type="spellEnd"/>
            <w:r>
              <w:rPr>
                <w:rFonts w:cs="Times New Roman"/>
                <w:color w:val="000000"/>
                <w:sz w:val="16"/>
                <w:szCs w:val="16"/>
              </w:rPr>
              <w:t xml:space="preserve"> vs. A</w:t>
            </w:r>
            <w:r w:rsidRPr="00BD4188">
              <w:rPr>
                <w:rFonts w:cs="Times New Roman"/>
                <w:color w:val="000000"/>
                <w:sz w:val="16"/>
                <w:szCs w:val="16"/>
              </w:rPr>
              <w:t>ntidepressant</w:t>
            </w:r>
            <w:r>
              <w:rPr>
                <w:rFonts w:cs="Times New Roman"/>
                <w:color w:val="000000"/>
                <w:sz w:val="16"/>
                <w:szCs w:val="16"/>
              </w:rPr>
              <w:t>s</w:t>
            </w:r>
          </w:p>
        </w:tc>
        <w:tc>
          <w:tcPr>
            <w:tcW w:w="1417" w:type="dxa"/>
            <w:noWrap/>
            <w:vAlign w:val="center"/>
          </w:tcPr>
          <w:p w14:paraId="5485CAE0" w14:textId="366DA40F" w:rsidR="00995FE9" w:rsidRPr="00352512" w:rsidRDefault="00995FE9" w:rsidP="00352512">
            <w:pPr>
              <w:jc w:val="center"/>
              <w:rPr>
                <w:rFonts w:cs="Times New Roman"/>
                <w:color w:val="000000"/>
                <w:sz w:val="16"/>
                <w:szCs w:val="16"/>
              </w:rPr>
            </w:pPr>
            <w:r w:rsidRPr="00352512">
              <w:rPr>
                <w:rFonts w:cs="Times New Roman"/>
                <w:color w:val="000000"/>
                <w:sz w:val="16"/>
                <w:szCs w:val="16"/>
              </w:rPr>
              <w:t>1.33</w:t>
            </w:r>
          </w:p>
        </w:tc>
        <w:tc>
          <w:tcPr>
            <w:tcW w:w="1276" w:type="dxa"/>
            <w:noWrap/>
            <w:vAlign w:val="center"/>
          </w:tcPr>
          <w:p w14:paraId="2BC4CC17" w14:textId="54127E93" w:rsidR="00995FE9" w:rsidRPr="00BD4188" w:rsidRDefault="00995FE9" w:rsidP="00746B6A">
            <w:pPr>
              <w:jc w:val="center"/>
              <w:rPr>
                <w:rFonts w:eastAsia="Times New Roman" w:cs="Times New Roman"/>
                <w:color w:val="000000"/>
                <w:sz w:val="16"/>
                <w:szCs w:val="16"/>
              </w:rPr>
            </w:pPr>
            <w:r>
              <w:rPr>
                <w:rFonts w:eastAsia="Times New Roman" w:cs="Times New Roman"/>
                <w:color w:val="000000"/>
                <w:sz w:val="16"/>
                <w:szCs w:val="16"/>
              </w:rPr>
              <w:t>0.71 to 2.48</w:t>
            </w:r>
          </w:p>
        </w:tc>
        <w:tc>
          <w:tcPr>
            <w:tcW w:w="992" w:type="dxa"/>
            <w:noWrap/>
            <w:vAlign w:val="center"/>
          </w:tcPr>
          <w:p w14:paraId="37D66A98" w14:textId="41E110DD"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1.3</w:t>
            </w:r>
          </w:p>
        </w:tc>
        <w:tc>
          <w:tcPr>
            <w:tcW w:w="1276" w:type="dxa"/>
            <w:noWrap/>
            <w:vAlign w:val="center"/>
          </w:tcPr>
          <w:p w14:paraId="37C413B3" w14:textId="7250D8C1" w:rsidR="00995FE9" w:rsidRPr="00BD4188" w:rsidRDefault="00FF574D" w:rsidP="00995FE9">
            <w:pPr>
              <w:jc w:val="center"/>
              <w:rPr>
                <w:rFonts w:eastAsia="Times New Roman" w:cs="Times New Roman"/>
                <w:color w:val="000000"/>
                <w:sz w:val="16"/>
                <w:szCs w:val="16"/>
              </w:rPr>
            </w:pPr>
            <w:r>
              <w:rPr>
                <w:rFonts w:eastAsia="Times New Roman" w:cs="Times New Roman"/>
                <w:color w:val="000000"/>
                <w:sz w:val="16"/>
                <w:szCs w:val="16"/>
              </w:rPr>
              <w:t>0.71 to 2.4</w:t>
            </w:r>
          </w:p>
        </w:tc>
        <w:tc>
          <w:tcPr>
            <w:tcW w:w="992" w:type="dxa"/>
            <w:vAlign w:val="center"/>
          </w:tcPr>
          <w:p w14:paraId="783482A1" w14:textId="437776E7"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1.35</w:t>
            </w:r>
          </w:p>
        </w:tc>
        <w:tc>
          <w:tcPr>
            <w:tcW w:w="1276" w:type="dxa"/>
            <w:vAlign w:val="center"/>
          </w:tcPr>
          <w:p w14:paraId="11845B12" w14:textId="3C40C20C" w:rsidR="00995FE9" w:rsidRPr="00BD4188" w:rsidRDefault="00995FE9" w:rsidP="00B060DC">
            <w:pPr>
              <w:jc w:val="center"/>
              <w:rPr>
                <w:rFonts w:eastAsia="Times New Roman" w:cs="Times New Roman"/>
                <w:color w:val="000000"/>
                <w:sz w:val="16"/>
                <w:szCs w:val="16"/>
              </w:rPr>
            </w:pPr>
            <w:r w:rsidRPr="00BD4188">
              <w:rPr>
                <w:rFonts w:eastAsia="Times New Roman" w:cs="Times New Roman"/>
                <w:color w:val="000000"/>
                <w:sz w:val="16"/>
                <w:szCs w:val="16"/>
              </w:rPr>
              <w:t>0.7</w:t>
            </w:r>
            <w:r>
              <w:rPr>
                <w:rFonts w:eastAsia="Times New Roman" w:cs="Times New Roman"/>
                <w:color w:val="000000"/>
                <w:sz w:val="16"/>
                <w:szCs w:val="16"/>
              </w:rPr>
              <w:t>6 to 2.43</w:t>
            </w:r>
          </w:p>
        </w:tc>
      </w:tr>
      <w:tr w:rsidR="00995FE9" w:rsidRPr="00BD4188" w14:paraId="58409359" w14:textId="77777777" w:rsidTr="00352512">
        <w:trPr>
          <w:trHeight w:val="20"/>
        </w:trPr>
        <w:tc>
          <w:tcPr>
            <w:tcW w:w="2660" w:type="dxa"/>
            <w:noWrap/>
            <w:vAlign w:val="center"/>
          </w:tcPr>
          <w:p w14:paraId="1423804E" w14:textId="2D3728B0" w:rsidR="00995FE9" w:rsidRPr="00BD4188" w:rsidRDefault="00995FE9" w:rsidP="00B060DC">
            <w:pPr>
              <w:jc w:val="center"/>
              <w:rPr>
                <w:rFonts w:cs="Times New Roman"/>
                <w:color w:val="000000"/>
                <w:sz w:val="16"/>
                <w:szCs w:val="16"/>
              </w:rPr>
            </w:pPr>
            <w:r>
              <w:rPr>
                <w:rFonts w:cs="Times New Roman"/>
                <w:color w:val="000000"/>
                <w:sz w:val="16"/>
                <w:szCs w:val="16"/>
              </w:rPr>
              <w:t>Cholinesterase I</w:t>
            </w:r>
            <w:r w:rsidRPr="00BD4188">
              <w:rPr>
                <w:rFonts w:cs="Times New Roman"/>
                <w:color w:val="000000"/>
                <w:sz w:val="16"/>
                <w:szCs w:val="16"/>
              </w:rPr>
              <w:t>nhibitor</w:t>
            </w:r>
            <w:r>
              <w:rPr>
                <w:rFonts w:cs="Times New Roman"/>
                <w:color w:val="000000"/>
                <w:sz w:val="16"/>
                <w:szCs w:val="16"/>
              </w:rPr>
              <w:t>s vs. A</w:t>
            </w:r>
            <w:r w:rsidRPr="00BD4188">
              <w:rPr>
                <w:rFonts w:cs="Times New Roman"/>
                <w:color w:val="000000"/>
                <w:sz w:val="16"/>
                <w:szCs w:val="16"/>
              </w:rPr>
              <w:t>ntidepressant</w:t>
            </w:r>
            <w:r>
              <w:rPr>
                <w:rFonts w:cs="Times New Roman"/>
                <w:color w:val="000000"/>
                <w:sz w:val="16"/>
                <w:szCs w:val="16"/>
              </w:rPr>
              <w:t>s</w:t>
            </w:r>
          </w:p>
        </w:tc>
        <w:tc>
          <w:tcPr>
            <w:tcW w:w="1417" w:type="dxa"/>
            <w:noWrap/>
            <w:vAlign w:val="center"/>
          </w:tcPr>
          <w:p w14:paraId="30FDDA12" w14:textId="34A801C2" w:rsidR="00995FE9" w:rsidRPr="00352512" w:rsidRDefault="00995FE9" w:rsidP="00352512">
            <w:pPr>
              <w:jc w:val="center"/>
              <w:rPr>
                <w:rFonts w:cs="Times New Roman"/>
                <w:color w:val="000000"/>
                <w:sz w:val="16"/>
                <w:szCs w:val="16"/>
              </w:rPr>
            </w:pPr>
            <w:r w:rsidRPr="00352512">
              <w:rPr>
                <w:rFonts w:cs="Times New Roman"/>
                <w:color w:val="000000"/>
                <w:sz w:val="16"/>
                <w:szCs w:val="16"/>
              </w:rPr>
              <w:t>0.98</w:t>
            </w:r>
          </w:p>
        </w:tc>
        <w:tc>
          <w:tcPr>
            <w:tcW w:w="1276" w:type="dxa"/>
            <w:noWrap/>
            <w:vAlign w:val="center"/>
          </w:tcPr>
          <w:p w14:paraId="15A3C50D" w14:textId="5A702EC2"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0.53 to 1.76</w:t>
            </w:r>
          </w:p>
        </w:tc>
        <w:tc>
          <w:tcPr>
            <w:tcW w:w="992" w:type="dxa"/>
            <w:noWrap/>
            <w:vAlign w:val="center"/>
          </w:tcPr>
          <w:p w14:paraId="46CB3566" w14:textId="22986897"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0.99</w:t>
            </w:r>
          </w:p>
        </w:tc>
        <w:tc>
          <w:tcPr>
            <w:tcW w:w="1276" w:type="dxa"/>
            <w:noWrap/>
            <w:vAlign w:val="center"/>
          </w:tcPr>
          <w:p w14:paraId="7CCC744D" w14:textId="4BF121BA" w:rsidR="00995FE9" w:rsidRPr="00BD4188" w:rsidRDefault="00FF574D" w:rsidP="00995FE9">
            <w:pPr>
              <w:jc w:val="center"/>
              <w:rPr>
                <w:rFonts w:eastAsia="Times New Roman" w:cs="Times New Roman"/>
                <w:color w:val="000000"/>
                <w:sz w:val="16"/>
                <w:szCs w:val="16"/>
              </w:rPr>
            </w:pPr>
            <w:r>
              <w:rPr>
                <w:rFonts w:eastAsia="Times New Roman" w:cs="Times New Roman"/>
                <w:color w:val="000000"/>
                <w:sz w:val="16"/>
                <w:szCs w:val="16"/>
              </w:rPr>
              <w:t>0.55 to 1.72</w:t>
            </w:r>
          </w:p>
        </w:tc>
        <w:tc>
          <w:tcPr>
            <w:tcW w:w="992" w:type="dxa"/>
            <w:vAlign w:val="center"/>
          </w:tcPr>
          <w:p w14:paraId="4A969D8A" w14:textId="74B8FD41"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0.97</w:t>
            </w:r>
          </w:p>
        </w:tc>
        <w:tc>
          <w:tcPr>
            <w:tcW w:w="1276" w:type="dxa"/>
            <w:vAlign w:val="center"/>
          </w:tcPr>
          <w:p w14:paraId="0F26A2CF" w14:textId="4A3D176F" w:rsidR="00995FE9" w:rsidRPr="00BD4188" w:rsidRDefault="00995FE9" w:rsidP="0011099E">
            <w:pPr>
              <w:jc w:val="center"/>
              <w:rPr>
                <w:rFonts w:eastAsia="Times New Roman" w:cs="Times New Roman"/>
                <w:color w:val="000000"/>
                <w:sz w:val="16"/>
                <w:szCs w:val="16"/>
              </w:rPr>
            </w:pPr>
            <w:r w:rsidRPr="00BD4188">
              <w:rPr>
                <w:rFonts w:eastAsia="Times New Roman" w:cs="Times New Roman"/>
                <w:color w:val="000000"/>
                <w:sz w:val="16"/>
                <w:szCs w:val="16"/>
              </w:rPr>
              <w:t>0</w:t>
            </w:r>
            <w:r>
              <w:rPr>
                <w:rFonts w:eastAsia="Times New Roman" w:cs="Times New Roman"/>
                <w:color w:val="000000"/>
                <w:sz w:val="16"/>
                <w:szCs w:val="16"/>
              </w:rPr>
              <w:t>.57 to 1.66</w:t>
            </w:r>
          </w:p>
        </w:tc>
      </w:tr>
      <w:tr w:rsidR="00995FE9" w:rsidRPr="00BD4188" w14:paraId="3D72E6C6" w14:textId="77777777" w:rsidTr="00352512">
        <w:trPr>
          <w:trHeight w:val="20"/>
        </w:trPr>
        <w:tc>
          <w:tcPr>
            <w:tcW w:w="2660" w:type="dxa"/>
            <w:noWrap/>
            <w:vAlign w:val="center"/>
          </w:tcPr>
          <w:p w14:paraId="4061A75B" w14:textId="5C47EC67" w:rsidR="00995FE9" w:rsidRPr="00BD4188" w:rsidRDefault="00995FE9" w:rsidP="00B060DC">
            <w:pPr>
              <w:jc w:val="center"/>
              <w:rPr>
                <w:rFonts w:cs="Times New Roman"/>
                <w:color w:val="000000"/>
                <w:sz w:val="16"/>
                <w:szCs w:val="16"/>
              </w:rPr>
            </w:pPr>
            <w:r w:rsidRPr="00BD4188">
              <w:rPr>
                <w:rFonts w:cs="Times New Roman"/>
                <w:color w:val="000000"/>
                <w:sz w:val="16"/>
                <w:szCs w:val="16"/>
              </w:rPr>
              <w:t>Antipsychotic</w:t>
            </w:r>
            <w:r>
              <w:rPr>
                <w:rFonts w:cs="Times New Roman"/>
                <w:color w:val="000000"/>
                <w:sz w:val="16"/>
                <w:szCs w:val="16"/>
              </w:rPr>
              <w:t>s vs. A</w:t>
            </w:r>
            <w:r w:rsidRPr="00BD4188">
              <w:rPr>
                <w:rFonts w:cs="Times New Roman"/>
                <w:color w:val="000000"/>
                <w:sz w:val="16"/>
                <w:szCs w:val="16"/>
              </w:rPr>
              <w:t>ntidepressant</w:t>
            </w:r>
            <w:r>
              <w:rPr>
                <w:rFonts w:cs="Times New Roman"/>
                <w:color w:val="000000"/>
                <w:sz w:val="16"/>
                <w:szCs w:val="16"/>
              </w:rPr>
              <w:t>s</w:t>
            </w:r>
          </w:p>
        </w:tc>
        <w:tc>
          <w:tcPr>
            <w:tcW w:w="1417" w:type="dxa"/>
            <w:noWrap/>
            <w:vAlign w:val="center"/>
          </w:tcPr>
          <w:p w14:paraId="7D5E28B8" w14:textId="507D6B8E" w:rsidR="00995FE9" w:rsidRPr="00352512" w:rsidRDefault="00995FE9" w:rsidP="00352512">
            <w:pPr>
              <w:jc w:val="center"/>
              <w:rPr>
                <w:rFonts w:cs="Times New Roman"/>
                <w:color w:val="000000"/>
                <w:sz w:val="16"/>
                <w:szCs w:val="16"/>
              </w:rPr>
            </w:pPr>
            <w:r w:rsidRPr="00352512">
              <w:rPr>
                <w:rFonts w:cs="Times New Roman"/>
                <w:color w:val="000000"/>
                <w:sz w:val="16"/>
                <w:szCs w:val="16"/>
              </w:rPr>
              <w:t>1.54</w:t>
            </w:r>
          </w:p>
        </w:tc>
        <w:tc>
          <w:tcPr>
            <w:tcW w:w="1276" w:type="dxa"/>
            <w:noWrap/>
            <w:vAlign w:val="center"/>
          </w:tcPr>
          <w:p w14:paraId="204D12CE" w14:textId="52988335" w:rsidR="00995FE9" w:rsidRPr="00BD4188" w:rsidRDefault="00995FE9" w:rsidP="00F52A8D">
            <w:pPr>
              <w:jc w:val="center"/>
              <w:rPr>
                <w:rFonts w:eastAsia="Times New Roman" w:cs="Times New Roman"/>
                <w:color w:val="000000"/>
                <w:sz w:val="16"/>
                <w:szCs w:val="16"/>
              </w:rPr>
            </w:pPr>
            <w:r>
              <w:rPr>
                <w:rFonts w:eastAsia="Times New Roman" w:cs="Times New Roman"/>
                <w:color w:val="000000"/>
                <w:sz w:val="16"/>
                <w:szCs w:val="16"/>
              </w:rPr>
              <w:t>0.86</w:t>
            </w:r>
            <w:r w:rsidRPr="00BD4188">
              <w:rPr>
                <w:rFonts w:eastAsia="Times New Roman" w:cs="Times New Roman"/>
                <w:color w:val="000000"/>
                <w:sz w:val="16"/>
                <w:szCs w:val="16"/>
              </w:rPr>
              <w:t xml:space="preserve"> to </w:t>
            </w:r>
            <w:r>
              <w:rPr>
                <w:rFonts w:eastAsia="Times New Roman" w:cs="Times New Roman"/>
                <w:color w:val="000000"/>
                <w:sz w:val="16"/>
                <w:szCs w:val="16"/>
              </w:rPr>
              <w:t>2.7</w:t>
            </w:r>
          </w:p>
        </w:tc>
        <w:tc>
          <w:tcPr>
            <w:tcW w:w="992" w:type="dxa"/>
            <w:noWrap/>
            <w:vAlign w:val="center"/>
          </w:tcPr>
          <w:p w14:paraId="47D73B55" w14:textId="7CA7B13C"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1.49</w:t>
            </w:r>
          </w:p>
        </w:tc>
        <w:tc>
          <w:tcPr>
            <w:tcW w:w="1276" w:type="dxa"/>
            <w:noWrap/>
            <w:vAlign w:val="center"/>
          </w:tcPr>
          <w:p w14:paraId="270C0532" w14:textId="484754BD" w:rsidR="00995FE9" w:rsidRPr="00BD4188" w:rsidRDefault="00FF574D" w:rsidP="00995FE9">
            <w:pPr>
              <w:jc w:val="center"/>
              <w:rPr>
                <w:rFonts w:eastAsia="Times New Roman" w:cs="Times New Roman"/>
                <w:color w:val="000000"/>
                <w:sz w:val="16"/>
                <w:szCs w:val="16"/>
              </w:rPr>
            </w:pPr>
            <w:r>
              <w:rPr>
                <w:rFonts w:eastAsia="Times New Roman" w:cs="Times New Roman"/>
                <w:color w:val="000000"/>
                <w:sz w:val="16"/>
                <w:szCs w:val="16"/>
              </w:rPr>
              <w:t>0.82 to 2.58</w:t>
            </w:r>
          </w:p>
        </w:tc>
        <w:tc>
          <w:tcPr>
            <w:tcW w:w="992" w:type="dxa"/>
            <w:vAlign w:val="center"/>
          </w:tcPr>
          <w:p w14:paraId="1330166D" w14:textId="653C943C"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1.59</w:t>
            </w:r>
          </w:p>
        </w:tc>
        <w:tc>
          <w:tcPr>
            <w:tcW w:w="1276" w:type="dxa"/>
            <w:vAlign w:val="center"/>
          </w:tcPr>
          <w:p w14:paraId="36D8FD1C" w14:textId="53C6B762" w:rsidR="00995FE9" w:rsidRPr="00BD4188" w:rsidRDefault="00995FE9" w:rsidP="00EA5FED">
            <w:pPr>
              <w:jc w:val="center"/>
              <w:rPr>
                <w:rFonts w:eastAsia="Times New Roman" w:cs="Times New Roman"/>
                <w:color w:val="000000"/>
                <w:sz w:val="16"/>
                <w:szCs w:val="16"/>
              </w:rPr>
            </w:pPr>
            <w:r>
              <w:rPr>
                <w:rFonts w:eastAsia="Times New Roman" w:cs="Times New Roman"/>
                <w:color w:val="000000"/>
                <w:sz w:val="16"/>
                <w:szCs w:val="16"/>
              </w:rPr>
              <w:t>0.98</w:t>
            </w:r>
            <w:r w:rsidRPr="00BD4188">
              <w:rPr>
                <w:rFonts w:eastAsia="Times New Roman" w:cs="Times New Roman"/>
                <w:color w:val="000000"/>
                <w:sz w:val="16"/>
                <w:szCs w:val="16"/>
              </w:rPr>
              <w:t xml:space="preserve"> to </w:t>
            </w:r>
            <w:r>
              <w:rPr>
                <w:rFonts w:eastAsia="Times New Roman" w:cs="Times New Roman"/>
                <w:color w:val="000000"/>
                <w:sz w:val="16"/>
                <w:szCs w:val="16"/>
              </w:rPr>
              <w:t>2.58</w:t>
            </w:r>
          </w:p>
        </w:tc>
      </w:tr>
      <w:tr w:rsidR="00995FE9" w:rsidRPr="00BD4188" w14:paraId="5A7D4033" w14:textId="77777777" w:rsidTr="00352512">
        <w:trPr>
          <w:trHeight w:val="20"/>
        </w:trPr>
        <w:tc>
          <w:tcPr>
            <w:tcW w:w="2660" w:type="dxa"/>
            <w:noWrap/>
            <w:vAlign w:val="center"/>
          </w:tcPr>
          <w:p w14:paraId="7C0C1E55" w14:textId="115E7EDC" w:rsidR="00995FE9" w:rsidRPr="00BD4188" w:rsidRDefault="00995FE9" w:rsidP="00B060DC">
            <w:pPr>
              <w:jc w:val="center"/>
              <w:rPr>
                <w:rFonts w:cs="Times New Roman"/>
                <w:color w:val="000000"/>
                <w:sz w:val="16"/>
                <w:szCs w:val="16"/>
              </w:rPr>
            </w:pPr>
            <w:r>
              <w:rPr>
                <w:rFonts w:cs="Times New Roman"/>
                <w:color w:val="000000"/>
                <w:sz w:val="16"/>
                <w:szCs w:val="16"/>
              </w:rPr>
              <w:t xml:space="preserve">Cholinesterase Inhibitor + </w:t>
            </w:r>
            <w:proofErr w:type="spellStart"/>
            <w:r>
              <w:rPr>
                <w:rFonts w:cs="Times New Roman"/>
                <w:color w:val="000000"/>
                <w:sz w:val="16"/>
                <w:szCs w:val="16"/>
              </w:rPr>
              <w:t>Memantine</w:t>
            </w:r>
            <w:proofErr w:type="spellEnd"/>
            <w:r>
              <w:rPr>
                <w:rFonts w:cs="Times New Roman"/>
                <w:color w:val="000000"/>
                <w:sz w:val="16"/>
                <w:szCs w:val="16"/>
              </w:rPr>
              <w:t xml:space="preserve"> vs. A</w:t>
            </w:r>
            <w:r w:rsidRPr="00BD4188">
              <w:rPr>
                <w:rFonts w:cs="Times New Roman"/>
                <w:color w:val="000000"/>
                <w:sz w:val="16"/>
                <w:szCs w:val="16"/>
              </w:rPr>
              <w:t>ntidepressant</w:t>
            </w:r>
            <w:r>
              <w:rPr>
                <w:rFonts w:cs="Times New Roman"/>
                <w:color w:val="000000"/>
                <w:sz w:val="16"/>
                <w:szCs w:val="16"/>
              </w:rPr>
              <w:t>s</w:t>
            </w:r>
          </w:p>
        </w:tc>
        <w:tc>
          <w:tcPr>
            <w:tcW w:w="1417" w:type="dxa"/>
            <w:noWrap/>
            <w:vAlign w:val="center"/>
          </w:tcPr>
          <w:p w14:paraId="77F48C00" w14:textId="29B2A6CF" w:rsidR="00995FE9" w:rsidRPr="00352512" w:rsidRDefault="00995FE9" w:rsidP="00352512">
            <w:pPr>
              <w:jc w:val="center"/>
              <w:rPr>
                <w:rFonts w:cs="Times New Roman"/>
                <w:color w:val="000000"/>
                <w:sz w:val="16"/>
                <w:szCs w:val="16"/>
              </w:rPr>
            </w:pPr>
            <w:r w:rsidRPr="00352512">
              <w:rPr>
                <w:rFonts w:cs="Times New Roman"/>
                <w:color w:val="000000"/>
                <w:sz w:val="16"/>
                <w:szCs w:val="16"/>
              </w:rPr>
              <w:t>1.21</w:t>
            </w:r>
          </w:p>
        </w:tc>
        <w:tc>
          <w:tcPr>
            <w:tcW w:w="1276" w:type="dxa"/>
            <w:noWrap/>
            <w:vAlign w:val="center"/>
          </w:tcPr>
          <w:p w14:paraId="7BABD634" w14:textId="32227BCF" w:rsidR="00995FE9" w:rsidRPr="00BD4188" w:rsidRDefault="00995FE9" w:rsidP="00746B6A">
            <w:pPr>
              <w:jc w:val="center"/>
              <w:rPr>
                <w:rFonts w:eastAsia="Times New Roman" w:cs="Times New Roman"/>
                <w:color w:val="000000"/>
                <w:sz w:val="16"/>
                <w:szCs w:val="16"/>
              </w:rPr>
            </w:pPr>
            <w:r>
              <w:rPr>
                <w:rFonts w:eastAsia="Times New Roman" w:cs="Times New Roman"/>
                <w:color w:val="000000"/>
                <w:sz w:val="16"/>
                <w:szCs w:val="16"/>
              </w:rPr>
              <w:t>0.62 to 2.27</w:t>
            </w:r>
          </w:p>
        </w:tc>
        <w:tc>
          <w:tcPr>
            <w:tcW w:w="992" w:type="dxa"/>
            <w:noWrap/>
            <w:vAlign w:val="center"/>
          </w:tcPr>
          <w:p w14:paraId="0A4592FD" w14:textId="738ABFEE"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1.19</w:t>
            </w:r>
          </w:p>
        </w:tc>
        <w:tc>
          <w:tcPr>
            <w:tcW w:w="1276" w:type="dxa"/>
            <w:noWrap/>
            <w:vAlign w:val="center"/>
          </w:tcPr>
          <w:p w14:paraId="2A249E65" w14:textId="2CF21588" w:rsidR="00995FE9" w:rsidRPr="00BD4188" w:rsidRDefault="00FF574D" w:rsidP="00D77DA6">
            <w:pPr>
              <w:jc w:val="center"/>
              <w:rPr>
                <w:rFonts w:eastAsia="Times New Roman" w:cs="Times New Roman"/>
                <w:color w:val="000000"/>
                <w:sz w:val="16"/>
                <w:szCs w:val="16"/>
              </w:rPr>
            </w:pPr>
            <w:r>
              <w:rPr>
                <w:rFonts w:eastAsia="Times New Roman" w:cs="Times New Roman"/>
                <w:color w:val="000000"/>
                <w:sz w:val="16"/>
                <w:szCs w:val="16"/>
              </w:rPr>
              <w:t>0.6 to 2.24</w:t>
            </w:r>
          </w:p>
        </w:tc>
        <w:tc>
          <w:tcPr>
            <w:tcW w:w="992" w:type="dxa"/>
            <w:vAlign w:val="center"/>
          </w:tcPr>
          <w:p w14:paraId="59DD6228" w14:textId="114A2111"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1.23</w:t>
            </w:r>
          </w:p>
        </w:tc>
        <w:tc>
          <w:tcPr>
            <w:tcW w:w="1276" w:type="dxa"/>
            <w:vAlign w:val="center"/>
          </w:tcPr>
          <w:p w14:paraId="1D0B6DBA" w14:textId="236638A1"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0.69</w:t>
            </w:r>
            <w:r w:rsidRPr="00BD4188">
              <w:rPr>
                <w:rFonts w:eastAsia="Times New Roman" w:cs="Times New Roman"/>
                <w:color w:val="000000"/>
                <w:sz w:val="16"/>
                <w:szCs w:val="16"/>
              </w:rPr>
              <w:t xml:space="preserve"> to </w:t>
            </w:r>
            <w:r>
              <w:rPr>
                <w:rFonts w:eastAsia="Times New Roman" w:cs="Times New Roman"/>
                <w:color w:val="000000"/>
                <w:sz w:val="16"/>
                <w:szCs w:val="16"/>
              </w:rPr>
              <w:t>2.17</w:t>
            </w:r>
          </w:p>
        </w:tc>
      </w:tr>
      <w:tr w:rsidR="00995FE9" w:rsidRPr="00BD4188" w14:paraId="3FFD79A1" w14:textId="77777777" w:rsidTr="00352512">
        <w:trPr>
          <w:trHeight w:val="20"/>
        </w:trPr>
        <w:tc>
          <w:tcPr>
            <w:tcW w:w="2660" w:type="dxa"/>
            <w:noWrap/>
            <w:vAlign w:val="center"/>
          </w:tcPr>
          <w:p w14:paraId="1214D73F" w14:textId="5633842D" w:rsidR="00995FE9" w:rsidRPr="00BD4188" w:rsidRDefault="00995FE9" w:rsidP="00B060DC">
            <w:pPr>
              <w:jc w:val="center"/>
              <w:rPr>
                <w:rFonts w:cs="Times New Roman"/>
                <w:color w:val="000000"/>
                <w:sz w:val="16"/>
                <w:szCs w:val="16"/>
              </w:rPr>
            </w:pPr>
            <w:r w:rsidRPr="00BD4188">
              <w:rPr>
                <w:rFonts w:cs="Times New Roman"/>
                <w:color w:val="000000"/>
                <w:sz w:val="16"/>
                <w:szCs w:val="16"/>
              </w:rPr>
              <w:t>Anxiolytic/hypnotic</w:t>
            </w:r>
            <w:r>
              <w:rPr>
                <w:rFonts w:cs="Times New Roman"/>
                <w:color w:val="000000"/>
                <w:sz w:val="16"/>
                <w:szCs w:val="16"/>
              </w:rPr>
              <w:t>s vs. A</w:t>
            </w:r>
            <w:r w:rsidRPr="00BD4188">
              <w:rPr>
                <w:rFonts w:cs="Times New Roman"/>
                <w:color w:val="000000"/>
                <w:sz w:val="16"/>
                <w:szCs w:val="16"/>
              </w:rPr>
              <w:t>ntidepressant</w:t>
            </w:r>
            <w:r>
              <w:rPr>
                <w:rFonts w:cs="Times New Roman"/>
                <w:color w:val="000000"/>
                <w:sz w:val="16"/>
                <w:szCs w:val="16"/>
              </w:rPr>
              <w:t>s</w:t>
            </w:r>
          </w:p>
        </w:tc>
        <w:tc>
          <w:tcPr>
            <w:tcW w:w="1417" w:type="dxa"/>
            <w:noWrap/>
            <w:vAlign w:val="center"/>
          </w:tcPr>
          <w:p w14:paraId="449242E2" w14:textId="7912E87E" w:rsidR="00995FE9" w:rsidRPr="00352512" w:rsidRDefault="00995FE9" w:rsidP="00352512">
            <w:pPr>
              <w:jc w:val="center"/>
              <w:rPr>
                <w:rFonts w:cs="Times New Roman"/>
                <w:color w:val="000000"/>
                <w:sz w:val="16"/>
                <w:szCs w:val="16"/>
              </w:rPr>
            </w:pPr>
            <w:r w:rsidRPr="00352512">
              <w:rPr>
                <w:rFonts w:cs="Times New Roman"/>
                <w:color w:val="000000"/>
                <w:sz w:val="16"/>
                <w:szCs w:val="16"/>
              </w:rPr>
              <w:t>0.97</w:t>
            </w:r>
          </w:p>
        </w:tc>
        <w:tc>
          <w:tcPr>
            <w:tcW w:w="1276" w:type="dxa"/>
            <w:noWrap/>
            <w:vAlign w:val="center"/>
          </w:tcPr>
          <w:p w14:paraId="3A1CBE61" w14:textId="594CC55F" w:rsidR="00995FE9" w:rsidRPr="00BD4188" w:rsidRDefault="00995FE9" w:rsidP="00746B6A">
            <w:pPr>
              <w:jc w:val="center"/>
              <w:rPr>
                <w:rFonts w:eastAsia="Times New Roman" w:cs="Times New Roman"/>
                <w:color w:val="000000"/>
                <w:sz w:val="16"/>
                <w:szCs w:val="16"/>
              </w:rPr>
            </w:pPr>
            <w:r>
              <w:rPr>
                <w:rFonts w:eastAsia="Times New Roman" w:cs="Times New Roman"/>
                <w:color w:val="000000"/>
                <w:sz w:val="16"/>
                <w:szCs w:val="16"/>
              </w:rPr>
              <w:t>0.39 to 2.36</w:t>
            </w:r>
          </w:p>
        </w:tc>
        <w:tc>
          <w:tcPr>
            <w:tcW w:w="992" w:type="dxa"/>
            <w:noWrap/>
            <w:vAlign w:val="center"/>
          </w:tcPr>
          <w:p w14:paraId="7BC066C0" w14:textId="5E30D6D9"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w:t>
            </w:r>
          </w:p>
        </w:tc>
        <w:tc>
          <w:tcPr>
            <w:tcW w:w="1276" w:type="dxa"/>
            <w:noWrap/>
            <w:vAlign w:val="center"/>
          </w:tcPr>
          <w:p w14:paraId="1F32D9F3" w14:textId="12AF37E0"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w:t>
            </w:r>
          </w:p>
        </w:tc>
        <w:tc>
          <w:tcPr>
            <w:tcW w:w="992" w:type="dxa"/>
            <w:vAlign w:val="center"/>
          </w:tcPr>
          <w:p w14:paraId="7CDFFF0A" w14:textId="09501B67"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0.96</w:t>
            </w:r>
          </w:p>
        </w:tc>
        <w:tc>
          <w:tcPr>
            <w:tcW w:w="1276" w:type="dxa"/>
            <w:vAlign w:val="center"/>
          </w:tcPr>
          <w:p w14:paraId="38481294" w14:textId="3CA91472" w:rsidR="00995FE9" w:rsidRPr="00BD4188" w:rsidRDefault="00995FE9" w:rsidP="00EA5FED">
            <w:pPr>
              <w:jc w:val="center"/>
              <w:rPr>
                <w:rFonts w:eastAsia="Times New Roman" w:cs="Times New Roman"/>
                <w:color w:val="000000"/>
                <w:sz w:val="16"/>
                <w:szCs w:val="16"/>
              </w:rPr>
            </w:pPr>
            <w:r>
              <w:rPr>
                <w:rFonts w:eastAsia="Times New Roman" w:cs="Times New Roman"/>
                <w:color w:val="000000"/>
                <w:sz w:val="16"/>
                <w:szCs w:val="16"/>
              </w:rPr>
              <w:t>0.42 to 2.19</w:t>
            </w:r>
          </w:p>
        </w:tc>
      </w:tr>
      <w:tr w:rsidR="00995FE9" w:rsidRPr="00BD4188" w14:paraId="57882281" w14:textId="77777777" w:rsidTr="00352512">
        <w:trPr>
          <w:trHeight w:val="20"/>
        </w:trPr>
        <w:tc>
          <w:tcPr>
            <w:tcW w:w="2660" w:type="dxa"/>
            <w:noWrap/>
            <w:vAlign w:val="center"/>
          </w:tcPr>
          <w:p w14:paraId="7A2FE25D" w14:textId="17CAD27A" w:rsidR="00995FE9" w:rsidRPr="00BD4188" w:rsidRDefault="00995FE9" w:rsidP="00B060DC">
            <w:pPr>
              <w:jc w:val="center"/>
              <w:rPr>
                <w:rFonts w:cs="Times New Roman"/>
                <w:color w:val="000000"/>
                <w:sz w:val="16"/>
                <w:szCs w:val="16"/>
              </w:rPr>
            </w:pPr>
            <w:proofErr w:type="spellStart"/>
            <w:r>
              <w:rPr>
                <w:rFonts w:cs="Times New Roman"/>
                <w:color w:val="000000"/>
                <w:sz w:val="16"/>
                <w:szCs w:val="16"/>
              </w:rPr>
              <w:t>Memantine</w:t>
            </w:r>
            <w:proofErr w:type="spellEnd"/>
            <w:r>
              <w:rPr>
                <w:rFonts w:cs="Times New Roman"/>
                <w:color w:val="000000"/>
                <w:sz w:val="16"/>
                <w:szCs w:val="16"/>
              </w:rPr>
              <w:t xml:space="preserve"> vs. A</w:t>
            </w:r>
            <w:r w:rsidRPr="00BD4188">
              <w:rPr>
                <w:rFonts w:cs="Times New Roman"/>
                <w:color w:val="000000"/>
                <w:sz w:val="16"/>
                <w:szCs w:val="16"/>
              </w:rPr>
              <w:t>nticonvulsant</w:t>
            </w:r>
            <w:r>
              <w:rPr>
                <w:rFonts w:cs="Times New Roman"/>
                <w:color w:val="000000"/>
                <w:sz w:val="16"/>
                <w:szCs w:val="16"/>
              </w:rPr>
              <w:t>s</w:t>
            </w:r>
          </w:p>
        </w:tc>
        <w:tc>
          <w:tcPr>
            <w:tcW w:w="1417" w:type="dxa"/>
            <w:noWrap/>
            <w:vAlign w:val="center"/>
          </w:tcPr>
          <w:p w14:paraId="1A0BF190" w14:textId="4B564FB5" w:rsidR="00995FE9" w:rsidRPr="00352512" w:rsidRDefault="00995FE9" w:rsidP="00352512">
            <w:pPr>
              <w:jc w:val="center"/>
              <w:rPr>
                <w:rFonts w:cs="Times New Roman"/>
                <w:color w:val="000000"/>
                <w:sz w:val="16"/>
                <w:szCs w:val="16"/>
              </w:rPr>
            </w:pPr>
            <w:r w:rsidRPr="00352512">
              <w:rPr>
                <w:rFonts w:cs="Times New Roman"/>
                <w:color w:val="000000"/>
                <w:sz w:val="16"/>
                <w:szCs w:val="16"/>
              </w:rPr>
              <w:t>0.90</w:t>
            </w:r>
          </w:p>
        </w:tc>
        <w:tc>
          <w:tcPr>
            <w:tcW w:w="1276" w:type="dxa"/>
            <w:noWrap/>
            <w:vAlign w:val="center"/>
          </w:tcPr>
          <w:p w14:paraId="573EEAD1" w14:textId="45B3ACB1"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0.52 to 1.54</w:t>
            </w:r>
          </w:p>
        </w:tc>
        <w:tc>
          <w:tcPr>
            <w:tcW w:w="992" w:type="dxa"/>
            <w:noWrap/>
            <w:vAlign w:val="center"/>
          </w:tcPr>
          <w:p w14:paraId="23C33509" w14:textId="66FF3535"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0.88</w:t>
            </w:r>
          </w:p>
        </w:tc>
        <w:tc>
          <w:tcPr>
            <w:tcW w:w="1276" w:type="dxa"/>
            <w:noWrap/>
            <w:vAlign w:val="center"/>
          </w:tcPr>
          <w:p w14:paraId="12D65D55" w14:textId="67A9323B" w:rsidR="00995FE9" w:rsidRPr="00BD4188" w:rsidRDefault="00FF574D" w:rsidP="00995FE9">
            <w:pPr>
              <w:jc w:val="center"/>
              <w:rPr>
                <w:rFonts w:eastAsia="Times New Roman" w:cs="Times New Roman"/>
                <w:color w:val="000000"/>
                <w:sz w:val="16"/>
                <w:szCs w:val="16"/>
              </w:rPr>
            </w:pPr>
            <w:r>
              <w:rPr>
                <w:rFonts w:eastAsia="Times New Roman" w:cs="Times New Roman"/>
                <w:color w:val="000000"/>
                <w:sz w:val="16"/>
                <w:szCs w:val="16"/>
              </w:rPr>
              <w:t>0.52 to 1.47</w:t>
            </w:r>
          </w:p>
        </w:tc>
        <w:tc>
          <w:tcPr>
            <w:tcW w:w="992" w:type="dxa"/>
            <w:vAlign w:val="center"/>
          </w:tcPr>
          <w:p w14:paraId="44C74F29" w14:textId="46C749F3"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0.91</w:t>
            </w:r>
          </w:p>
        </w:tc>
        <w:tc>
          <w:tcPr>
            <w:tcW w:w="1276" w:type="dxa"/>
            <w:vAlign w:val="center"/>
          </w:tcPr>
          <w:p w14:paraId="2D34A419" w14:textId="77EAA45E"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0.56</w:t>
            </w:r>
            <w:r w:rsidRPr="00BD4188">
              <w:rPr>
                <w:rFonts w:eastAsia="Times New Roman" w:cs="Times New Roman"/>
                <w:color w:val="000000"/>
                <w:sz w:val="16"/>
                <w:szCs w:val="16"/>
              </w:rPr>
              <w:t xml:space="preserve"> to 1</w:t>
            </w:r>
            <w:r>
              <w:rPr>
                <w:rFonts w:eastAsia="Times New Roman" w:cs="Times New Roman"/>
                <w:color w:val="000000"/>
                <w:sz w:val="16"/>
                <w:szCs w:val="16"/>
              </w:rPr>
              <w:t>.51</w:t>
            </w:r>
          </w:p>
        </w:tc>
      </w:tr>
      <w:tr w:rsidR="00995FE9" w:rsidRPr="00BD4188" w14:paraId="4677C8FD" w14:textId="77777777" w:rsidTr="00352512">
        <w:trPr>
          <w:trHeight w:val="20"/>
        </w:trPr>
        <w:tc>
          <w:tcPr>
            <w:tcW w:w="2660" w:type="dxa"/>
            <w:noWrap/>
            <w:vAlign w:val="center"/>
          </w:tcPr>
          <w:p w14:paraId="1CA09D63" w14:textId="0A2676D7" w:rsidR="00995FE9" w:rsidRPr="00BD4188" w:rsidRDefault="00995FE9" w:rsidP="00B060DC">
            <w:pPr>
              <w:jc w:val="center"/>
              <w:rPr>
                <w:rFonts w:cs="Times New Roman"/>
                <w:color w:val="000000"/>
                <w:sz w:val="16"/>
                <w:szCs w:val="16"/>
              </w:rPr>
            </w:pPr>
            <w:r>
              <w:rPr>
                <w:rFonts w:cs="Times New Roman"/>
                <w:color w:val="000000"/>
                <w:sz w:val="16"/>
                <w:szCs w:val="16"/>
              </w:rPr>
              <w:t>Cholinesterase I</w:t>
            </w:r>
            <w:r w:rsidRPr="00BD4188">
              <w:rPr>
                <w:rFonts w:cs="Times New Roman"/>
                <w:color w:val="000000"/>
                <w:sz w:val="16"/>
                <w:szCs w:val="16"/>
              </w:rPr>
              <w:t>nhibitor</w:t>
            </w:r>
            <w:r>
              <w:rPr>
                <w:rFonts w:cs="Times New Roman"/>
                <w:color w:val="000000"/>
                <w:sz w:val="16"/>
                <w:szCs w:val="16"/>
              </w:rPr>
              <w:t>s vs. A</w:t>
            </w:r>
            <w:r w:rsidRPr="00BD4188">
              <w:rPr>
                <w:rFonts w:cs="Times New Roman"/>
                <w:color w:val="000000"/>
                <w:sz w:val="16"/>
                <w:szCs w:val="16"/>
              </w:rPr>
              <w:t>nticonvulsant</w:t>
            </w:r>
            <w:r>
              <w:rPr>
                <w:rFonts w:cs="Times New Roman"/>
                <w:color w:val="000000"/>
                <w:sz w:val="16"/>
                <w:szCs w:val="16"/>
              </w:rPr>
              <w:t>s</w:t>
            </w:r>
          </w:p>
        </w:tc>
        <w:tc>
          <w:tcPr>
            <w:tcW w:w="1417" w:type="dxa"/>
            <w:noWrap/>
            <w:vAlign w:val="center"/>
          </w:tcPr>
          <w:p w14:paraId="58C28F5E" w14:textId="3AC111D8" w:rsidR="00995FE9" w:rsidRPr="00352512" w:rsidRDefault="00995FE9" w:rsidP="00352512">
            <w:pPr>
              <w:jc w:val="center"/>
              <w:rPr>
                <w:rFonts w:cs="Times New Roman"/>
                <w:color w:val="000000"/>
                <w:sz w:val="16"/>
                <w:szCs w:val="16"/>
              </w:rPr>
            </w:pPr>
            <w:r w:rsidRPr="00352512">
              <w:rPr>
                <w:rFonts w:cs="Times New Roman"/>
                <w:color w:val="000000"/>
                <w:sz w:val="16"/>
                <w:szCs w:val="16"/>
              </w:rPr>
              <w:t>0.66</w:t>
            </w:r>
          </w:p>
        </w:tc>
        <w:tc>
          <w:tcPr>
            <w:tcW w:w="1276" w:type="dxa"/>
            <w:noWrap/>
            <w:vAlign w:val="center"/>
          </w:tcPr>
          <w:p w14:paraId="3B02F007" w14:textId="068E2D28"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0.39 to 1.1</w:t>
            </w:r>
          </w:p>
        </w:tc>
        <w:tc>
          <w:tcPr>
            <w:tcW w:w="992" w:type="dxa"/>
            <w:noWrap/>
            <w:vAlign w:val="center"/>
          </w:tcPr>
          <w:p w14:paraId="7ABEFF13" w14:textId="60F8E490"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0.66</w:t>
            </w:r>
          </w:p>
        </w:tc>
        <w:tc>
          <w:tcPr>
            <w:tcW w:w="1276" w:type="dxa"/>
            <w:noWrap/>
            <w:vAlign w:val="center"/>
          </w:tcPr>
          <w:p w14:paraId="0C4C877F" w14:textId="47654E11" w:rsidR="00995FE9" w:rsidRPr="00BD4188" w:rsidRDefault="00FF574D" w:rsidP="00995FE9">
            <w:pPr>
              <w:jc w:val="center"/>
              <w:rPr>
                <w:rFonts w:eastAsia="Times New Roman" w:cs="Times New Roman"/>
                <w:color w:val="000000"/>
                <w:sz w:val="16"/>
                <w:szCs w:val="16"/>
              </w:rPr>
            </w:pPr>
            <w:r>
              <w:rPr>
                <w:rFonts w:eastAsia="Times New Roman" w:cs="Times New Roman"/>
                <w:color w:val="000000"/>
                <w:sz w:val="16"/>
                <w:szCs w:val="16"/>
              </w:rPr>
              <w:t>0.41 to 1.07</w:t>
            </w:r>
          </w:p>
        </w:tc>
        <w:tc>
          <w:tcPr>
            <w:tcW w:w="992" w:type="dxa"/>
            <w:vAlign w:val="center"/>
          </w:tcPr>
          <w:p w14:paraId="6EF6D5E5" w14:textId="35CC444E"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0.66</w:t>
            </w:r>
          </w:p>
        </w:tc>
        <w:tc>
          <w:tcPr>
            <w:tcW w:w="1276" w:type="dxa"/>
            <w:vAlign w:val="center"/>
          </w:tcPr>
          <w:p w14:paraId="0E78AC54" w14:textId="5DD8A3FC" w:rsidR="00995FE9" w:rsidRPr="00BD4188" w:rsidRDefault="00995FE9" w:rsidP="00EA5FED">
            <w:pPr>
              <w:jc w:val="center"/>
              <w:rPr>
                <w:rFonts w:eastAsia="Times New Roman" w:cs="Times New Roman"/>
                <w:color w:val="000000"/>
                <w:sz w:val="16"/>
                <w:szCs w:val="16"/>
              </w:rPr>
            </w:pPr>
            <w:r>
              <w:rPr>
                <w:rFonts w:eastAsia="Times New Roman" w:cs="Times New Roman"/>
                <w:color w:val="000000"/>
                <w:sz w:val="16"/>
                <w:szCs w:val="16"/>
              </w:rPr>
              <w:t>0.42 to 1.04</w:t>
            </w:r>
          </w:p>
        </w:tc>
      </w:tr>
      <w:tr w:rsidR="00995FE9" w:rsidRPr="00BD4188" w14:paraId="7540B302" w14:textId="77777777" w:rsidTr="00352512">
        <w:trPr>
          <w:trHeight w:val="20"/>
        </w:trPr>
        <w:tc>
          <w:tcPr>
            <w:tcW w:w="2660" w:type="dxa"/>
            <w:noWrap/>
            <w:vAlign w:val="center"/>
          </w:tcPr>
          <w:p w14:paraId="7C666DC5" w14:textId="7B548DA1" w:rsidR="00995FE9" w:rsidRPr="00BD4188" w:rsidRDefault="00995FE9" w:rsidP="00B060DC">
            <w:pPr>
              <w:jc w:val="center"/>
              <w:rPr>
                <w:rFonts w:cs="Times New Roman"/>
                <w:color w:val="000000"/>
                <w:sz w:val="16"/>
                <w:szCs w:val="16"/>
              </w:rPr>
            </w:pPr>
            <w:r w:rsidRPr="00BD4188">
              <w:rPr>
                <w:rFonts w:cs="Times New Roman"/>
                <w:color w:val="000000"/>
                <w:sz w:val="16"/>
                <w:szCs w:val="16"/>
              </w:rPr>
              <w:t>Antipsychotic</w:t>
            </w:r>
            <w:r>
              <w:rPr>
                <w:rFonts w:cs="Times New Roman"/>
                <w:color w:val="000000"/>
                <w:sz w:val="16"/>
                <w:szCs w:val="16"/>
              </w:rPr>
              <w:t>s vs. A</w:t>
            </w:r>
            <w:r w:rsidRPr="00BD4188">
              <w:rPr>
                <w:rFonts w:cs="Times New Roman"/>
                <w:color w:val="000000"/>
                <w:sz w:val="16"/>
                <w:szCs w:val="16"/>
              </w:rPr>
              <w:t>nticonvulsant</w:t>
            </w:r>
            <w:r>
              <w:rPr>
                <w:rFonts w:cs="Times New Roman"/>
                <w:color w:val="000000"/>
                <w:sz w:val="16"/>
                <w:szCs w:val="16"/>
              </w:rPr>
              <w:t>s</w:t>
            </w:r>
          </w:p>
        </w:tc>
        <w:tc>
          <w:tcPr>
            <w:tcW w:w="1417" w:type="dxa"/>
            <w:noWrap/>
            <w:vAlign w:val="center"/>
          </w:tcPr>
          <w:p w14:paraId="008E12EF" w14:textId="0A444186" w:rsidR="00995FE9" w:rsidRPr="00352512" w:rsidRDefault="00995FE9" w:rsidP="00352512">
            <w:pPr>
              <w:jc w:val="center"/>
              <w:rPr>
                <w:rFonts w:cs="Times New Roman"/>
                <w:color w:val="000000"/>
                <w:sz w:val="16"/>
                <w:szCs w:val="16"/>
              </w:rPr>
            </w:pPr>
            <w:r w:rsidRPr="00352512">
              <w:rPr>
                <w:rFonts w:cs="Times New Roman"/>
                <w:color w:val="000000"/>
                <w:sz w:val="16"/>
                <w:szCs w:val="16"/>
              </w:rPr>
              <w:t>1.04</w:t>
            </w:r>
          </w:p>
        </w:tc>
        <w:tc>
          <w:tcPr>
            <w:tcW w:w="1276" w:type="dxa"/>
            <w:noWrap/>
            <w:vAlign w:val="center"/>
          </w:tcPr>
          <w:p w14:paraId="657911BF" w14:textId="67D7218E" w:rsidR="00995FE9" w:rsidRPr="00BD4188" w:rsidRDefault="00995FE9" w:rsidP="00746B6A">
            <w:pPr>
              <w:jc w:val="center"/>
              <w:rPr>
                <w:rFonts w:eastAsia="Times New Roman" w:cs="Times New Roman"/>
                <w:color w:val="000000"/>
                <w:sz w:val="16"/>
                <w:szCs w:val="16"/>
              </w:rPr>
            </w:pPr>
            <w:r>
              <w:rPr>
                <w:rFonts w:eastAsia="Times New Roman" w:cs="Times New Roman"/>
                <w:color w:val="000000"/>
                <w:sz w:val="16"/>
                <w:szCs w:val="16"/>
              </w:rPr>
              <w:t>0.63 to 1.7</w:t>
            </w:r>
          </w:p>
        </w:tc>
        <w:tc>
          <w:tcPr>
            <w:tcW w:w="992" w:type="dxa"/>
            <w:noWrap/>
            <w:vAlign w:val="center"/>
          </w:tcPr>
          <w:p w14:paraId="70AAABB2" w14:textId="1470AF48"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1.01</w:t>
            </w:r>
          </w:p>
        </w:tc>
        <w:tc>
          <w:tcPr>
            <w:tcW w:w="1276" w:type="dxa"/>
            <w:noWrap/>
            <w:vAlign w:val="center"/>
          </w:tcPr>
          <w:p w14:paraId="5E89B2C4" w14:textId="42010D1C" w:rsidR="00995FE9" w:rsidRPr="00BD4188" w:rsidRDefault="00FF574D" w:rsidP="00995FE9">
            <w:pPr>
              <w:jc w:val="center"/>
              <w:rPr>
                <w:rFonts w:eastAsia="Times New Roman" w:cs="Times New Roman"/>
                <w:color w:val="000000"/>
                <w:sz w:val="16"/>
                <w:szCs w:val="16"/>
              </w:rPr>
            </w:pPr>
            <w:r>
              <w:rPr>
                <w:rFonts w:eastAsia="Times New Roman" w:cs="Times New Roman"/>
                <w:color w:val="000000"/>
                <w:sz w:val="16"/>
                <w:szCs w:val="16"/>
              </w:rPr>
              <w:t>0.6 to 1.61</w:t>
            </w:r>
          </w:p>
        </w:tc>
        <w:tc>
          <w:tcPr>
            <w:tcW w:w="992" w:type="dxa"/>
            <w:vAlign w:val="center"/>
          </w:tcPr>
          <w:p w14:paraId="639BE0A5" w14:textId="3FA58452"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1.08</w:t>
            </w:r>
          </w:p>
        </w:tc>
        <w:tc>
          <w:tcPr>
            <w:tcW w:w="1276" w:type="dxa"/>
            <w:vAlign w:val="center"/>
          </w:tcPr>
          <w:p w14:paraId="6E05F2CE" w14:textId="57C9F72C" w:rsidR="00995FE9" w:rsidRPr="00BD4188" w:rsidRDefault="00995FE9" w:rsidP="00EA5FED">
            <w:pPr>
              <w:jc w:val="center"/>
              <w:rPr>
                <w:rFonts w:eastAsia="Times New Roman" w:cs="Times New Roman"/>
                <w:color w:val="000000"/>
                <w:sz w:val="16"/>
                <w:szCs w:val="16"/>
              </w:rPr>
            </w:pPr>
            <w:r>
              <w:rPr>
                <w:rFonts w:eastAsia="Times New Roman" w:cs="Times New Roman"/>
                <w:color w:val="000000"/>
                <w:sz w:val="16"/>
                <w:szCs w:val="16"/>
              </w:rPr>
              <w:t>0.72 to 1.62</w:t>
            </w:r>
          </w:p>
        </w:tc>
      </w:tr>
      <w:tr w:rsidR="00995FE9" w:rsidRPr="00BD4188" w14:paraId="3B58283B" w14:textId="77777777" w:rsidTr="00352512">
        <w:trPr>
          <w:trHeight w:val="20"/>
        </w:trPr>
        <w:tc>
          <w:tcPr>
            <w:tcW w:w="2660" w:type="dxa"/>
            <w:noWrap/>
            <w:vAlign w:val="center"/>
          </w:tcPr>
          <w:p w14:paraId="4E203C67" w14:textId="0350253A" w:rsidR="00995FE9" w:rsidRPr="00BD4188" w:rsidRDefault="00995FE9" w:rsidP="00B060DC">
            <w:pPr>
              <w:jc w:val="center"/>
              <w:rPr>
                <w:rFonts w:cs="Times New Roman"/>
                <w:color w:val="000000"/>
                <w:sz w:val="16"/>
                <w:szCs w:val="16"/>
              </w:rPr>
            </w:pPr>
            <w:r>
              <w:rPr>
                <w:rFonts w:cs="Times New Roman"/>
                <w:color w:val="000000"/>
                <w:sz w:val="16"/>
                <w:szCs w:val="16"/>
              </w:rPr>
              <w:t>Cholinesterase I</w:t>
            </w:r>
            <w:r w:rsidRPr="00BD4188">
              <w:rPr>
                <w:rFonts w:cs="Times New Roman"/>
                <w:color w:val="000000"/>
                <w:sz w:val="16"/>
                <w:szCs w:val="16"/>
              </w:rPr>
              <w:t>nhibitor</w:t>
            </w:r>
            <w:r>
              <w:rPr>
                <w:rFonts w:cs="Times New Roman"/>
                <w:color w:val="000000"/>
                <w:sz w:val="16"/>
                <w:szCs w:val="16"/>
              </w:rPr>
              <w:t xml:space="preserve"> + </w:t>
            </w:r>
            <w:proofErr w:type="spellStart"/>
            <w:r>
              <w:rPr>
                <w:rFonts w:cs="Times New Roman"/>
                <w:color w:val="000000"/>
                <w:sz w:val="16"/>
                <w:szCs w:val="16"/>
              </w:rPr>
              <w:t>Memantine</w:t>
            </w:r>
            <w:proofErr w:type="spellEnd"/>
            <w:r>
              <w:rPr>
                <w:rFonts w:cs="Times New Roman"/>
                <w:color w:val="000000"/>
                <w:sz w:val="16"/>
                <w:szCs w:val="16"/>
              </w:rPr>
              <w:t xml:space="preserve"> vs. A</w:t>
            </w:r>
            <w:r w:rsidRPr="00BD4188">
              <w:rPr>
                <w:rFonts w:cs="Times New Roman"/>
                <w:color w:val="000000"/>
                <w:sz w:val="16"/>
                <w:szCs w:val="16"/>
              </w:rPr>
              <w:t>nticonvulsant</w:t>
            </w:r>
            <w:r>
              <w:rPr>
                <w:rFonts w:cs="Times New Roman"/>
                <w:color w:val="000000"/>
                <w:sz w:val="16"/>
                <w:szCs w:val="16"/>
              </w:rPr>
              <w:t>s</w:t>
            </w:r>
          </w:p>
        </w:tc>
        <w:tc>
          <w:tcPr>
            <w:tcW w:w="1417" w:type="dxa"/>
            <w:noWrap/>
            <w:vAlign w:val="center"/>
          </w:tcPr>
          <w:p w14:paraId="45BA0BD1" w14:textId="44D8315E" w:rsidR="00995FE9" w:rsidRPr="00352512" w:rsidRDefault="00995FE9" w:rsidP="00352512">
            <w:pPr>
              <w:jc w:val="center"/>
              <w:rPr>
                <w:rFonts w:cs="Times New Roman"/>
                <w:color w:val="000000"/>
                <w:sz w:val="16"/>
                <w:szCs w:val="16"/>
              </w:rPr>
            </w:pPr>
            <w:r w:rsidRPr="00352512">
              <w:rPr>
                <w:rFonts w:cs="Times New Roman"/>
                <w:color w:val="000000"/>
                <w:sz w:val="16"/>
                <w:szCs w:val="16"/>
              </w:rPr>
              <w:t>0.82</w:t>
            </w:r>
          </w:p>
        </w:tc>
        <w:tc>
          <w:tcPr>
            <w:tcW w:w="1276" w:type="dxa"/>
            <w:noWrap/>
            <w:vAlign w:val="center"/>
          </w:tcPr>
          <w:p w14:paraId="0D6426F2" w14:textId="395195A6" w:rsidR="00995FE9" w:rsidRPr="00BD4188" w:rsidRDefault="00995FE9" w:rsidP="00746B6A">
            <w:pPr>
              <w:jc w:val="center"/>
              <w:rPr>
                <w:rFonts w:eastAsia="Times New Roman" w:cs="Times New Roman"/>
                <w:color w:val="000000"/>
                <w:sz w:val="16"/>
                <w:szCs w:val="16"/>
              </w:rPr>
            </w:pPr>
            <w:r>
              <w:rPr>
                <w:rFonts w:eastAsia="Times New Roman" w:cs="Times New Roman"/>
                <w:color w:val="000000"/>
                <w:sz w:val="16"/>
                <w:szCs w:val="16"/>
              </w:rPr>
              <w:t>0.45 to 1.43</w:t>
            </w:r>
          </w:p>
        </w:tc>
        <w:tc>
          <w:tcPr>
            <w:tcW w:w="992" w:type="dxa"/>
            <w:noWrap/>
            <w:vAlign w:val="center"/>
          </w:tcPr>
          <w:p w14:paraId="5636D978" w14:textId="3D60CE9A"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0.8</w:t>
            </w:r>
          </w:p>
        </w:tc>
        <w:tc>
          <w:tcPr>
            <w:tcW w:w="1276" w:type="dxa"/>
            <w:noWrap/>
            <w:vAlign w:val="center"/>
          </w:tcPr>
          <w:p w14:paraId="1141BC58" w14:textId="45E2C535" w:rsidR="00995FE9" w:rsidRPr="00BD4188" w:rsidRDefault="00FF574D" w:rsidP="00995FE9">
            <w:pPr>
              <w:jc w:val="center"/>
              <w:rPr>
                <w:rFonts w:eastAsia="Times New Roman" w:cs="Times New Roman"/>
                <w:color w:val="000000"/>
                <w:sz w:val="16"/>
                <w:szCs w:val="16"/>
              </w:rPr>
            </w:pPr>
            <w:r>
              <w:rPr>
                <w:rFonts w:eastAsia="Times New Roman" w:cs="Times New Roman"/>
                <w:color w:val="000000"/>
                <w:sz w:val="16"/>
                <w:szCs w:val="16"/>
              </w:rPr>
              <w:t>0.44 to 1.39</w:t>
            </w:r>
          </w:p>
        </w:tc>
        <w:tc>
          <w:tcPr>
            <w:tcW w:w="992" w:type="dxa"/>
            <w:vAlign w:val="center"/>
          </w:tcPr>
          <w:p w14:paraId="21E33717" w14:textId="2A1DBC37" w:rsidR="00995FE9" w:rsidRPr="00BD4188" w:rsidRDefault="00995FE9" w:rsidP="00B060DC">
            <w:pPr>
              <w:jc w:val="center"/>
              <w:rPr>
                <w:rFonts w:eastAsia="Times New Roman" w:cs="Times New Roman"/>
                <w:color w:val="000000"/>
                <w:sz w:val="16"/>
                <w:szCs w:val="16"/>
              </w:rPr>
            </w:pPr>
            <w:r w:rsidRPr="00BD4188">
              <w:rPr>
                <w:rFonts w:eastAsia="Times New Roman" w:cs="Times New Roman"/>
                <w:color w:val="000000"/>
                <w:sz w:val="16"/>
                <w:szCs w:val="16"/>
              </w:rPr>
              <w:t>0.8</w:t>
            </w:r>
            <w:r>
              <w:rPr>
                <w:rFonts w:eastAsia="Times New Roman" w:cs="Times New Roman"/>
                <w:color w:val="000000"/>
                <w:sz w:val="16"/>
                <w:szCs w:val="16"/>
              </w:rPr>
              <w:t>3</w:t>
            </w:r>
          </w:p>
        </w:tc>
        <w:tc>
          <w:tcPr>
            <w:tcW w:w="1276" w:type="dxa"/>
            <w:vAlign w:val="center"/>
          </w:tcPr>
          <w:p w14:paraId="24C52CE6" w14:textId="5C923EE4" w:rsidR="00995FE9" w:rsidRPr="00BD4188" w:rsidRDefault="00995FE9" w:rsidP="00EA5FED">
            <w:pPr>
              <w:jc w:val="center"/>
              <w:rPr>
                <w:rFonts w:eastAsia="Times New Roman" w:cs="Times New Roman"/>
                <w:color w:val="000000"/>
                <w:sz w:val="16"/>
                <w:szCs w:val="16"/>
              </w:rPr>
            </w:pPr>
            <w:r>
              <w:rPr>
                <w:rFonts w:eastAsia="Times New Roman" w:cs="Times New Roman"/>
                <w:color w:val="000000"/>
                <w:sz w:val="16"/>
                <w:szCs w:val="16"/>
              </w:rPr>
              <w:t>0.5</w:t>
            </w:r>
            <w:r w:rsidRPr="00BD4188">
              <w:rPr>
                <w:rFonts w:eastAsia="Times New Roman" w:cs="Times New Roman"/>
                <w:color w:val="000000"/>
                <w:sz w:val="16"/>
                <w:szCs w:val="16"/>
              </w:rPr>
              <w:t xml:space="preserve"> to 1.</w:t>
            </w:r>
            <w:r>
              <w:rPr>
                <w:rFonts w:eastAsia="Times New Roman" w:cs="Times New Roman"/>
                <w:color w:val="000000"/>
                <w:sz w:val="16"/>
                <w:szCs w:val="16"/>
              </w:rPr>
              <w:t>38</w:t>
            </w:r>
          </w:p>
        </w:tc>
      </w:tr>
      <w:tr w:rsidR="00995FE9" w:rsidRPr="00BD4188" w14:paraId="31006D39" w14:textId="77777777" w:rsidTr="00352512">
        <w:trPr>
          <w:trHeight w:val="20"/>
        </w:trPr>
        <w:tc>
          <w:tcPr>
            <w:tcW w:w="2660" w:type="dxa"/>
            <w:noWrap/>
            <w:vAlign w:val="center"/>
          </w:tcPr>
          <w:p w14:paraId="400C2D82" w14:textId="4B276828" w:rsidR="00995FE9" w:rsidRPr="00BD4188" w:rsidRDefault="00995FE9" w:rsidP="00B060DC">
            <w:pPr>
              <w:jc w:val="center"/>
              <w:rPr>
                <w:rFonts w:cs="Times New Roman"/>
                <w:color w:val="000000"/>
                <w:sz w:val="16"/>
                <w:szCs w:val="16"/>
              </w:rPr>
            </w:pPr>
            <w:r w:rsidRPr="00BD4188">
              <w:rPr>
                <w:rFonts w:cs="Times New Roman"/>
                <w:color w:val="000000"/>
                <w:sz w:val="16"/>
                <w:szCs w:val="16"/>
              </w:rPr>
              <w:t>Anxiolytic/hypnotic</w:t>
            </w:r>
            <w:r>
              <w:rPr>
                <w:rFonts w:cs="Times New Roman"/>
                <w:color w:val="000000"/>
                <w:sz w:val="16"/>
                <w:szCs w:val="16"/>
              </w:rPr>
              <w:t>s vs. A</w:t>
            </w:r>
            <w:r w:rsidRPr="00BD4188">
              <w:rPr>
                <w:rFonts w:cs="Times New Roman"/>
                <w:color w:val="000000"/>
                <w:sz w:val="16"/>
                <w:szCs w:val="16"/>
              </w:rPr>
              <w:t>nticonvulsant</w:t>
            </w:r>
            <w:r>
              <w:rPr>
                <w:rFonts w:cs="Times New Roman"/>
                <w:color w:val="000000"/>
                <w:sz w:val="16"/>
                <w:szCs w:val="16"/>
              </w:rPr>
              <w:t>s</w:t>
            </w:r>
          </w:p>
        </w:tc>
        <w:tc>
          <w:tcPr>
            <w:tcW w:w="1417" w:type="dxa"/>
            <w:noWrap/>
            <w:vAlign w:val="center"/>
          </w:tcPr>
          <w:p w14:paraId="2E3AB868" w14:textId="2EC82BE8" w:rsidR="00995FE9" w:rsidRPr="00352512" w:rsidRDefault="00995FE9" w:rsidP="00352512">
            <w:pPr>
              <w:jc w:val="center"/>
              <w:rPr>
                <w:rFonts w:cs="Times New Roman"/>
                <w:color w:val="000000"/>
                <w:sz w:val="16"/>
                <w:szCs w:val="16"/>
              </w:rPr>
            </w:pPr>
            <w:r w:rsidRPr="00352512">
              <w:rPr>
                <w:rFonts w:cs="Times New Roman"/>
                <w:color w:val="000000"/>
                <w:sz w:val="16"/>
                <w:szCs w:val="16"/>
              </w:rPr>
              <w:t>0.66</w:t>
            </w:r>
          </w:p>
        </w:tc>
        <w:tc>
          <w:tcPr>
            <w:tcW w:w="1276" w:type="dxa"/>
            <w:noWrap/>
            <w:vAlign w:val="center"/>
          </w:tcPr>
          <w:p w14:paraId="1DC14201" w14:textId="13FFDE1C" w:rsidR="00995FE9" w:rsidRPr="00BD4188" w:rsidRDefault="00995FE9" w:rsidP="00746B6A">
            <w:pPr>
              <w:jc w:val="center"/>
              <w:rPr>
                <w:rFonts w:eastAsia="Times New Roman" w:cs="Times New Roman"/>
                <w:color w:val="000000"/>
                <w:sz w:val="16"/>
                <w:szCs w:val="16"/>
              </w:rPr>
            </w:pPr>
            <w:r>
              <w:rPr>
                <w:rFonts w:eastAsia="Times New Roman" w:cs="Times New Roman"/>
                <w:color w:val="000000"/>
                <w:sz w:val="16"/>
                <w:szCs w:val="16"/>
              </w:rPr>
              <w:t>0.28</w:t>
            </w:r>
            <w:r w:rsidRPr="00BD4188">
              <w:rPr>
                <w:rFonts w:eastAsia="Times New Roman" w:cs="Times New Roman"/>
                <w:color w:val="000000"/>
                <w:sz w:val="16"/>
                <w:szCs w:val="16"/>
              </w:rPr>
              <w:t xml:space="preserve"> to </w:t>
            </w:r>
            <w:r>
              <w:rPr>
                <w:rFonts w:eastAsia="Times New Roman" w:cs="Times New Roman"/>
                <w:color w:val="000000"/>
                <w:sz w:val="16"/>
                <w:szCs w:val="16"/>
              </w:rPr>
              <w:t>1.52</w:t>
            </w:r>
          </w:p>
        </w:tc>
        <w:tc>
          <w:tcPr>
            <w:tcW w:w="992" w:type="dxa"/>
            <w:noWrap/>
            <w:vAlign w:val="center"/>
          </w:tcPr>
          <w:p w14:paraId="1A0DDA23" w14:textId="27B4653C"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w:t>
            </w:r>
          </w:p>
        </w:tc>
        <w:tc>
          <w:tcPr>
            <w:tcW w:w="1276" w:type="dxa"/>
            <w:noWrap/>
            <w:vAlign w:val="center"/>
          </w:tcPr>
          <w:p w14:paraId="207625EB" w14:textId="4E9C869D"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w:t>
            </w:r>
          </w:p>
        </w:tc>
        <w:tc>
          <w:tcPr>
            <w:tcW w:w="992" w:type="dxa"/>
            <w:vAlign w:val="center"/>
          </w:tcPr>
          <w:p w14:paraId="6F995A7F" w14:textId="25A647E2"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0.65</w:t>
            </w:r>
          </w:p>
        </w:tc>
        <w:tc>
          <w:tcPr>
            <w:tcW w:w="1276" w:type="dxa"/>
            <w:vAlign w:val="center"/>
          </w:tcPr>
          <w:p w14:paraId="6931A7D4" w14:textId="5FA7E3F6" w:rsidR="00995FE9" w:rsidRPr="00BD4188" w:rsidRDefault="00995FE9" w:rsidP="00EA5FED">
            <w:pPr>
              <w:jc w:val="center"/>
              <w:rPr>
                <w:rFonts w:eastAsia="Times New Roman" w:cs="Times New Roman"/>
                <w:color w:val="000000"/>
                <w:sz w:val="16"/>
                <w:szCs w:val="16"/>
              </w:rPr>
            </w:pPr>
            <w:r>
              <w:rPr>
                <w:rFonts w:eastAsia="Times New Roman" w:cs="Times New Roman"/>
                <w:color w:val="000000"/>
                <w:sz w:val="16"/>
                <w:szCs w:val="16"/>
              </w:rPr>
              <w:t>0.31 to 1.4</w:t>
            </w:r>
          </w:p>
        </w:tc>
      </w:tr>
      <w:tr w:rsidR="00995FE9" w:rsidRPr="00BD4188" w14:paraId="635AF2A2" w14:textId="77777777" w:rsidTr="00352512">
        <w:trPr>
          <w:trHeight w:val="20"/>
        </w:trPr>
        <w:tc>
          <w:tcPr>
            <w:tcW w:w="2660" w:type="dxa"/>
            <w:noWrap/>
            <w:vAlign w:val="center"/>
          </w:tcPr>
          <w:p w14:paraId="786AEB2F" w14:textId="635D3749" w:rsidR="00995FE9" w:rsidRPr="00BD4188" w:rsidRDefault="00995FE9" w:rsidP="00B060DC">
            <w:pPr>
              <w:jc w:val="center"/>
              <w:rPr>
                <w:rFonts w:cs="Times New Roman"/>
                <w:color w:val="000000"/>
                <w:sz w:val="16"/>
                <w:szCs w:val="16"/>
              </w:rPr>
            </w:pPr>
            <w:r>
              <w:rPr>
                <w:rFonts w:cs="Times New Roman"/>
                <w:color w:val="000000"/>
                <w:sz w:val="16"/>
                <w:szCs w:val="16"/>
              </w:rPr>
              <w:t>Cholinesterase I</w:t>
            </w:r>
            <w:r w:rsidRPr="00BD4188">
              <w:rPr>
                <w:rFonts w:cs="Times New Roman"/>
                <w:color w:val="000000"/>
                <w:sz w:val="16"/>
                <w:szCs w:val="16"/>
              </w:rPr>
              <w:t>nhibitor</w:t>
            </w:r>
            <w:r>
              <w:rPr>
                <w:rFonts w:cs="Times New Roman"/>
                <w:color w:val="000000"/>
                <w:sz w:val="16"/>
                <w:szCs w:val="16"/>
              </w:rPr>
              <w:t xml:space="preserve">s vs. </w:t>
            </w:r>
            <w:proofErr w:type="spellStart"/>
            <w:r>
              <w:rPr>
                <w:rFonts w:cs="Times New Roman"/>
                <w:color w:val="000000"/>
                <w:sz w:val="16"/>
                <w:szCs w:val="16"/>
              </w:rPr>
              <w:t>M</w:t>
            </w:r>
            <w:r w:rsidRPr="00BD4188">
              <w:rPr>
                <w:rFonts w:cs="Times New Roman"/>
                <w:color w:val="000000"/>
                <w:sz w:val="16"/>
                <w:szCs w:val="16"/>
              </w:rPr>
              <w:t>emantine</w:t>
            </w:r>
            <w:proofErr w:type="spellEnd"/>
          </w:p>
        </w:tc>
        <w:tc>
          <w:tcPr>
            <w:tcW w:w="1417" w:type="dxa"/>
            <w:noWrap/>
            <w:vAlign w:val="center"/>
          </w:tcPr>
          <w:p w14:paraId="38CD7538" w14:textId="24BA9FF0" w:rsidR="00995FE9" w:rsidRPr="00352512" w:rsidRDefault="00995FE9" w:rsidP="00352512">
            <w:pPr>
              <w:jc w:val="center"/>
              <w:rPr>
                <w:rFonts w:cs="Times New Roman"/>
                <w:color w:val="000000"/>
                <w:sz w:val="16"/>
                <w:szCs w:val="16"/>
              </w:rPr>
            </w:pPr>
            <w:r w:rsidRPr="00352512">
              <w:rPr>
                <w:rFonts w:cs="Times New Roman"/>
                <w:color w:val="000000"/>
                <w:sz w:val="16"/>
                <w:szCs w:val="16"/>
              </w:rPr>
              <w:t>0.74</w:t>
            </w:r>
          </w:p>
        </w:tc>
        <w:tc>
          <w:tcPr>
            <w:tcW w:w="1276" w:type="dxa"/>
            <w:noWrap/>
            <w:vAlign w:val="center"/>
          </w:tcPr>
          <w:p w14:paraId="3D16A4A9" w14:textId="5F978150" w:rsidR="00995FE9" w:rsidRPr="00BD4188" w:rsidRDefault="00995FE9" w:rsidP="00746B6A">
            <w:pPr>
              <w:jc w:val="center"/>
              <w:rPr>
                <w:rFonts w:eastAsia="Times New Roman" w:cs="Times New Roman"/>
                <w:color w:val="000000"/>
                <w:sz w:val="16"/>
                <w:szCs w:val="16"/>
              </w:rPr>
            </w:pPr>
            <w:r>
              <w:rPr>
                <w:rFonts w:eastAsia="Times New Roman" w:cs="Times New Roman"/>
                <w:color w:val="000000"/>
                <w:sz w:val="16"/>
                <w:szCs w:val="16"/>
              </w:rPr>
              <w:t>0.49 to 1.09</w:t>
            </w:r>
          </w:p>
        </w:tc>
        <w:tc>
          <w:tcPr>
            <w:tcW w:w="992" w:type="dxa"/>
            <w:noWrap/>
            <w:vAlign w:val="center"/>
          </w:tcPr>
          <w:p w14:paraId="28B7AD87" w14:textId="65E50A60"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0.75</w:t>
            </w:r>
          </w:p>
        </w:tc>
        <w:tc>
          <w:tcPr>
            <w:tcW w:w="1276" w:type="dxa"/>
            <w:noWrap/>
            <w:vAlign w:val="center"/>
          </w:tcPr>
          <w:p w14:paraId="2988EE7C" w14:textId="1ECC00CF" w:rsidR="00995FE9" w:rsidRPr="00BD4188" w:rsidRDefault="00FF574D" w:rsidP="00995FE9">
            <w:pPr>
              <w:jc w:val="center"/>
              <w:rPr>
                <w:rFonts w:eastAsia="Times New Roman" w:cs="Times New Roman"/>
                <w:color w:val="000000"/>
                <w:sz w:val="16"/>
                <w:szCs w:val="16"/>
              </w:rPr>
            </w:pPr>
            <w:r>
              <w:rPr>
                <w:rFonts w:eastAsia="Times New Roman" w:cs="Times New Roman"/>
                <w:color w:val="000000"/>
                <w:sz w:val="16"/>
                <w:szCs w:val="16"/>
              </w:rPr>
              <w:t>0.57 to 1.01</w:t>
            </w:r>
          </w:p>
        </w:tc>
        <w:tc>
          <w:tcPr>
            <w:tcW w:w="992" w:type="dxa"/>
            <w:vAlign w:val="center"/>
          </w:tcPr>
          <w:p w14:paraId="0531C7BE" w14:textId="4052FA67"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0.72</w:t>
            </w:r>
          </w:p>
        </w:tc>
        <w:tc>
          <w:tcPr>
            <w:tcW w:w="1276" w:type="dxa"/>
            <w:vAlign w:val="center"/>
          </w:tcPr>
          <w:p w14:paraId="61C87C71" w14:textId="707889D2" w:rsidR="00995FE9" w:rsidRPr="00BD4188" w:rsidRDefault="00995FE9" w:rsidP="00EA5FED">
            <w:pPr>
              <w:jc w:val="center"/>
              <w:rPr>
                <w:rFonts w:eastAsia="Times New Roman" w:cs="Times New Roman"/>
                <w:color w:val="000000"/>
                <w:sz w:val="16"/>
                <w:szCs w:val="16"/>
              </w:rPr>
            </w:pPr>
            <w:r>
              <w:rPr>
                <w:rFonts w:eastAsia="Times New Roman" w:cs="Times New Roman"/>
                <w:color w:val="000000"/>
                <w:sz w:val="16"/>
                <w:szCs w:val="16"/>
              </w:rPr>
              <w:t>0.5</w:t>
            </w:r>
            <w:r w:rsidRPr="00BD4188">
              <w:rPr>
                <w:rFonts w:eastAsia="Times New Roman" w:cs="Times New Roman"/>
                <w:color w:val="000000"/>
                <w:sz w:val="16"/>
                <w:szCs w:val="16"/>
              </w:rPr>
              <w:t xml:space="preserve"> </w:t>
            </w:r>
            <w:r>
              <w:rPr>
                <w:rFonts w:eastAsia="Times New Roman" w:cs="Times New Roman"/>
                <w:color w:val="000000"/>
                <w:sz w:val="16"/>
                <w:szCs w:val="16"/>
              </w:rPr>
              <w:t>to 1.01</w:t>
            </w:r>
          </w:p>
        </w:tc>
      </w:tr>
      <w:tr w:rsidR="00995FE9" w:rsidRPr="00BD4188" w14:paraId="339061FD" w14:textId="77777777" w:rsidTr="00352512">
        <w:trPr>
          <w:trHeight w:val="20"/>
        </w:trPr>
        <w:tc>
          <w:tcPr>
            <w:tcW w:w="2660" w:type="dxa"/>
            <w:noWrap/>
            <w:vAlign w:val="center"/>
          </w:tcPr>
          <w:p w14:paraId="331B2D29" w14:textId="33F3105A" w:rsidR="00995FE9" w:rsidRPr="00BD4188" w:rsidRDefault="00995FE9" w:rsidP="00B060DC">
            <w:pPr>
              <w:jc w:val="center"/>
              <w:rPr>
                <w:rFonts w:cs="Times New Roman"/>
                <w:color w:val="000000"/>
                <w:sz w:val="16"/>
                <w:szCs w:val="16"/>
              </w:rPr>
            </w:pPr>
            <w:r w:rsidRPr="00BD4188">
              <w:rPr>
                <w:rFonts w:cs="Times New Roman"/>
                <w:color w:val="000000"/>
                <w:sz w:val="16"/>
                <w:szCs w:val="16"/>
              </w:rPr>
              <w:t>Antipsychotic</w:t>
            </w:r>
            <w:r>
              <w:rPr>
                <w:rFonts w:cs="Times New Roman"/>
                <w:color w:val="000000"/>
                <w:sz w:val="16"/>
                <w:szCs w:val="16"/>
              </w:rPr>
              <w:t xml:space="preserve">s vs. </w:t>
            </w:r>
            <w:proofErr w:type="spellStart"/>
            <w:r>
              <w:rPr>
                <w:rFonts w:cs="Times New Roman"/>
                <w:color w:val="000000"/>
                <w:sz w:val="16"/>
                <w:szCs w:val="16"/>
              </w:rPr>
              <w:t>M</w:t>
            </w:r>
            <w:r w:rsidRPr="00BD4188">
              <w:rPr>
                <w:rFonts w:cs="Times New Roman"/>
                <w:color w:val="000000"/>
                <w:sz w:val="16"/>
                <w:szCs w:val="16"/>
              </w:rPr>
              <w:t>emantine</w:t>
            </w:r>
            <w:proofErr w:type="spellEnd"/>
          </w:p>
        </w:tc>
        <w:tc>
          <w:tcPr>
            <w:tcW w:w="1417" w:type="dxa"/>
            <w:noWrap/>
            <w:vAlign w:val="center"/>
          </w:tcPr>
          <w:p w14:paraId="34A03E7C" w14:textId="73E8A534" w:rsidR="00995FE9" w:rsidRPr="00352512" w:rsidRDefault="00995FE9" w:rsidP="00352512">
            <w:pPr>
              <w:jc w:val="center"/>
              <w:rPr>
                <w:rFonts w:cs="Times New Roman"/>
                <w:color w:val="000000"/>
                <w:sz w:val="16"/>
                <w:szCs w:val="16"/>
              </w:rPr>
            </w:pPr>
            <w:r w:rsidRPr="00352512">
              <w:rPr>
                <w:rFonts w:cs="Times New Roman"/>
                <w:color w:val="000000"/>
                <w:sz w:val="16"/>
                <w:szCs w:val="16"/>
              </w:rPr>
              <w:t>1.16</w:t>
            </w:r>
          </w:p>
        </w:tc>
        <w:tc>
          <w:tcPr>
            <w:tcW w:w="1276" w:type="dxa"/>
            <w:noWrap/>
            <w:vAlign w:val="center"/>
          </w:tcPr>
          <w:p w14:paraId="0289E48E" w14:textId="521B70AB" w:rsidR="00995FE9" w:rsidRPr="00BD4188" w:rsidRDefault="00995FE9" w:rsidP="00746B6A">
            <w:pPr>
              <w:jc w:val="center"/>
              <w:rPr>
                <w:rFonts w:eastAsia="Times New Roman" w:cs="Times New Roman"/>
                <w:color w:val="000000"/>
                <w:sz w:val="16"/>
                <w:szCs w:val="16"/>
              </w:rPr>
            </w:pPr>
            <w:r>
              <w:rPr>
                <w:rFonts w:eastAsia="Times New Roman" w:cs="Times New Roman"/>
                <w:color w:val="000000"/>
                <w:sz w:val="16"/>
                <w:szCs w:val="16"/>
              </w:rPr>
              <w:t>0.76</w:t>
            </w:r>
            <w:r w:rsidRPr="00BD4188">
              <w:rPr>
                <w:rFonts w:eastAsia="Times New Roman" w:cs="Times New Roman"/>
                <w:color w:val="000000"/>
                <w:sz w:val="16"/>
                <w:szCs w:val="16"/>
              </w:rPr>
              <w:t xml:space="preserve"> to 1.</w:t>
            </w:r>
            <w:r>
              <w:rPr>
                <w:rFonts w:eastAsia="Times New Roman" w:cs="Times New Roman"/>
                <w:color w:val="000000"/>
                <w:sz w:val="16"/>
                <w:szCs w:val="16"/>
              </w:rPr>
              <w:t>73</w:t>
            </w:r>
          </w:p>
        </w:tc>
        <w:tc>
          <w:tcPr>
            <w:tcW w:w="992" w:type="dxa"/>
            <w:noWrap/>
            <w:vAlign w:val="center"/>
          </w:tcPr>
          <w:p w14:paraId="7F11D654" w14:textId="1347C950"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1.14</w:t>
            </w:r>
          </w:p>
        </w:tc>
        <w:tc>
          <w:tcPr>
            <w:tcW w:w="1276" w:type="dxa"/>
            <w:noWrap/>
            <w:vAlign w:val="center"/>
          </w:tcPr>
          <w:p w14:paraId="6A583DF1" w14:textId="4402B9CF" w:rsidR="00995FE9" w:rsidRPr="00BD4188" w:rsidRDefault="00FF574D" w:rsidP="00484C2D">
            <w:pPr>
              <w:jc w:val="center"/>
              <w:rPr>
                <w:rFonts w:eastAsia="Times New Roman" w:cs="Times New Roman"/>
                <w:color w:val="000000"/>
                <w:sz w:val="16"/>
                <w:szCs w:val="16"/>
              </w:rPr>
            </w:pPr>
            <w:r>
              <w:rPr>
                <w:rFonts w:eastAsia="Times New Roman" w:cs="Times New Roman"/>
                <w:color w:val="000000"/>
                <w:sz w:val="16"/>
                <w:szCs w:val="16"/>
              </w:rPr>
              <w:t>0.82 to 1.57</w:t>
            </w:r>
          </w:p>
        </w:tc>
        <w:tc>
          <w:tcPr>
            <w:tcW w:w="992" w:type="dxa"/>
            <w:vAlign w:val="center"/>
          </w:tcPr>
          <w:p w14:paraId="564D26D5" w14:textId="12C3CBDB"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1.18</w:t>
            </w:r>
          </w:p>
        </w:tc>
        <w:tc>
          <w:tcPr>
            <w:tcW w:w="1276" w:type="dxa"/>
            <w:vAlign w:val="center"/>
          </w:tcPr>
          <w:p w14:paraId="68D7A2E0" w14:textId="7CBA9EBC" w:rsidR="00995FE9" w:rsidRPr="00BD4188" w:rsidRDefault="00995FE9" w:rsidP="00EA5FED">
            <w:pPr>
              <w:jc w:val="center"/>
              <w:rPr>
                <w:rFonts w:eastAsia="Times New Roman" w:cs="Times New Roman"/>
                <w:color w:val="000000"/>
                <w:sz w:val="16"/>
                <w:szCs w:val="16"/>
              </w:rPr>
            </w:pPr>
            <w:r>
              <w:rPr>
                <w:rFonts w:eastAsia="Times New Roman" w:cs="Times New Roman"/>
                <w:color w:val="000000"/>
                <w:sz w:val="16"/>
                <w:szCs w:val="16"/>
              </w:rPr>
              <w:t>0.82 to 1.67</w:t>
            </w:r>
          </w:p>
        </w:tc>
      </w:tr>
      <w:tr w:rsidR="00995FE9" w:rsidRPr="00BD4188" w14:paraId="5AA46661" w14:textId="77777777" w:rsidTr="00352512">
        <w:trPr>
          <w:trHeight w:val="20"/>
        </w:trPr>
        <w:tc>
          <w:tcPr>
            <w:tcW w:w="2660" w:type="dxa"/>
            <w:noWrap/>
            <w:vAlign w:val="center"/>
          </w:tcPr>
          <w:p w14:paraId="450BEEFE" w14:textId="08A8BCB8" w:rsidR="00995FE9" w:rsidRPr="00BD4188" w:rsidRDefault="00995FE9" w:rsidP="00B060DC">
            <w:pPr>
              <w:jc w:val="center"/>
              <w:rPr>
                <w:rFonts w:cs="Times New Roman"/>
                <w:color w:val="000000"/>
                <w:sz w:val="16"/>
                <w:szCs w:val="16"/>
              </w:rPr>
            </w:pPr>
            <w:r>
              <w:rPr>
                <w:rFonts w:cs="Times New Roman"/>
                <w:color w:val="000000"/>
                <w:sz w:val="16"/>
                <w:szCs w:val="16"/>
              </w:rPr>
              <w:t xml:space="preserve">Cholinesterase Inhibitor + </w:t>
            </w:r>
            <w:proofErr w:type="spellStart"/>
            <w:r>
              <w:rPr>
                <w:rFonts w:cs="Times New Roman"/>
                <w:color w:val="000000"/>
                <w:sz w:val="16"/>
                <w:szCs w:val="16"/>
              </w:rPr>
              <w:t>Memantine</w:t>
            </w:r>
            <w:proofErr w:type="spellEnd"/>
            <w:r>
              <w:rPr>
                <w:rFonts w:cs="Times New Roman"/>
                <w:color w:val="000000"/>
                <w:sz w:val="16"/>
                <w:szCs w:val="16"/>
              </w:rPr>
              <w:t xml:space="preserve"> vs. </w:t>
            </w:r>
            <w:proofErr w:type="spellStart"/>
            <w:r>
              <w:rPr>
                <w:rFonts w:cs="Times New Roman"/>
                <w:color w:val="000000"/>
                <w:sz w:val="16"/>
                <w:szCs w:val="16"/>
              </w:rPr>
              <w:t>M</w:t>
            </w:r>
            <w:r w:rsidRPr="00BD4188">
              <w:rPr>
                <w:rFonts w:cs="Times New Roman"/>
                <w:color w:val="000000"/>
                <w:sz w:val="16"/>
                <w:szCs w:val="16"/>
              </w:rPr>
              <w:t>emantine</w:t>
            </w:r>
            <w:proofErr w:type="spellEnd"/>
          </w:p>
        </w:tc>
        <w:tc>
          <w:tcPr>
            <w:tcW w:w="1417" w:type="dxa"/>
            <w:noWrap/>
            <w:vAlign w:val="center"/>
          </w:tcPr>
          <w:p w14:paraId="75DC5612" w14:textId="641E4EC7" w:rsidR="00995FE9" w:rsidRPr="00352512" w:rsidRDefault="00995FE9" w:rsidP="00352512">
            <w:pPr>
              <w:jc w:val="center"/>
              <w:rPr>
                <w:rFonts w:cs="Times New Roman"/>
                <w:color w:val="000000"/>
                <w:sz w:val="16"/>
                <w:szCs w:val="16"/>
              </w:rPr>
            </w:pPr>
            <w:r w:rsidRPr="00352512">
              <w:rPr>
                <w:rFonts w:cs="Times New Roman"/>
                <w:color w:val="000000"/>
                <w:sz w:val="16"/>
                <w:szCs w:val="16"/>
              </w:rPr>
              <w:t>0.91</w:t>
            </w:r>
          </w:p>
        </w:tc>
        <w:tc>
          <w:tcPr>
            <w:tcW w:w="1276" w:type="dxa"/>
            <w:noWrap/>
            <w:vAlign w:val="center"/>
          </w:tcPr>
          <w:p w14:paraId="20DEDB8A" w14:textId="49297A17" w:rsidR="00995FE9" w:rsidRPr="00BD4188" w:rsidRDefault="00995FE9" w:rsidP="00746B6A">
            <w:pPr>
              <w:jc w:val="center"/>
              <w:rPr>
                <w:rFonts w:eastAsia="Times New Roman" w:cs="Times New Roman"/>
                <w:color w:val="000000"/>
                <w:sz w:val="16"/>
                <w:szCs w:val="16"/>
              </w:rPr>
            </w:pPr>
            <w:r>
              <w:rPr>
                <w:rFonts w:eastAsia="Times New Roman" w:cs="Times New Roman"/>
                <w:color w:val="000000"/>
                <w:sz w:val="16"/>
                <w:szCs w:val="16"/>
              </w:rPr>
              <w:t>0.54 to 1.49</w:t>
            </w:r>
          </w:p>
        </w:tc>
        <w:tc>
          <w:tcPr>
            <w:tcW w:w="992" w:type="dxa"/>
            <w:noWrap/>
            <w:vAlign w:val="center"/>
          </w:tcPr>
          <w:p w14:paraId="2098FF4C" w14:textId="379F196F"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0.91</w:t>
            </w:r>
          </w:p>
        </w:tc>
        <w:tc>
          <w:tcPr>
            <w:tcW w:w="1276" w:type="dxa"/>
            <w:noWrap/>
            <w:vAlign w:val="center"/>
          </w:tcPr>
          <w:p w14:paraId="2886C8FF" w14:textId="6D9F8BFE" w:rsidR="00995FE9" w:rsidRPr="00BD4188" w:rsidRDefault="00FF574D" w:rsidP="00995FE9">
            <w:pPr>
              <w:jc w:val="center"/>
              <w:rPr>
                <w:rFonts w:eastAsia="Times New Roman" w:cs="Times New Roman"/>
                <w:color w:val="000000"/>
                <w:sz w:val="16"/>
                <w:szCs w:val="16"/>
              </w:rPr>
            </w:pPr>
            <w:r>
              <w:rPr>
                <w:rFonts w:eastAsia="Times New Roman" w:cs="Times New Roman"/>
                <w:color w:val="000000"/>
                <w:sz w:val="16"/>
                <w:szCs w:val="16"/>
              </w:rPr>
              <w:t>0.57 to 1.42</w:t>
            </w:r>
          </w:p>
        </w:tc>
        <w:tc>
          <w:tcPr>
            <w:tcW w:w="992" w:type="dxa"/>
            <w:vAlign w:val="center"/>
          </w:tcPr>
          <w:p w14:paraId="55D9B5ED" w14:textId="2E2D7A36" w:rsidR="00995FE9" w:rsidRPr="00BD4188" w:rsidRDefault="00995FE9" w:rsidP="00B060DC">
            <w:pPr>
              <w:jc w:val="center"/>
              <w:rPr>
                <w:rFonts w:eastAsia="Times New Roman" w:cs="Times New Roman"/>
                <w:color w:val="000000"/>
                <w:sz w:val="16"/>
                <w:szCs w:val="16"/>
              </w:rPr>
            </w:pPr>
            <w:r w:rsidRPr="00BD4188">
              <w:rPr>
                <w:rFonts w:eastAsia="Times New Roman" w:cs="Times New Roman"/>
                <w:color w:val="000000"/>
                <w:sz w:val="16"/>
                <w:szCs w:val="16"/>
              </w:rPr>
              <w:t>0.</w:t>
            </w:r>
            <w:r>
              <w:rPr>
                <w:rFonts w:eastAsia="Times New Roman" w:cs="Times New Roman"/>
                <w:color w:val="000000"/>
                <w:sz w:val="16"/>
                <w:szCs w:val="16"/>
              </w:rPr>
              <w:t>91</w:t>
            </w:r>
          </w:p>
        </w:tc>
        <w:tc>
          <w:tcPr>
            <w:tcW w:w="1276" w:type="dxa"/>
            <w:vAlign w:val="center"/>
          </w:tcPr>
          <w:p w14:paraId="1C253664" w14:textId="67695B22" w:rsidR="00995FE9" w:rsidRPr="00BD4188" w:rsidRDefault="00995FE9" w:rsidP="00EA5FED">
            <w:pPr>
              <w:jc w:val="center"/>
              <w:rPr>
                <w:rFonts w:eastAsia="Times New Roman" w:cs="Times New Roman"/>
                <w:color w:val="000000"/>
                <w:sz w:val="16"/>
                <w:szCs w:val="16"/>
              </w:rPr>
            </w:pPr>
            <w:r>
              <w:rPr>
                <w:rFonts w:eastAsia="Times New Roman" w:cs="Times New Roman"/>
                <w:color w:val="000000"/>
                <w:sz w:val="16"/>
                <w:szCs w:val="16"/>
              </w:rPr>
              <w:t>0.57 to 1.44</w:t>
            </w:r>
          </w:p>
        </w:tc>
      </w:tr>
      <w:tr w:rsidR="00995FE9" w:rsidRPr="00BD4188" w14:paraId="0F103394" w14:textId="77777777" w:rsidTr="00352512">
        <w:trPr>
          <w:trHeight w:val="20"/>
        </w:trPr>
        <w:tc>
          <w:tcPr>
            <w:tcW w:w="2660" w:type="dxa"/>
            <w:noWrap/>
            <w:vAlign w:val="center"/>
          </w:tcPr>
          <w:p w14:paraId="6FF87F16" w14:textId="5FD0D3C1" w:rsidR="00995FE9" w:rsidRPr="00BD4188" w:rsidRDefault="00995FE9" w:rsidP="00B060DC">
            <w:pPr>
              <w:jc w:val="center"/>
              <w:rPr>
                <w:rFonts w:cs="Times New Roman"/>
                <w:color w:val="000000"/>
                <w:sz w:val="16"/>
                <w:szCs w:val="16"/>
              </w:rPr>
            </w:pPr>
            <w:r w:rsidRPr="00BD4188">
              <w:rPr>
                <w:rFonts w:cs="Times New Roman"/>
                <w:color w:val="000000"/>
                <w:sz w:val="16"/>
                <w:szCs w:val="16"/>
              </w:rPr>
              <w:t>Anxiolytic/hypnotic</w:t>
            </w:r>
            <w:r>
              <w:rPr>
                <w:rFonts w:cs="Times New Roman"/>
                <w:color w:val="000000"/>
                <w:sz w:val="16"/>
                <w:szCs w:val="16"/>
              </w:rPr>
              <w:t xml:space="preserve">s vs. </w:t>
            </w:r>
            <w:proofErr w:type="spellStart"/>
            <w:r>
              <w:rPr>
                <w:rFonts w:cs="Times New Roman"/>
                <w:color w:val="000000"/>
                <w:sz w:val="16"/>
                <w:szCs w:val="16"/>
              </w:rPr>
              <w:t>M</w:t>
            </w:r>
            <w:r w:rsidRPr="00BD4188">
              <w:rPr>
                <w:rFonts w:cs="Times New Roman"/>
                <w:color w:val="000000"/>
                <w:sz w:val="16"/>
                <w:szCs w:val="16"/>
              </w:rPr>
              <w:t>emantine</w:t>
            </w:r>
            <w:proofErr w:type="spellEnd"/>
          </w:p>
        </w:tc>
        <w:tc>
          <w:tcPr>
            <w:tcW w:w="1417" w:type="dxa"/>
            <w:noWrap/>
            <w:vAlign w:val="center"/>
          </w:tcPr>
          <w:p w14:paraId="2B3065C1" w14:textId="7E952BD6" w:rsidR="00995FE9" w:rsidRPr="00352512" w:rsidRDefault="00995FE9" w:rsidP="00352512">
            <w:pPr>
              <w:jc w:val="center"/>
              <w:rPr>
                <w:rFonts w:cs="Times New Roman"/>
                <w:color w:val="000000"/>
                <w:sz w:val="16"/>
                <w:szCs w:val="16"/>
              </w:rPr>
            </w:pPr>
            <w:r w:rsidRPr="00352512">
              <w:rPr>
                <w:rFonts w:cs="Times New Roman"/>
                <w:color w:val="000000"/>
                <w:sz w:val="16"/>
                <w:szCs w:val="16"/>
              </w:rPr>
              <w:t>0.73</w:t>
            </w:r>
          </w:p>
        </w:tc>
        <w:tc>
          <w:tcPr>
            <w:tcW w:w="1276" w:type="dxa"/>
            <w:noWrap/>
            <w:vAlign w:val="center"/>
          </w:tcPr>
          <w:p w14:paraId="7ABC7334" w14:textId="22D094D4" w:rsidR="00995FE9" w:rsidRPr="00BD4188" w:rsidRDefault="00995FE9" w:rsidP="00746B6A">
            <w:pPr>
              <w:jc w:val="center"/>
              <w:rPr>
                <w:rFonts w:eastAsia="Times New Roman" w:cs="Times New Roman"/>
                <w:color w:val="000000"/>
                <w:sz w:val="16"/>
                <w:szCs w:val="16"/>
              </w:rPr>
            </w:pPr>
            <w:r>
              <w:rPr>
                <w:rFonts w:eastAsia="Times New Roman" w:cs="Times New Roman"/>
                <w:color w:val="000000"/>
                <w:sz w:val="16"/>
                <w:szCs w:val="16"/>
              </w:rPr>
              <w:t>0.34 to 1.57</w:t>
            </w:r>
          </w:p>
        </w:tc>
        <w:tc>
          <w:tcPr>
            <w:tcW w:w="992" w:type="dxa"/>
            <w:noWrap/>
            <w:vAlign w:val="center"/>
          </w:tcPr>
          <w:p w14:paraId="2A9C86C8" w14:textId="1CCA72DB"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w:t>
            </w:r>
          </w:p>
        </w:tc>
        <w:tc>
          <w:tcPr>
            <w:tcW w:w="1276" w:type="dxa"/>
            <w:noWrap/>
            <w:vAlign w:val="center"/>
          </w:tcPr>
          <w:p w14:paraId="51EB67EB" w14:textId="1DA4FE79"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w:t>
            </w:r>
          </w:p>
        </w:tc>
        <w:tc>
          <w:tcPr>
            <w:tcW w:w="992" w:type="dxa"/>
            <w:vAlign w:val="center"/>
          </w:tcPr>
          <w:p w14:paraId="4EFE843A" w14:textId="23FBE645"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0.71</w:t>
            </w:r>
          </w:p>
        </w:tc>
        <w:tc>
          <w:tcPr>
            <w:tcW w:w="1276" w:type="dxa"/>
            <w:vAlign w:val="center"/>
          </w:tcPr>
          <w:p w14:paraId="15238774" w14:textId="33BF8514" w:rsidR="00995FE9" w:rsidRPr="00BD4188" w:rsidRDefault="00995FE9" w:rsidP="00EA5FED">
            <w:pPr>
              <w:jc w:val="center"/>
              <w:rPr>
                <w:rFonts w:eastAsia="Times New Roman" w:cs="Times New Roman"/>
                <w:color w:val="000000"/>
                <w:sz w:val="16"/>
                <w:szCs w:val="16"/>
              </w:rPr>
            </w:pPr>
            <w:r>
              <w:rPr>
                <w:rFonts w:eastAsia="Times New Roman" w:cs="Times New Roman"/>
                <w:color w:val="000000"/>
                <w:sz w:val="16"/>
                <w:szCs w:val="16"/>
              </w:rPr>
              <w:t>0.36 to 1.43</w:t>
            </w:r>
          </w:p>
        </w:tc>
      </w:tr>
      <w:tr w:rsidR="00995FE9" w:rsidRPr="00BD4188" w14:paraId="26DF0FD3" w14:textId="77777777" w:rsidTr="00352512">
        <w:trPr>
          <w:trHeight w:val="20"/>
        </w:trPr>
        <w:tc>
          <w:tcPr>
            <w:tcW w:w="2660" w:type="dxa"/>
            <w:noWrap/>
            <w:vAlign w:val="center"/>
          </w:tcPr>
          <w:p w14:paraId="7B975E59" w14:textId="4E4594E1" w:rsidR="00995FE9" w:rsidRPr="00BD4188" w:rsidRDefault="00995FE9" w:rsidP="00B060DC">
            <w:pPr>
              <w:jc w:val="center"/>
              <w:rPr>
                <w:rFonts w:cs="Times New Roman"/>
                <w:color w:val="000000"/>
                <w:sz w:val="16"/>
                <w:szCs w:val="16"/>
              </w:rPr>
            </w:pPr>
            <w:r w:rsidRPr="00BD4188">
              <w:rPr>
                <w:rFonts w:cs="Times New Roman"/>
                <w:color w:val="000000"/>
                <w:sz w:val="16"/>
                <w:szCs w:val="16"/>
              </w:rPr>
              <w:t>Antipsychotic</w:t>
            </w:r>
            <w:r>
              <w:rPr>
                <w:rFonts w:cs="Times New Roman"/>
                <w:color w:val="000000"/>
                <w:sz w:val="16"/>
                <w:szCs w:val="16"/>
              </w:rPr>
              <w:t>s vs. Cholinesterase I</w:t>
            </w:r>
            <w:r w:rsidRPr="00BD4188">
              <w:rPr>
                <w:rFonts w:cs="Times New Roman"/>
                <w:color w:val="000000"/>
                <w:sz w:val="16"/>
                <w:szCs w:val="16"/>
              </w:rPr>
              <w:t>nhibitor</w:t>
            </w:r>
            <w:r>
              <w:rPr>
                <w:rFonts w:cs="Times New Roman"/>
                <w:color w:val="000000"/>
                <w:sz w:val="16"/>
                <w:szCs w:val="16"/>
              </w:rPr>
              <w:t>s</w:t>
            </w:r>
          </w:p>
        </w:tc>
        <w:tc>
          <w:tcPr>
            <w:tcW w:w="1417" w:type="dxa"/>
            <w:noWrap/>
            <w:vAlign w:val="center"/>
          </w:tcPr>
          <w:p w14:paraId="790B7543" w14:textId="43644C21" w:rsidR="00995FE9" w:rsidRPr="00352512" w:rsidRDefault="00995FE9" w:rsidP="00352512">
            <w:pPr>
              <w:jc w:val="center"/>
              <w:rPr>
                <w:rFonts w:cs="Times New Roman"/>
                <w:color w:val="000000"/>
                <w:sz w:val="16"/>
                <w:szCs w:val="16"/>
              </w:rPr>
            </w:pPr>
            <w:r w:rsidRPr="00352512">
              <w:rPr>
                <w:rFonts w:cs="Times New Roman"/>
                <w:color w:val="000000"/>
                <w:sz w:val="16"/>
                <w:szCs w:val="16"/>
              </w:rPr>
              <w:t>1.58</w:t>
            </w:r>
          </w:p>
        </w:tc>
        <w:tc>
          <w:tcPr>
            <w:tcW w:w="1276" w:type="dxa"/>
            <w:noWrap/>
            <w:vAlign w:val="center"/>
          </w:tcPr>
          <w:p w14:paraId="479E9223" w14:textId="1FC32217"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1.07 to 2.28</w:t>
            </w:r>
          </w:p>
        </w:tc>
        <w:tc>
          <w:tcPr>
            <w:tcW w:w="992" w:type="dxa"/>
            <w:noWrap/>
            <w:vAlign w:val="center"/>
          </w:tcPr>
          <w:p w14:paraId="295919DD" w14:textId="5DC3234C"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1.52</w:t>
            </w:r>
          </w:p>
        </w:tc>
        <w:tc>
          <w:tcPr>
            <w:tcW w:w="1276" w:type="dxa"/>
            <w:noWrap/>
            <w:vAlign w:val="center"/>
          </w:tcPr>
          <w:p w14:paraId="5A420242" w14:textId="222E156B" w:rsidR="00995FE9" w:rsidRPr="00BD4188" w:rsidRDefault="00FF574D" w:rsidP="00995FE9">
            <w:pPr>
              <w:jc w:val="center"/>
              <w:rPr>
                <w:rFonts w:eastAsia="Times New Roman" w:cs="Times New Roman"/>
                <w:color w:val="000000"/>
                <w:sz w:val="16"/>
                <w:szCs w:val="16"/>
              </w:rPr>
            </w:pPr>
            <w:r>
              <w:rPr>
                <w:rFonts w:eastAsia="Times New Roman" w:cs="Times New Roman"/>
                <w:color w:val="000000"/>
                <w:sz w:val="16"/>
                <w:szCs w:val="16"/>
              </w:rPr>
              <w:t>1.13 to 1.99</w:t>
            </w:r>
          </w:p>
        </w:tc>
        <w:tc>
          <w:tcPr>
            <w:tcW w:w="992" w:type="dxa"/>
            <w:vAlign w:val="center"/>
          </w:tcPr>
          <w:p w14:paraId="315D890D" w14:textId="1D0AA1B5"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1.63</w:t>
            </w:r>
          </w:p>
        </w:tc>
        <w:tc>
          <w:tcPr>
            <w:tcW w:w="1276" w:type="dxa"/>
            <w:vAlign w:val="center"/>
          </w:tcPr>
          <w:p w14:paraId="6C5F80DA" w14:textId="2B16EAF0" w:rsidR="00995FE9" w:rsidRPr="00BD4188" w:rsidRDefault="00995FE9" w:rsidP="00EA5FED">
            <w:pPr>
              <w:jc w:val="center"/>
              <w:rPr>
                <w:rFonts w:eastAsia="Times New Roman" w:cs="Times New Roman"/>
                <w:color w:val="000000"/>
                <w:sz w:val="16"/>
                <w:szCs w:val="16"/>
              </w:rPr>
            </w:pPr>
            <w:r>
              <w:rPr>
                <w:rFonts w:eastAsia="Times New Roman" w:cs="Times New Roman"/>
                <w:color w:val="000000"/>
                <w:sz w:val="16"/>
                <w:szCs w:val="16"/>
              </w:rPr>
              <w:t>1.24 to 2.2</w:t>
            </w:r>
          </w:p>
        </w:tc>
      </w:tr>
      <w:tr w:rsidR="00995FE9" w:rsidRPr="00BD4188" w14:paraId="699F4E43" w14:textId="77777777" w:rsidTr="00352512">
        <w:trPr>
          <w:trHeight w:val="20"/>
        </w:trPr>
        <w:tc>
          <w:tcPr>
            <w:tcW w:w="2660" w:type="dxa"/>
            <w:noWrap/>
            <w:vAlign w:val="center"/>
          </w:tcPr>
          <w:p w14:paraId="566EE964" w14:textId="5C126DC9" w:rsidR="00995FE9" w:rsidRPr="00BD4188" w:rsidRDefault="00995FE9" w:rsidP="00B060DC">
            <w:pPr>
              <w:jc w:val="center"/>
              <w:rPr>
                <w:rFonts w:cs="Times New Roman"/>
                <w:color w:val="000000"/>
                <w:sz w:val="16"/>
                <w:szCs w:val="16"/>
              </w:rPr>
            </w:pPr>
            <w:r>
              <w:rPr>
                <w:rFonts w:cs="Times New Roman"/>
                <w:color w:val="000000"/>
                <w:sz w:val="16"/>
                <w:szCs w:val="16"/>
              </w:rPr>
              <w:t xml:space="preserve">Cholinesterase Inhibitor + </w:t>
            </w:r>
            <w:proofErr w:type="spellStart"/>
            <w:r>
              <w:rPr>
                <w:rFonts w:cs="Times New Roman"/>
                <w:color w:val="000000"/>
                <w:sz w:val="16"/>
                <w:szCs w:val="16"/>
              </w:rPr>
              <w:t>Memantine</w:t>
            </w:r>
            <w:proofErr w:type="spellEnd"/>
            <w:r>
              <w:rPr>
                <w:rFonts w:cs="Times New Roman"/>
                <w:color w:val="000000"/>
                <w:sz w:val="16"/>
                <w:szCs w:val="16"/>
              </w:rPr>
              <w:t xml:space="preserve"> vs. Cholinesterase I</w:t>
            </w:r>
            <w:r w:rsidRPr="00BD4188">
              <w:rPr>
                <w:rFonts w:cs="Times New Roman"/>
                <w:color w:val="000000"/>
                <w:sz w:val="16"/>
                <w:szCs w:val="16"/>
              </w:rPr>
              <w:t>nhibitor</w:t>
            </w:r>
            <w:r>
              <w:rPr>
                <w:rFonts w:cs="Times New Roman"/>
                <w:color w:val="000000"/>
                <w:sz w:val="16"/>
                <w:szCs w:val="16"/>
              </w:rPr>
              <w:t>s</w:t>
            </w:r>
          </w:p>
        </w:tc>
        <w:tc>
          <w:tcPr>
            <w:tcW w:w="1417" w:type="dxa"/>
            <w:noWrap/>
            <w:vAlign w:val="center"/>
          </w:tcPr>
          <w:p w14:paraId="77FC9610" w14:textId="3BFD8014" w:rsidR="00995FE9" w:rsidRPr="00352512" w:rsidRDefault="00995FE9" w:rsidP="00352512">
            <w:pPr>
              <w:jc w:val="center"/>
              <w:rPr>
                <w:rFonts w:cs="Times New Roman"/>
                <w:color w:val="000000"/>
                <w:sz w:val="16"/>
                <w:szCs w:val="16"/>
              </w:rPr>
            </w:pPr>
            <w:r w:rsidRPr="00352512">
              <w:rPr>
                <w:rFonts w:cs="Times New Roman"/>
                <w:color w:val="000000"/>
                <w:sz w:val="16"/>
                <w:szCs w:val="16"/>
              </w:rPr>
              <w:t>1.23</w:t>
            </w:r>
          </w:p>
        </w:tc>
        <w:tc>
          <w:tcPr>
            <w:tcW w:w="1276" w:type="dxa"/>
            <w:noWrap/>
            <w:vAlign w:val="center"/>
          </w:tcPr>
          <w:p w14:paraId="3015E3DE" w14:textId="49CA4041" w:rsidR="00995FE9" w:rsidRPr="00BD4188" w:rsidRDefault="00995FE9" w:rsidP="00746B6A">
            <w:pPr>
              <w:jc w:val="center"/>
              <w:rPr>
                <w:rFonts w:eastAsia="Times New Roman" w:cs="Times New Roman"/>
                <w:color w:val="000000"/>
                <w:sz w:val="16"/>
                <w:szCs w:val="16"/>
              </w:rPr>
            </w:pPr>
            <w:r>
              <w:rPr>
                <w:rFonts w:eastAsia="Times New Roman" w:cs="Times New Roman"/>
                <w:color w:val="000000"/>
                <w:sz w:val="16"/>
                <w:szCs w:val="16"/>
              </w:rPr>
              <w:t>0.76 to 1.98</w:t>
            </w:r>
          </w:p>
        </w:tc>
        <w:tc>
          <w:tcPr>
            <w:tcW w:w="992" w:type="dxa"/>
            <w:noWrap/>
            <w:vAlign w:val="center"/>
          </w:tcPr>
          <w:p w14:paraId="52D37F75" w14:textId="5CF8788B"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1.21</w:t>
            </w:r>
          </w:p>
        </w:tc>
        <w:tc>
          <w:tcPr>
            <w:tcW w:w="1276" w:type="dxa"/>
            <w:noWrap/>
            <w:vAlign w:val="center"/>
          </w:tcPr>
          <w:p w14:paraId="16CD941B" w14:textId="4335620F" w:rsidR="00995FE9" w:rsidRPr="00BD4188" w:rsidRDefault="00FF574D" w:rsidP="00995FE9">
            <w:pPr>
              <w:jc w:val="center"/>
              <w:rPr>
                <w:rFonts w:eastAsia="Times New Roman" w:cs="Times New Roman"/>
                <w:color w:val="000000"/>
                <w:sz w:val="16"/>
                <w:szCs w:val="16"/>
              </w:rPr>
            </w:pPr>
            <w:r>
              <w:rPr>
                <w:rFonts w:eastAsia="Times New Roman" w:cs="Times New Roman"/>
                <w:color w:val="000000"/>
                <w:sz w:val="16"/>
                <w:szCs w:val="16"/>
              </w:rPr>
              <w:t>0.78 to 1.82</w:t>
            </w:r>
          </w:p>
        </w:tc>
        <w:tc>
          <w:tcPr>
            <w:tcW w:w="992" w:type="dxa"/>
            <w:vAlign w:val="center"/>
          </w:tcPr>
          <w:p w14:paraId="67B79929" w14:textId="0E7BBD25"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1.26</w:t>
            </w:r>
          </w:p>
        </w:tc>
        <w:tc>
          <w:tcPr>
            <w:tcW w:w="1276" w:type="dxa"/>
            <w:vAlign w:val="center"/>
          </w:tcPr>
          <w:p w14:paraId="097BB36F" w14:textId="61E8DD39" w:rsidR="00995FE9" w:rsidRPr="00BD4188" w:rsidRDefault="00995FE9" w:rsidP="00EA5FED">
            <w:pPr>
              <w:jc w:val="center"/>
              <w:rPr>
                <w:rFonts w:eastAsia="Times New Roman" w:cs="Times New Roman"/>
                <w:color w:val="000000"/>
                <w:sz w:val="16"/>
                <w:szCs w:val="16"/>
              </w:rPr>
            </w:pPr>
            <w:r>
              <w:rPr>
                <w:rFonts w:eastAsia="Times New Roman" w:cs="Times New Roman"/>
                <w:color w:val="000000"/>
                <w:sz w:val="16"/>
                <w:szCs w:val="16"/>
              </w:rPr>
              <w:t>0.83 to 1.94</w:t>
            </w:r>
          </w:p>
        </w:tc>
      </w:tr>
      <w:tr w:rsidR="00995FE9" w:rsidRPr="00BD4188" w14:paraId="74BC44C5" w14:textId="77777777" w:rsidTr="00352512">
        <w:trPr>
          <w:trHeight w:val="20"/>
        </w:trPr>
        <w:tc>
          <w:tcPr>
            <w:tcW w:w="2660" w:type="dxa"/>
            <w:noWrap/>
            <w:vAlign w:val="center"/>
          </w:tcPr>
          <w:p w14:paraId="1F8A4F3C" w14:textId="6C5AF315" w:rsidR="00995FE9" w:rsidRPr="00BD4188" w:rsidRDefault="00995FE9" w:rsidP="00B060DC">
            <w:pPr>
              <w:jc w:val="center"/>
              <w:rPr>
                <w:rFonts w:cs="Times New Roman"/>
                <w:color w:val="000000"/>
                <w:sz w:val="16"/>
                <w:szCs w:val="16"/>
              </w:rPr>
            </w:pPr>
            <w:r w:rsidRPr="00BD4188">
              <w:rPr>
                <w:rFonts w:cs="Times New Roman"/>
                <w:color w:val="000000"/>
                <w:sz w:val="16"/>
                <w:szCs w:val="16"/>
              </w:rPr>
              <w:t>Anxiolytic/hypnotic</w:t>
            </w:r>
            <w:r>
              <w:rPr>
                <w:rFonts w:cs="Times New Roman"/>
                <w:color w:val="000000"/>
                <w:sz w:val="16"/>
                <w:szCs w:val="16"/>
              </w:rPr>
              <w:t>s vs. Cholinesterase I</w:t>
            </w:r>
            <w:r w:rsidRPr="00BD4188">
              <w:rPr>
                <w:rFonts w:cs="Times New Roman"/>
                <w:color w:val="000000"/>
                <w:sz w:val="16"/>
                <w:szCs w:val="16"/>
              </w:rPr>
              <w:t>nhibitor</w:t>
            </w:r>
            <w:r>
              <w:rPr>
                <w:rFonts w:cs="Times New Roman"/>
                <w:color w:val="000000"/>
                <w:sz w:val="16"/>
                <w:szCs w:val="16"/>
              </w:rPr>
              <w:t>s</w:t>
            </w:r>
          </w:p>
        </w:tc>
        <w:tc>
          <w:tcPr>
            <w:tcW w:w="1417" w:type="dxa"/>
            <w:noWrap/>
            <w:vAlign w:val="center"/>
          </w:tcPr>
          <w:p w14:paraId="180E840C" w14:textId="0CEB22F7" w:rsidR="00995FE9" w:rsidRPr="00352512" w:rsidRDefault="00995FE9" w:rsidP="00352512">
            <w:pPr>
              <w:jc w:val="center"/>
              <w:rPr>
                <w:rFonts w:cs="Times New Roman"/>
                <w:color w:val="000000"/>
                <w:sz w:val="16"/>
                <w:szCs w:val="16"/>
              </w:rPr>
            </w:pPr>
            <w:r w:rsidRPr="00352512">
              <w:rPr>
                <w:rFonts w:cs="Times New Roman"/>
                <w:color w:val="000000"/>
                <w:sz w:val="16"/>
                <w:szCs w:val="16"/>
              </w:rPr>
              <w:t>0.99</w:t>
            </w:r>
          </w:p>
        </w:tc>
        <w:tc>
          <w:tcPr>
            <w:tcW w:w="1276" w:type="dxa"/>
            <w:noWrap/>
            <w:vAlign w:val="center"/>
          </w:tcPr>
          <w:p w14:paraId="7FEC6C44" w14:textId="4DB52FB8" w:rsidR="00995FE9" w:rsidRPr="00BD4188" w:rsidRDefault="00995FE9" w:rsidP="00352512">
            <w:pPr>
              <w:jc w:val="center"/>
              <w:rPr>
                <w:rFonts w:eastAsia="Times New Roman" w:cs="Times New Roman"/>
                <w:color w:val="000000"/>
                <w:sz w:val="16"/>
                <w:szCs w:val="16"/>
              </w:rPr>
            </w:pPr>
            <w:r>
              <w:rPr>
                <w:rFonts w:eastAsia="Times New Roman" w:cs="Times New Roman"/>
                <w:color w:val="000000"/>
                <w:sz w:val="16"/>
                <w:szCs w:val="16"/>
              </w:rPr>
              <w:t>0.47</w:t>
            </w:r>
            <w:r w:rsidRPr="00BD4188">
              <w:rPr>
                <w:rFonts w:eastAsia="Times New Roman" w:cs="Times New Roman"/>
                <w:color w:val="000000"/>
                <w:sz w:val="16"/>
                <w:szCs w:val="16"/>
              </w:rPr>
              <w:t xml:space="preserve"> to 2.</w:t>
            </w:r>
            <w:r>
              <w:rPr>
                <w:rFonts w:eastAsia="Times New Roman" w:cs="Times New Roman"/>
                <w:color w:val="000000"/>
                <w:sz w:val="16"/>
                <w:szCs w:val="16"/>
              </w:rPr>
              <w:t>1</w:t>
            </w:r>
          </w:p>
        </w:tc>
        <w:tc>
          <w:tcPr>
            <w:tcW w:w="992" w:type="dxa"/>
            <w:noWrap/>
            <w:vAlign w:val="center"/>
          </w:tcPr>
          <w:p w14:paraId="2C02577A" w14:textId="71FFB310"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w:t>
            </w:r>
          </w:p>
        </w:tc>
        <w:tc>
          <w:tcPr>
            <w:tcW w:w="1276" w:type="dxa"/>
            <w:noWrap/>
            <w:vAlign w:val="center"/>
          </w:tcPr>
          <w:p w14:paraId="70E2B703" w14:textId="79854FF0"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w:t>
            </w:r>
          </w:p>
        </w:tc>
        <w:tc>
          <w:tcPr>
            <w:tcW w:w="992" w:type="dxa"/>
            <w:vAlign w:val="center"/>
          </w:tcPr>
          <w:p w14:paraId="4493EA2C" w14:textId="4940FAC3"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0.99</w:t>
            </w:r>
          </w:p>
        </w:tc>
        <w:tc>
          <w:tcPr>
            <w:tcW w:w="1276" w:type="dxa"/>
            <w:vAlign w:val="center"/>
          </w:tcPr>
          <w:p w14:paraId="798B6C07" w14:textId="3D387BC9" w:rsidR="00995FE9" w:rsidRPr="00BD4188" w:rsidRDefault="00995FE9" w:rsidP="00EA5FED">
            <w:pPr>
              <w:jc w:val="center"/>
              <w:rPr>
                <w:rFonts w:eastAsia="Times New Roman" w:cs="Times New Roman"/>
                <w:color w:val="000000"/>
                <w:sz w:val="16"/>
                <w:szCs w:val="16"/>
              </w:rPr>
            </w:pPr>
            <w:r>
              <w:rPr>
                <w:rFonts w:eastAsia="Times New Roman" w:cs="Times New Roman"/>
                <w:color w:val="000000"/>
                <w:sz w:val="16"/>
                <w:szCs w:val="16"/>
              </w:rPr>
              <w:t>0.52 to 1.92</w:t>
            </w:r>
          </w:p>
        </w:tc>
      </w:tr>
      <w:tr w:rsidR="00995FE9" w:rsidRPr="00BD4188" w14:paraId="6F9B762A" w14:textId="77777777" w:rsidTr="00352512">
        <w:trPr>
          <w:trHeight w:val="20"/>
        </w:trPr>
        <w:tc>
          <w:tcPr>
            <w:tcW w:w="2660" w:type="dxa"/>
            <w:noWrap/>
            <w:vAlign w:val="center"/>
          </w:tcPr>
          <w:p w14:paraId="75A7400F" w14:textId="4C353479" w:rsidR="00995FE9" w:rsidRPr="00BD4188" w:rsidRDefault="00995FE9" w:rsidP="00B060DC">
            <w:pPr>
              <w:jc w:val="center"/>
              <w:rPr>
                <w:rFonts w:cs="Times New Roman"/>
                <w:color w:val="000000"/>
                <w:sz w:val="16"/>
                <w:szCs w:val="16"/>
              </w:rPr>
            </w:pPr>
            <w:r>
              <w:rPr>
                <w:rFonts w:cs="Times New Roman"/>
                <w:color w:val="000000"/>
                <w:sz w:val="16"/>
                <w:szCs w:val="16"/>
              </w:rPr>
              <w:t xml:space="preserve">Cholinesterase Inhibitor + </w:t>
            </w:r>
            <w:proofErr w:type="spellStart"/>
            <w:r>
              <w:rPr>
                <w:rFonts w:cs="Times New Roman"/>
                <w:color w:val="000000"/>
                <w:sz w:val="16"/>
                <w:szCs w:val="16"/>
              </w:rPr>
              <w:t>Memantine</w:t>
            </w:r>
            <w:proofErr w:type="spellEnd"/>
            <w:r>
              <w:rPr>
                <w:rFonts w:cs="Times New Roman"/>
                <w:color w:val="000000"/>
                <w:sz w:val="16"/>
                <w:szCs w:val="16"/>
              </w:rPr>
              <w:t xml:space="preserve"> vs. A</w:t>
            </w:r>
            <w:r w:rsidRPr="00BD4188">
              <w:rPr>
                <w:rFonts w:cs="Times New Roman"/>
                <w:color w:val="000000"/>
                <w:sz w:val="16"/>
                <w:szCs w:val="16"/>
              </w:rPr>
              <w:t>ntipsychotic</w:t>
            </w:r>
            <w:r>
              <w:rPr>
                <w:rFonts w:cs="Times New Roman"/>
                <w:color w:val="000000"/>
                <w:sz w:val="16"/>
                <w:szCs w:val="16"/>
              </w:rPr>
              <w:t>s</w:t>
            </w:r>
          </w:p>
        </w:tc>
        <w:tc>
          <w:tcPr>
            <w:tcW w:w="1417" w:type="dxa"/>
            <w:noWrap/>
            <w:vAlign w:val="center"/>
          </w:tcPr>
          <w:p w14:paraId="2C518174" w14:textId="7895A975" w:rsidR="00995FE9" w:rsidRPr="00352512" w:rsidRDefault="00995FE9" w:rsidP="00352512">
            <w:pPr>
              <w:jc w:val="center"/>
              <w:rPr>
                <w:rFonts w:cs="Times New Roman"/>
                <w:color w:val="000000"/>
                <w:sz w:val="16"/>
                <w:szCs w:val="16"/>
              </w:rPr>
            </w:pPr>
            <w:r w:rsidRPr="00352512">
              <w:rPr>
                <w:rFonts w:cs="Times New Roman"/>
                <w:color w:val="000000"/>
                <w:sz w:val="16"/>
                <w:szCs w:val="16"/>
              </w:rPr>
              <w:t>0.78</w:t>
            </w:r>
          </w:p>
        </w:tc>
        <w:tc>
          <w:tcPr>
            <w:tcW w:w="1276" w:type="dxa"/>
            <w:noWrap/>
            <w:vAlign w:val="center"/>
          </w:tcPr>
          <w:p w14:paraId="4DDFF84F" w14:textId="745366B5"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0.48 to 1.27</w:t>
            </w:r>
          </w:p>
        </w:tc>
        <w:tc>
          <w:tcPr>
            <w:tcW w:w="992" w:type="dxa"/>
            <w:noWrap/>
            <w:vAlign w:val="center"/>
          </w:tcPr>
          <w:p w14:paraId="2445DF3E" w14:textId="0A58B662"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0.79</w:t>
            </w:r>
          </w:p>
        </w:tc>
        <w:tc>
          <w:tcPr>
            <w:tcW w:w="1276" w:type="dxa"/>
            <w:noWrap/>
            <w:vAlign w:val="center"/>
          </w:tcPr>
          <w:p w14:paraId="2792209F" w14:textId="08597B63" w:rsidR="00995FE9" w:rsidRPr="00BD4188" w:rsidRDefault="00FF574D" w:rsidP="00995FE9">
            <w:pPr>
              <w:jc w:val="center"/>
              <w:rPr>
                <w:rFonts w:eastAsia="Times New Roman" w:cs="Times New Roman"/>
                <w:color w:val="000000"/>
                <w:sz w:val="16"/>
                <w:szCs w:val="16"/>
              </w:rPr>
            </w:pPr>
            <w:r>
              <w:rPr>
                <w:rFonts w:eastAsia="Times New Roman" w:cs="Times New Roman"/>
                <w:color w:val="000000"/>
                <w:sz w:val="16"/>
                <w:szCs w:val="16"/>
              </w:rPr>
              <w:t>0.51 to 1.25</w:t>
            </w:r>
          </w:p>
        </w:tc>
        <w:tc>
          <w:tcPr>
            <w:tcW w:w="992" w:type="dxa"/>
            <w:vAlign w:val="center"/>
          </w:tcPr>
          <w:p w14:paraId="2BFA3819" w14:textId="334AC325"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0.77</w:t>
            </w:r>
          </w:p>
        </w:tc>
        <w:tc>
          <w:tcPr>
            <w:tcW w:w="1276" w:type="dxa"/>
            <w:vAlign w:val="center"/>
          </w:tcPr>
          <w:p w14:paraId="3946E3BC" w14:textId="1DED64AC" w:rsidR="00995FE9" w:rsidRPr="00BD4188" w:rsidRDefault="00995FE9" w:rsidP="00EA5FED">
            <w:pPr>
              <w:jc w:val="center"/>
              <w:rPr>
                <w:rFonts w:eastAsia="Times New Roman" w:cs="Times New Roman"/>
                <w:color w:val="000000"/>
                <w:sz w:val="16"/>
                <w:szCs w:val="16"/>
              </w:rPr>
            </w:pPr>
            <w:r>
              <w:rPr>
                <w:rFonts w:eastAsia="Times New Roman" w:cs="Times New Roman"/>
                <w:color w:val="000000"/>
                <w:sz w:val="16"/>
                <w:szCs w:val="16"/>
              </w:rPr>
              <w:t>0.52</w:t>
            </w:r>
            <w:r w:rsidRPr="00BD4188">
              <w:rPr>
                <w:rFonts w:eastAsia="Times New Roman" w:cs="Times New Roman"/>
                <w:color w:val="000000"/>
                <w:sz w:val="16"/>
                <w:szCs w:val="16"/>
              </w:rPr>
              <w:t xml:space="preserve"> to 1</w:t>
            </w:r>
            <w:r>
              <w:rPr>
                <w:rFonts w:eastAsia="Times New Roman" w:cs="Times New Roman"/>
                <w:color w:val="000000"/>
                <w:sz w:val="16"/>
                <w:szCs w:val="16"/>
              </w:rPr>
              <w:t>.15</w:t>
            </w:r>
          </w:p>
        </w:tc>
      </w:tr>
      <w:tr w:rsidR="00995FE9" w:rsidRPr="00BD4188" w14:paraId="2FEA4465" w14:textId="77777777" w:rsidTr="00352512">
        <w:trPr>
          <w:trHeight w:val="20"/>
        </w:trPr>
        <w:tc>
          <w:tcPr>
            <w:tcW w:w="2660" w:type="dxa"/>
            <w:noWrap/>
            <w:vAlign w:val="center"/>
          </w:tcPr>
          <w:p w14:paraId="3A11256A" w14:textId="32283634" w:rsidR="00995FE9" w:rsidRPr="00BD4188" w:rsidRDefault="00995FE9" w:rsidP="00B060DC">
            <w:pPr>
              <w:jc w:val="center"/>
              <w:rPr>
                <w:rFonts w:cs="Times New Roman"/>
                <w:color w:val="000000"/>
                <w:sz w:val="16"/>
                <w:szCs w:val="16"/>
              </w:rPr>
            </w:pPr>
            <w:r w:rsidRPr="00BD4188">
              <w:rPr>
                <w:rFonts w:cs="Times New Roman"/>
                <w:color w:val="000000"/>
                <w:sz w:val="16"/>
                <w:szCs w:val="16"/>
              </w:rPr>
              <w:t>Anxiolytic/hypnotic</w:t>
            </w:r>
            <w:r>
              <w:rPr>
                <w:rFonts w:cs="Times New Roman"/>
                <w:color w:val="000000"/>
                <w:sz w:val="16"/>
                <w:szCs w:val="16"/>
              </w:rPr>
              <w:t>s vs. A</w:t>
            </w:r>
            <w:r w:rsidRPr="00BD4188">
              <w:rPr>
                <w:rFonts w:cs="Times New Roman"/>
                <w:color w:val="000000"/>
                <w:sz w:val="16"/>
                <w:szCs w:val="16"/>
              </w:rPr>
              <w:t>ntipsychotic</w:t>
            </w:r>
            <w:r>
              <w:rPr>
                <w:rFonts w:cs="Times New Roman"/>
                <w:color w:val="000000"/>
                <w:sz w:val="16"/>
                <w:szCs w:val="16"/>
              </w:rPr>
              <w:t>s</w:t>
            </w:r>
          </w:p>
        </w:tc>
        <w:tc>
          <w:tcPr>
            <w:tcW w:w="1417" w:type="dxa"/>
            <w:noWrap/>
            <w:vAlign w:val="center"/>
          </w:tcPr>
          <w:p w14:paraId="3ED52C99" w14:textId="3D82A3D9" w:rsidR="00995FE9" w:rsidRPr="00352512" w:rsidRDefault="00995FE9" w:rsidP="00352512">
            <w:pPr>
              <w:jc w:val="center"/>
              <w:rPr>
                <w:rFonts w:cs="Times New Roman"/>
                <w:color w:val="000000"/>
                <w:sz w:val="16"/>
                <w:szCs w:val="16"/>
              </w:rPr>
            </w:pPr>
            <w:r w:rsidRPr="00352512">
              <w:rPr>
                <w:rFonts w:cs="Times New Roman"/>
                <w:color w:val="000000"/>
                <w:sz w:val="16"/>
                <w:szCs w:val="16"/>
              </w:rPr>
              <w:t>0.63</w:t>
            </w:r>
          </w:p>
        </w:tc>
        <w:tc>
          <w:tcPr>
            <w:tcW w:w="1276" w:type="dxa"/>
            <w:noWrap/>
            <w:vAlign w:val="center"/>
          </w:tcPr>
          <w:p w14:paraId="131CC24D" w14:textId="62B22E5D" w:rsidR="00995FE9" w:rsidRPr="00BD4188" w:rsidRDefault="00995FE9" w:rsidP="00746B6A">
            <w:pPr>
              <w:jc w:val="center"/>
              <w:rPr>
                <w:rFonts w:eastAsia="Times New Roman" w:cs="Times New Roman"/>
                <w:color w:val="000000"/>
                <w:sz w:val="16"/>
                <w:szCs w:val="16"/>
              </w:rPr>
            </w:pPr>
            <w:r>
              <w:rPr>
                <w:rFonts w:eastAsia="Times New Roman" w:cs="Times New Roman"/>
                <w:color w:val="000000"/>
                <w:sz w:val="16"/>
                <w:szCs w:val="16"/>
              </w:rPr>
              <w:t>0.3 to 1.37</w:t>
            </w:r>
          </w:p>
        </w:tc>
        <w:tc>
          <w:tcPr>
            <w:tcW w:w="992" w:type="dxa"/>
            <w:noWrap/>
            <w:vAlign w:val="center"/>
          </w:tcPr>
          <w:p w14:paraId="5156B9D8" w14:textId="6BDF37C4"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w:t>
            </w:r>
          </w:p>
        </w:tc>
        <w:tc>
          <w:tcPr>
            <w:tcW w:w="1276" w:type="dxa"/>
            <w:noWrap/>
            <w:vAlign w:val="center"/>
          </w:tcPr>
          <w:p w14:paraId="07248451" w14:textId="6D6B39E2"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w:t>
            </w:r>
          </w:p>
        </w:tc>
        <w:tc>
          <w:tcPr>
            <w:tcW w:w="992" w:type="dxa"/>
            <w:vAlign w:val="center"/>
          </w:tcPr>
          <w:p w14:paraId="1EF4B9AC" w14:textId="000E4CC8"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0.61</w:t>
            </w:r>
          </w:p>
        </w:tc>
        <w:tc>
          <w:tcPr>
            <w:tcW w:w="1276" w:type="dxa"/>
            <w:vAlign w:val="center"/>
          </w:tcPr>
          <w:p w14:paraId="2D83AF56" w14:textId="1B399FFF" w:rsidR="00995FE9" w:rsidRPr="00BD4188" w:rsidRDefault="00995FE9" w:rsidP="00EA5FED">
            <w:pPr>
              <w:jc w:val="center"/>
              <w:rPr>
                <w:rFonts w:eastAsia="Times New Roman" w:cs="Times New Roman"/>
                <w:color w:val="000000"/>
                <w:sz w:val="16"/>
                <w:szCs w:val="16"/>
              </w:rPr>
            </w:pPr>
            <w:r>
              <w:rPr>
                <w:rFonts w:eastAsia="Times New Roman" w:cs="Times New Roman"/>
                <w:color w:val="000000"/>
                <w:sz w:val="16"/>
                <w:szCs w:val="16"/>
              </w:rPr>
              <w:t>0.31 to 1.2</w:t>
            </w:r>
          </w:p>
        </w:tc>
      </w:tr>
      <w:tr w:rsidR="00995FE9" w:rsidRPr="00BD4188" w14:paraId="2A3984D3" w14:textId="77777777" w:rsidTr="00352512">
        <w:trPr>
          <w:trHeight w:val="20"/>
        </w:trPr>
        <w:tc>
          <w:tcPr>
            <w:tcW w:w="2660" w:type="dxa"/>
            <w:noWrap/>
            <w:vAlign w:val="center"/>
          </w:tcPr>
          <w:p w14:paraId="494E9B7A" w14:textId="234B7FFD" w:rsidR="00995FE9" w:rsidRPr="00BD4188" w:rsidRDefault="00995FE9" w:rsidP="00B060DC">
            <w:pPr>
              <w:jc w:val="center"/>
              <w:rPr>
                <w:rFonts w:cs="Times New Roman"/>
                <w:color w:val="000000"/>
                <w:sz w:val="16"/>
                <w:szCs w:val="16"/>
              </w:rPr>
            </w:pPr>
            <w:r w:rsidRPr="00BD4188">
              <w:rPr>
                <w:rFonts w:cs="Times New Roman"/>
                <w:color w:val="000000"/>
                <w:sz w:val="16"/>
                <w:szCs w:val="16"/>
              </w:rPr>
              <w:t>Anxiolytic/hypnotic</w:t>
            </w:r>
            <w:r>
              <w:rPr>
                <w:rFonts w:cs="Times New Roman"/>
                <w:color w:val="000000"/>
                <w:sz w:val="16"/>
                <w:szCs w:val="16"/>
              </w:rPr>
              <w:t>s</w:t>
            </w:r>
            <w:r w:rsidRPr="00BD4188">
              <w:rPr>
                <w:rFonts w:cs="Times New Roman"/>
                <w:color w:val="000000"/>
                <w:sz w:val="16"/>
                <w:szCs w:val="16"/>
              </w:rPr>
              <w:t xml:space="preserve"> </w:t>
            </w:r>
            <w:r>
              <w:rPr>
                <w:rFonts w:cs="Times New Roman"/>
                <w:color w:val="000000"/>
                <w:sz w:val="16"/>
                <w:szCs w:val="16"/>
              </w:rPr>
              <w:t xml:space="preserve">vs. Cholinesterase Inhibitor + </w:t>
            </w:r>
            <w:proofErr w:type="spellStart"/>
            <w:r>
              <w:rPr>
                <w:rFonts w:cs="Times New Roman"/>
                <w:color w:val="000000"/>
                <w:sz w:val="16"/>
                <w:szCs w:val="16"/>
              </w:rPr>
              <w:t>M</w:t>
            </w:r>
            <w:r w:rsidRPr="00BD4188">
              <w:rPr>
                <w:rFonts w:cs="Times New Roman"/>
                <w:color w:val="000000"/>
                <w:sz w:val="16"/>
                <w:szCs w:val="16"/>
              </w:rPr>
              <w:t>emantine</w:t>
            </w:r>
            <w:proofErr w:type="spellEnd"/>
          </w:p>
        </w:tc>
        <w:tc>
          <w:tcPr>
            <w:tcW w:w="1417" w:type="dxa"/>
            <w:noWrap/>
            <w:vAlign w:val="center"/>
          </w:tcPr>
          <w:p w14:paraId="67AF676B" w14:textId="12C94A49" w:rsidR="00995FE9" w:rsidRPr="00352512" w:rsidRDefault="00995FE9" w:rsidP="00352512">
            <w:pPr>
              <w:jc w:val="center"/>
              <w:rPr>
                <w:rFonts w:cs="Times New Roman"/>
                <w:color w:val="000000"/>
                <w:sz w:val="16"/>
                <w:szCs w:val="16"/>
              </w:rPr>
            </w:pPr>
            <w:r w:rsidRPr="00352512">
              <w:rPr>
                <w:rFonts w:cs="Times New Roman"/>
                <w:color w:val="000000"/>
                <w:sz w:val="16"/>
                <w:szCs w:val="16"/>
              </w:rPr>
              <w:t>0.80</w:t>
            </w:r>
          </w:p>
        </w:tc>
        <w:tc>
          <w:tcPr>
            <w:tcW w:w="1276" w:type="dxa"/>
            <w:noWrap/>
            <w:vAlign w:val="center"/>
          </w:tcPr>
          <w:p w14:paraId="4F1F5461" w14:textId="5FCE908A" w:rsidR="00995FE9" w:rsidRPr="00BD4188" w:rsidRDefault="00995FE9" w:rsidP="00746B6A">
            <w:pPr>
              <w:jc w:val="center"/>
              <w:rPr>
                <w:rFonts w:eastAsia="Times New Roman" w:cs="Times New Roman"/>
                <w:color w:val="000000"/>
                <w:sz w:val="16"/>
                <w:szCs w:val="16"/>
              </w:rPr>
            </w:pPr>
            <w:r>
              <w:rPr>
                <w:rFonts w:eastAsia="Times New Roman" w:cs="Times New Roman"/>
                <w:color w:val="000000"/>
                <w:sz w:val="16"/>
                <w:szCs w:val="16"/>
              </w:rPr>
              <w:t>0.35 to 1.86</w:t>
            </w:r>
          </w:p>
        </w:tc>
        <w:tc>
          <w:tcPr>
            <w:tcW w:w="992" w:type="dxa"/>
            <w:noWrap/>
            <w:vAlign w:val="center"/>
          </w:tcPr>
          <w:p w14:paraId="7FF4E547" w14:textId="459891A8"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w:t>
            </w:r>
          </w:p>
        </w:tc>
        <w:tc>
          <w:tcPr>
            <w:tcW w:w="1276" w:type="dxa"/>
            <w:noWrap/>
            <w:vAlign w:val="center"/>
          </w:tcPr>
          <w:p w14:paraId="710CBF0A" w14:textId="0918ABEE" w:rsidR="00995FE9" w:rsidRPr="00BD4188" w:rsidRDefault="00FF574D" w:rsidP="00B060DC">
            <w:pPr>
              <w:jc w:val="center"/>
              <w:rPr>
                <w:rFonts w:eastAsia="Times New Roman" w:cs="Times New Roman"/>
                <w:color w:val="000000"/>
                <w:sz w:val="16"/>
                <w:szCs w:val="16"/>
              </w:rPr>
            </w:pPr>
            <w:r>
              <w:rPr>
                <w:rFonts w:eastAsia="Times New Roman" w:cs="Times New Roman"/>
                <w:color w:val="000000"/>
                <w:sz w:val="16"/>
                <w:szCs w:val="16"/>
              </w:rPr>
              <w:t>-</w:t>
            </w:r>
          </w:p>
        </w:tc>
        <w:tc>
          <w:tcPr>
            <w:tcW w:w="992" w:type="dxa"/>
            <w:vAlign w:val="center"/>
          </w:tcPr>
          <w:p w14:paraId="1109D25B" w14:textId="0DED4CB5" w:rsidR="00995FE9" w:rsidRPr="00BD4188" w:rsidRDefault="00995FE9" w:rsidP="00B060DC">
            <w:pPr>
              <w:jc w:val="center"/>
              <w:rPr>
                <w:rFonts w:eastAsia="Times New Roman" w:cs="Times New Roman"/>
                <w:color w:val="000000"/>
                <w:sz w:val="16"/>
                <w:szCs w:val="16"/>
              </w:rPr>
            </w:pPr>
            <w:r>
              <w:rPr>
                <w:rFonts w:eastAsia="Times New Roman" w:cs="Times New Roman"/>
                <w:color w:val="000000"/>
                <w:sz w:val="16"/>
                <w:szCs w:val="16"/>
              </w:rPr>
              <w:t>0.79</w:t>
            </w:r>
          </w:p>
        </w:tc>
        <w:tc>
          <w:tcPr>
            <w:tcW w:w="1276" w:type="dxa"/>
            <w:vAlign w:val="center"/>
          </w:tcPr>
          <w:p w14:paraId="40D799F1" w14:textId="38BBC00B" w:rsidR="00995FE9" w:rsidRPr="00BD4188" w:rsidRDefault="00995FE9" w:rsidP="00EA5FED">
            <w:pPr>
              <w:jc w:val="center"/>
              <w:rPr>
                <w:rFonts w:eastAsia="Times New Roman" w:cs="Times New Roman"/>
                <w:color w:val="000000"/>
                <w:sz w:val="16"/>
                <w:szCs w:val="16"/>
              </w:rPr>
            </w:pPr>
            <w:r>
              <w:rPr>
                <w:rFonts w:eastAsia="Times New Roman" w:cs="Times New Roman"/>
                <w:color w:val="000000"/>
                <w:sz w:val="16"/>
                <w:szCs w:val="16"/>
              </w:rPr>
              <w:t>0.37 to 1.69</w:t>
            </w:r>
          </w:p>
        </w:tc>
      </w:tr>
      <w:tr w:rsidR="00701BBC" w:rsidRPr="00BD4188" w14:paraId="384B7513" w14:textId="77777777" w:rsidTr="00B060DC">
        <w:trPr>
          <w:trHeight w:val="20"/>
        </w:trPr>
        <w:tc>
          <w:tcPr>
            <w:tcW w:w="2660" w:type="dxa"/>
            <w:noWrap/>
            <w:vAlign w:val="center"/>
          </w:tcPr>
          <w:p w14:paraId="7BA9570F" w14:textId="77777777" w:rsidR="00701BBC" w:rsidRPr="00BD4188" w:rsidRDefault="00701BBC" w:rsidP="00B060DC">
            <w:pPr>
              <w:jc w:val="center"/>
              <w:rPr>
                <w:rFonts w:cs="Times New Roman"/>
                <w:i/>
                <w:color w:val="000000"/>
                <w:sz w:val="16"/>
                <w:szCs w:val="16"/>
              </w:rPr>
            </w:pPr>
            <w:r w:rsidRPr="00BD4188">
              <w:rPr>
                <w:rFonts w:cs="Times New Roman"/>
                <w:i/>
                <w:color w:val="000000"/>
                <w:sz w:val="16"/>
                <w:szCs w:val="16"/>
              </w:rPr>
              <w:t>Between-study type heterogeneity variance</w:t>
            </w:r>
          </w:p>
        </w:tc>
        <w:tc>
          <w:tcPr>
            <w:tcW w:w="7229" w:type="dxa"/>
            <w:gridSpan w:val="6"/>
            <w:noWrap/>
            <w:vAlign w:val="center"/>
          </w:tcPr>
          <w:p w14:paraId="2A7DD46F" w14:textId="22E05297" w:rsidR="00701BBC" w:rsidRPr="00BD4188" w:rsidRDefault="00A6515F" w:rsidP="00B060DC">
            <w:pPr>
              <w:jc w:val="center"/>
              <w:rPr>
                <w:rFonts w:eastAsia="Times New Roman" w:cs="Times New Roman"/>
                <w:i/>
                <w:color w:val="000000"/>
                <w:sz w:val="16"/>
                <w:szCs w:val="16"/>
              </w:rPr>
            </w:pPr>
            <w:r w:rsidRPr="00BD4188">
              <w:rPr>
                <w:rFonts w:eastAsia="Times New Roman" w:cs="Times New Roman"/>
                <w:i/>
                <w:color w:val="000000"/>
                <w:sz w:val="16"/>
                <w:szCs w:val="16"/>
              </w:rPr>
              <w:t>0.0</w:t>
            </w:r>
            <w:r w:rsidR="00985C7B">
              <w:rPr>
                <w:rFonts w:eastAsia="Times New Roman" w:cs="Times New Roman"/>
                <w:i/>
                <w:color w:val="000000"/>
                <w:sz w:val="16"/>
                <w:szCs w:val="16"/>
              </w:rPr>
              <w:t>1</w:t>
            </w:r>
            <w:r w:rsidR="0031320C" w:rsidRPr="00BD4188">
              <w:rPr>
                <w:rFonts w:eastAsia="Times New Roman" w:cs="Times New Roman"/>
                <w:i/>
                <w:color w:val="000000"/>
                <w:sz w:val="16"/>
                <w:szCs w:val="16"/>
              </w:rPr>
              <w:t xml:space="preserve"> (95% </w:t>
            </w:r>
            <w:proofErr w:type="spellStart"/>
            <w:r w:rsidR="0031320C" w:rsidRPr="00BD4188">
              <w:rPr>
                <w:rFonts w:eastAsia="Times New Roman" w:cs="Times New Roman"/>
                <w:i/>
                <w:color w:val="000000"/>
                <w:sz w:val="16"/>
                <w:szCs w:val="16"/>
              </w:rPr>
              <w:t>CrI</w:t>
            </w:r>
            <w:proofErr w:type="spellEnd"/>
            <w:r w:rsidR="0031320C" w:rsidRPr="00BD4188">
              <w:rPr>
                <w:rFonts w:eastAsia="Times New Roman" w:cs="Times New Roman"/>
                <w:i/>
                <w:color w:val="000000"/>
                <w:sz w:val="16"/>
                <w:szCs w:val="16"/>
              </w:rPr>
              <w:t xml:space="preserve"> </w:t>
            </w:r>
            <w:r w:rsidR="00985C7B">
              <w:rPr>
                <w:rFonts w:eastAsia="Times New Roman" w:cs="Times New Roman"/>
                <w:i/>
                <w:color w:val="000000"/>
                <w:sz w:val="16"/>
                <w:szCs w:val="16"/>
              </w:rPr>
              <w:t>&lt;0.01</w:t>
            </w:r>
            <w:r w:rsidR="00661AA8">
              <w:rPr>
                <w:rFonts w:eastAsia="Times New Roman" w:cs="Times New Roman"/>
                <w:i/>
                <w:color w:val="000000"/>
                <w:sz w:val="16"/>
                <w:szCs w:val="16"/>
              </w:rPr>
              <w:t xml:space="preserve"> to 0.14</w:t>
            </w:r>
            <w:r w:rsidR="00352317" w:rsidRPr="00BD4188">
              <w:rPr>
                <w:rFonts w:eastAsia="Times New Roman" w:cs="Times New Roman"/>
                <w:i/>
                <w:color w:val="000000"/>
                <w:sz w:val="16"/>
                <w:szCs w:val="16"/>
              </w:rPr>
              <w:t>)</w:t>
            </w:r>
          </w:p>
        </w:tc>
      </w:tr>
      <w:tr w:rsidR="00701BBC" w:rsidRPr="00BD4188" w14:paraId="1E472E6A" w14:textId="77777777" w:rsidTr="00B060DC">
        <w:trPr>
          <w:trHeight w:val="20"/>
        </w:trPr>
        <w:tc>
          <w:tcPr>
            <w:tcW w:w="2660" w:type="dxa"/>
            <w:noWrap/>
            <w:vAlign w:val="center"/>
          </w:tcPr>
          <w:p w14:paraId="41D73012" w14:textId="77777777" w:rsidR="00701BBC" w:rsidRPr="00BD4188" w:rsidRDefault="00701BBC" w:rsidP="00B060DC">
            <w:pPr>
              <w:jc w:val="center"/>
              <w:rPr>
                <w:rFonts w:cs="Times New Roman"/>
                <w:i/>
                <w:color w:val="000000"/>
                <w:sz w:val="16"/>
                <w:szCs w:val="16"/>
              </w:rPr>
            </w:pPr>
            <w:r w:rsidRPr="00BD4188">
              <w:rPr>
                <w:rFonts w:cs="Times New Roman"/>
                <w:i/>
                <w:color w:val="000000"/>
                <w:sz w:val="16"/>
                <w:szCs w:val="16"/>
              </w:rPr>
              <w:t>Between-RCT heterogeneity variance</w:t>
            </w:r>
          </w:p>
        </w:tc>
        <w:tc>
          <w:tcPr>
            <w:tcW w:w="7229" w:type="dxa"/>
            <w:gridSpan w:val="6"/>
            <w:noWrap/>
            <w:vAlign w:val="center"/>
          </w:tcPr>
          <w:p w14:paraId="775BF807" w14:textId="197EB450" w:rsidR="00701BBC" w:rsidRPr="00BD4188" w:rsidRDefault="0084136D" w:rsidP="00B060DC">
            <w:pPr>
              <w:jc w:val="center"/>
              <w:rPr>
                <w:rFonts w:eastAsia="Times New Roman" w:cs="Times New Roman"/>
                <w:i/>
                <w:color w:val="000000"/>
                <w:sz w:val="16"/>
                <w:szCs w:val="16"/>
              </w:rPr>
            </w:pPr>
            <w:r>
              <w:rPr>
                <w:rFonts w:eastAsia="Times New Roman" w:cs="Times New Roman"/>
                <w:i/>
                <w:color w:val="000000"/>
                <w:sz w:val="16"/>
                <w:szCs w:val="16"/>
              </w:rPr>
              <w:t>0.03</w:t>
            </w:r>
            <w:r w:rsidR="00A6515F" w:rsidRPr="00BD4188">
              <w:rPr>
                <w:rFonts w:eastAsia="Times New Roman" w:cs="Times New Roman"/>
                <w:i/>
                <w:color w:val="000000"/>
                <w:sz w:val="16"/>
                <w:szCs w:val="16"/>
              </w:rPr>
              <w:t xml:space="preserve"> (95% </w:t>
            </w:r>
            <w:proofErr w:type="spellStart"/>
            <w:r w:rsidR="00A6515F" w:rsidRPr="00BD4188">
              <w:rPr>
                <w:rFonts w:eastAsia="Times New Roman" w:cs="Times New Roman"/>
                <w:i/>
                <w:color w:val="000000"/>
                <w:sz w:val="16"/>
                <w:szCs w:val="16"/>
              </w:rPr>
              <w:t>CrI</w:t>
            </w:r>
            <w:proofErr w:type="spellEnd"/>
            <w:r w:rsidR="00A6515F" w:rsidRPr="00BD4188">
              <w:rPr>
                <w:rFonts w:eastAsia="Times New Roman" w:cs="Times New Roman"/>
                <w:i/>
                <w:color w:val="000000"/>
                <w:sz w:val="16"/>
                <w:szCs w:val="16"/>
              </w:rPr>
              <w:t xml:space="preserve"> </w:t>
            </w:r>
            <w:r w:rsidR="00985C7B">
              <w:rPr>
                <w:rFonts w:eastAsia="Times New Roman" w:cs="Times New Roman"/>
                <w:i/>
                <w:color w:val="000000"/>
                <w:sz w:val="16"/>
                <w:szCs w:val="16"/>
              </w:rPr>
              <w:t>&lt;0.01</w:t>
            </w:r>
            <w:r w:rsidR="00E727F6" w:rsidRPr="00BD4188">
              <w:rPr>
                <w:rFonts w:eastAsia="Times New Roman" w:cs="Times New Roman"/>
                <w:i/>
                <w:color w:val="000000"/>
                <w:sz w:val="16"/>
                <w:szCs w:val="16"/>
              </w:rPr>
              <w:t xml:space="preserve"> to </w:t>
            </w:r>
            <w:r w:rsidR="00352512">
              <w:rPr>
                <w:rFonts w:eastAsia="Times New Roman" w:cs="Times New Roman"/>
                <w:i/>
                <w:color w:val="000000"/>
                <w:sz w:val="16"/>
                <w:szCs w:val="16"/>
              </w:rPr>
              <w:t>0.12</w:t>
            </w:r>
            <w:r w:rsidR="00352317" w:rsidRPr="00BD4188">
              <w:rPr>
                <w:rFonts w:eastAsia="Times New Roman" w:cs="Times New Roman"/>
                <w:i/>
                <w:color w:val="000000"/>
                <w:sz w:val="16"/>
                <w:szCs w:val="16"/>
              </w:rPr>
              <w:t>)</w:t>
            </w:r>
          </w:p>
        </w:tc>
      </w:tr>
      <w:tr w:rsidR="00701BBC" w:rsidRPr="00BD4188" w14:paraId="6927957C" w14:textId="77777777" w:rsidTr="00B060DC">
        <w:trPr>
          <w:trHeight w:val="20"/>
        </w:trPr>
        <w:tc>
          <w:tcPr>
            <w:tcW w:w="2660" w:type="dxa"/>
            <w:noWrap/>
            <w:vAlign w:val="center"/>
          </w:tcPr>
          <w:p w14:paraId="2BCC5461" w14:textId="77777777" w:rsidR="00701BBC" w:rsidRPr="00BD4188" w:rsidRDefault="00701BBC" w:rsidP="00B060DC">
            <w:pPr>
              <w:jc w:val="center"/>
              <w:rPr>
                <w:rFonts w:cs="Times New Roman"/>
                <w:i/>
                <w:color w:val="000000"/>
                <w:sz w:val="16"/>
                <w:szCs w:val="16"/>
              </w:rPr>
            </w:pPr>
            <w:r w:rsidRPr="00BD4188">
              <w:rPr>
                <w:rFonts w:cs="Times New Roman"/>
                <w:i/>
                <w:color w:val="000000"/>
                <w:sz w:val="16"/>
                <w:szCs w:val="16"/>
              </w:rPr>
              <w:t>Between-NRS heterogeneity variance</w:t>
            </w:r>
          </w:p>
        </w:tc>
        <w:tc>
          <w:tcPr>
            <w:tcW w:w="7229" w:type="dxa"/>
            <w:gridSpan w:val="6"/>
            <w:noWrap/>
            <w:vAlign w:val="center"/>
          </w:tcPr>
          <w:p w14:paraId="58CDC5BC" w14:textId="540530BD" w:rsidR="00701BBC" w:rsidRPr="00BD4188" w:rsidRDefault="00661AA8" w:rsidP="00B060DC">
            <w:pPr>
              <w:jc w:val="center"/>
              <w:rPr>
                <w:rFonts w:eastAsia="Times New Roman" w:cs="Times New Roman"/>
                <w:i/>
                <w:color w:val="000000"/>
                <w:sz w:val="16"/>
                <w:szCs w:val="16"/>
              </w:rPr>
            </w:pPr>
            <w:r>
              <w:rPr>
                <w:rFonts w:eastAsia="Times New Roman" w:cs="Times New Roman"/>
                <w:i/>
                <w:color w:val="000000"/>
                <w:sz w:val="16"/>
                <w:szCs w:val="16"/>
              </w:rPr>
              <w:t xml:space="preserve">0.15 (95% </w:t>
            </w:r>
            <w:proofErr w:type="spellStart"/>
            <w:r>
              <w:rPr>
                <w:rFonts w:eastAsia="Times New Roman" w:cs="Times New Roman"/>
                <w:i/>
                <w:color w:val="000000"/>
                <w:sz w:val="16"/>
                <w:szCs w:val="16"/>
              </w:rPr>
              <w:t>CrI</w:t>
            </w:r>
            <w:proofErr w:type="spellEnd"/>
            <w:r>
              <w:rPr>
                <w:rFonts w:eastAsia="Times New Roman" w:cs="Times New Roman"/>
                <w:i/>
                <w:color w:val="000000"/>
                <w:sz w:val="16"/>
                <w:szCs w:val="16"/>
              </w:rPr>
              <w:t xml:space="preserve"> 0.08 to 0.29</w:t>
            </w:r>
            <w:r w:rsidR="00352317" w:rsidRPr="00BD4188">
              <w:rPr>
                <w:rFonts w:eastAsia="Times New Roman" w:cs="Times New Roman"/>
                <w:i/>
                <w:color w:val="000000"/>
                <w:sz w:val="16"/>
                <w:szCs w:val="16"/>
              </w:rPr>
              <w:t>)</w:t>
            </w:r>
          </w:p>
        </w:tc>
      </w:tr>
    </w:tbl>
    <w:p w14:paraId="6E5B939E" w14:textId="4A983858" w:rsidR="007B6390" w:rsidRDefault="001279CB">
      <w:pPr>
        <w:rPr>
          <w:rFonts w:eastAsiaTheme="majorEastAsia" w:cstheme="majorBidi"/>
          <w:b/>
          <w:bCs/>
          <w:sz w:val="20"/>
          <w:szCs w:val="20"/>
        </w:rPr>
      </w:pPr>
      <w:r w:rsidRPr="00D305A7">
        <w:rPr>
          <w:sz w:val="20"/>
          <w:szCs w:val="20"/>
        </w:rPr>
        <w:t xml:space="preserve">Abbreviations: </w:t>
      </w:r>
      <w:r w:rsidR="00F119ED" w:rsidRPr="00D305A7">
        <w:rPr>
          <w:sz w:val="20"/>
          <w:szCs w:val="20"/>
        </w:rPr>
        <w:t>credible interval (</w:t>
      </w:r>
      <w:proofErr w:type="spellStart"/>
      <w:r w:rsidR="00F119ED" w:rsidRPr="00D305A7">
        <w:rPr>
          <w:sz w:val="20"/>
          <w:szCs w:val="20"/>
        </w:rPr>
        <w:t>CrI</w:t>
      </w:r>
      <w:proofErr w:type="spellEnd"/>
      <w:r w:rsidR="00F119ED" w:rsidRPr="00D305A7">
        <w:rPr>
          <w:sz w:val="20"/>
          <w:szCs w:val="20"/>
        </w:rPr>
        <w:t xml:space="preserve">), network meta-analysis (NMA), </w:t>
      </w:r>
      <w:r w:rsidR="00F119ED">
        <w:rPr>
          <w:sz w:val="20"/>
          <w:szCs w:val="20"/>
        </w:rPr>
        <w:t>nonrandomized study (NRS), randomized trial (RCT), relative risk (RR)</w:t>
      </w:r>
      <w:r w:rsidR="007B6390">
        <w:rPr>
          <w:sz w:val="20"/>
          <w:szCs w:val="20"/>
        </w:rPr>
        <w:br w:type="page"/>
      </w:r>
    </w:p>
    <w:p w14:paraId="188EF4C3" w14:textId="273D4B53" w:rsidR="004439FF" w:rsidRPr="00BD4188" w:rsidRDefault="0021789F" w:rsidP="004439FF">
      <w:pPr>
        <w:pStyle w:val="Heading1"/>
        <w:rPr>
          <w:sz w:val="20"/>
          <w:szCs w:val="20"/>
        </w:rPr>
      </w:pPr>
      <w:bookmarkStart w:id="28" w:name="_Toc25913484"/>
      <w:r>
        <w:rPr>
          <w:sz w:val="20"/>
          <w:szCs w:val="20"/>
        </w:rPr>
        <w:lastRenderedPageBreak/>
        <w:t>Table</w:t>
      </w:r>
      <w:r w:rsidR="006C7FA1">
        <w:rPr>
          <w:sz w:val="20"/>
          <w:szCs w:val="20"/>
        </w:rPr>
        <w:t xml:space="preserve"> </w:t>
      </w:r>
      <w:r w:rsidR="00D33683">
        <w:rPr>
          <w:sz w:val="20"/>
          <w:szCs w:val="20"/>
        </w:rPr>
        <w:t>9</w:t>
      </w:r>
      <w:r w:rsidR="004439FF" w:rsidRPr="00BD4188">
        <w:rPr>
          <w:sz w:val="20"/>
          <w:szCs w:val="20"/>
        </w:rPr>
        <w:t>g</w:t>
      </w:r>
      <w:r w:rsidR="00D3279C" w:rsidRPr="00BD4188">
        <w:rPr>
          <w:sz w:val="20"/>
          <w:szCs w:val="20"/>
        </w:rPr>
        <w:t xml:space="preserve">. </w:t>
      </w:r>
      <w:r w:rsidR="00B4025F" w:rsidRPr="00BD4188">
        <w:rPr>
          <w:sz w:val="20"/>
          <w:szCs w:val="20"/>
        </w:rPr>
        <w:t xml:space="preserve">Bayesian </w:t>
      </w:r>
      <w:r w:rsidR="00D3279C" w:rsidRPr="00BD4188">
        <w:rPr>
          <w:sz w:val="20"/>
          <w:szCs w:val="20"/>
        </w:rPr>
        <w:t xml:space="preserve">Pairwise and Network Meta-Analysis: </w:t>
      </w:r>
      <w:r w:rsidR="00122B2A" w:rsidRPr="00BD4188">
        <w:rPr>
          <w:sz w:val="20"/>
          <w:szCs w:val="20"/>
        </w:rPr>
        <w:t xml:space="preserve">RCTs Reporting </w:t>
      </w:r>
      <w:r w:rsidR="004B7E3B" w:rsidRPr="00BD4188">
        <w:rPr>
          <w:sz w:val="20"/>
          <w:szCs w:val="20"/>
        </w:rPr>
        <w:t>Cerebrovascular Event</w:t>
      </w:r>
      <w:bookmarkEnd w:id="28"/>
    </w:p>
    <w:tbl>
      <w:tblPr>
        <w:tblStyle w:val="TableGrid"/>
        <w:tblW w:w="0" w:type="auto"/>
        <w:tblLayout w:type="fixed"/>
        <w:tblLook w:val="04A0" w:firstRow="1" w:lastRow="0" w:firstColumn="1" w:lastColumn="0" w:noHBand="0" w:noVBand="1"/>
      </w:tblPr>
      <w:tblGrid>
        <w:gridCol w:w="3168"/>
        <w:gridCol w:w="1170"/>
        <w:gridCol w:w="1440"/>
        <w:gridCol w:w="1350"/>
        <w:gridCol w:w="1080"/>
        <w:gridCol w:w="1368"/>
      </w:tblGrid>
      <w:tr w:rsidR="00537B00" w:rsidRPr="00BD4188" w14:paraId="17131620" w14:textId="77777777" w:rsidTr="00537B00">
        <w:trPr>
          <w:trHeight w:val="20"/>
        </w:trPr>
        <w:tc>
          <w:tcPr>
            <w:tcW w:w="3168" w:type="dxa"/>
            <w:noWrap/>
            <w:vAlign w:val="center"/>
            <w:hideMark/>
          </w:tcPr>
          <w:p w14:paraId="3F50A2D3" w14:textId="77777777" w:rsidR="00537B00" w:rsidRPr="00BD4188" w:rsidRDefault="00537B00" w:rsidP="00537B00">
            <w:pPr>
              <w:jc w:val="center"/>
              <w:rPr>
                <w:rFonts w:eastAsia="Times New Roman" w:cs="Times New Roman"/>
                <w:b/>
                <w:bCs/>
                <w:color w:val="000000"/>
                <w:sz w:val="16"/>
                <w:szCs w:val="16"/>
              </w:rPr>
            </w:pPr>
            <w:r w:rsidRPr="00BD4188">
              <w:rPr>
                <w:rFonts w:eastAsia="Times New Roman" w:cs="Times New Roman"/>
                <w:b/>
                <w:bCs/>
                <w:color w:val="000000"/>
                <w:sz w:val="16"/>
                <w:szCs w:val="16"/>
              </w:rPr>
              <w:t>Comparison</w:t>
            </w:r>
          </w:p>
        </w:tc>
        <w:tc>
          <w:tcPr>
            <w:tcW w:w="1170" w:type="dxa"/>
            <w:noWrap/>
            <w:vAlign w:val="center"/>
            <w:hideMark/>
          </w:tcPr>
          <w:p w14:paraId="13834528" w14:textId="77777777" w:rsidR="00537B00" w:rsidRPr="00BD4188" w:rsidRDefault="00537B00" w:rsidP="00537B00">
            <w:pPr>
              <w:jc w:val="center"/>
              <w:rPr>
                <w:rFonts w:eastAsia="Times New Roman" w:cs="Times New Roman"/>
                <w:b/>
                <w:bCs/>
                <w:color w:val="000000"/>
                <w:sz w:val="16"/>
                <w:szCs w:val="16"/>
              </w:rPr>
            </w:pPr>
            <w:r w:rsidRPr="00BD4188">
              <w:rPr>
                <w:rFonts w:eastAsia="Times New Roman" w:cs="Times New Roman"/>
                <w:b/>
                <w:bCs/>
                <w:color w:val="000000"/>
                <w:sz w:val="16"/>
                <w:szCs w:val="16"/>
              </w:rPr>
              <w:t>NMA OR estimate</w:t>
            </w:r>
          </w:p>
        </w:tc>
        <w:tc>
          <w:tcPr>
            <w:tcW w:w="1440" w:type="dxa"/>
            <w:noWrap/>
            <w:vAlign w:val="center"/>
            <w:hideMark/>
          </w:tcPr>
          <w:p w14:paraId="2E00D477" w14:textId="77777777" w:rsidR="00537B00" w:rsidRPr="00BD4188" w:rsidRDefault="00537B00" w:rsidP="00537B00">
            <w:pPr>
              <w:jc w:val="center"/>
              <w:rPr>
                <w:rFonts w:eastAsia="Times New Roman" w:cs="Times New Roman"/>
                <w:b/>
                <w:bCs/>
                <w:color w:val="000000"/>
                <w:sz w:val="16"/>
                <w:szCs w:val="16"/>
              </w:rPr>
            </w:pPr>
            <w:r w:rsidRPr="00BD4188">
              <w:rPr>
                <w:rFonts w:eastAsia="Times New Roman" w:cs="Times New Roman"/>
                <w:b/>
                <w:bCs/>
                <w:color w:val="000000"/>
                <w:sz w:val="16"/>
                <w:szCs w:val="16"/>
              </w:rPr>
              <w:t xml:space="preserve">95% </w:t>
            </w:r>
            <w:proofErr w:type="spellStart"/>
            <w:r w:rsidRPr="00BD4188">
              <w:rPr>
                <w:rFonts w:eastAsia="Times New Roman" w:cs="Times New Roman"/>
                <w:b/>
                <w:bCs/>
                <w:color w:val="000000"/>
                <w:sz w:val="16"/>
                <w:szCs w:val="16"/>
              </w:rPr>
              <w:t>CrI</w:t>
            </w:r>
            <w:proofErr w:type="spellEnd"/>
          </w:p>
        </w:tc>
        <w:tc>
          <w:tcPr>
            <w:tcW w:w="1350" w:type="dxa"/>
            <w:vAlign w:val="center"/>
          </w:tcPr>
          <w:p w14:paraId="70E3B743" w14:textId="77777777" w:rsidR="00537B00" w:rsidRPr="00BD4188" w:rsidRDefault="00537B00" w:rsidP="00537B00">
            <w:pPr>
              <w:jc w:val="center"/>
              <w:rPr>
                <w:rFonts w:eastAsia="Times New Roman" w:cs="Times New Roman"/>
                <w:b/>
                <w:bCs/>
                <w:color w:val="000000"/>
                <w:sz w:val="16"/>
                <w:szCs w:val="16"/>
              </w:rPr>
            </w:pPr>
            <w:r w:rsidRPr="00BD4188">
              <w:rPr>
                <w:rFonts w:eastAsia="Times New Roman" w:cs="Times New Roman"/>
                <w:b/>
                <w:bCs/>
                <w:color w:val="000000"/>
                <w:sz w:val="16"/>
                <w:szCs w:val="16"/>
              </w:rPr>
              <w:t xml:space="preserve">95% </w:t>
            </w:r>
            <w:proofErr w:type="spellStart"/>
            <w:r w:rsidRPr="00BD4188">
              <w:rPr>
                <w:rFonts w:eastAsia="Times New Roman" w:cs="Times New Roman"/>
                <w:b/>
                <w:bCs/>
                <w:color w:val="000000"/>
                <w:sz w:val="16"/>
                <w:szCs w:val="16"/>
              </w:rPr>
              <w:t>PrI</w:t>
            </w:r>
            <w:proofErr w:type="spellEnd"/>
          </w:p>
        </w:tc>
        <w:tc>
          <w:tcPr>
            <w:tcW w:w="1080" w:type="dxa"/>
            <w:noWrap/>
            <w:vAlign w:val="center"/>
            <w:hideMark/>
          </w:tcPr>
          <w:p w14:paraId="6AFA83F7" w14:textId="77777777" w:rsidR="00537B00" w:rsidRPr="00BD4188" w:rsidRDefault="00537B00" w:rsidP="00537B00">
            <w:pPr>
              <w:jc w:val="center"/>
              <w:rPr>
                <w:rFonts w:eastAsia="Times New Roman" w:cs="Times New Roman"/>
                <w:b/>
                <w:bCs/>
                <w:color w:val="000000"/>
                <w:sz w:val="16"/>
                <w:szCs w:val="16"/>
              </w:rPr>
            </w:pPr>
            <w:r w:rsidRPr="00BD4188">
              <w:rPr>
                <w:rFonts w:eastAsia="Times New Roman" w:cs="Times New Roman"/>
                <w:b/>
                <w:bCs/>
                <w:color w:val="000000"/>
                <w:sz w:val="16"/>
                <w:szCs w:val="16"/>
              </w:rPr>
              <w:t>MA OR estimate</w:t>
            </w:r>
          </w:p>
        </w:tc>
        <w:tc>
          <w:tcPr>
            <w:tcW w:w="1368" w:type="dxa"/>
            <w:noWrap/>
            <w:vAlign w:val="center"/>
            <w:hideMark/>
          </w:tcPr>
          <w:p w14:paraId="27A59A09" w14:textId="77777777" w:rsidR="00537B00" w:rsidRPr="00BD4188" w:rsidRDefault="00537B00" w:rsidP="00537B00">
            <w:pPr>
              <w:jc w:val="center"/>
              <w:rPr>
                <w:rFonts w:eastAsia="Times New Roman" w:cs="Times New Roman"/>
                <w:b/>
                <w:bCs/>
                <w:color w:val="000000"/>
                <w:sz w:val="16"/>
                <w:szCs w:val="16"/>
              </w:rPr>
            </w:pPr>
            <w:r w:rsidRPr="00BD4188">
              <w:rPr>
                <w:rFonts w:eastAsia="Times New Roman" w:cs="Times New Roman"/>
                <w:b/>
                <w:bCs/>
                <w:color w:val="000000"/>
                <w:sz w:val="16"/>
                <w:szCs w:val="16"/>
              </w:rPr>
              <w:t xml:space="preserve">95% </w:t>
            </w:r>
            <w:proofErr w:type="spellStart"/>
            <w:r w:rsidRPr="00BD4188">
              <w:rPr>
                <w:rFonts w:eastAsia="Times New Roman" w:cs="Times New Roman"/>
                <w:b/>
                <w:bCs/>
                <w:color w:val="000000"/>
                <w:sz w:val="16"/>
                <w:szCs w:val="16"/>
              </w:rPr>
              <w:t>CrI</w:t>
            </w:r>
            <w:proofErr w:type="spellEnd"/>
          </w:p>
        </w:tc>
      </w:tr>
      <w:tr w:rsidR="00537B00" w:rsidRPr="00BD4188" w14:paraId="0CB6C416" w14:textId="77777777" w:rsidTr="00537B00">
        <w:trPr>
          <w:trHeight w:val="20"/>
        </w:trPr>
        <w:tc>
          <w:tcPr>
            <w:tcW w:w="3168" w:type="dxa"/>
            <w:noWrap/>
            <w:vAlign w:val="center"/>
          </w:tcPr>
          <w:p w14:paraId="52448EB5" w14:textId="77777777" w:rsidR="00537B00" w:rsidRPr="00BD4188" w:rsidRDefault="00537B00" w:rsidP="00537B00">
            <w:pPr>
              <w:jc w:val="center"/>
              <w:rPr>
                <w:rFonts w:cs="Times New Roman"/>
                <w:color w:val="000000"/>
                <w:sz w:val="16"/>
                <w:szCs w:val="16"/>
              </w:rPr>
            </w:pPr>
            <w:r w:rsidRPr="00BD4188">
              <w:rPr>
                <w:rFonts w:cs="Times New Roman"/>
                <w:color w:val="000000"/>
                <w:sz w:val="16"/>
                <w:szCs w:val="16"/>
              </w:rPr>
              <w:t>Antidepressants vs Placebo</w:t>
            </w:r>
          </w:p>
        </w:tc>
        <w:tc>
          <w:tcPr>
            <w:tcW w:w="1170" w:type="dxa"/>
            <w:noWrap/>
            <w:vAlign w:val="center"/>
          </w:tcPr>
          <w:p w14:paraId="2B23A1BA" w14:textId="4D4B6740"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0.19</w:t>
            </w:r>
          </w:p>
        </w:tc>
        <w:tc>
          <w:tcPr>
            <w:tcW w:w="1440" w:type="dxa"/>
            <w:noWrap/>
            <w:vAlign w:val="center"/>
          </w:tcPr>
          <w:p w14:paraId="11002C99" w14:textId="380F6AEC" w:rsidR="00537B00" w:rsidRPr="00BD4188" w:rsidRDefault="00853173" w:rsidP="00FD5274">
            <w:pPr>
              <w:jc w:val="center"/>
              <w:rPr>
                <w:rFonts w:eastAsia="Times New Roman" w:cs="Times New Roman"/>
                <w:color w:val="000000"/>
                <w:sz w:val="16"/>
                <w:szCs w:val="16"/>
              </w:rPr>
            </w:pPr>
            <w:r>
              <w:rPr>
                <w:rFonts w:eastAsia="Times New Roman" w:cs="Times New Roman"/>
                <w:color w:val="000000"/>
                <w:sz w:val="16"/>
                <w:szCs w:val="16"/>
              </w:rPr>
              <w:t>&lt;0.01</w:t>
            </w:r>
            <w:r w:rsidR="00CA6177" w:rsidRPr="00BD4188">
              <w:rPr>
                <w:rFonts w:eastAsia="Times New Roman" w:cs="Times New Roman"/>
                <w:color w:val="000000"/>
                <w:sz w:val="16"/>
                <w:szCs w:val="16"/>
              </w:rPr>
              <w:t xml:space="preserve"> to </w:t>
            </w:r>
            <w:r w:rsidR="00BB174B">
              <w:rPr>
                <w:rFonts w:eastAsia="Times New Roman" w:cs="Times New Roman"/>
                <w:color w:val="000000"/>
                <w:sz w:val="16"/>
                <w:szCs w:val="16"/>
              </w:rPr>
              <w:t>5.85</w:t>
            </w:r>
          </w:p>
        </w:tc>
        <w:tc>
          <w:tcPr>
            <w:tcW w:w="1350" w:type="dxa"/>
            <w:vAlign w:val="center"/>
          </w:tcPr>
          <w:p w14:paraId="4EBB9CC2" w14:textId="73D63B54" w:rsidR="00537B00" w:rsidRPr="00BD4188" w:rsidRDefault="00853173" w:rsidP="001F228B">
            <w:pPr>
              <w:jc w:val="center"/>
              <w:rPr>
                <w:rFonts w:eastAsia="Times New Roman" w:cs="Times New Roman"/>
                <w:color w:val="000000"/>
                <w:sz w:val="16"/>
                <w:szCs w:val="16"/>
              </w:rPr>
            </w:pPr>
            <w:r>
              <w:rPr>
                <w:rFonts w:eastAsia="Times New Roman" w:cs="Times New Roman"/>
                <w:color w:val="000000"/>
                <w:sz w:val="16"/>
                <w:szCs w:val="16"/>
              </w:rPr>
              <w:t>&lt;0.01</w:t>
            </w:r>
            <w:r w:rsidR="00225C1F" w:rsidRPr="00BD4188">
              <w:rPr>
                <w:rFonts w:eastAsia="Times New Roman" w:cs="Times New Roman"/>
                <w:color w:val="000000"/>
                <w:sz w:val="16"/>
                <w:szCs w:val="16"/>
              </w:rPr>
              <w:t xml:space="preserve"> to </w:t>
            </w:r>
            <w:r w:rsidR="009E1578">
              <w:rPr>
                <w:rFonts w:eastAsia="Times New Roman" w:cs="Times New Roman"/>
                <w:color w:val="000000"/>
                <w:sz w:val="16"/>
                <w:szCs w:val="16"/>
              </w:rPr>
              <w:t>6.04</w:t>
            </w:r>
          </w:p>
        </w:tc>
        <w:tc>
          <w:tcPr>
            <w:tcW w:w="1080" w:type="dxa"/>
            <w:noWrap/>
            <w:vAlign w:val="center"/>
          </w:tcPr>
          <w:p w14:paraId="0E799AA4" w14:textId="66465AF7" w:rsidR="00537B00" w:rsidRPr="00BD4188" w:rsidRDefault="00D27671" w:rsidP="00537B00">
            <w:pPr>
              <w:jc w:val="center"/>
              <w:rPr>
                <w:rFonts w:eastAsia="Times New Roman" w:cs="Times New Roman"/>
                <w:color w:val="000000"/>
                <w:sz w:val="16"/>
                <w:szCs w:val="16"/>
              </w:rPr>
            </w:pPr>
            <w:r>
              <w:rPr>
                <w:rFonts w:eastAsia="Times New Roman" w:cs="Times New Roman"/>
                <w:color w:val="000000"/>
                <w:sz w:val="16"/>
                <w:szCs w:val="16"/>
              </w:rPr>
              <w:t>0.18</w:t>
            </w:r>
          </w:p>
        </w:tc>
        <w:tc>
          <w:tcPr>
            <w:tcW w:w="1368" w:type="dxa"/>
            <w:noWrap/>
            <w:vAlign w:val="center"/>
          </w:tcPr>
          <w:p w14:paraId="6A2E4916" w14:textId="657D35B3" w:rsidR="00537B00" w:rsidRPr="00BD4188" w:rsidRDefault="00853173" w:rsidP="00D27671">
            <w:pPr>
              <w:jc w:val="center"/>
              <w:rPr>
                <w:rFonts w:eastAsia="Times New Roman" w:cs="Times New Roman"/>
                <w:color w:val="000000"/>
                <w:sz w:val="16"/>
                <w:szCs w:val="16"/>
              </w:rPr>
            </w:pPr>
            <w:r>
              <w:rPr>
                <w:rFonts w:eastAsia="Times New Roman" w:cs="Times New Roman"/>
                <w:color w:val="000000"/>
                <w:sz w:val="16"/>
                <w:szCs w:val="16"/>
              </w:rPr>
              <w:t>&lt;0.01</w:t>
            </w:r>
            <w:r w:rsidR="00DC2908" w:rsidRPr="00BD4188">
              <w:rPr>
                <w:rFonts w:eastAsia="Times New Roman" w:cs="Times New Roman"/>
                <w:color w:val="000000"/>
                <w:sz w:val="16"/>
                <w:szCs w:val="16"/>
              </w:rPr>
              <w:t xml:space="preserve"> to </w:t>
            </w:r>
            <w:r w:rsidR="00D27671">
              <w:rPr>
                <w:rFonts w:eastAsia="Times New Roman" w:cs="Times New Roman"/>
                <w:color w:val="000000"/>
                <w:sz w:val="16"/>
                <w:szCs w:val="16"/>
              </w:rPr>
              <w:t>5.19</w:t>
            </w:r>
          </w:p>
        </w:tc>
      </w:tr>
      <w:tr w:rsidR="00537B00" w:rsidRPr="00BD4188" w14:paraId="0C5C28EF" w14:textId="77777777" w:rsidTr="00537B00">
        <w:trPr>
          <w:trHeight w:val="20"/>
        </w:trPr>
        <w:tc>
          <w:tcPr>
            <w:tcW w:w="3168" w:type="dxa"/>
            <w:noWrap/>
            <w:vAlign w:val="center"/>
          </w:tcPr>
          <w:p w14:paraId="5A8D3377" w14:textId="77777777" w:rsidR="00537B00" w:rsidRPr="00BD4188" w:rsidRDefault="00537B00" w:rsidP="00537B00">
            <w:pPr>
              <w:jc w:val="center"/>
              <w:rPr>
                <w:rFonts w:cs="Times New Roman"/>
                <w:color w:val="000000"/>
                <w:sz w:val="16"/>
                <w:szCs w:val="16"/>
              </w:rPr>
            </w:pPr>
            <w:r w:rsidRPr="00BD4188">
              <w:rPr>
                <w:rFonts w:cs="Times New Roman"/>
                <w:color w:val="000000"/>
                <w:sz w:val="16"/>
                <w:szCs w:val="16"/>
              </w:rPr>
              <w:t>Anticonvulsants vs Placebo</w:t>
            </w:r>
          </w:p>
        </w:tc>
        <w:tc>
          <w:tcPr>
            <w:tcW w:w="1170" w:type="dxa"/>
            <w:noWrap/>
            <w:vAlign w:val="center"/>
          </w:tcPr>
          <w:p w14:paraId="75FC5443" w14:textId="13C981D2"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1.04</w:t>
            </w:r>
          </w:p>
        </w:tc>
        <w:tc>
          <w:tcPr>
            <w:tcW w:w="1440" w:type="dxa"/>
            <w:noWrap/>
            <w:vAlign w:val="center"/>
          </w:tcPr>
          <w:p w14:paraId="6C398E17" w14:textId="5727D9C2" w:rsidR="00537B00" w:rsidRPr="00BD4188" w:rsidRDefault="00DD06AE" w:rsidP="00FD5274">
            <w:pPr>
              <w:jc w:val="center"/>
              <w:rPr>
                <w:rFonts w:eastAsia="Times New Roman" w:cs="Times New Roman"/>
                <w:color w:val="000000"/>
                <w:sz w:val="16"/>
                <w:szCs w:val="16"/>
              </w:rPr>
            </w:pPr>
            <w:r w:rsidRPr="00BD4188">
              <w:rPr>
                <w:rFonts w:eastAsia="Times New Roman" w:cs="Times New Roman"/>
                <w:color w:val="000000"/>
                <w:sz w:val="16"/>
                <w:szCs w:val="16"/>
              </w:rPr>
              <w:t>0.1</w:t>
            </w:r>
            <w:r w:rsidR="00CA6177" w:rsidRPr="00BD4188">
              <w:rPr>
                <w:rFonts w:eastAsia="Times New Roman" w:cs="Times New Roman"/>
                <w:color w:val="000000"/>
                <w:sz w:val="16"/>
                <w:szCs w:val="16"/>
              </w:rPr>
              <w:t xml:space="preserve"> to </w:t>
            </w:r>
            <w:r w:rsidR="00BB174B">
              <w:rPr>
                <w:rFonts w:eastAsia="Times New Roman" w:cs="Times New Roman"/>
                <w:color w:val="000000"/>
                <w:sz w:val="16"/>
                <w:szCs w:val="16"/>
              </w:rPr>
              <w:t>11.39</w:t>
            </w:r>
          </w:p>
        </w:tc>
        <w:tc>
          <w:tcPr>
            <w:tcW w:w="1350" w:type="dxa"/>
            <w:vAlign w:val="center"/>
          </w:tcPr>
          <w:p w14:paraId="770CFD04" w14:textId="10917312" w:rsidR="00537B00" w:rsidRPr="00BD4188" w:rsidRDefault="009E1578" w:rsidP="00537B00">
            <w:pPr>
              <w:jc w:val="center"/>
              <w:rPr>
                <w:rFonts w:eastAsia="Times New Roman" w:cs="Times New Roman"/>
                <w:color w:val="000000"/>
                <w:sz w:val="16"/>
                <w:szCs w:val="16"/>
              </w:rPr>
            </w:pPr>
            <w:r>
              <w:rPr>
                <w:rFonts w:eastAsia="Times New Roman" w:cs="Times New Roman"/>
                <w:color w:val="000000"/>
                <w:sz w:val="16"/>
                <w:szCs w:val="16"/>
              </w:rPr>
              <w:t>0.1 to 11.93</w:t>
            </w:r>
          </w:p>
        </w:tc>
        <w:tc>
          <w:tcPr>
            <w:tcW w:w="1080" w:type="dxa"/>
            <w:noWrap/>
            <w:vAlign w:val="center"/>
          </w:tcPr>
          <w:p w14:paraId="48537B9D" w14:textId="3ADF62E1" w:rsidR="00537B00" w:rsidRPr="00BD4188" w:rsidRDefault="0093256E" w:rsidP="00537B00">
            <w:pPr>
              <w:jc w:val="center"/>
              <w:rPr>
                <w:rFonts w:eastAsia="Times New Roman" w:cs="Times New Roman"/>
                <w:color w:val="000000"/>
                <w:sz w:val="16"/>
                <w:szCs w:val="16"/>
              </w:rPr>
            </w:pPr>
            <w:r>
              <w:rPr>
                <w:rFonts w:eastAsia="Times New Roman" w:cs="Times New Roman"/>
                <w:color w:val="000000"/>
                <w:sz w:val="16"/>
                <w:szCs w:val="16"/>
              </w:rPr>
              <w:t>1.01</w:t>
            </w:r>
          </w:p>
        </w:tc>
        <w:tc>
          <w:tcPr>
            <w:tcW w:w="1368" w:type="dxa"/>
            <w:noWrap/>
            <w:vAlign w:val="center"/>
          </w:tcPr>
          <w:p w14:paraId="45BA04EF" w14:textId="23B12836" w:rsidR="00537B00" w:rsidRPr="00BD4188" w:rsidRDefault="00F43AA1" w:rsidP="007C6744">
            <w:pPr>
              <w:jc w:val="center"/>
              <w:rPr>
                <w:rFonts w:eastAsia="Times New Roman" w:cs="Times New Roman"/>
                <w:color w:val="000000"/>
                <w:sz w:val="16"/>
                <w:szCs w:val="16"/>
              </w:rPr>
            </w:pPr>
            <w:r w:rsidRPr="00BD4188">
              <w:rPr>
                <w:rFonts w:eastAsia="Times New Roman" w:cs="Times New Roman"/>
                <w:color w:val="000000"/>
                <w:sz w:val="16"/>
                <w:szCs w:val="16"/>
              </w:rPr>
              <w:t xml:space="preserve">0.1 to </w:t>
            </w:r>
            <w:r w:rsidR="0093256E">
              <w:rPr>
                <w:rFonts w:eastAsia="Times New Roman" w:cs="Times New Roman"/>
                <w:color w:val="000000"/>
                <w:sz w:val="16"/>
                <w:szCs w:val="16"/>
              </w:rPr>
              <w:t>10.36</w:t>
            </w:r>
          </w:p>
        </w:tc>
      </w:tr>
      <w:tr w:rsidR="00537B00" w:rsidRPr="00BD4188" w14:paraId="055B91B1" w14:textId="77777777" w:rsidTr="00537B00">
        <w:trPr>
          <w:trHeight w:val="20"/>
        </w:trPr>
        <w:tc>
          <w:tcPr>
            <w:tcW w:w="3168" w:type="dxa"/>
            <w:noWrap/>
            <w:vAlign w:val="center"/>
          </w:tcPr>
          <w:p w14:paraId="469AFFB6" w14:textId="77777777" w:rsidR="00537B00" w:rsidRPr="00BD4188" w:rsidRDefault="00537B00" w:rsidP="00537B00">
            <w:pPr>
              <w:jc w:val="center"/>
              <w:rPr>
                <w:rFonts w:cs="Times New Roman"/>
                <w:color w:val="000000"/>
                <w:sz w:val="16"/>
                <w:szCs w:val="16"/>
              </w:rPr>
            </w:pP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Placebo</w:t>
            </w:r>
          </w:p>
        </w:tc>
        <w:tc>
          <w:tcPr>
            <w:tcW w:w="1170" w:type="dxa"/>
            <w:noWrap/>
            <w:vAlign w:val="center"/>
          </w:tcPr>
          <w:p w14:paraId="4350CD5F"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0.76</w:t>
            </w:r>
          </w:p>
        </w:tc>
        <w:tc>
          <w:tcPr>
            <w:tcW w:w="1440" w:type="dxa"/>
            <w:noWrap/>
            <w:vAlign w:val="center"/>
          </w:tcPr>
          <w:p w14:paraId="0DE390B4" w14:textId="26B1FE58" w:rsidR="00537B00" w:rsidRPr="00BD4188" w:rsidRDefault="00FD5274" w:rsidP="00537B00">
            <w:pPr>
              <w:jc w:val="center"/>
              <w:rPr>
                <w:rFonts w:eastAsia="Times New Roman" w:cs="Times New Roman"/>
                <w:color w:val="000000"/>
                <w:sz w:val="16"/>
                <w:szCs w:val="16"/>
              </w:rPr>
            </w:pPr>
            <w:r w:rsidRPr="00BD4188">
              <w:rPr>
                <w:rFonts w:eastAsia="Times New Roman" w:cs="Times New Roman"/>
                <w:color w:val="000000"/>
                <w:sz w:val="16"/>
                <w:szCs w:val="16"/>
              </w:rPr>
              <w:t>0.45</w:t>
            </w:r>
            <w:r w:rsidR="00BB174B">
              <w:rPr>
                <w:rFonts w:eastAsia="Times New Roman" w:cs="Times New Roman"/>
                <w:color w:val="000000"/>
                <w:sz w:val="16"/>
                <w:szCs w:val="16"/>
              </w:rPr>
              <w:t xml:space="preserve"> to 1.29</w:t>
            </w:r>
          </w:p>
        </w:tc>
        <w:tc>
          <w:tcPr>
            <w:tcW w:w="1350" w:type="dxa"/>
            <w:vAlign w:val="center"/>
          </w:tcPr>
          <w:p w14:paraId="6E32FF09" w14:textId="10EC31DB" w:rsidR="00537B00" w:rsidRPr="00BD4188" w:rsidRDefault="009E1578" w:rsidP="00537B00">
            <w:pPr>
              <w:jc w:val="center"/>
              <w:rPr>
                <w:rFonts w:eastAsia="Times New Roman" w:cs="Times New Roman"/>
                <w:color w:val="000000"/>
                <w:sz w:val="16"/>
                <w:szCs w:val="16"/>
              </w:rPr>
            </w:pPr>
            <w:r>
              <w:rPr>
                <w:rFonts w:eastAsia="Times New Roman" w:cs="Times New Roman"/>
                <w:color w:val="000000"/>
                <w:sz w:val="16"/>
                <w:szCs w:val="16"/>
              </w:rPr>
              <w:t>0.38 to 1.54</w:t>
            </w:r>
          </w:p>
        </w:tc>
        <w:tc>
          <w:tcPr>
            <w:tcW w:w="1080" w:type="dxa"/>
            <w:noWrap/>
            <w:vAlign w:val="center"/>
          </w:tcPr>
          <w:p w14:paraId="356EFE92" w14:textId="612D0B13" w:rsidR="00537B00" w:rsidRPr="00BD4188" w:rsidRDefault="00D27671" w:rsidP="00537B00">
            <w:pPr>
              <w:jc w:val="center"/>
              <w:rPr>
                <w:rFonts w:eastAsia="Times New Roman" w:cs="Times New Roman"/>
                <w:color w:val="000000"/>
                <w:sz w:val="16"/>
                <w:szCs w:val="16"/>
              </w:rPr>
            </w:pPr>
            <w:r>
              <w:rPr>
                <w:rFonts w:eastAsia="Times New Roman" w:cs="Times New Roman"/>
                <w:color w:val="000000"/>
                <w:sz w:val="16"/>
                <w:szCs w:val="16"/>
              </w:rPr>
              <w:t>0.83</w:t>
            </w:r>
          </w:p>
        </w:tc>
        <w:tc>
          <w:tcPr>
            <w:tcW w:w="1368" w:type="dxa"/>
            <w:noWrap/>
            <w:vAlign w:val="center"/>
          </w:tcPr>
          <w:p w14:paraId="7E28FC14" w14:textId="06EAECA9" w:rsidR="00537B00" w:rsidRPr="00BD4188" w:rsidRDefault="00D27671" w:rsidP="00537B00">
            <w:pPr>
              <w:jc w:val="center"/>
              <w:rPr>
                <w:rFonts w:eastAsia="Times New Roman" w:cs="Times New Roman"/>
                <w:color w:val="000000"/>
                <w:sz w:val="16"/>
                <w:szCs w:val="16"/>
              </w:rPr>
            </w:pPr>
            <w:r>
              <w:rPr>
                <w:rFonts w:eastAsia="Times New Roman" w:cs="Times New Roman"/>
                <w:color w:val="000000"/>
                <w:sz w:val="16"/>
                <w:szCs w:val="16"/>
              </w:rPr>
              <w:t>0.48</w:t>
            </w:r>
            <w:r w:rsidR="0093256E">
              <w:rPr>
                <w:rFonts w:eastAsia="Times New Roman" w:cs="Times New Roman"/>
                <w:color w:val="000000"/>
                <w:sz w:val="16"/>
                <w:szCs w:val="16"/>
              </w:rPr>
              <w:t xml:space="preserve"> to 1.47</w:t>
            </w:r>
          </w:p>
        </w:tc>
      </w:tr>
      <w:tr w:rsidR="00537B00" w:rsidRPr="00BD4188" w14:paraId="4ABE170C" w14:textId="77777777" w:rsidTr="00537B00">
        <w:trPr>
          <w:trHeight w:val="20"/>
        </w:trPr>
        <w:tc>
          <w:tcPr>
            <w:tcW w:w="3168" w:type="dxa"/>
            <w:noWrap/>
            <w:vAlign w:val="center"/>
          </w:tcPr>
          <w:p w14:paraId="24F0E1AF" w14:textId="77777777" w:rsidR="00537B00" w:rsidRPr="00BD4188" w:rsidRDefault="00537B00" w:rsidP="00537B00">
            <w:pPr>
              <w:jc w:val="center"/>
              <w:rPr>
                <w:rFonts w:cs="Times New Roman"/>
                <w:color w:val="000000"/>
                <w:sz w:val="16"/>
                <w:szCs w:val="16"/>
              </w:rPr>
            </w:pPr>
            <w:r w:rsidRPr="00BD4188">
              <w:rPr>
                <w:rFonts w:cs="Times New Roman"/>
                <w:color w:val="000000"/>
                <w:sz w:val="16"/>
                <w:szCs w:val="16"/>
              </w:rPr>
              <w:t>Cholinesterase Inhibitors vs Placebo</w:t>
            </w:r>
          </w:p>
        </w:tc>
        <w:tc>
          <w:tcPr>
            <w:tcW w:w="1170" w:type="dxa"/>
            <w:noWrap/>
            <w:vAlign w:val="center"/>
          </w:tcPr>
          <w:p w14:paraId="480EBAC2" w14:textId="77777777" w:rsidR="00537B00" w:rsidRPr="00BD4188" w:rsidRDefault="00CA6177" w:rsidP="00537B00">
            <w:pPr>
              <w:jc w:val="center"/>
              <w:rPr>
                <w:rFonts w:eastAsia="Times New Roman" w:cs="Times New Roman"/>
                <w:color w:val="000000"/>
                <w:sz w:val="16"/>
                <w:szCs w:val="16"/>
              </w:rPr>
            </w:pPr>
            <w:r w:rsidRPr="00BD4188">
              <w:rPr>
                <w:rFonts w:eastAsia="Times New Roman" w:cs="Times New Roman"/>
                <w:color w:val="000000"/>
                <w:sz w:val="16"/>
                <w:szCs w:val="16"/>
              </w:rPr>
              <w:t>1.02</w:t>
            </w:r>
          </w:p>
        </w:tc>
        <w:tc>
          <w:tcPr>
            <w:tcW w:w="1440" w:type="dxa"/>
            <w:noWrap/>
            <w:vAlign w:val="center"/>
          </w:tcPr>
          <w:p w14:paraId="781F898D" w14:textId="34897236" w:rsidR="00537B00" w:rsidRPr="00BD4188" w:rsidRDefault="00FD5274" w:rsidP="00537B00">
            <w:pPr>
              <w:jc w:val="center"/>
              <w:rPr>
                <w:rFonts w:eastAsia="Times New Roman" w:cs="Times New Roman"/>
                <w:color w:val="000000"/>
                <w:sz w:val="16"/>
                <w:szCs w:val="16"/>
              </w:rPr>
            </w:pPr>
            <w:r w:rsidRPr="00BD4188">
              <w:rPr>
                <w:rFonts w:eastAsia="Times New Roman" w:cs="Times New Roman"/>
                <w:color w:val="000000"/>
                <w:sz w:val="16"/>
                <w:szCs w:val="16"/>
              </w:rPr>
              <w:t>0.72</w:t>
            </w:r>
            <w:r w:rsidR="00DD06AE" w:rsidRPr="00BD4188">
              <w:rPr>
                <w:rFonts w:eastAsia="Times New Roman" w:cs="Times New Roman"/>
                <w:color w:val="000000"/>
                <w:sz w:val="16"/>
                <w:szCs w:val="16"/>
              </w:rPr>
              <w:t xml:space="preserve"> to 1.48</w:t>
            </w:r>
          </w:p>
        </w:tc>
        <w:tc>
          <w:tcPr>
            <w:tcW w:w="1350" w:type="dxa"/>
            <w:vAlign w:val="center"/>
          </w:tcPr>
          <w:p w14:paraId="6CECE7B2" w14:textId="2C242561" w:rsidR="00537B00" w:rsidRPr="00BD4188" w:rsidRDefault="009E1578" w:rsidP="00537B00">
            <w:pPr>
              <w:jc w:val="center"/>
              <w:rPr>
                <w:rFonts w:eastAsia="Times New Roman" w:cs="Times New Roman"/>
                <w:color w:val="000000"/>
                <w:sz w:val="16"/>
                <w:szCs w:val="16"/>
              </w:rPr>
            </w:pPr>
            <w:r>
              <w:rPr>
                <w:rFonts w:eastAsia="Times New Roman" w:cs="Times New Roman"/>
                <w:color w:val="000000"/>
                <w:sz w:val="16"/>
                <w:szCs w:val="16"/>
              </w:rPr>
              <w:t>0.57</w:t>
            </w:r>
            <w:r w:rsidR="00225C1F" w:rsidRPr="00BD4188">
              <w:rPr>
                <w:rFonts w:eastAsia="Times New Roman" w:cs="Times New Roman"/>
                <w:color w:val="000000"/>
                <w:sz w:val="16"/>
                <w:szCs w:val="16"/>
              </w:rPr>
              <w:t xml:space="preserve"> to 1.</w:t>
            </w:r>
            <w:r w:rsidR="001F228B" w:rsidRPr="00BD4188">
              <w:rPr>
                <w:rFonts w:eastAsia="Times New Roman" w:cs="Times New Roman"/>
                <w:color w:val="000000"/>
                <w:sz w:val="16"/>
                <w:szCs w:val="16"/>
              </w:rPr>
              <w:t>8</w:t>
            </w:r>
            <w:r>
              <w:rPr>
                <w:rFonts w:eastAsia="Times New Roman" w:cs="Times New Roman"/>
                <w:color w:val="000000"/>
                <w:sz w:val="16"/>
                <w:szCs w:val="16"/>
              </w:rPr>
              <w:t>8</w:t>
            </w:r>
          </w:p>
        </w:tc>
        <w:tc>
          <w:tcPr>
            <w:tcW w:w="1080" w:type="dxa"/>
            <w:noWrap/>
            <w:vAlign w:val="center"/>
          </w:tcPr>
          <w:p w14:paraId="57819312" w14:textId="4D1DB511" w:rsidR="00537B00" w:rsidRPr="00BD4188" w:rsidRDefault="007C6744" w:rsidP="00537B00">
            <w:pPr>
              <w:jc w:val="center"/>
              <w:rPr>
                <w:rFonts w:eastAsia="Times New Roman" w:cs="Times New Roman"/>
                <w:color w:val="000000"/>
                <w:sz w:val="16"/>
                <w:szCs w:val="16"/>
              </w:rPr>
            </w:pPr>
            <w:r w:rsidRPr="00BD4188">
              <w:rPr>
                <w:rFonts w:eastAsia="Times New Roman" w:cs="Times New Roman"/>
                <w:color w:val="000000"/>
                <w:sz w:val="16"/>
                <w:szCs w:val="16"/>
              </w:rPr>
              <w:t>1</w:t>
            </w:r>
          </w:p>
        </w:tc>
        <w:tc>
          <w:tcPr>
            <w:tcW w:w="1368" w:type="dxa"/>
            <w:noWrap/>
            <w:vAlign w:val="center"/>
          </w:tcPr>
          <w:p w14:paraId="20F3F9AD" w14:textId="19C99AD9" w:rsidR="00537B00" w:rsidRPr="00BD4188" w:rsidRDefault="00DC2908" w:rsidP="00537B00">
            <w:pPr>
              <w:jc w:val="center"/>
              <w:rPr>
                <w:rFonts w:eastAsia="Times New Roman" w:cs="Times New Roman"/>
                <w:color w:val="000000"/>
                <w:sz w:val="16"/>
                <w:szCs w:val="16"/>
              </w:rPr>
            </w:pPr>
            <w:r w:rsidRPr="00BD4188">
              <w:rPr>
                <w:rFonts w:eastAsia="Times New Roman" w:cs="Times New Roman"/>
                <w:color w:val="000000"/>
                <w:sz w:val="16"/>
                <w:szCs w:val="16"/>
              </w:rPr>
              <w:t>0.7</w:t>
            </w:r>
            <w:r w:rsidR="0093256E">
              <w:rPr>
                <w:rFonts w:eastAsia="Times New Roman" w:cs="Times New Roman"/>
                <w:color w:val="000000"/>
                <w:sz w:val="16"/>
                <w:szCs w:val="16"/>
              </w:rPr>
              <w:t xml:space="preserve"> to 1.46</w:t>
            </w:r>
          </w:p>
        </w:tc>
      </w:tr>
      <w:tr w:rsidR="00537B00" w:rsidRPr="00BD4188" w14:paraId="57051372" w14:textId="77777777" w:rsidTr="00537B00">
        <w:trPr>
          <w:trHeight w:val="20"/>
        </w:trPr>
        <w:tc>
          <w:tcPr>
            <w:tcW w:w="3168" w:type="dxa"/>
            <w:noWrap/>
            <w:vAlign w:val="center"/>
          </w:tcPr>
          <w:p w14:paraId="7986FFD9" w14:textId="77777777" w:rsidR="00537B00" w:rsidRPr="00BD4188" w:rsidRDefault="00537B00" w:rsidP="00537B00">
            <w:pPr>
              <w:jc w:val="center"/>
              <w:rPr>
                <w:rFonts w:cs="Times New Roman"/>
                <w:color w:val="000000"/>
                <w:sz w:val="16"/>
                <w:szCs w:val="16"/>
              </w:rPr>
            </w:pPr>
            <w:r w:rsidRPr="00BD4188">
              <w:rPr>
                <w:rFonts w:cs="Times New Roman"/>
                <w:color w:val="000000"/>
                <w:sz w:val="16"/>
                <w:szCs w:val="16"/>
              </w:rPr>
              <w:t>Antipsychotics vs Placebo</w:t>
            </w:r>
          </w:p>
        </w:tc>
        <w:tc>
          <w:tcPr>
            <w:tcW w:w="1170" w:type="dxa"/>
            <w:noWrap/>
            <w:vAlign w:val="center"/>
          </w:tcPr>
          <w:p w14:paraId="4B121587" w14:textId="20D4D964"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2.23</w:t>
            </w:r>
          </w:p>
        </w:tc>
        <w:tc>
          <w:tcPr>
            <w:tcW w:w="1440" w:type="dxa"/>
            <w:noWrap/>
            <w:vAlign w:val="center"/>
          </w:tcPr>
          <w:p w14:paraId="0FD0B2E3" w14:textId="15772AA5" w:rsidR="00537B00" w:rsidRPr="00BD4188" w:rsidRDefault="00CA6177" w:rsidP="00CA6177">
            <w:pPr>
              <w:jc w:val="center"/>
              <w:rPr>
                <w:rFonts w:eastAsia="Times New Roman" w:cs="Times New Roman"/>
                <w:color w:val="000000"/>
                <w:sz w:val="16"/>
                <w:szCs w:val="16"/>
              </w:rPr>
            </w:pPr>
            <w:r w:rsidRPr="00BD4188">
              <w:rPr>
                <w:rFonts w:eastAsia="Times New Roman" w:cs="Times New Roman"/>
                <w:color w:val="000000"/>
                <w:sz w:val="16"/>
                <w:szCs w:val="16"/>
              </w:rPr>
              <w:t>1.3</w:t>
            </w:r>
            <w:r w:rsidR="00BB174B">
              <w:rPr>
                <w:rFonts w:eastAsia="Times New Roman" w:cs="Times New Roman"/>
                <w:color w:val="000000"/>
                <w:sz w:val="16"/>
                <w:szCs w:val="16"/>
              </w:rPr>
              <w:t>6</w:t>
            </w:r>
            <w:r w:rsidR="00537B00" w:rsidRPr="00BD4188">
              <w:rPr>
                <w:rFonts w:eastAsia="Times New Roman" w:cs="Times New Roman"/>
                <w:color w:val="000000"/>
                <w:sz w:val="16"/>
                <w:szCs w:val="16"/>
              </w:rPr>
              <w:t xml:space="preserve"> to </w:t>
            </w:r>
            <w:r w:rsidR="00DD06AE" w:rsidRPr="00BD4188">
              <w:rPr>
                <w:rFonts w:eastAsia="Times New Roman" w:cs="Times New Roman"/>
                <w:color w:val="000000"/>
                <w:sz w:val="16"/>
                <w:szCs w:val="16"/>
              </w:rPr>
              <w:t>3.79</w:t>
            </w:r>
          </w:p>
        </w:tc>
        <w:tc>
          <w:tcPr>
            <w:tcW w:w="1350" w:type="dxa"/>
            <w:vAlign w:val="center"/>
          </w:tcPr>
          <w:p w14:paraId="546B75F2" w14:textId="0792D41A" w:rsidR="00537B00" w:rsidRPr="00BD4188" w:rsidRDefault="009E1578" w:rsidP="00537B00">
            <w:pPr>
              <w:jc w:val="center"/>
              <w:rPr>
                <w:rFonts w:eastAsia="Times New Roman" w:cs="Times New Roman"/>
                <w:color w:val="000000"/>
                <w:sz w:val="16"/>
                <w:szCs w:val="16"/>
              </w:rPr>
            </w:pPr>
            <w:r>
              <w:rPr>
                <w:rFonts w:eastAsia="Times New Roman" w:cs="Times New Roman"/>
                <w:color w:val="000000"/>
                <w:sz w:val="16"/>
                <w:szCs w:val="16"/>
              </w:rPr>
              <w:t>1.12 to 4.49</w:t>
            </w:r>
          </w:p>
        </w:tc>
        <w:tc>
          <w:tcPr>
            <w:tcW w:w="1080" w:type="dxa"/>
            <w:noWrap/>
            <w:vAlign w:val="center"/>
          </w:tcPr>
          <w:p w14:paraId="3998A9B1" w14:textId="1897F7EB" w:rsidR="00537B00" w:rsidRPr="00BD4188" w:rsidRDefault="00DC2908" w:rsidP="00537B00">
            <w:pPr>
              <w:jc w:val="center"/>
              <w:rPr>
                <w:rFonts w:eastAsia="Times New Roman" w:cs="Times New Roman"/>
                <w:color w:val="000000"/>
                <w:sz w:val="16"/>
                <w:szCs w:val="16"/>
              </w:rPr>
            </w:pPr>
            <w:r w:rsidRPr="00BD4188">
              <w:rPr>
                <w:rFonts w:eastAsia="Times New Roman" w:cs="Times New Roman"/>
                <w:color w:val="000000"/>
                <w:sz w:val="16"/>
                <w:szCs w:val="16"/>
              </w:rPr>
              <w:t>2.1</w:t>
            </w:r>
            <w:r w:rsidR="0093256E">
              <w:rPr>
                <w:rFonts w:eastAsia="Times New Roman" w:cs="Times New Roman"/>
                <w:color w:val="000000"/>
                <w:sz w:val="16"/>
                <w:szCs w:val="16"/>
              </w:rPr>
              <w:t>3</w:t>
            </w:r>
          </w:p>
        </w:tc>
        <w:tc>
          <w:tcPr>
            <w:tcW w:w="1368" w:type="dxa"/>
            <w:noWrap/>
            <w:vAlign w:val="center"/>
          </w:tcPr>
          <w:p w14:paraId="30B2D0E8" w14:textId="6516A3CF" w:rsidR="00537B00" w:rsidRPr="00BD4188" w:rsidRDefault="0093256E" w:rsidP="0093256E">
            <w:pPr>
              <w:jc w:val="center"/>
              <w:rPr>
                <w:rFonts w:eastAsia="Times New Roman" w:cs="Times New Roman"/>
                <w:color w:val="000000"/>
                <w:sz w:val="16"/>
                <w:szCs w:val="16"/>
              </w:rPr>
            </w:pPr>
            <w:r>
              <w:rPr>
                <w:rFonts w:eastAsia="Times New Roman" w:cs="Times New Roman"/>
                <w:color w:val="000000"/>
                <w:sz w:val="16"/>
                <w:szCs w:val="16"/>
              </w:rPr>
              <w:t>1.28 to 3.7</w:t>
            </w:r>
          </w:p>
        </w:tc>
      </w:tr>
      <w:tr w:rsidR="00537B00" w:rsidRPr="00BD4188" w14:paraId="41ECE5B1" w14:textId="77777777" w:rsidTr="00537B00">
        <w:trPr>
          <w:trHeight w:val="20"/>
        </w:trPr>
        <w:tc>
          <w:tcPr>
            <w:tcW w:w="3168" w:type="dxa"/>
            <w:noWrap/>
            <w:vAlign w:val="center"/>
          </w:tcPr>
          <w:p w14:paraId="78C7DAF8" w14:textId="77777777" w:rsidR="00537B00" w:rsidRPr="00BD4188" w:rsidRDefault="00537B00" w:rsidP="00537B00">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Placebo</w:t>
            </w:r>
          </w:p>
        </w:tc>
        <w:tc>
          <w:tcPr>
            <w:tcW w:w="1170" w:type="dxa"/>
            <w:noWrap/>
            <w:vAlign w:val="center"/>
          </w:tcPr>
          <w:p w14:paraId="26286524" w14:textId="70E31E70" w:rsidR="00537B00" w:rsidRPr="00BD4188" w:rsidRDefault="00DD06AE" w:rsidP="00537B00">
            <w:pPr>
              <w:jc w:val="center"/>
              <w:rPr>
                <w:rFonts w:eastAsia="Times New Roman" w:cs="Times New Roman"/>
                <w:color w:val="000000"/>
                <w:sz w:val="16"/>
                <w:szCs w:val="16"/>
              </w:rPr>
            </w:pPr>
            <w:r w:rsidRPr="00BD4188">
              <w:rPr>
                <w:rFonts w:eastAsia="Times New Roman" w:cs="Times New Roman"/>
                <w:color w:val="000000"/>
                <w:sz w:val="16"/>
                <w:szCs w:val="16"/>
              </w:rPr>
              <w:t>1.11</w:t>
            </w:r>
          </w:p>
        </w:tc>
        <w:tc>
          <w:tcPr>
            <w:tcW w:w="1440" w:type="dxa"/>
            <w:noWrap/>
            <w:vAlign w:val="center"/>
          </w:tcPr>
          <w:p w14:paraId="76BCD218" w14:textId="62FD3A0C"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0.29 to 3.8</w:t>
            </w:r>
          </w:p>
        </w:tc>
        <w:tc>
          <w:tcPr>
            <w:tcW w:w="1350" w:type="dxa"/>
            <w:vAlign w:val="center"/>
          </w:tcPr>
          <w:p w14:paraId="44D4CF84" w14:textId="18753289" w:rsidR="00537B00" w:rsidRPr="00BD4188" w:rsidRDefault="009E1578" w:rsidP="00537B00">
            <w:pPr>
              <w:jc w:val="center"/>
              <w:rPr>
                <w:rFonts w:eastAsia="Times New Roman" w:cs="Times New Roman"/>
                <w:color w:val="000000"/>
                <w:sz w:val="16"/>
                <w:szCs w:val="16"/>
              </w:rPr>
            </w:pPr>
            <w:r>
              <w:rPr>
                <w:rFonts w:eastAsia="Times New Roman" w:cs="Times New Roman"/>
                <w:color w:val="000000"/>
                <w:sz w:val="16"/>
                <w:szCs w:val="16"/>
              </w:rPr>
              <w:t>0.27 to 4.15</w:t>
            </w:r>
          </w:p>
        </w:tc>
        <w:tc>
          <w:tcPr>
            <w:tcW w:w="1080" w:type="dxa"/>
            <w:noWrap/>
            <w:vAlign w:val="center"/>
          </w:tcPr>
          <w:p w14:paraId="3329CAE7" w14:textId="193FF4C1" w:rsidR="00537B00" w:rsidRPr="00BD4188" w:rsidRDefault="0093256E" w:rsidP="00537B00">
            <w:pPr>
              <w:jc w:val="center"/>
              <w:rPr>
                <w:rFonts w:eastAsia="Times New Roman" w:cs="Times New Roman"/>
                <w:color w:val="000000"/>
                <w:sz w:val="16"/>
                <w:szCs w:val="16"/>
              </w:rPr>
            </w:pPr>
            <w:r>
              <w:rPr>
                <w:rFonts w:eastAsia="Times New Roman" w:cs="Times New Roman"/>
                <w:color w:val="000000"/>
                <w:sz w:val="16"/>
                <w:szCs w:val="16"/>
              </w:rPr>
              <w:t>0.99</w:t>
            </w:r>
          </w:p>
        </w:tc>
        <w:tc>
          <w:tcPr>
            <w:tcW w:w="1368" w:type="dxa"/>
            <w:noWrap/>
            <w:vAlign w:val="center"/>
          </w:tcPr>
          <w:p w14:paraId="6559D27D" w14:textId="02222860" w:rsidR="00537B00" w:rsidRPr="00BD4188" w:rsidRDefault="0093256E" w:rsidP="00537B00">
            <w:pPr>
              <w:jc w:val="center"/>
              <w:rPr>
                <w:rFonts w:eastAsia="Times New Roman" w:cs="Times New Roman"/>
                <w:color w:val="000000"/>
                <w:sz w:val="16"/>
                <w:szCs w:val="16"/>
              </w:rPr>
            </w:pPr>
            <w:r>
              <w:rPr>
                <w:rFonts w:eastAsia="Times New Roman" w:cs="Times New Roman"/>
                <w:color w:val="000000"/>
                <w:sz w:val="16"/>
                <w:szCs w:val="16"/>
              </w:rPr>
              <w:t>0.17 to 5.98</w:t>
            </w:r>
          </w:p>
        </w:tc>
      </w:tr>
      <w:tr w:rsidR="00537B00" w:rsidRPr="00BD4188" w14:paraId="72876C0B" w14:textId="77777777" w:rsidTr="00537B00">
        <w:trPr>
          <w:trHeight w:val="20"/>
        </w:trPr>
        <w:tc>
          <w:tcPr>
            <w:tcW w:w="3168" w:type="dxa"/>
            <w:noWrap/>
            <w:vAlign w:val="center"/>
          </w:tcPr>
          <w:p w14:paraId="3834A0CD" w14:textId="77777777" w:rsidR="00537B00" w:rsidRPr="00BD4188" w:rsidRDefault="00537B00" w:rsidP="00537B00">
            <w:pPr>
              <w:jc w:val="center"/>
              <w:rPr>
                <w:rFonts w:cs="Times New Roman"/>
                <w:color w:val="000000"/>
                <w:sz w:val="16"/>
                <w:szCs w:val="16"/>
              </w:rPr>
            </w:pPr>
            <w:r w:rsidRPr="00BD4188">
              <w:rPr>
                <w:rFonts w:cs="Times New Roman"/>
                <w:color w:val="000000"/>
                <w:sz w:val="16"/>
                <w:szCs w:val="16"/>
              </w:rPr>
              <w:t>Dextromethorphan-Quinidine vs Placebo</w:t>
            </w:r>
          </w:p>
        </w:tc>
        <w:tc>
          <w:tcPr>
            <w:tcW w:w="1170" w:type="dxa"/>
            <w:noWrap/>
            <w:vAlign w:val="center"/>
          </w:tcPr>
          <w:p w14:paraId="5609A8B8" w14:textId="21D5D4C5"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1.35</w:t>
            </w:r>
          </w:p>
        </w:tc>
        <w:tc>
          <w:tcPr>
            <w:tcW w:w="1440" w:type="dxa"/>
            <w:noWrap/>
            <w:vAlign w:val="center"/>
          </w:tcPr>
          <w:p w14:paraId="4B9A894A" w14:textId="1EDB2D06" w:rsidR="00537B00" w:rsidRPr="00BD4188" w:rsidRDefault="00DD06AE" w:rsidP="00DD06AE">
            <w:pPr>
              <w:jc w:val="center"/>
              <w:rPr>
                <w:rFonts w:eastAsia="Times New Roman" w:cs="Times New Roman"/>
                <w:color w:val="000000"/>
                <w:sz w:val="16"/>
                <w:szCs w:val="16"/>
              </w:rPr>
            </w:pPr>
            <w:r w:rsidRPr="00BD4188">
              <w:rPr>
                <w:rFonts w:eastAsia="Times New Roman" w:cs="Times New Roman"/>
                <w:color w:val="000000"/>
                <w:sz w:val="16"/>
                <w:szCs w:val="16"/>
              </w:rPr>
              <w:t>0.03</w:t>
            </w:r>
            <w:r w:rsidR="00537B00" w:rsidRPr="00BD4188">
              <w:rPr>
                <w:rFonts w:eastAsia="Times New Roman" w:cs="Times New Roman"/>
                <w:color w:val="000000"/>
                <w:sz w:val="16"/>
                <w:szCs w:val="16"/>
              </w:rPr>
              <w:t xml:space="preserve"> to </w:t>
            </w:r>
            <w:r w:rsidR="00BB174B">
              <w:rPr>
                <w:rFonts w:eastAsia="Times New Roman" w:cs="Times New Roman"/>
                <w:color w:val="000000"/>
                <w:sz w:val="16"/>
                <w:szCs w:val="16"/>
              </w:rPr>
              <w:t>55.23</w:t>
            </w:r>
          </w:p>
        </w:tc>
        <w:tc>
          <w:tcPr>
            <w:tcW w:w="1350" w:type="dxa"/>
            <w:vAlign w:val="center"/>
          </w:tcPr>
          <w:p w14:paraId="0291ABAF" w14:textId="1A1D0C21" w:rsidR="00537B00" w:rsidRPr="00BD4188" w:rsidRDefault="00E409A3" w:rsidP="00E409A3">
            <w:pPr>
              <w:jc w:val="center"/>
              <w:rPr>
                <w:rFonts w:eastAsia="Times New Roman" w:cs="Times New Roman"/>
                <w:color w:val="000000"/>
                <w:sz w:val="16"/>
                <w:szCs w:val="16"/>
              </w:rPr>
            </w:pPr>
            <w:r w:rsidRPr="00BD4188">
              <w:rPr>
                <w:rFonts w:eastAsia="Times New Roman" w:cs="Times New Roman"/>
                <w:color w:val="000000"/>
                <w:sz w:val="16"/>
                <w:szCs w:val="16"/>
              </w:rPr>
              <w:t>0.03</w:t>
            </w:r>
            <w:r w:rsidR="00225C1F" w:rsidRPr="00BD4188">
              <w:rPr>
                <w:rFonts w:eastAsia="Times New Roman" w:cs="Times New Roman"/>
                <w:color w:val="000000"/>
                <w:sz w:val="16"/>
                <w:szCs w:val="16"/>
              </w:rPr>
              <w:t xml:space="preserve"> to </w:t>
            </w:r>
            <w:r w:rsidR="009E1578">
              <w:rPr>
                <w:rFonts w:eastAsia="Times New Roman" w:cs="Times New Roman"/>
                <w:color w:val="000000"/>
                <w:sz w:val="16"/>
                <w:szCs w:val="16"/>
              </w:rPr>
              <w:t>56.57</w:t>
            </w:r>
          </w:p>
        </w:tc>
        <w:tc>
          <w:tcPr>
            <w:tcW w:w="1080" w:type="dxa"/>
            <w:noWrap/>
            <w:vAlign w:val="center"/>
          </w:tcPr>
          <w:p w14:paraId="29741D36" w14:textId="1163923E"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1.</w:t>
            </w:r>
            <w:r w:rsidR="0093256E">
              <w:rPr>
                <w:rFonts w:eastAsia="Times New Roman" w:cs="Times New Roman"/>
                <w:color w:val="000000"/>
                <w:sz w:val="16"/>
                <w:szCs w:val="16"/>
              </w:rPr>
              <w:t>41</w:t>
            </w:r>
          </w:p>
        </w:tc>
        <w:tc>
          <w:tcPr>
            <w:tcW w:w="1368" w:type="dxa"/>
            <w:noWrap/>
            <w:vAlign w:val="center"/>
          </w:tcPr>
          <w:p w14:paraId="669162C7" w14:textId="33AA1BCE" w:rsidR="00537B00" w:rsidRPr="00BD4188" w:rsidRDefault="00DC2908" w:rsidP="0093256E">
            <w:pPr>
              <w:jc w:val="center"/>
              <w:rPr>
                <w:rFonts w:eastAsia="Times New Roman" w:cs="Times New Roman"/>
                <w:color w:val="000000"/>
                <w:sz w:val="16"/>
                <w:szCs w:val="16"/>
              </w:rPr>
            </w:pPr>
            <w:r w:rsidRPr="00BD4188">
              <w:rPr>
                <w:rFonts w:eastAsia="Times New Roman" w:cs="Times New Roman"/>
                <w:color w:val="000000"/>
                <w:sz w:val="16"/>
                <w:szCs w:val="16"/>
              </w:rPr>
              <w:t>0.04</w:t>
            </w:r>
            <w:r w:rsidR="00537B00" w:rsidRPr="00BD4188">
              <w:rPr>
                <w:rFonts w:eastAsia="Times New Roman" w:cs="Times New Roman"/>
                <w:color w:val="000000"/>
                <w:sz w:val="16"/>
                <w:szCs w:val="16"/>
              </w:rPr>
              <w:t xml:space="preserve"> to </w:t>
            </w:r>
            <w:r w:rsidR="0093256E">
              <w:rPr>
                <w:rFonts w:eastAsia="Times New Roman" w:cs="Times New Roman"/>
                <w:color w:val="000000"/>
                <w:sz w:val="16"/>
                <w:szCs w:val="16"/>
              </w:rPr>
              <w:t>60.64</w:t>
            </w:r>
          </w:p>
        </w:tc>
      </w:tr>
      <w:tr w:rsidR="00537B00" w:rsidRPr="00BD4188" w14:paraId="5DA93749" w14:textId="77777777" w:rsidTr="00537B00">
        <w:trPr>
          <w:trHeight w:val="20"/>
        </w:trPr>
        <w:tc>
          <w:tcPr>
            <w:tcW w:w="3168" w:type="dxa"/>
            <w:noWrap/>
            <w:vAlign w:val="center"/>
          </w:tcPr>
          <w:p w14:paraId="5048D695" w14:textId="77777777" w:rsidR="00537B00" w:rsidRPr="00BD4188" w:rsidRDefault="00537B00" w:rsidP="00537B00">
            <w:pPr>
              <w:jc w:val="center"/>
              <w:rPr>
                <w:rFonts w:cs="Times New Roman"/>
                <w:color w:val="000000"/>
                <w:sz w:val="16"/>
                <w:szCs w:val="16"/>
              </w:rPr>
            </w:pPr>
            <w:r w:rsidRPr="00BD4188">
              <w:rPr>
                <w:rFonts w:cs="Times New Roman"/>
                <w:color w:val="000000"/>
                <w:sz w:val="16"/>
                <w:szCs w:val="16"/>
              </w:rPr>
              <w:t>Anticonvulsants vs Antidepressants</w:t>
            </w:r>
          </w:p>
        </w:tc>
        <w:tc>
          <w:tcPr>
            <w:tcW w:w="1170" w:type="dxa"/>
            <w:noWrap/>
            <w:vAlign w:val="center"/>
          </w:tcPr>
          <w:p w14:paraId="155D043F" w14:textId="5A59489D"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6.19</w:t>
            </w:r>
          </w:p>
        </w:tc>
        <w:tc>
          <w:tcPr>
            <w:tcW w:w="1440" w:type="dxa"/>
            <w:noWrap/>
            <w:vAlign w:val="center"/>
          </w:tcPr>
          <w:p w14:paraId="2C78B0DE" w14:textId="36DBCB91" w:rsidR="00537B00" w:rsidRPr="00BD4188" w:rsidRDefault="00BB174B" w:rsidP="00BB174B">
            <w:pPr>
              <w:jc w:val="center"/>
              <w:rPr>
                <w:rFonts w:eastAsia="Times New Roman" w:cs="Times New Roman"/>
                <w:color w:val="000000"/>
                <w:sz w:val="16"/>
                <w:szCs w:val="16"/>
              </w:rPr>
            </w:pPr>
            <w:r>
              <w:rPr>
                <w:rFonts w:eastAsia="Times New Roman" w:cs="Times New Roman"/>
                <w:color w:val="000000"/>
                <w:sz w:val="16"/>
                <w:szCs w:val="16"/>
              </w:rPr>
              <w:t>0.08</w:t>
            </w:r>
            <w:r w:rsidR="004C7A1B" w:rsidRPr="00BD4188">
              <w:rPr>
                <w:rFonts w:eastAsia="Times New Roman" w:cs="Times New Roman"/>
                <w:color w:val="000000"/>
                <w:sz w:val="16"/>
                <w:szCs w:val="16"/>
              </w:rPr>
              <w:t xml:space="preserve"> to </w:t>
            </w:r>
            <w:r>
              <w:rPr>
                <w:rFonts w:eastAsia="Times New Roman" w:cs="Times New Roman"/>
                <w:color w:val="000000"/>
                <w:sz w:val="16"/>
                <w:szCs w:val="16"/>
              </w:rPr>
              <w:t>4296</w:t>
            </w:r>
          </w:p>
        </w:tc>
        <w:tc>
          <w:tcPr>
            <w:tcW w:w="1350" w:type="dxa"/>
            <w:vAlign w:val="center"/>
          </w:tcPr>
          <w:p w14:paraId="2D25EF2B" w14:textId="27139491" w:rsidR="00537B00" w:rsidRPr="00BD4188" w:rsidRDefault="00847F6F" w:rsidP="00847F6F">
            <w:pPr>
              <w:jc w:val="center"/>
              <w:rPr>
                <w:rFonts w:eastAsia="Times New Roman" w:cs="Times New Roman"/>
                <w:color w:val="000000"/>
                <w:sz w:val="16"/>
                <w:szCs w:val="16"/>
              </w:rPr>
            </w:pPr>
            <w:r>
              <w:rPr>
                <w:rFonts w:eastAsia="Times New Roman" w:cs="Times New Roman"/>
                <w:color w:val="000000"/>
                <w:sz w:val="16"/>
                <w:szCs w:val="16"/>
              </w:rPr>
              <w:t>0.08</w:t>
            </w:r>
            <w:r w:rsidR="00225C1F" w:rsidRPr="00BD4188">
              <w:rPr>
                <w:rFonts w:eastAsia="Times New Roman" w:cs="Times New Roman"/>
                <w:color w:val="000000"/>
                <w:sz w:val="16"/>
                <w:szCs w:val="16"/>
              </w:rPr>
              <w:t xml:space="preserve"> to </w:t>
            </w:r>
            <w:r>
              <w:rPr>
                <w:rFonts w:eastAsia="Times New Roman" w:cs="Times New Roman"/>
                <w:color w:val="000000"/>
                <w:sz w:val="16"/>
                <w:szCs w:val="16"/>
              </w:rPr>
              <w:t>4360</w:t>
            </w:r>
          </w:p>
        </w:tc>
        <w:tc>
          <w:tcPr>
            <w:tcW w:w="1080" w:type="dxa"/>
            <w:noWrap/>
            <w:vAlign w:val="center"/>
          </w:tcPr>
          <w:p w14:paraId="23551924"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368" w:type="dxa"/>
            <w:noWrap/>
            <w:vAlign w:val="center"/>
          </w:tcPr>
          <w:p w14:paraId="12B24FB9"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537B00" w:rsidRPr="00BD4188" w14:paraId="77ACEA34" w14:textId="77777777" w:rsidTr="00537B00">
        <w:trPr>
          <w:trHeight w:val="20"/>
        </w:trPr>
        <w:tc>
          <w:tcPr>
            <w:tcW w:w="3168" w:type="dxa"/>
            <w:noWrap/>
            <w:vAlign w:val="center"/>
          </w:tcPr>
          <w:p w14:paraId="3FBAC582" w14:textId="77777777" w:rsidR="00537B00" w:rsidRPr="00BD4188" w:rsidRDefault="00537B00" w:rsidP="00537B00">
            <w:pPr>
              <w:jc w:val="center"/>
              <w:rPr>
                <w:rFonts w:cs="Times New Roman"/>
                <w:color w:val="000000"/>
                <w:sz w:val="16"/>
                <w:szCs w:val="16"/>
              </w:rPr>
            </w:pP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Antidepressants</w:t>
            </w:r>
          </w:p>
        </w:tc>
        <w:tc>
          <w:tcPr>
            <w:tcW w:w="1170" w:type="dxa"/>
            <w:noWrap/>
            <w:vAlign w:val="center"/>
          </w:tcPr>
          <w:p w14:paraId="7B37EBD5" w14:textId="031DEABB"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4.09</w:t>
            </w:r>
          </w:p>
        </w:tc>
        <w:tc>
          <w:tcPr>
            <w:tcW w:w="1440" w:type="dxa"/>
            <w:noWrap/>
            <w:vAlign w:val="center"/>
          </w:tcPr>
          <w:p w14:paraId="2B5F41E4" w14:textId="15FE8065" w:rsidR="00537B00" w:rsidRPr="00BD4188" w:rsidRDefault="00DD06AE" w:rsidP="00BB174B">
            <w:pPr>
              <w:jc w:val="center"/>
              <w:rPr>
                <w:rFonts w:eastAsia="Times New Roman" w:cs="Times New Roman"/>
                <w:color w:val="000000"/>
                <w:sz w:val="16"/>
                <w:szCs w:val="16"/>
              </w:rPr>
            </w:pPr>
            <w:r w:rsidRPr="00BD4188">
              <w:rPr>
                <w:rFonts w:eastAsia="Times New Roman" w:cs="Times New Roman"/>
                <w:color w:val="000000"/>
                <w:sz w:val="16"/>
                <w:szCs w:val="16"/>
              </w:rPr>
              <w:t>0.13</w:t>
            </w:r>
            <w:r w:rsidR="004C7A1B" w:rsidRPr="00BD4188">
              <w:rPr>
                <w:rFonts w:eastAsia="Times New Roman" w:cs="Times New Roman"/>
                <w:color w:val="000000"/>
                <w:sz w:val="16"/>
                <w:szCs w:val="16"/>
              </w:rPr>
              <w:t xml:space="preserve"> to </w:t>
            </w:r>
            <w:r w:rsidRPr="00BD4188">
              <w:rPr>
                <w:rFonts w:eastAsia="Times New Roman" w:cs="Times New Roman"/>
                <w:color w:val="000000"/>
                <w:sz w:val="16"/>
                <w:szCs w:val="16"/>
              </w:rPr>
              <w:t>22</w:t>
            </w:r>
            <w:r w:rsidR="00BB174B">
              <w:rPr>
                <w:rFonts w:eastAsia="Times New Roman" w:cs="Times New Roman"/>
                <w:color w:val="000000"/>
                <w:sz w:val="16"/>
                <w:szCs w:val="16"/>
              </w:rPr>
              <w:t>51</w:t>
            </w:r>
          </w:p>
        </w:tc>
        <w:tc>
          <w:tcPr>
            <w:tcW w:w="1350" w:type="dxa"/>
            <w:vAlign w:val="center"/>
          </w:tcPr>
          <w:p w14:paraId="006F96E2" w14:textId="4F9CFA4B" w:rsidR="00537B00" w:rsidRPr="00BD4188" w:rsidRDefault="00847F6F" w:rsidP="00847F6F">
            <w:pPr>
              <w:jc w:val="center"/>
              <w:rPr>
                <w:rFonts w:eastAsia="Times New Roman" w:cs="Times New Roman"/>
                <w:color w:val="000000"/>
                <w:sz w:val="16"/>
                <w:szCs w:val="16"/>
              </w:rPr>
            </w:pPr>
            <w:r>
              <w:rPr>
                <w:rFonts w:eastAsia="Times New Roman" w:cs="Times New Roman"/>
                <w:color w:val="000000"/>
                <w:sz w:val="16"/>
                <w:szCs w:val="16"/>
              </w:rPr>
              <w:t>0.12</w:t>
            </w:r>
            <w:r w:rsidR="00225C1F" w:rsidRPr="00BD4188">
              <w:rPr>
                <w:rFonts w:eastAsia="Times New Roman" w:cs="Times New Roman"/>
                <w:color w:val="000000"/>
                <w:sz w:val="16"/>
                <w:szCs w:val="16"/>
              </w:rPr>
              <w:t xml:space="preserve"> to </w:t>
            </w:r>
            <w:r>
              <w:rPr>
                <w:rFonts w:eastAsia="Times New Roman" w:cs="Times New Roman"/>
                <w:color w:val="000000"/>
                <w:sz w:val="16"/>
                <w:szCs w:val="16"/>
              </w:rPr>
              <w:t>2279</w:t>
            </w:r>
          </w:p>
        </w:tc>
        <w:tc>
          <w:tcPr>
            <w:tcW w:w="1080" w:type="dxa"/>
            <w:noWrap/>
            <w:vAlign w:val="center"/>
          </w:tcPr>
          <w:p w14:paraId="53FC016A"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368" w:type="dxa"/>
            <w:noWrap/>
            <w:vAlign w:val="center"/>
          </w:tcPr>
          <w:p w14:paraId="05CF2AE3"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537B00" w:rsidRPr="00BD4188" w14:paraId="0AE63354" w14:textId="77777777" w:rsidTr="00537B00">
        <w:trPr>
          <w:trHeight w:val="20"/>
        </w:trPr>
        <w:tc>
          <w:tcPr>
            <w:tcW w:w="3168" w:type="dxa"/>
            <w:noWrap/>
            <w:vAlign w:val="center"/>
          </w:tcPr>
          <w:p w14:paraId="3FA1BF62" w14:textId="77777777" w:rsidR="00537B00" w:rsidRPr="00BD4188" w:rsidRDefault="00537B00" w:rsidP="00537B00">
            <w:pPr>
              <w:jc w:val="center"/>
              <w:rPr>
                <w:rFonts w:cs="Times New Roman"/>
                <w:color w:val="000000"/>
                <w:sz w:val="16"/>
                <w:szCs w:val="16"/>
              </w:rPr>
            </w:pPr>
            <w:r w:rsidRPr="00BD4188">
              <w:rPr>
                <w:rFonts w:cs="Times New Roman"/>
                <w:color w:val="000000"/>
                <w:sz w:val="16"/>
                <w:szCs w:val="16"/>
              </w:rPr>
              <w:t>Cholinesterase Inhibitors vs Antidepressants</w:t>
            </w:r>
          </w:p>
        </w:tc>
        <w:tc>
          <w:tcPr>
            <w:tcW w:w="1170" w:type="dxa"/>
            <w:noWrap/>
            <w:vAlign w:val="center"/>
          </w:tcPr>
          <w:p w14:paraId="3B37DB0F" w14:textId="70E0E499"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5.49</w:t>
            </w:r>
          </w:p>
        </w:tc>
        <w:tc>
          <w:tcPr>
            <w:tcW w:w="1440" w:type="dxa"/>
            <w:noWrap/>
            <w:vAlign w:val="center"/>
          </w:tcPr>
          <w:p w14:paraId="68DB9AB9" w14:textId="7EB2201F" w:rsidR="00537B00" w:rsidRPr="00BD4188" w:rsidRDefault="00BB174B" w:rsidP="00BB174B">
            <w:pPr>
              <w:jc w:val="center"/>
              <w:rPr>
                <w:rFonts w:eastAsia="Times New Roman" w:cs="Times New Roman"/>
                <w:color w:val="000000"/>
                <w:sz w:val="16"/>
                <w:szCs w:val="16"/>
              </w:rPr>
            </w:pPr>
            <w:r>
              <w:rPr>
                <w:rFonts w:eastAsia="Times New Roman" w:cs="Times New Roman"/>
                <w:color w:val="000000"/>
                <w:sz w:val="16"/>
                <w:szCs w:val="16"/>
              </w:rPr>
              <w:t>0.17</w:t>
            </w:r>
            <w:r w:rsidR="00537B00" w:rsidRPr="00BD4188">
              <w:rPr>
                <w:rFonts w:eastAsia="Times New Roman" w:cs="Times New Roman"/>
                <w:color w:val="000000"/>
                <w:sz w:val="16"/>
                <w:szCs w:val="16"/>
              </w:rPr>
              <w:t xml:space="preserve"> to </w:t>
            </w:r>
            <w:r w:rsidR="00DD06AE" w:rsidRPr="00BD4188">
              <w:rPr>
                <w:rFonts w:eastAsia="Times New Roman" w:cs="Times New Roman"/>
                <w:color w:val="000000"/>
                <w:sz w:val="16"/>
                <w:szCs w:val="16"/>
              </w:rPr>
              <w:t>3</w:t>
            </w:r>
            <w:r>
              <w:rPr>
                <w:rFonts w:eastAsia="Times New Roman" w:cs="Times New Roman"/>
                <w:color w:val="000000"/>
                <w:sz w:val="16"/>
                <w:szCs w:val="16"/>
              </w:rPr>
              <w:t>123</w:t>
            </w:r>
          </w:p>
        </w:tc>
        <w:tc>
          <w:tcPr>
            <w:tcW w:w="1350" w:type="dxa"/>
            <w:vAlign w:val="center"/>
          </w:tcPr>
          <w:p w14:paraId="4BCBA7F6" w14:textId="7A91FD31" w:rsidR="00537B00" w:rsidRPr="00BD4188" w:rsidRDefault="00847F6F" w:rsidP="00847F6F">
            <w:pPr>
              <w:jc w:val="center"/>
              <w:rPr>
                <w:rFonts w:eastAsia="Times New Roman" w:cs="Times New Roman"/>
                <w:color w:val="000000"/>
                <w:sz w:val="16"/>
                <w:szCs w:val="16"/>
              </w:rPr>
            </w:pPr>
            <w:r>
              <w:rPr>
                <w:rFonts w:eastAsia="Times New Roman" w:cs="Times New Roman"/>
                <w:color w:val="000000"/>
                <w:sz w:val="16"/>
                <w:szCs w:val="16"/>
              </w:rPr>
              <w:t>0.16</w:t>
            </w:r>
            <w:r w:rsidR="00225C1F" w:rsidRPr="00BD4188">
              <w:rPr>
                <w:rFonts w:eastAsia="Times New Roman" w:cs="Times New Roman"/>
                <w:color w:val="000000"/>
                <w:sz w:val="16"/>
                <w:szCs w:val="16"/>
              </w:rPr>
              <w:t xml:space="preserve"> to </w:t>
            </w:r>
            <w:r w:rsidR="00E409A3" w:rsidRPr="00BD4188">
              <w:rPr>
                <w:rFonts w:eastAsia="Times New Roman" w:cs="Times New Roman"/>
                <w:color w:val="000000"/>
                <w:sz w:val="16"/>
                <w:szCs w:val="16"/>
              </w:rPr>
              <w:t>3</w:t>
            </w:r>
            <w:r>
              <w:rPr>
                <w:rFonts w:eastAsia="Times New Roman" w:cs="Times New Roman"/>
                <w:color w:val="000000"/>
                <w:sz w:val="16"/>
                <w:szCs w:val="16"/>
              </w:rPr>
              <w:t>176</w:t>
            </w:r>
          </w:p>
        </w:tc>
        <w:tc>
          <w:tcPr>
            <w:tcW w:w="1080" w:type="dxa"/>
            <w:noWrap/>
            <w:vAlign w:val="center"/>
          </w:tcPr>
          <w:p w14:paraId="5EF772C4"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368" w:type="dxa"/>
            <w:noWrap/>
            <w:vAlign w:val="center"/>
          </w:tcPr>
          <w:p w14:paraId="55FAA058"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537B00" w:rsidRPr="00BD4188" w14:paraId="1102257F" w14:textId="77777777" w:rsidTr="00537B00">
        <w:trPr>
          <w:trHeight w:val="20"/>
        </w:trPr>
        <w:tc>
          <w:tcPr>
            <w:tcW w:w="3168" w:type="dxa"/>
            <w:noWrap/>
            <w:vAlign w:val="center"/>
          </w:tcPr>
          <w:p w14:paraId="3C4BCB72" w14:textId="77777777" w:rsidR="00537B00" w:rsidRPr="00BD4188" w:rsidRDefault="00537B00" w:rsidP="00537B00">
            <w:pPr>
              <w:jc w:val="center"/>
              <w:rPr>
                <w:rFonts w:cs="Times New Roman"/>
                <w:color w:val="000000"/>
                <w:sz w:val="16"/>
                <w:szCs w:val="16"/>
              </w:rPr>
            </w:pPr>
            <w:r w:rsidRPr="00BD4188">
              <w:rPr>
                <w:rFonts w:cs="Times New Roman"/>
                <w:color w:val="000000"/>
                <w:sz w:val="16"/>
                <w:szCs w:val="16"/>
              </w:rPr>
              <w:t>Antipsychotics vs Antidepressants</w:t>
            </w:r>
          </w:p>
        </w:tc>
        <w:tc>
          <w:tcPr>
            <w:tcW w:w="1170" w:type="dxa"/>
            <w:noWrap/>
            <w:vAlign w:val="center"/>
          </w:tcPr>
          <w:p w14:paraId="42C8BB84" w14:textId="2820456A"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12.08</w:t>
            </w:r>
          </w:p>
        </w:tc>
        <w:tc>
          <w:tcPr>
            <w:tcW w:w="1440" w:type="dxa"/>
            <w:noWrap/>
            <w:vAlign w:val="center"/>
          </w:tcPr>
          <w:p w14:paraId="29CE8E65" w14:textId="62C6917D" w:rsidR="00537B00" w:rsidRPr="00BD4188" w:rsidRDefault="00BB174B" w:rsidP="00BB174B">
            <w:pPr>
              <w:jc w:val="center"/>
              <w:rPr>
                <w:rFonts w:eastAsia="Times New Roman" w:cs="Times New Roman"/>
                <w:color w:val="000000"/>
                <w:sz w:val="16"/>
                <w:szCs w:val="16"/>
              </w:rPr>
            </w:pPr>
            <w:r>
              <w:rPr>
                <w:rFonts w:eastAsia="Times New Roman" w:cs="Times New Roman"/>
                <w:color w:val="000000"/>
                <w:sz w:val="16"/>
                <w:szCs w:val="16"/>
              </w:rPr>
              <w:t>0.37</w:t>
            </w:r>
            <w:r w:rsidR="00537B00" w:rsidRPr="00BD4188">
              <w:rPr>
                <w:rFonts w:eastAsia="Times New Roman" w:cs="Times New Roman"/>
                <w:color w:val="000000"/>
                <w:sz w:val="16"/>
                <w:szCs w:val="16"/>
              </w:rPr>
              <w:t xml:space="preserve"> to </w:t>
            </w:r>
            <w:r w:rsidR="00DD06AE" w:rsidRPr="00BD4188">
              <w:rPr>
                <w:rFonts w:eastAsia="Times New Roman" w:cs="Times New Roman"/>
                <w:color w:val="000000"/>
                <w:sz w:val="16"/>
                <w:szCs w:val="16"/>
              </w:rPr>
              <w:t>6</w:t>
            </w:r>
            <w:r>
              <w:rPr>
                <w:rFonts w:eastAsia="Times New Roman" w:cs="Times New Roman"/>
                <w:color w:val="000000"/>
                <w:sz w:val="16"/>
                <w:szCs w:val="16"/>
              </w:rPr>
              <w:t>881</w:t>
            </w:r>
          </w:p>
        </w:tc>
        <w:tc>
          <w:tcPr>
            <w:tcW w:w="1350" w:type="dxa"/>
            <w:vAlign w:val="center"/>
          </w:tcPr>
          <w:p w14:paraId="7439918E" w14:textId="485184A9" w:rsidR="00537B00" w:rsidRPr="00BD4188" w:rsidRDefault="00847F6F" w:rsidP="00847F6F">
            <w:pPr>
              <w:jc w:val="center"/>
              <w:rPr>
                <w:rFonts w:eastAsia="Times New Roman" w:cs="Times New Roman"/>
                <w:color w:val="000000"/>
                <w:sz w:val="16"/>
                <w:szCs w:val="16"/>
              </w:rPr>
            </w:pPr>
            <w:r>
              <w:rPr>
                <w:rFonts w:eastAsia="Times New Roman" w:cs="Times New Roman"/>
                <w:color w:val="000000"/>
                <w:sz w:val="16"/>
                <w:szCs w:val="16"/>
              </w:rPr>
              <w:t>0.36</w:t>
            </w:r>
            <w:r w:rsidR="00225C1F" w:rsidRPr="00BD4188">
              <w:rPr>
                <w:rFonts w:eastAsia="Times New Roman" w:cs="Times New Roman"/>
                <w:color w:val="000000"/>
                <w:sz w:val="16"/>
                <w:szCs w:val="16"/>
              </w:rPr>
              <w:t xml:space="preserve"> to </w:t>
            </w:r>
            <w:r>
              <w:rPr>
                <w:rFonts w:eastAsia="Times New Roman" w:cs="Times New Roman"/>
                <w:color w:val="000000"/>
                <w:sz w:val="16"/>
                <w:szCs w:val="16"/>
              </w:rPr>
              <w:t>7014</w:t>
            </w:r>
          </w:p>
        </w:tc>
        <w:tc>
          <w:tcPr>
            <w:tcW w:w="1080" w:type="dxa"/>
            <w:noWrap/>
            <w:vAlign w:val="center"/>
          </w:tcPr>
          <w:p w14:paraId="5F91DEC2"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368" w:type="dxa"/>
            <w:noWrap/>
            <w:vAlign w:val="center"/>
          </w:tcPr>
          <w:p w14:paraId="7A1BA126"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537B00" w:rsidRPr="00BD4188" w14:paraId="01D8DD57" w14:textId="77777777" w:rsidTr="00537B00">
        <w:trPr>
          <w:trHeight w:val="20"/>
        </w:trPr>
        <w:tc>
          <w:tcPr>
            <w:tcW w:w="3168" w:type="dxa"/>
            <w:noWrap/>
            <w:vAlign w:val="center"/>
          </w:tcPr>
          <w:p w14:paraId="1A6521D3" w14:textId="77777777" w:rsidR="00537B00" w:rsidRPr="00BD4188" w:rsidRDefault="00537B00" w:rsidP="00537B00">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Antidepressants</w:t>
            </w:r>
          </w:p>
        </w:tc>
        <w:tc>
          <w:tcPr>
            <w:tcW w:w="1170" w:type="dxa"/>
            <w:noWrap/>
            <w:vAlign w:val="center"/>
          </w:tcPr>
          <w:p w14:paraId="34CF6755" w14:textId="4BACAFC5"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6.04</w:t>
            </w:r>
          </w:p>
        </w:tc>
        <w:tc>
          <w:tcPr>
            <w:tcW w:w="1440" w:type="dxa"/>
            <w:noWrap/>
            <w:vAlign w:val="center"/>
          </w:tcPr>
          <w:p w14:paraId="13BBECE4" w14:textId="4D82E516" w:rsidR="00537B00" w:rsidRPr="00BD4188" w:rsidRDefault="00DD06AE" w:rsidP="00BB174B">
            <w:pPr>
              <w:jc w:val="center"/>
              <w:rPr>
                <w:rFonts w:eastAsia="Times New Roman" w:cs="Times New Roman"/>
                <w:color w:val="000000"/>
                <w:sz w:val="16"/>
                <w:szCs w:val="16"/>
              </w:rPr>
            </w:pPr>
            <w:r w:rsidRPr="00BD4188">
              <w:rPr>
                <w:rFonts w:eastAsia="Times New Roman" w:cs="Times New Roman"/>
                <w:color w:val="000000"/>
                <w:sz w:val="16"/>
                <w:szCs w:val="16"/>
              </w:rPr>
              <w:t>0.15</w:t>
            </w:r>
            <w:r w:rsidR="00537B00" w:rsidRPr="00BD4188">
              <w:rPr>
                <w:rFonts w:eastAsia="Times New Roman" w:cs="Times New Roman"/>
                <w:color w:val="000000"/>
                <w:sz w:val="16"/>
                <w:szCs w:val="16"/>
              </w:rPr>
              <w:t xml:space="preserve"> to </w:t>
            </w:r>
            <w:r w:rsidRPr="00BD4188">
              <w:rPr>
                <w:rFonts w:eastAsia="Times New Roman" w:cs="Times New Roman"/>
                <w:color w:val="000000"/>
                <w:sz w:val="16"/>
                <w:szCs w:val="16"/>
              </w:rPr>
              <w:t>3</w:t>
            </w:r>
            <w:r w:rsidR="00BB174B">
              <w:rPr>
                <w:rFonts w:eastAsia="Times New Roman" w:cs="Times New Roman"/>
                <w:color w:val="000000"/>
                <w:sz w:val="16"/>
                <w:szCs w:val="16"/>
              </w:rPr>
              <w:t>490</w:t>
            </w:r>
          </w:p>
        </w:tc>
        <w:tc>
          <w:tcPr>
            <w:tcW w:w="1350" w:type="dxa"/>
            <w:vAlign w:val="center"/>
          </w:tcPr>
          <w:p w14:paraId="2B7BA578" w14:textId="4554F23C" w:rsidR="00537B00" w:rsidRPr="00BD4188" w:rsidRDefault="00847F6F" w:rsidP="00847F6F">
            <w:pPr>
              <w:jc w:val="center"/>
              <w:rPr>
                <w:rFonts w:eastAsia="Times New Roman" w:cs="Times New Roman"/>
                <w:color w:val="000000"/>
                <w:sz w:val="16"/>
                <w:szCs w:val="16"/>
              </w:rPr>
            </w:pPr>
            <w:r>
              <w:rPr>
                <w:rFonts w:eastAsia="Times New Roman" w:cs="Times New Roman"/>
                <w:color w:val="000000"/>
                <w:sz w:val="16"/>
                <w:szCs w:val="16"/>
              </w:rPr>
              <w:t>0.14</w:t>
            </w:r>
            <w:r w:rsidR="00225C1F" w:rsidRPr="00BD4188">
              <w:rPr>
                <w:rFonts w:eastAsia="Times New Roman" w:cs="Times New Roman"/>
                <w:color w:val="000000"/>
                <w:sz w:val="16"/>
                <w:szCs w:val="16"/>
              </w:rPr>
              <w:t xml:space="preserve"> to </w:t>
            </w:r>
            <w:r>
              <w:rPr>
                <w:rFonts w:eastAsia="Times New Roman" w:cs="Times New Roman"/>
                <w:color w:val="000000"/>
                <w:sz w:val="16"/>
                <w:szCs w:val="16"/>
              </w:rPr>
              <w:t>3519</w:t>
            </w:r>
          </w:p>
        </w:tc>
        <w:tc>
          <w:tcPr>
            <w:tcW w:w="1080" w:type="dxa"/>
            <w:noWrap/>
            <w:vAlign w:val="center"/>
          </w:tcPr>
          <w:p w14:paraId="4187C0BD"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368" w:type="dxa"/>
            <w:noWrap/>
            <w:vAlign w:val="center"/>
          </w:tcPr>
          <w:p w14:paraId="0FF9EBD4"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537B00" w:rsidRPr="00BD4188" w14:paraId="29E2B307" w14:textId="77777777" w:rsidTr="00537B00">
        <w:trPr>
          <w:trHeight w:val="20"/>
        </w:trPr>
        <w:tc>
          <w:tcPr>
            <w:tcW w:w="3168" w:type="dxa"/>
            <w:noWrap/>
            <w:vAlign w:val="center"/>
          </w:tcPr>
          <w:p w14:paraId="77B0045B" w14:textId="77777777" w:rsidR="00537B00" w:rsidRPr="00BD4188" w:rsidRDefault="00537B00" w:rsidP="00537B00">
            <w:pPr>
              <w:jc w:val="center"/>
              <w:rPr>
                <w:rFonts w:cs="Times New Roman"/>
                <w:color w:val="000000"/>
                <w:sz w:val="16"/>
                <w:szCs w:val="16"/>
              </w:rPr>
            </w:pPr>
            <w:r w:rsidRPr="00BD4188">
              <w:rPr>
                <w:rFonts w:cs="Times New Roman"/>
                <w:color w:val="000000"/>
                <w:sz w:val="16"/>
                <w:szCs w:val="16"/>
              </w:rPr>
              <w:t>Dextromethorphan-Quinidine vs Antidepressants</w:t>
            </w:r>
          </w:p>
        </w:tc>
        <w:tc>
          <w:tcPr>
            <w:tcW w:w="1170" w:type="dxa"/>
            <w:noWrap/>
            <w:vAlign w:val="center"/>
          </w:tcPr>
          <w:p w14:paraId="36A40847" w14:textId="069A2A66"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8.02</w:t>
            </w:r>
          </w:p>
        </w:tc>
        <w:tc>
          <w:tcPr>
            <w:tcW w:w="1440" w:type="dxa"/>
            <w:noWrap/>
            <w:vAlign w:val="center"/>
          </w:tcPr>
          <w:p w14:paraId="4DDE67E1" w14:textId="0946D1A8" w:rsidR="00537B00" w:rsidRPr="00BD4188" w:rsidRDefault="00BB174B" w:rsidP="00BB174B">
            <w:pPr>
              <w:jc w:val="center"/>
              <w:rPr>
                <w:rFonts w:eastAsia="Times New Roman" w:cs="Times New Roman"/>
                <w:color w:val="000000"/>
                <w:sz w:val="16"/>
                <w:szCs w:val="16"/>
              </w:rPr>
            </w:pPr>
            <w:r>
              <w:rPr>
                <w:rFonts w:eastAsia="Times New Roman" w:cs="Times New Roman"/>
                <w:color w:val="000000"/>
                <w:sz w:val="16"/>
                <w:szCs w:val="16"/>
              </w:rPr>
              <w:t>0.04</w:t>
            </w:r>
            <w:r w:rsidR="00537B00" w:rsidRPr="00BD4188">
              <w:rPr>
                <w:rFonts w:eastAsia="Times New Roman" w:cs="Times New Roman"/>
                <w:color w:val="000000"/>
                <w:sz w:val="16"/>
                <w:szCs w:val="16"/>
              </w:rPr>
              <w:t xml:space="preserve"> to </w:t>
            </w:r>
            <w:r>
              <w:rPr>
                <w:rFonts w:eastAsia="Times New Roman" w:cs="Times New Roman"/>
                <w:color w:val="000000"/>
                <w:sz w:val="16"/>
                <w:szCs w:val="16"/>
              </w:rPr>
              <w:t>6267</w:t>
            </w:r>
          </w:p>
        </w:tc>
        <w:tc>
          <w:tcPr>
            <w:tcW w:w="1350" w:type="dxa"/>
            <w:vAlign w:val="center"/>
          </w:tcPr>
          <w:p w14:paraId="684405A4" w14:textId="35431B20" w:rsidR="00537B00" w:rsidRPr="00BD4188" w:rsidRDefault="00847F6F" w:rsidP="00847F6F">
            <w:pPr>
              <w:jc w:val="center"/>
              <w:rPr>
                <w:rFonts w:eastAsia="Times New Roman" w:cs="Times New Roman"/>
                <w:color w:val="000000"/>
                <w:sz w:val="16"/>
                <w:szCs w:val="16"/>
              </w:rPr>
            </w:pPr>
            <w:r>
              <w:rPr>
                <w:rFonts w:eastAsia="Times New Roman" w:cs="Times New Roman"/>
                <w:color w:val="000000"/>
                <w:sz w:val="16"/>
                <w:szCs w:val="16"/>
              </w:rPr>
              <w:t>0.04</w:t>
            </w:r>
            <w:r w:rsidR="00225C1F" w:rsidRPr="00BD4188">
              <w:rPr>
                <w:rFonts w:eastAsia="Times New Roman" w:cs="Times New Roman"/>
                <w:color w:val="000000"/>
                <w:sz w:val="16"/>
                <w:szCs w:val="16"/>
              </w:rPr>
              <w:t xml:space="preserve"> to </w:t>
            </w:r>
            <w:r>
              <w:rPr>
                <w:rFonts w:eastAsia="Times New Roman" w:cs="Times New Roman"/>
                <w:color w:val="000000"/>
                <w:sz w:val="16"/>
                <w:szCs w:val="16"/>
              </w:rPr>
              <w:t>6293</w:t>
            </w:r>
          </w:p>
        </w:tc>
        <w:tc>
          <w:tcPr>
            <w:tcW w:w="1080" w:type="dxa"/>
            <w:noWrap/>
            <w:vAlign w:val="center"/>
          </w:tcPr>
          <w:p w14:paraId="14995BCB"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368" w:type="dxa"/>
            <w:noWrap/>
            <w:vAlign w:val="center"/>
          </w:tcPr>
          <w:p w14:paraId="5A632DD9"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537B00" w:rsidRPr="00BD4188" w14:paraId="57991C6F" w14:textId="77777777" w:rsidTr="00537B00">
        <w:trPr>
          <w:trHeight w:val="20"/>
        </w:trPr>
        <w:tc>
          <w:tcPr>
            <w:tcW w:w="3168" w:type="dxa"/>
            <w:noWrap/>
            <w:vAlign w:val="center"/>
          </w:tcPr>
          <w:p w14:paraId="78FADB2C" w14:textId="77777777" w:rsidR="00537B00" w:rsidRPr="00BD4188" w:rsidRDefault="00537B00" w:rsidP="00537B00">
            <w:pPr>
              <w:jc w:val="center"/>
              <w:rPr>
                <w:rFonts w:cs="Times New Roman"/>
                <w:color w:val="000000"/>
                <w:sz w:val="16"/>
                <w:szCs w:val="16"/>
              </w:rPr>
            </w:pP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Anticonvulsants</w:t>
            </w:r>
          </w:p>
        </w:tc>
        <w:tc>
          <w:tcPr>
            <w:tcW w:w="1170" w:type="dxa"/>
            <w:noWrap/>
            <w:vAlign w:val="center"/>
          </w:tcPr>
          <w:p w14:paraId="4AB719B3" w14:textId="67A967F7"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0.73</w:t>
            </w:r>
          </w:p>
        </w:tc>
        <w:tc>
          <w:tcPr>
            <w:tcW w:w="1440" w:type="dxa"/>
            <w:noWrap/>
            <w:vAlign w:val="center"/>
          </w:tcPr>
          <w:p w14:paraId="6D61C576" w14:textId="1122DCEE" w:rsidR="00537B00" w:rsidRPr="00BD4188" w:rsidRDefault="00BB174B" w:rsidP="00BB174B">
            <w:pPr>
              <w:jc w:val="center"/>
              <w:rPr>
                <w:rFonts w:eastAsia="Times New Roman" w:cs="Times New Roman"/>
                <w:color w:val="000000"/>
                <w:sz w:val="16"/>
                <w:szCs w:val="16"/>
              </w:rPr>
            </w:pPr>
            <w:r>
              <w:rPr>
                <w:rFonts w:eastAsia="Times New Roman" w:cs="Times New Roman"/>
                <w:color w:val="000000"/>
                <w:sz w:val="16"/>
                <w:szCs w:val="16"/>
              </w:rPr>
              <w:t>0.06</w:t>
            </w:r>
            <w:r w:rsidR="004C7A1B" w:rsidRPr="00BD4188">
              <w:rPr>
                <w:rFonts w:eastAsia="Times New Roman" w:cs="Times New Roman"/>
                <w:color w:val="000000"/>
                <w:sz w:val="16"/>
                <w:szCs w:val="16"/>
              </w:rPr>
              <w:t xml:space="preserve"> to </w:t>
            </w:r>
            <w:r>
              <w:rPr>
                <w:rFonts w:eastAsia="Times New Roman" w:cs="Times New Roman"/>
                <w:color w:val="000000"/>
                <w:sz w:val="16"/>
                <w:szCs w:val="16"/>
              </w:rPr>
              <w:t>7.85</w:t>
            </w:r>
          </w:p>
        </w:tc>
        <w:tc>
          <w:tcPr>
            <w:tcW w:w="1350" w:type="dxa"/>
            <w:vAlign w:val="center"/>
          </w:tcPr>
          <w:p w14:paraId="5AE12D1D" w14:textId="77EAF3B6" w:rsidR="00537B00" w:rsidRPr="00BD4188" w:rsidRDefault="00847F6F" w:rsidP="00E409A3">
            <w:pPr>
              <w:jc w:val="center"/>
              <w:rPr>
                <w:rFonts w:eastAsia="Times New Roman" w:cs="Times New Roman"/>
                <w:color w:val="000000"/>
                <w:sz w:val="16"/>
                <w:szCs w:val="16"/>
              </w:rPr>
            </w:pPr>
            <w:r>
              <w:rPr>
                <w:rFonts w:eastAsia="Times New Roman" w:cs="Times New Roman"/>
                <w:color w:val="000000"/>
                <w:sz w:val="16"/>
                <w:szCs w:val="16"/>
              </w:rPr>
              <w:t>0.06</w:t>
            </w:r>
            <w:r w:rsidR="00225C1F" w:rsidRPr="00BD4188">
              <w:rPr>
                <w:rFonts w:eastAsia="Times New Roman" w:cs="Times New Roman"/>
                <w:color w:val="000000"/>
                <w:sz w:val="16"/>
                <w:szCs w:val="16"/>
              </w:rPr>
              <w:t xml:space="preserve"> to </w:t>
            </w:r>
            <w:r>
              <w:rPr>
                <w:rFonts w:eastAsia="Times New Roman" w:cs="Times New Roman"/>
                <w:color w:val="000000"/>
                <w:sz w:val="16"/>
                <w:szCs w:val="16"/>
              </w:rPr>
              <w:t>8.26</w:t>
            </w:r>
          </w:p>
        </w:tc>
        <w:tc>
          <w:tcPr>
            <w:tcW w:w="1080" w:type="dxa"/>
            <w:noWrap/>
            <w:vAlign w:val="center"/>
          </w:tcPr>
          <w:p w14:paraId="0B8C8515"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368" w:type="dxa"/>
            <w:noWrap/>
            <w:vAlign w:val="center"/>
          </w:tcPr>
          <w:p w14:paraId="28DA3E69"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537B00" w:rsidRPr="00BD4188" w14:paraId="65804A9D" w14:textId="77777777" w:rsidTr="00537B00">
        <w:trPr>
          <w:trHeight w:val="20"/>
        </w:trPr>
        <w:tc>
          <w:tcPr>
            <w:tcW w:w="3168" w:type="dxa"/>
            <w:noWrap/>
            <w:vAlign w:val="center"/>
          </w:tcPr>
          <w:p w14:paraId="27E4A372" w14:textId="77777777" w:rsidR="00537B00" w:rsidRPr="00BD4188" w:rsidRDefault="00537B00" w:rsidP="00537B00">
            <w:pPr>
              <w:jc w:val="center"/>
              <w:rPr>
                <w:rFonts w:cs="Times New Roman"/>
                <w:color w:val="000000"/>
                <w:sz w:val="16"/>
                <w:szCs w:val="16"/>
              </w:rPr>
            </w:pPr>
            <w:r w:rsidRPr="00BD4188">
              <w:rPr>
                <w:rFonts w:cs="Times New Roman"/>
                <w:color w:val="000000"/>
                <w:sz w:val="16"/>
                <w:szCs w:val="16"/>
              </w:rPr>
              <w:t>Cholinesterase Inhibitors vs Anticonvulsants</w:t>
            </w:r>
          </w:p>
        </w:tc>
        <w:tc>
          <w:tcPr>
            <w:tcW w:w="1170" w:type="dxa"/>
            <w:noWrap/>
            <w:vAlign w:val="center"/>
          </w:tcPr>
          <w:p w14:paraId="095F0D15" w14:textId="4C712018"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0.99</w:t>
            </w:r>
          </w:p>
        </w:tc>
        <w:tc>
          <w:tcPr>
            <w:tcW w:w="1440" w:type="dxa"/>
            <w:noWrap/>
            <w:vAlign w:val="center"/>
          </w:tcPr>
          <w:p w14:paraId="1E8588BE" w14:textId="23BC2DE6" w:rsidR="00537B00" w:rsidRPr="00BD4188" w:rsidRDefault="00BB174B" w:rsidP="005B3125">
            <w:pPr>
              <w:jc w:val="center"/>
              <w:rPr>
                <w:rFonts w:eastAsia="Times New Roman" w:cs="Times New Roman"/>
                <w:color w:val="000000"/>
                <w:sz w:val="16"/>
                <w:szCs w:val="16"/>
              </w:rPr>
            </w:pPr>
            <w:r>
              <w:rPr>
                <w:rFonts w:eastAsia="Times New Roman" w:cs="Times New Roman"/>
                <w:color w:val="000000"/>
                <w:sz w:val="16"/>
                <w:szCs w:val="16"/>
              </w:rPr>
              <w:t>0.09</w:t>
            </w:r>
            <w:r w:rsidR="00537B00" w:rsidRPr="00BD4188">
              <w:rPr>
                <w:rFonts w:eastAsia="Times New Roman" w:cs="Times New Roman"/>
                <w:color w:val="000000"/>
                <w:sz w:val="16"/>
                <w:szCs w:val="16"/>
              </w:rPr>
              <w:t xml:space="preserve"> to </w:t>
            </w:r>
            <w:r>
              <w:rPr>
                <w:rFonts w:eastAsia="Times New Roman" w:cs="Times New Roman"/>
                <w:color w:val="000000"/>
                <w:sz w:val="16"/>
                <w:szCs w:val="16"/>
              </w:rPr>
              <w:t>10.2</w:t>
            </w:r>
            <w:r w:rsidR="00DD06AE" w:rsidRPr="00BD4188">
              <w:rPr>
                <w:rFonts w:eastAsia="Times New Roman" w:cs="Times New Roman"/>
                <w:color w:val="000000"/>
                <w:sz w:val="16"/>
                <w:szCs w:val="16"/>
              </w:rPr>
              <w:t>6</w:t>
            </w:r>
          </w:p>
        </w:tc>
        <w:tc>
          <w:tcPr>
            <w:tcW w:w="1350" w:type="dxa"/>
            <w:vAlign w:val="center"/>
          </w:tcPr>
          <w:p w14:paraId="03DB97A6" w14:textId="67168EA9" w:rsidR="00537B00" w:rsidRPr="00BD4188" w:rsidRDefault="00847F6F" w:rsidP="00847F6F">
            <w:pPr>
              <w:jc w:val="center"/>
              <w:rPr>
                <w:rFonts w:eastAsia="Times New Roman" w:cs="Times New Roman"/>
                <w:color w:val="000000"/>
                <w:sz w:val="16"/>
                <w:szCs w:val="16"/>
              </w:rPr>
            </w:pPr>
            <w:r>
              <w:rPr>
                <w:rFonts w:eastAsia="Times New Roman" w:cs="Times New Roman"/>
                <w:color w:val="000000"/>
                <w:sz w:val="16"/>
                <w:szCs w:val="16"/>
              </w:rPr>
              <w:t>0.09</w:t>
            </w:r>
            <w:r w:rsidR="0083711B" w:rsidRPr="00BD4188">
              <w:rPr>
                <w:rFonts w:eastAsia="Times New Roman" w:cs="Times New Roman"/>
                <w:color w:val="000000"/>
                <w:sz w:val="16"/>
                <w:szCs w:val="16"/>
              </w:rPr>
              <w:t xml:space="preserve"> to 1</w:t>
            </w:r>
            <w:r>
              <w:rPr>
                <w:rFonts w:eastAsia="Times New Roman" w:cs="Times New Roman"/>
                <w:color w:val="000000"/>
                <w:sz w:val="16"/>
                <w:szCs w:val="16"/>
              </w:rPr>
              <w:t>0.76</w:t>
            </w:r>
          </w:p>
        </w:tc>
        <w:tc>
          <w:tcPr>
            <w:tcW w:w="1080" w:type="dxa"/>
            <w:noWrap/>
            <w:vAlign w:val="center"/>
          </w:tcPr>
          <w:p w14:paraId="1A557EBE"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368" w:type="dxa"/>
            <w:noWrap/>
            <w:vAlign w:val="center"/>
          </w:tcPr>
          <w:p w14:paraId="5CEC04C8"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537B00" w:rsidRPr="00BD4188" w14:paraId="6230569B" w14:textId="77777777" w:rsidTr="00537B00">
        <w:trPr>
          <w:trHeight w:val="20"/>
        </w:trPr>
        <w:tc>
          <w:tcPr>
            <w:tcW w:w="3168" w:type="dxa"/>
            <w:noWrap/>
            <w:vAlign w:val="center"/>
          </w:tcPr>
          <w:p w14:paraId="05BB60B3" w14:textId="77777777" w:rsidR="00537B00" w:rsidRPr="00BD4188" w:rsidRDefault="00537B00" w:rsidP="00537B00">
            <w:pPr>
              <w:jc w:val="center"/>
              <w:rPr>
                <w:rFonts w:cs="Times New Roman"/>
                <w:color w:val="000000"/>
                <w:sz w:val="16"/>
                <w:szCs w:val="16"/>
              </w:rPr>
            </w:pPr>
            <w:r w:rsidRPr="00BD4188">
              <w:rPr>
                <w:rFonts w:cs="Times New Roman"/>
                <w:color w:val="000000"/>
                <w:sz w:val="16"/>
                <w:szCs w:val="16"/>
              </w:rPr>
              <w:t>Antipsychotics vs Anticonvulsants</w:t>
            </w:r>
          </w:p>
        </w:tc>
        <w:tc>
          <w:tcPr>
            <w:tcW w:w="1170" w:type="dxa"/>
            <w:noWrap/>
            <w:vAlign w:val="center"/>
          </w:tcPr>
          <w:p w14:paraId="00796994" w14:textId="4DA610D8"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2.14</w:t>
            </w:r>
          </w:p>
        </w:tc>
        <w:tc>
          <w:tcPr>
            <w:tcW w:w="1440" w:type="dxa"/>
            <w:noWrap/>
            <w:vAlign w:val="center"/>
          </w:tcPr>
          <w:p w14:paraId="4CD40F3B" w14:textId="744A07CA" w:rsidR="00537B00" w:rsidRPr="00BD4188" w:rsidRDefault="00BB174B" w:rsidP="00BB174B">
            <w:pPr>
              <w:jc w:val="center"/>
              <w:rPr>
                <w:rFonts w:eastAsia="Times New Roman" w:cs="Times New Roman"/>
                <w:color w:val="000000"/>
                <w:sz w:val="16"/>
                <w:szCs w:val="16"/>
              </w:rPr>
            </w:pPr>
            <w:r>
              <w:rPr>
                <w:rFonts w:eastAsia="Times New Roman" w:cs="Times New Roman"/>
                <w:color w:val="000000"/>
                <w:sz w:val="16"/>
                <w:szCs w:val="16"/>
              </w:rPr>
              <w:t>0.19</w:t>
            </w:r>
            <w:r w:rsidR="00537B00" w:rsidRPr="00BD4188">
              <w:rPr>
                <w:rFonts w:eastAsia="Times New Roman" w:cs="Times New Roman"/>
                <w:color w:val="000000"/>
                <w:sz w:val="16"/>
                <w:szCs w:val="16"/>
              </w:rPr>
              <w:t xml:space="preserve"> to </w:t>
            </w:r>
            <w:r w:rsidR="004C7A1B" w:rsidRPr="00BD4188">
              <w:rPr>
                <w:rFonts w:eastAsia="Times New Roman" w:cs="Times New Roman"/>
                <w:color w:val="000000"/>
                <w:sz w:val="16"/>
                <w:szCs w:val="16"/>
              </w:rPr>
              <w:t>2</w:t>
            </w:r>
            <w:r>
              <w:rPr>
                <w:rFonts w:eastAsia="Times New Roman" w:cs="Times New Roman"/>
                <w:color w:val="000000"/>
                <w:sz w:val="16"/>
                <w:szCs w:val="16"/>
              </w:rPr>
              <w:t>3.98</w:t>
            </w:r>
          </w:p>
        </w:tc>
        <w:tc>
          <w:tcPr>
            <w:tcW w:w="1350" w:type="dxa"/>
            <w:vAlign w:val="center"/>
          </w:tcPr>
          <w:p w14:paraId="7E593AAD" w14:textId="6F61976D" w:rsidR="00537B00" w:rsidRPr="00BD4188" w:rsidRDefault="00847F6F" w:rsidP="001F228B">
            <w:pPr>
              <w:jc w:val="center"/>
              <w:rPr>
                <w:rFonts w:eastAsia="Times New Roman" w:cs="Times New Roman"/>
                <w:color w:val="000000"/>
                <w:sz w:val="16"/>
                <w:szCs w:val="16"/>
              </w:rPr>
            </w:pPr>
            <w:r>
              <w:rPr>
                <w:rFonts w:eastAsia="Times New Roman" w:cs="Times New Roman"/>
                <w:color w:val="000000"/>
                <w:sz w:val="16"/>
                <w:szCs w:val="16"/>
              </w:rPr>
              <w:t>0.18</w:t>
            </w:r>
            <w:r w:rsidR="0083711B" w:rsidRPr="00BD4188">
              <w:rPr>
                <w:rFonts w:eastAsia="Times New Roman" w:cs="Times New Roman"/>
                <w:color w:val="000000"/>
                <w:sz w:val="16"/>
                <w:szCs w:val="16"/>
              </w:rPr>
              <w:t xml:space="preserve"> to </w:t>
            </w:r>
            <w:r>
              <w:rPr>
                <w:rFonts w:eastAsia="Times New Roman" w:cs="Times New Roman"/>
                <w:color w:val="000000"/>
                <w:sz w:val="16"/>
                <w:szCs w:val="16"/>
              </w:rPr>
              <w:t>25.1</w:t>
            </w:r>
            <w:r w:rsidR="00E409A3" w:rsidRPr="00BD4188">
              <w:rPr>
                <w:rFonts w:eastAsia="Times New Roman" w:cs="Times New Roman"/>
                <w:color w:val="000000"/>
                <w:sz w:val="16"/>
                <w:szCs w:val="16"/>
              </w:rPr>
              <w:t>1</w:t>
            </w:r>
          </w:p>
        </w:tc>
        <w:tc>
          <w:tcPr>
            <w:tcW w:w="1080" w:type="dxa"/>
            <w:noWrap/>
            <w:vAlign w:val="center"/>
          </w:tcPr>
          <w:p w14:paraId="402CE7E6"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368" w:type="dxa"/>
            <w:noWrap/>
            <w:vAlign w:val="center"/>
          </w:tcPr>
          <w:p w14:paraId="15C92F82"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537B00" w:rsidRPr="00BD4188" w14:paraId="484192B8" w14:textId="77777777" w:rsidTr="00537B00">
        <w:trPr>
          <w:trHeight w:val="20"/>
        </w:trPr>
        <w:tc>
          <w:tcPr>
            <w:tcW w:w="3168" w:type="dxa"/>
            <w:noWrap/>
            <w:vAlign w:val="center"/>
          </w:tcPr>
          <w:p w14:paraId="737763FA" w14:textId="77777777" w:rsidR="00537B00" w:rsidRPr="00BD4188" w:rsidRDefault="00537B00" w:rsidP="00537B00">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Anticonvulsants</w:t>
            </w:r>
          </w:p>
        </w:tc>
        <w:tc>
          <w:tcPr>
            <w:tcW w:w="1170" w:type="dxa"/>
            <w:noWrap/>
            <w:vAlign w:val="center"/>
          </w:tcPr>
          <w:p w14:paraId="46436EB2" w14:textId="1AFD2DB1"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1.05</w:t>
            </w:r>
          </w:p>
        </w:tc>
        <w:tc>
          <w:tcPr>
            <w:tcW w:w="1440" w:type="dxa"/>
            <w:noWrap/>
            <w:vAlign w:val="center"/>
          </w:tcPr>
          <w:p w14:paraId="23FA8CB1" w14:textId="427116BF" w:rsidR="00537B00" w:rsidRPr="00BD4188" w:rsidRDefault="00BB174B" w:rsidP="00BB174B">
            <w:pPr>
              <w:jc w:val="center"/>
              <w:rPr>
                <w:rFonts w:eastAsia="Times New Roman" w:cs="Times New Roman"/>
                <w:color w:val="000000"/>
                <w:sz w:val="16"/>
                <w:szCs w:val="16"/>
              </w:rPr>
            </w:pPr>
            <w:r>
              <w:rPr>
                <w:rFonts w:eastAsia="Times New Roman" w:cs="Times New Roman"/>
                <w:color w:val="000000"/>
                <w:sz w:val="16"/>
                <w:szCs w:val="16"/>
              </w:rPr>
              <w:t>0.07</w:t>
            </w:r>
            <w:r w:rsidR="00537B00" w:rsidRPr="00BD4188">
              <w:rPr>
                <w:rFonts w:eastAsia="Times New Roman" w:cs="Times New Roman"/>
                <w:color w:val="000000"/>
                <w:sz w:val="16"/>
                <w:szCs w:val="16"/>
              </w:rPr>
              <w:t xml:space="preserve"> to </w:t>
            </w:r>
            <w:r w:rsidR="00DD06AE" w:rsidRPr="00BD4188">
              <w:rPr>
                <w:rFonts w:eastAsia="Times New Roman" w:cs="Times New Roman"/>
                <w:color w:val="000000"/>
                <w:sz w:val="16"/>
                <w:szCs w:val="16"/>
              </w:rPr>
              <w:t>1</w:t>
            </w:r>
            <w:r>
              <w:rPr>
                <w:rFonts w:eastAsia="Times New Roman" w:cs="Times New Roman"/>
                <w:color w:val="000000"/>
                <w:sz w:val="16"/>
                <w:szCs w:val="16"/>
              </w:rPr>
              <w:t>4.58</w:t>
            </w:r>
          </w:p>
        </w:tc>
        <w:tc>
          <w:tcPr>
            <w:tcW w:w="1350" w:type="dxa"/>
            <w:vAlign w:val="center"/>
          </w:tcPr>
          <w:p w14:paraId="5DF41699" w14:textId="20AB0E5D" w:rsidR="00537B00" w:rsidRPr="00BD4188" w:rsidRDefault="00847F6F" w:rsidP="00847F6F">
            <w:pPr>
              <w:jc w:val="center"/>
              <w:rPr>
                <w:rFonts w:eastAsia="Times New Roman" w:cs="Times New Roman"/>
                <w:color w:val="000000"/>
                <w:sz w:val="16"/>
                <w:szCs w:val="16"/>
              </w:rPr>
            </w:pPr>
            <w:r>
              <w:rPr>
                <w:rFonts w:eastAsia="Times New Roman" w:cs="Times New Roman"/>
                <w:color w:val="000000"/>
                <w:sz w:val="16"/>
                <w:szCs w:val="16"/>
              </w:rPr>
              <w:t>0.06</w:t>
            </w:r>
            <w:r w:rsidR="001F228B" w:rsidRPr="00BD4188">
              <w:rPr>
                <w:rFonts w:eastAsia="Times New Roman" w:cs="Times New Roman"/>
                <w:color w:val="000000"/>
                <w:sz w:val="16"/>
                <w:szCs w:val="16"/>
              </w:rPr>
              <w:t xml:space="preserve"> to </w:t>
            </w:r>
            <w:r>
              <w:rPr>
                <w:rFonts w:eastAsia="Times New Roman" w:cs="Times New Roman"/>
                <w:color w:val="000000"/>
                <w:sz w:val="16"/>
                <w:szCs w:val="16"/>
              </w:rPr>
              <w:t>15.24</w:t>
            </w:r>
          </w:p>
        </w:tc>
        <w:tc>
          <w:tcPr>
            <w:tcW w:w="1080" w:type="dxa"/>
            <w:noWrap/>
            <w:vAlign w:val="center"/>
          </w:tcPr>
          <w:p w14:paraId="7813E38A"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368" w:type="dxa"/>
            <w:noWrap/>
            <w:vAlign w:val="center"/>
          </w:tcPr>
          <w:p w14:paraId="2E0D1DEB"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537B00" w:rsidRPr="00BD4188" w14:paraId="74C8F186" w14:textId="77777777" w:rsidTr="00537B00">
        <w:trPr>
          <w:trHeight w:val="20"/>
        </w:trPr>
        <w:tc>
          <w:tcPr>
            <w:tcW w:w="3168" w:type="dxa"/>
            <w:noWrap/>
            <w:vAlign w:val="center"/>
          </w:tcPr>
          <w:p w14:paraId="16A66839" w14:textId="77777777" w:rsidR="00537B00" w:rsidRPr="00BD4188" w:rsidRDefault="00537B00" w:rsidP="00537B00">
            <w:pPr>
              <w:jc w:val="center"/>
              <w:rPr>
                <w:rFonts w:cs="Times New Roman"/>
                <w:color w:val="000000"/>
                <w:sz w:val="16"/>
                <w:szCs w:val="16"/>
              </w:rPr>
            </w:pPr>
            <w:r w:rsidRPr="00BD4188">
              <w:rPr>
                <w:rFonts w:cs="Times New Roman"/>
                <w:color w:val="000000"/>
                <w:sz w:val="16"/>
                <w:szCs w:val="16"/>
              </w:rPr>
              <w:t>Dextromethorphan-Quinidine vs Anticonvulsants</w:t>
            </w:r>
          </w:p>
        </w:tc>
        <w:tc>
          <w:tcPr>
            <w:tcW w:w="1170" w:type="dxa"/>
            <w:noWrap/>
            <w:vAlign w:val="center"/>
          </w:tcPr>
          <w:p w14:paraId="08F92236" w14:textId="3E00A28B"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1.27</w:t>
            </w:r>
          </w:p>
        </w:tc>
        <w:tc>
          <w:tcPr>
            <w:tcW w:w="1440" w:type="dxa"/>
            <w:noWrap/>
            <w:vAlign w:val="center"/>
          </w:tcPr>
          <w:p w14:paraId="58A21A61" w14:textId="4E179339" w:rsidR="00537B00" w:rsidRPr="00BD4188" w:rsidRDefault="00BB174B" w:rsidP="00BB174B">
            <w:pPr>
              <w:jc w:val="center"/>
              <w:rPr>
                <w:rFonts w:eastAsia="Times New Roman" w:cs="Times New Roman"/>
                <w:color w:val="000000"/>
                <w:sz w:val="16"/>
                <w:szCs w:val="16"/>
              </w:rPr>
            </w:pPr>
            <w:r>
              <w:rPr>
                <w:rFonts w:eastAsia="Times New Roman" w:cs="Times New Roman"/>
                <w:color w:val="000000"/>
                <w:sz w:val="16"/>
                <w:szCs w:val="16"/>
              </w:rPr>
              <w:t>0.02</w:t>
            </w:r>
            <w:r w:rsidR="00537B00" w:rsidRPr="00BD4188">
              <w:rPr>
                <w:rFonts w:eastAsia="Times New Roman" w:cs="Times New Roman"/>
                <w:color w:val="000000"/>
                <w:sz w:val="16"/>
                <w:szCs w:val="16"/>
              </w:rPr>
              <w:t xml:space="preserve"> to </w:t>
            </w:r>
            <w:r>
              <w:rPr>
                <w:rFonts w:eastAsia="Times New Roman" w:cs="Times New Roman"/>
                <w:color w:val="000000"/>
                <w:sz w:val="16"/>
                <w:szCs w:val="16"/>
              </w:rPr>
              <w:t>99.02</w:t>
            </w:r>
          </w:p>
        </w:tc>
        <w:tc>
          <w:tcPr>
            <w:tcW w:w="1350" w:type="dxa"/>
            <w:vAlign w:val="center"/>
          </w:tcPr>
          <w:p w14:paraId="5DDACDE2" w14:textId="2040983B" w:rsidR="00537B00" w:rsidRPr="00BD4188" w:rsidRDefault="00847F6F" w:rsidP="00847F6F">
            <w:pPr>
              <w:jc w:val="center"/>
              <w:rPr>
                <w:rFonts w:eastAsia="Times New Roman" w:cs="Times New Roman"/>
                <w:color w:val="000000"/>
                <w:sz w:val="16"/>
                <w:szCs w:val="16"/>
              </w:rPr>
            </w:pPr>
            <w:r>
              <w:rPr>
                <w:rFonts w:eastAsia="Times New Roman" w:cs="Times New Roman"/>
                <w:color w:val="000000"/>
                <w:sz w:val="16"/>
                <w:szCs w:val="16"/>
              </w:rPr>
              <w:t>0.02</w:t>
            </w:r>
            <w:r w:rsidR="0083711B" w:rsidRPr="00BD4188">
              <w:rPr>
                <w:rFonts w:eastAsia="Times New Roman" w:cs="Times New Roman"/>
                <w:color w:val="000000"/>
                <w:sz w:val="16"/>
                <w:szCs w:val="16"/>
              </w:rPr>
              <w:t xml:space="preserve"> to </w:t>
            </w:r>
            <w:r w:rsidR="00E409A3" w:rsidRPr="00BD4188">
              <w:rPr>
                <w:rFonts w:eastAsia="Times New Roman" w:cs="Times New Roman"/>
                <w:color w:val="000000"/>
                <w:sz w:val="16"/>
                <w:szCs w:val="16"/>
              </w:rPr>
              <w:t>1</w:t>
            </w:r>
            <w:r>
              <w:rPr>
                <w:rFonts w:eastAsia="Times New Roman" w:cs="Times New Roman"/>
                <w:color w:val="000000"/>
                <w:sz w:val="16"/>
                <w:szCs w:val="16"/>
              </w:rPr>
              <w:t>01.8</w:t>
            </w:r>
          </w:p>
        </w:tc>
        <w:tc>
          <w:tcPr>
            <w:tcW w:w="1080" w:type="dxa"/>
            <w:noWrap/>
            <w:vAlign w:val="center"/>
          </w:tcPr>
          <w:p w14:paraId="2E193E5B"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368" w:type="dxa"/>
            <w:noWrap/>
            <w:vAlign w:val="center"/>
          </w:tcPr>
          <w:p w14:paraId="1979E813"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537B00" w:rsidRPr="00BD4188" w14:paraId="78AB8E6E" w14:textId="77777777" w:rsidTr="00537B00">
        <w:trPr>
          <w:trHeight w:val="20"/>
        </w:trPr>
        <w:tc>
          <w:tcPr>
            <w:tcW w:w="3168" w:type="dxa"/>
            <w:noWrap/>
            <w:vAlign w:val="center"/>
          </w:tcPr>
          <w:p w14:paraId="5BE68C9A" w14:textId="77777777" w:rsidR="00537B00" w:rsidRPr="00BD4188" w:rsidRDefault="00537B00" w:rsidP="00537B00">
            <w:pPr>
              <w:jc w:val="center"/>
              <w:rPr>
                <w:rFonts w:cs="Times New Roman"/>
                <w:color w:val="000000"/>
                <w:sz w:val="16"/>
                <w:szCs w:val="16"/>
              </w:rPr>
            </w:pPr>
            <w:r w:rsidRPr="00BD4188">
              <w:rPr>
                <w:rFonts w:cs="Times New Roman"/>
                <w:color w:val="000000"/>
                <w:sz w:val="16"/>
                <w:szCs w:val="16"/>
              </w:rPr>
              <w:t xml:space="preserve">Cholinesterase Inhibitors vs </w:t>
            </w:r>
            <w:proofErr w:type="spellStart"/>
            <w:r w:rsidRPr="00BD4188">
              <w:rPr>
                <w:rFonts w:cs="Times New Roman"/>
                <w:color w:val="000000"/>
                <w:sz w:val="16"/>
                <w:szCs w:val="16"/>
              </w:rPr>
              <w:t>Memantine</w:t>
            </w:r>
            <w:proofErr w:type="spellEnd"/>
          </w:p>
        </w:tc>
        <w:tc>
          <w:tcPr>
            <w:tcW w:w="1170" w:type="dxa"/>
            <w:noWrap/>
            <w:vAlign w:val="center"/>
          </w:tcPr>
          <w:p w14:paraId="36ACD194" w14:textId="05B591D0"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1</w:t>
            </w:r>
            <w:r w:rsidR="00DD06AE" w:rsidRPr="00BD4188">
              <w:rPr>
                <w:rFonts w:eastAsia="Times New Roman" w:cs="Times New Roman"/>
                <w:color w:val="000000"/>
                <w:sz w:val="16"/>
                <w:szCs w:val="16"/>
              </w:rPr>
              <w:t>.34</w:t>
            </w:r>
          </w:p>
        </w:tc>
        <w:tc>
          <w:tcPr>
            <w:tcW w:w="1440" w:type="dxa"/>
            <w:noWrap/>
            <w:vAlign w:val="center"/>
          </w:tcPr>
          <w:p w14:paraId="1EF0E83E" w14:textId="0E3D113C" w:rsidR="00537B00" w:rsidRPr="00BD4188" w:rsidRDefault="005B3125" w:rsidP="00537B00">
            <w:pPr>
              <w:jc w:val="center"/>
              <w:rPr>
                <w:rFonts w:eastAsia="Times New Roman" w:cs="Times New Roman"/>
                <w:color w:val="000000"/>
                <w:sz w:val="16"/>
                <w:szCs w:val="16"/>
              </w:rPr>
            </w:pPr>
            <w:r w:rsidRPr="00BD4188">
              <w:rPr>
                <w:rFonts w:eastAsia="Times New Roman" w:cs="Times New Roman"/>
                <w:color w:val="000000"/>
                <w:sz w:val="16"/>
                <w:szCs w:val="16"/>
              </w:rPr>
              <w:t>0.72</w:t>
            </w:r>
            <w:r w:rsidR="004C7A1B" w:rsidRPr="00BD4188">
              <w:rPr>
                <w:rFonts w:eastAsia="Times New Roman" w:cs="Times New Roman"/>
                <w:color w:val="000000"/>
                <w:sz w:val="16"/>
                <w:szCs w:val="16"/>
              </w:rPr>
              <w:t xml:space="preserve"> to 2</w:t>
            </w:r>
            <w:r w:rsidR="00DD06AE" w:rsidRPr="00BD4188">
              <w:rPr>
                <w:rFonts w:eastAsia="Times New Roman" w:cs="Times New Roman"/>
                <w:color w:val="000000"/>
                <w:sz w:val="16"/>
                <w:szCs w:val="16"/>
              </w:rPr>
              <w:t>.54</w:t>
            </w:r>
          </w:p>
        </w:tc>
        <w:tc>
          <w:tcPr>
            <w:tcW w:w="1350" w:type="dxa"/>
            <w:vAlign w:val="center"/>
          </w:tcPr>
          <w:p w14:paraId="1B0A6552" w14:textId="62512D5B" w:rsidR="00537B00" w:rsidRPr="00BD4188" w:rsidRDefault="00E409A3" w:rsidP="00537B00">
            <w:pPr>
              <w:jc w:val="center"/>
              <w:rPr>
                <w:rFonts w:eastAsia="Times New Roman" w:cs="Times New Roman"/>
                <w:color w:val="000000"/>
                <w:sz w:val="16"/>
                <w:szCs w:val="16"/>
              </w:rPr>
            </w:pPr>
            <w:r w:rsidRPr="00BD4188">
              <w:rPr>
                <w:rFonts w:eastAsia="Times New Roman" w:cs="Times New Roman"/>
                <w:color w:val="000000"/>
                <w:sz w:val="16"/>
                <w:szCs w:val="16"/>
              </w:rPr>
              <w:t>0.62</w:t>
            </w:r>
            <w:r w:rsidR="00847F6F">
              <w:rPr>
                <w:rFonts w:eastAsia="Times New Roman" w:cs="Times New Roman"/>
                <w:color w:val="000000"/>
                <w:sz w:val="16"/>
                <w:szCs w:val="16"/>
              </w:rPr>
              <w:t xml:space="preserve"> to 2.96</w:t>
            </w:r>
          </w:p>
        </w:tc>
        <w:tc>
          <w:tcPr>
            <w:tcW w:w="1080" w:type="dxa"/>
            <w:noWrap/>
            <w:vAlign w:val="center"/>
          </w:tcPr>
          <w:p w14:paraId="78DDC99C" w14:textId="333A933A" w:rsidR="00537B00" w:rsidRPr="00BD4188" w:rsidRDefault="0093256E" w:rsidP="00537B00">
            <w:pPr>
              <w:jc w:val="center"/>
              <w:rPr>
                <w:rFonts w:eastAsia="Times New Roman" w:cs="Times New Roman"/>
                <w:color w:val="000000"/>
                <w:sz w:val="16"/>
                <w:szCs w:val="16"/>
              </w:rPr>
            </w:pPr>
            <w:r>
              <w:rPr>
                <w:rFonts w:eastAsia="Times New Roman" w:cs="Times New Roman"/>
                <w:color w:val="000000"/>
                <w:sz w:val="16"/>
                <w:szCs w:val="16"/>
              </w:rPr>
              <w:t>7.3</w:t>
            </w:r>
          </w:p>
        </w:tc>
        <w:tc>
          <w:tcPr>
            <w:tcW w:w="1368" w:type="dxa"/>
            <w:noWrap/>
            <w:vAlign w:val="center"/>
          </w:tcPr>
          <w:p w14:paraId="6F8C692B" w14:textId="4D096AC2" w:rsidR="00537B00" w:rsidRPr="00BD4188" w:rsidRDefault="0093256E" w:rsidP="007C6744">
            <w:pPr>
              <w:jc w:val="center"/>
              <w:rPr>
                <w:rFonts w:eastAsia="Times New Roman" w:cs="Times New Roman"/>
                <w:color w:val="000000"/>
                <w:sz w:val="16"/>
                <w:szCs w:val="16"/>
              </w:rPr>
            </w:pPr>
            <w:r>
              <w:rPr>
                <w:rFonts w:eastAsia="Times New Roman" w:cs="Times New Roman"/>
                <w:color w:val="000000"/>
                <w:sz w:val="16"/>
                <w:szCs w:val="16"/>
              </w:rPr>
              <w:t>0.97</w:t>
            </w:r>
            <w:r w:rsidR="00F43AA1" w:rsidRPr="00BD4188">
              <w:rPr>
                <w:rFonts w:eastAsia="Times New Roman" w:cs="Times New Roman"/>
                <w:color w:val="000000"/>
                <w:sz w:val="16"/>
                <w:szCs w:val="16"/>
              </w:rPr>
              <w:t xml:space="preserve"> to </w:t>
            </w:r>
            <w:r>
              <w:rPr>
                <w:rFonts w:eastAsia="Times New Roman" w:cs="Times New Roman"/>
                <w:color w:val="000000"/>
                <w:sz w:val="16"/>
                <w:szCs w:val="16"/>
              </w:rPr>
              <w:t>177.9</w:t>
            </w:r>
          </w:p>
        </w:tc>
      </w:tr>
      <w:tr w:rsidR="00537B00" w:rsidRPr="00BD4188" w14:paraId="42F46F47" w14:textId="77777777" w:rsidTr="00537B00">
        <w:trPr>
          <w:trHeight w:val="20"/>
        </w:trPr>
        <w:tc>
          <w:tcPr>
            <w:tcW w:w="3168" w:type="dxa"/>
            <w:noWrap/>
            <w:vAlign w:val="center"/>
          </w:tcPr>
          <w:p w14:paraId="6883FCE2" w14:textId="77777777" w:rsidR="00537B00" w:rsidRPr="00BD4188" w:rsidRDefault="00537B00" w:rsidP="00537B00">
            <w:pPr>
              <w:jc w:val="center"/>
              <w:rPr>
                <w:rFonts w:cs="Times New Roman"/>
                <w:color w:val="000000"/>
                <w:sz w:val="16"/>
                <w:szCs w:val="16"/>
              </w:rPr>
            </w:pPr>
            <w:r w:rsidRPr="00BD4188">
              <w:rPr>
                <w:rFonts w:cs="Times New Roman"/>
                <w:color w:val="000000"/>
                <w:sz w:val="16"/>
                <w:szCs w:val="16"/>
              </w:rPr>
              <w:t xml:space="preserve">Antipsychotics vs </w:t>
            </w:r>
            <w:proofErr w:type="spellStart"/>
            <w:r w:rsidRPr="00BD4188">
              <w:rPr>
                <w:rFonts w:cs="Times New Roman"/>
                <w:color w:val="000000"/>
                <w:sz w:val="16"/>
                <w:szCs w:val="16"/>
              </w:rPr>
              <w:t>Memantine</w:t>
            </w:r>
            <w:proofErr w:type="spellEnd"/>
          </w:p>
        </w:tc>
        <w:tc>
          <w:tcPr>
            <w:tcW w:w="1170" w:type="dxa"/>
            <w:noWrap/>
            <w:vAlign w:val="center"/>
          </w:tcPr>
          <w:p w14:paraId="2A894BBC" w14:textId="219383DE"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2.94</w:t>
            </w:r>
          </w:p>
        </w:tc>
        <w:tc>
          <w:tcPr>
            <w:tcW w:w="1440" w:type="dxa"/>
            <w:noWrap/>
            <w:vAlign w:val="center"/>
          </w:tcPr>
          <w:p w14:paraId="702B38C5" w14:textId="3721DF57"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1.44</w:t>
            </w:r>
            <w:r w:rsidR="005B3125" w:rsidRPr="00BD4188">
              <w:rPr>
                <w:rFonts w:eastAsia="Times New Roman" w:cs="Times New Roman"/>
                <w:color w:val="000000"/>
                <w:sz w:val="16"/>
                <w:szCs w:val="16"/>
              </w:rPr>
              <w:t xml:space="preserve"> to 6</w:t>
            </w:r>
            <w:r>
              <w:rPr>
                <w:rFonts w:eastAsia="Times New Roman" w:cs="Times New Roman"/>
                <w:color w:val="000000"/>
                <w:sz w:val="16"/>
                <w:szCs w:val="16"/>
              </w:rPr>
              <w:t>.07</w:t>
            </w:r>
          </w:p>
        </w:tc>
        <w:tc>
          <w:tcPr>
            <w:tcW w:w="1350" w:type="dxa"/>
            <w:vAlign w:val="center"/>
          </w:tcPr>
          <w:p w14:paraId="452DD6BA" w14:textId="6E771B7C" w:rsidR="00537B00" w:rsidRPr="00BD4188" w:rsidRDefault="00847F6F" w:rsidP="00537B00">
            <w:pPr>
              <w:jc w:val="center"/>
              <w:rPr>
                <w:rFonts w:eastAsia="Times New Roman" w:cs="Times New Roman"/>
                <w:color w:val="000000"/>
                <w:sz w:val="16"/>
                <w:szCs w:val="16"/>
              </w:rPr>
            </w:pPr>
            <w:r>
              <w:rPr>
                <w:rFonts w:eastAsia="Times New Roman" w:cs="Times New Roman"/>
                <w:color w:val="000000"/>
                <w:sz w:val="16"/>
                <w:szCs w:val="16"/>
              </w:rPr>
              <w:t>1.24 to 6.9</w:t>
            </w:r>
          </w:p>
        </w:tc>
        <w:tc>
          <w:tcPr>
            <w:tcW w:w="1080" w:type="dxa"/>
            <w:noWrap/>
            <w:vAlign w:val="center"/>
          </w:tcPr>
          <w:p w14:paraId="0A936C79" w14:textId="155D5202" w:rsidR="00537B00" w:rsidRPr="00BD4188" w:rsidRDefault="00DC2908" w:rsidP="0093256E">
            <w:pPr>
              <w:jc w:val="center"/>
              <w:rPr>
                <w:rFonts w:eastAsia="Times New Roman" w:cs="Times New Roman"/>
                <w:color w:val="000000"/>
                <w:sz w:val="16"/>
                <w:szCs w:val="16"/>
              </w:rPr>
            </w:pPr>
            <w:r w:rsidRPr="00BD4188">
              <w:rPr>
                <w:rFonts w:eastAsia="Times New Roman" w:cs="Times New Roman"/>
                <w:color w:val="000000"/>
                <w:sz w:val="16"/>
                <w:szCs w:val="16"/>
              </w:rPr>
              <w:t>1</w:t>
            </w:r>
            <w:r w:rsidR="0093256E">
              <w:rPr>
                <w:rFonts w:eastAsia="Times New Roman" w:cs="Times New Roman"/>
                <w:color w:val="000000"/>
                <w:sz w:val="16"/>
                <w:szCs w:val="16"/>
              </w:rPr>
              <w:t>3.89</w:t>
            </w:r>
          </w:p>
        </w:tc>
        <w:tc>
          <w:tcPr>
            <w:tcW w:w="1368" w:type="dxa"/>
            <w:noWrap/>
            <w:vAlign w:val="center"/>
          </w:tcPr>
          <w:p w14:paraId="54B51BB2" w14:textId="7359D61E" w:rsidR="00537B00" w:rsidRPr="00BD4188" w:rsidRDefault="0093256E" w:rsidP="0093256E">
            <w:pPr>
              <w:jc w:val="center"/>
              <w:rPr>
                <w:rFonts w:eastAsia="Times New Roman" w:cs="Times New Roman"/>
                <w:color w:val="000000"/>
                <w:sz w:val="16"/>
                <w:szCs w:val="16"/>
              </w:rPr>
            </w:pPr>
            <w:r>
              <w:rPr>
                <w:rFonts w:eastAsia="Times New Roman" w:cs="Times New Roman"/>
                <w:color w:val="000000"/>
                <w:sz w:val="16"/>
                <w:szCs w:val="16"/>
              </w:rPr>
              <w:t>0.92</w:t>
            </w:r>
            <w:r w:rsidR="00F43AA1" w:rsidRPr="00BD4188">
              <w:rPr>
                <w:rFonts w:eastAsia="Times New Roman" w:cs="Times New Roman"/>
                <w:color w:val="000000"/>
                <w:sz w:val="16"/>
                <w:szCs w:val="16"/>
              </w:rPr>
              <w:t xml:space="preserve"> to </w:t>
            </w:r>
            <w:r>
              <w:rPr>
                <w:rFonts w:eastAsia="Times New Roman" w:cs="Times New Roman"/>
                <w:color w:val="000000"/>
                <w:sz w:val="16"/>
                <w:szCs w:val="16"/>
              </w:rPr>
              <w:t>7007.71</w:t>
            </w:r>
          </w:p>
        </w:tc>
      </w:tr>
      <w:tr w:rsidR="00537B00" w:rsidRPr="00BD4188" w14:paraId="7334C793" w14:textId="77777777" w:rsidTr="00537B00">
        <w:trPr>
          <w:trHeight w:val="20"/>
        </w:trPr>
        <w:tc>
          <w:tcPr>
            <w:tcW w:w="3168" w:type="dxa"/>
            <w:noWrap/>
            <w:vAlign w:val="center"/>
          </w:tcPr>
          <w:p w14:paraId="365DDB0C" w14:textId="77777777" w:rsidR="00537B00" w:rsidRPr="00BD4188" w:rsidRDefault="00537B00" w:rsidP="00537B00">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w:t>
            </w:r>
            <w:proofErr w:type="spellStart"/>
            <w:r w:rsidRPr="00BD4188">
              <w:rPr>
                <w:rFonts w:cs="Times New Roman"/>
                <w:color w:val="000000"/>
                <w:sz w:val="16"/>
                <w:szCs w:val="16"/>
              </w:rPr>
              <w:t>Memantine</w:t>
            </w:r>
            <w:proofErr w:type="spellEnd"/>
          </w:p>
        </w:tc>
        <w:tc>
          <w:tcPr>
            <w:tcW w:w="1170" w:type="dxa"/>
            <w:noWrap/>
            <w:vAlign w:val="center"/>
          </w:tcPr>
          <w:p w14:paraId="49A9368C" w14:textId="63AD8004"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1.46</w:t>
            </w:r>
          </w:p>
        </w:tc>
        <w:tc>
          <w:tcPr>
            <w:tcW w:w="1440" w:type="dxa"/>
            <w:noWrap/>
            <w:vAlign w:val="center"/>
          </w:tcPr>
          <w:p w14:paraId="7B9E74DE" w14:textId="7235597D" w:rsidR="00537B00" w:rsidRPr="00BD4188" w:rsidRDefault="005B3125" w:rsidP="005B3125">
            <w:pPr>
              <w:jc w:val="center"/>
              <w:rPr>
                <w:rFonts w:eastAsia="Times New Roman" w:cs="Times New Roman"/>
                <w:color w:val="000000"/>
                <w:sz w:val="16"/>
                <w:szCs w:val="16"/>
              </w:rPr>
            </w:pPr>
            <w:r w:rsidRPr="00BD4188">
              <w:rPr>
                <w:rFonts w:eastAsia="Times New Roman" w:cs="Times New Roman"/>
                <w:color w:val="000000"/>
                <w:sz w:val="16"/>
                <w:szCs w:val="16"/>
              </w:rPr>
              <w:t>0.</w:t>
            </w:r>
            <w:r w:rsidR="00BB174B">
              <w:rPr>
                <w:rFonts w:eastAsia="Times New Roman" w:cs="Times New Roman"/>
                <w:color w:val="000000"/>
                <w:sz w:val="16"/>
                <w:szCs w:val="16"/>
              </w:rPr>
              <w:t>36</w:t>
            </w:r>
            <w:r w:rsidR="002F62F4" w:rsidRPr="00BD4188">
              <w:rPr>
                <w:rFonts w:eastAsia="Times New Roman" w:cs="Times New Roman"/>
                <w:color w:val="000000"/>
                <w:sz w:val="16"/>
                <w:szCs w:val="16"/>
              </w:rPr>
              <w:t xml:space="preserve"> to 5.</w:t>
            </w:r>
            <w:r w:rsidR="00BB174B">
              <w:rPr>
                <w:rFonts w:eastAsia="Times New Roman" w:cs="Times New Roman"/>
                <w:color w:val="000000"/>
                <w:sz w:val="16"/>
                <w:szCs w:val="16"/>
              </w:rPr>
              <w:t>29</w:t>
            </w:r>
          </w:p>
        </w:tc>
        <w:tc>
          <w:tcPr>
            <w:tcW w:w="1350" w:type="dxa"/>
            <w:vAlign w:val="center"/>
          </w:tcPr>
          <w:p w14:paraId="08F66AF4" w14:textId="6D149F13" w:rsidR="00537B00" w:rsidRPr="00BD4188" w:rsidRDefault="00847F6F" w:rsidP="00537B00">
            <w:pPr>
              <w:jc w:val="center"/>
              <w:rPr>
                <w:rFonts w:eastAsia="Times New Roman" w:cs="Times New Roman"/>
                <w:color w:val="000000"/>
                <w:sz w:val="16"/>
                <w:szCs w:val="16"/>
              </w:rPr>
            </w:pPr>
            <w:r>
              <w:rPr>
                <w:rFonts w:eastAsia="Times New Roman" w:cs="Times New Roman"/>
                <w:color w:val="000000"/>
                <w:sz w:val="16"/>
                <w:szCs w:val="16"/>
              </w:rPr>
              <w:t>0.33 to 5.74</w:t>
            </w:r>
          </w:p>
        </w:tc>
        <w:tc>
          <w:tcPr>
            <w:tcW w:w="1080" w:type="dxa"/>
            <w:noWrap/>
            <w:vAlign w:val="center"/>
          </w:tcPr>
          <w:p w14:paraId="7071C151" w14:textId="1FDFB9C6" w:rsidR="00537B00" w:rsidRPr="00BD4188" w:rsidRDefault="0093256E" w:rsidP="00537B00">
            <w:pPr>
              <w:jc w:val="center"/>
              <w:rPr>
                <w:rFonts w:eastAsia="Times New Roman" w:cs="Times New Roman"/>
                <w:color w:val="000000"/>
                <w:sz w:val="16"/>
                <w:szCs w:val="16"/>
              </w:rPr>
            </w:pPr>
            <w:r>
              <w:rPr>
                <w:rFonts w:eastAsia="Times New Roman" w:cs="Times New Roman"/>
                <w:color w:val="000000"/>
                <w:sz w:val="16"/>
                <w:szCs w:val="16"/>
              </w:rPr>
              <w:t>4.14</w:t>
            </w:r>
          </w:p>
        </w:tc>
        <w:tc>
          <w:tcPr>
            <w:tcW w:w="1368" w:type="dxa"/>
            <w:noWrap/>
            <w:vAlign w:val="center"/>
          </w:tcPr>
          <w:p w14:paraId="571246D9" w14:textId="094212EB" w:rsidR="00537B00" w:rsidRPr="00BD4188" w:rsidRDefault="00537B00" w:rsidP="007C6744">
            <w:pPr>
              <w:jc w:val="center"/>
              <w:rPr>
                <w:rFonts w:eastAsia="Times New Roman" w:cs="Times New Roman"/>
                <w:color w:val="000000"/>
                <w:sz w:val="16"/>
                <w:szCs w:val="16"/>
              </w:rPr>
            </w:pPr>
            <w:r w:rsidRPr="00BD4188">
              <w:rPr>
                <w:rFonts w:eastAsia="Times New Roman" w:cs="Times New Roman"/>
                <w:color w:val="000000"/>
                <w:sz w:val="16"/>
                <w:szCs w:val="16"/>
              </w:rPr>
              <w:t>0.4</w:t>
            </w:r>
            <w:r w:rsidR="0093256E">
              <w:rPr>
                <w:rFonts w:eastAsia="Times New Roman" w:cs="Times New Roman"/>
                <w:color w:val="000000"/>
                <w:sz w:val="16"/>
                <w:szCs w:val="16"/>
              </w:rPr>
              <w:t>2</w:t>
            </w:r>
            <w:r w:rsidRPr="00BD4188">
              <w:rPr>
                <w:rFonts w:eastAsia="Times New Roman" w:cs="Times New Roman"/>
                <w:color w:val="000000"/>
                <w:sz w:val="16"/>
                <w:szCs w:val="16"/>
              </w:rPr>
              <w:t xml:space="preserve"> to </w:t>
            </w:r>
            <w:r w:rsidR="0093256E">
              <w:rPr>
                <w:rFonts w:eastAsia="Times New Roman" w:cs="Times New Roman"/>
                <w:color w:val="000000"/>
                <w:sz w:val="16"/>
                <w:szCs w:val="16"/>
              </w:rPr>
              <w:t>141.6</w:t>
            </w:r>
          </w:p>
        </w:tc>
      </w:tr>
      <w:tr w:rsidR="00537B00" w:rsidRPr="00BD4188" w14:paraId="1B10A28F" w14:textId="77777777" w:rsidTr="00537B00">
        <w:trPr>
          <w:trHeight w:val="20"/>
        </w:trPr>
        <w:tc>
          <w:tcPr>
            <w:tcW w:w="3168" w:type="dxa"/>
            <w:noWrap/>
            <w:vAlign w:val="center"/>
          </w:tcPr>
          <w:p w14:paraId="4AD93CF3" w14:textId="77777777" w:rsidR="00537B00" w:rsidRPr="00BD4188" w:rsidRDefault="00537B00" w:rsidP="00537B00">
            <w:pPr>
              <w:jc w:val="center"/>
              <w:rPr>
                <w:rFonts w:cs="Times New Roman"/>
                <w:color w:val="000000"/>
                <w:sz w:val="16"/>
                <w:szCs w:val="16"/>
              </w:rPr>
            </w:pPr>
            <w:r w:rsidRPr="00BD4188">
              <w:rPr>
                <w:rFonts w:cs="Times New Roman"/>
                <w:color w:val="000000"/>
                <w:sz w:val="16"/>
                <w:szCs w:val="16"/>
              </w:rPr>
              <w:t xml:space="preserve">Dextromethorphan-Quinidine vs </w:t>
            </w:r>
            <w:proofErr w:type="spellStart"/>
            <w:r w:rsidRPr="00BD4188">
              <w:rPr>
                <w:rFonts w:cs="Times New Roman"/>
                <w:color w:val="000000"/>
                <w:sz w:val="16"/>
                <w:szCs w:val="16"/>
              </w:rPr>
              <w:t>Memantine</w:t>
            </w:r>
            <w:proofErr w:type="spellEnd"/>
          </w:p>
        </w:tc>
        <w:tc>
          <w:tcPr>
            <w:tcW w:w="1170" w:type="dxa"/>
            <w:noWrap/>
            <w:vAlign w:val="center"/>
          </w:tcPr>
          <w:p w14:paraId="0B041B82" w14:textId="2027D2D1" w:rsidR="00537B00" w:rsidRPr="00BD4188" w:rsidRDefault="002F62F4" w:rsidP="00537B00">
            <w:pPr>
              <w:jc w:val="center"/>
              <w:rPr>
                <w:rFonts w:eastAsia="Times New Roman" w:cs="Times New Roman"/>
                <w:color w:val="000000"/>
                <w:sz w:val="16"/>
                <w:szCs w:val="16"/>
              </w:rPr>
            </w:pPr>
            <w:r w:rsidRPr="00BD4188">
              <w:rPr>
                <w:rFonts w:eastAsia="Times New Roman" w:cs="Times New Roman"/>
                <w:color w:val="000000"/>
                <w:sz w:val="16"/>
                <w:szCs w:val="16"/>
              </w:rPr>
              <w:t>1.</w:t>
            </w:r>
            <w:r w:rsidR="00BB174B">
              <w:rPr>
                <w:rFonts w:eastAsia="Times New Roman" w:cs="Times New Roman"/>
                <w:color w:val="000000"/>
                <w:sz w:val="16"/>
                <w:szCs w:val="16"/>
              </w:rPr>
              <w:t>78</w:t>
            </w:r>
          </w:p>
        </w:tc>
        <w:tc>
          <w:tcPr>
            <w:tcW w:w="1440" w:type="dxa"/>
            <w:noWrap/>
            <w:vAlign w:val="center"/>
          </w:tcPr>
          <w:p w14:paraId="37A00CEA" w14:textId="198E9A67" w:rsidR="00537B00" w:rsidRPr="00BD4188" w:rsidRDefault="00DD06AE" w:rsidP="00BB174B">
            <w:pPr>
              <w:jc w:val="center"/>
              <w:rPr>
                <w:rFonts w:eastAsia="Times New Roman" w:cs="Times New Roman"/>
                <w:color w:val="000000"/>
                <w:sz w:val="16"/>
                <w:szCs w:val="16"/>
              </w:rPr>
            </w:pPr>
            <w:r w:rsidRPr="00BD4188">
              <w:rPr>
                <w:rFonts w:eastAsia="Times New Roman" w:cs="Times New Roman"/>
                <w:color w:val="000000"/>
                <w:sz w:val="16"/>
                <w:szCs w:val="16"/>
              </w:rPr>
              <w:t>0.04</w:t>
            </w:r>
            <w:r w:rsidR="002F62F4" w:rsidRPr="00BD4188">
              <w:rPr>
                <w:rFonts w:eastAsia="Times New Roman" w:cs="Times New Roman"/>
                <w:color w:val="000000"/>
                <w:sz w:val="16"/>
                <w:szCs w:val="16"/>
              </w:rPr>
              <w:t xml:space="preserve"> to </w:t>
            </w:r>
            <w:r w:rsidR="00BB174B">
              <w:rPr>
                <w:rFonts w:eastAsia="Times New Roman" w:cs="Times New Roman"/>
                <w:color w:val="000000"/>
                <w:sz w:val="16"/>
                <w:szCs w:val="16"/>
              </w:rPr>
              <w:t>73.61</w:t>
            </w:r>
          </w:p>
        </w:tc>
        <w:tc>
          <w:tcPr>
            <w:tcW w:w="1350" w:type="dxa"/>
            <w:vAlign w:val="center"/>
          </w:tcPr>
          <w:p w14:paraId="121C39D0" w14:textId="575F8FF3" w:rsidR="00537B00" w:rsidRPr="00BD4188" w:rsidRDefault="00E409A3" w:rsidP="00E409A3">
            <w:pPr>
              <w:jc w:val="center"/>
              <w:rPr>
                <w:rFonts w:eastAsia="Times New Roman" w:cs="Times New Roman"/>
                <w:color w:val="000000"/>
                <w:sz w:val="16"/>
                <w:szCs w:val="16"/>
              </w:rPr>
            </w:pPr>
            <w:r w:rsidRPr="00BD4188">
              <w:rPr>
                <w:rFonts w:eastAsia="Times New Roman" w:cs="Times New Roman"/>
                <w:color w:val="000000"/>
                <w:sz w:val="16"/>
                <w:szCs w:val="16"/>
              </w:rPr>
              <w:t>0.04</w:t>
            </w:r>
            <w:r w:rsidR="0083711B" w:rsidRPr="00BD4188">
              <w:rPr>
                <w:rFonts w:eastAsia="Times New Roman" w:cs="Times New Roman"/>
                <w:color w:val="000000"/>
                <w:sz w:val="16"/>
                <w:szCs w:val="16"/>
              </w:rPr>
              <w:t xml:space="preserve"> to </w:t>
            </w:r>
            <w:r w:rsidR="00847F6F">
              <w:rPr>
                <w:rFonts w:eastAsia="Times New Roman" w:cs="Times New Roman"/>
                <w:color w:val="000000"/>
                <w:sz w:val="16"/>
                <w:szCs w:val="16"/>
              </w:rPr>
              <w:t>76.51</w:t>
            </w:r>
          </w:p>
        </w:tc>
        <w:tc>
          <w:tcPr>
            <w:tcW w:w="1080" w:type="dxa"/>
            <w:noWrap/>
            <w:vAlign w:val="center"/>
          </w:tcPr>
          <w:p w14:paraId="5FE29B01"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368" w:type="dxa"/>
            <w:noWrap/>
            <w:vAlign w:val="center"/>
          </w:tcPr>
          <w:p w14:paraId="13616948"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537B00" w:rsidRPr="00BD4188" w14:paraId="1E008FDE" w14:textId="77777777" w:rsidTr="00537B00">
        <w:trPr>
          <w:trHeight w:val="20"/>
        </w:trPr>
        <w:tc>
          <w:tcPr>
            <w:tcW w:w="3168" w:type="dxa"/>
            <w:noWrap/>
            <w:vAlign w:val="center"/>
          </w:tcPr>
          <w:p w14:paraId="683912A7" w14:textId="77777777" w:rsidR="00537B00" w:rsidRPr="00BD4188" w:rsidRDefault="00537B00" w:rsidP="00537B00">
            <w:pPr>
              <w:jc w:val="center"/>
              <w:rPr>
                <w:rFonts w:cs="Times New Roman"/>
                <w:color w:val="000000"/>
                <w:sz w:val="16"/>
                <w:szCs w:val="16"/>
              </w:rPr>
            </w:pPr>
            <w:r w:rsidRPr="00BD4188">
              <w:rPr>
                <w:rFonts w:cs="Times New Roman"/>
                <w:color w:val="000000"/>
                <w:sz w:val="16"/>
                <w:szCs w:val="16"/>
              </w:rPr>
              <w:t>Antipsychotics vs Cholinesterase Inhibitors</w:t>
            </w:r>
          </w:p>
        </w:tc>
        <w:tc>
          <w:tcPr>
            <w:tcW w:w="1170" w:type="dxa"/>
            <w:noWrap/>
            <w:vAlign w:val="center"/>
          </w:tcPr>
          <w:p w14:paraId="708D6E2D" w14:textId="56174925"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2.18</w:t>
            </w:r>
          </w:p>
        </w:tc>
        <w:tc>
          <w:tcPr>
            <w:tcW w:w="1440" w:type="dxa"/>
            <w:noWrap/>
            <w:vAlign w:val="center"/>
          </w:tcPr>
          <w:p w14:paraId="7CC8A88F" w14:textId="6570AEA8"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1.17</w:t>
            </w:r>
            <w:r w:rsidR="005B3125" w:rsidRPr="00BD4188">
              <w:rPr>
                <w:rFonts w:eastAsia="Times New Roman" w:cs="Times New Roman"/>
                <w:color w:val="000000"/>
                <w:sz w:val="16"/>
                <w:szCs w:val="16"/>
              </w:rPr>
              <w:t xml:space="preserve"> to 4.1</w:t>
            </w:r>
            <w:r>
              <w:rPr>
                <w:rFonts w:eastAsia="Times New Roman" w:cs="Times New Roman"/>
                <w:color w:val="000000"/>
                <w:sz w:val="16"/>
                <w:szCs w:val="16"/>
              </w:rPr>
              <w:t>1</w:t>
            </w:r>
          </w:p>
        </w:tc>
        <w:tc>
          <w:tcPr>
            <w:tcW w:w="1350" w:type="dxa"/>
            <w:vAlign w:val="center"/>
          </w:tcPr>
          <w:p w14:paraId="38F76BAA" w14:textId="5F4CC2C9" w:rsidR="00537B00" w:rsidRPr="00BD4188" w:rsidRDefault="00847F6F" w:rsidP="00537B00">
            <w:pPr>
              <w:jc w:val="center"/>
              <w:rPr>
                <w:rFonts w:eastAsia="Times New Roman" w:cs="Times New Roman"/>
                <w:color w:val="000000"/>
                <w:sz w:val="16"/>
                <w:szCs w:val="16"/>
              </w:rPr>
            </w:pPr>
            <w:r>
              <w:rPr>
                <w:rFonts w:eastAsia="Times New Roman" w:cs="Times New Roman"/>
                <w:color w:val="000000"/>
                <w:sz w:val="16"/>
                <w:szCs w:val="16"/>
              </w:rPr>
              <w:t>0.99 to 4.74</w:t>
            </w:r>
          </w:p>
        </w:tc>
        <w:tc>
          <w:tcPr>
            <w:tcW w:w="1080" w:type="dxa"/>
            <w:noWrap/>
            <w:vAlign w:val="center"/>
          </w:tcPr>
          <w:p w14:paraId="06EA1A06"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368" w:type="dxa"/>
            <w:noWrap/>
            <w:vAlign w:val="center"/>
          </w:tcPr>
          <w:p w14:paraId="5DF513AC"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537B00" w:rsidRPr="00BD4188" w14:paraId="61D185DA" w14:textId="77777777" w:rsidTr="00537B00">
        <w:trPr>
          <w:trHeight w:val="20"/>
        </w:trPr>
        <w:tc>
          <w:tcPr>
            <w:tcW w:w="3168" w:type="dxa"/>
            <w:noWrap/>
            <w:vAlign w:val="center"/>
          </w:tcPr>
          <w:p w14:paraId="169BFE15" w14:textId="77777777" w:rsidR="00537B00" w:rsidRPr="00BD4188" w:rsidRDefault="00537B00" w:rsidP="00537B00">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Cholinesterase Inhibitors</w:t>
            </w:r>
          </w:p>
        </w:tc>
        <w:tc>
          <w:tcPr>
            <w:tcW w:w="1170" w:type="dxa"/>
            <w:noWrap/>
            <w:vAlign w:val="center"/>
          </w:tcPr>
          <w:p w14:paraId="796F3B93" w14:textId="7CCDCD92"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1.09</w:t>
            </w:r>
          </w:p>
        </w:tc>
        <w:tc>
          <w:tcPr>
            <w:tcW w:w="1440" w:type="dxa"/>
            <w:noWrap/>
            <w:vAlign w:val="center"/>
          </w:tcPr>
          <w:p w14:paraId="3B4D6F56" w14:textId="61CA300C"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0.28 to 3.72</w:t>
            </w:r>
          </w:p>
        </w:tc>
        <w:tc>
          <w:tcPr>
            <w:tcW w:w="1350" w:type="dxa"/>
            <w:vAlign w:val="center"/>
          </w:tcPr>
          <w:p w14:paraId="24B516AD" w14:textId="05A07159" w:rsidR="00537B00" w:rsidRPr="00BD4188" w:rsidRDefault="00847F6F" w:rsidP="00537B00">
            <w:pPr>
              <w:jc w:val="center"/>
              <w:rPr>
                <w:rFonts w:eastAsia="Times New Roman" w:cs="Times New Roman"/>
                <w:color w:val="000000"/>
                <w:sz w:val="16"/>
                <w:szCs w:val="16"/>
              </w:rPr>
            </w:pPr>
            <w:r>
              <w:rPr>
                <w:rFonts w:eastAsia="Times New Roman" w:cs="Times New Roman"/>
                <w:color w:val="000000"/>
                <w:sz w:val="16"/>
                <w:szCs w:val="16"/>
              </w:rPr>
              <w:t>0.26</w:t>
            </w:r>
            <w:r w:rsidR="0083711B" w:rsidRPr="00BD4188">
              <w:rPr>
                <w:rFonts w:eastAsia="Times New Roman" w:cs="Times New Roman"/>
                <w:color w:val="000000"/>
                <w:sz w:val="16"/>
                <w:szCs w:val="16"/>
              </w:rPr>
              <w:t xml:space="preserve"> to 4.</w:t>
            </w:r>
            <w:r>
              <w:rPr>
                <w:rFonts w:eastAsia="Times New Roman" w:cs="Times New Roman"/>
                <w:color w:val="000000"/>
                <w:sz w:val="16"/>
                <w:szCs w:val="16"/>
              </w:rPr>
              <w:t>06</w:t>
            </w:r>
          </w:p>
        </w:tc>
        <w:tc>
          <w:tcPr>
            <w:tcW w:w="1080" w:type="dxa"/>
            <w:noWrap/>
            <w:vAlign w:val="center"/>
          </w:tcPr>
          <w:p w14:paraId="5233BBEB" w14:textId="1FF97E63" w:rsidR="00537B00" w:rsidRPr="00BD4188" w:rsidRDefault="00DC2908" w:rsidP="00537B00">
            <w:pPr>
              <w:jc w:val="center"/>
              <w:rPr>
                <w:rFonts w:eastAsia="Times New Roman" w:cs="Times New Roman"/>
                <w:color w:val="000000"/>
                <w:sz w:val="16"/>
                <w:szCs w:val="16"/>
              </w:rPr>
            </w:pPr>
            <w:r w:rsidRPr="00BD4188">
              <w:rPr>
                <w:rFonts w:eastAsia="Times New Roman" w:cs="Times New Roman"/>
                <w:color w:val="000000"/>
                <w:sz w:val="16"/>
                <w:szCs w:val="16"/>
              </w:rPr>
              <w:t>0.</w:t>
            </w:r>
            <w:r w:rsidR="0093256E">
              <w:rPr>
                <w:rFonts w:eastAsia="Times New Roman" w:cs="Times New Roman"/>
                <w:color w:val="000000"/>
                <w:sz w:val="16"/>
                <w:szCs w:val="16"/>
              </w:rPr>
              <w:t>7</w:t>
            </w:r>
            <w:r w:rsidRPr="00BD4188">
              <w:rPr>
                <w:rFonts w:eastAsia="Times New Roman" w:cs="Times New Roman"/>
                <w:color w:val="000000"/>
                <w:sz w:val="16"/>
                <w:szCs w:val="16"/>
              </w:rPr>
              <w:t>8</w:t>
            </w:r>
          </w:p>
        </w:tc>
        <w:tc>
          <w:tcPr>
            <w:tcW w:w="1368" w:type="dxa"/>
            <w:noWrap/>
            <w:vAlign w:val="center"/>
          </w:tcPr>
          <w:p w14:paraId="25BD14BE" w14:textId="4A0F33C4" w:rsidR="00537B00" w:rsidRPr="00BD4188" w:rsidRDefault="0093256E" w:rsidP="00537B00">
            <w:pPr>
              <w:jc w:val="center"/>
              <w:rPr>
                <w:rFonts w:eastAsia="Times New Roman" w:cs="Times New Roman"/>
                <w:color w:val="000000"/>
                <w:sz w:val="16"/>
                <w:szCs w:val="16"/>
              </w:rPr>
            </w:pPr>
            <w:r>
              <w:rPr>
                <w:rFonts w:eastAsia="Times New Roman" w:cs="Times New Roman"/>
                <w:color w:val="000000"/>
                <w:sz w:val="16"/>
                <w:szCs w:val="16"/>
              </w:rPr>
              <w:t>0.19</w:t>
            </w:r>
            <w:r w:rsidR="00F43AA1" w:rsidRPr="00BD4188">
              <w:rPr>
                <w:rFonts w:eastAsia="Times New Roman" w:cs="Times New Roman"/>
                <w:color w:val="000000"/>
                <w:sz w:val="16"/>
                <w:szCs w:val="16"/>
              </w:rPr>
              <w:t xml:space="preserve"> to 3.1</w:t>
            </w:r>
            <w:r>
              <w:rPr>
                <w:rFonts w:eastAsia="Times New Roman" w:cs="Times New Roman"/>
                <w:color w:val="000000"/>
                <w:sz w:val="16"/>
                <w:szCs w:val="16"/>
              </w:rPr>
              <w:t>6</w:t>
            </w:r>
          </w:p>
        </w:tc>
      </w:tr>
      <w:tr w:rsidR="00537B00" w:rsidRPr="00BD4188" w14:paraId="5595BB31" w14:textId="77777777" w:rsidTr="00537B00">
        <w:trPr>
          <w:trHeight w:val="20"/>
        </w:trPr>
        <w:tc>
          <w:tcPr>
            <w:tcW w:w="3168" w:type="dxa"/>
            <w:noWrap/>
            <w:vAlign w:val="center"/>
          </w:tcPr>
          <w:p w14:paraId="3E08EB50" w14:textId="77777777" w:rsidR="00537B00" w:rsidRPr="00BD4188" w:rsidRDefault="00537B00" w:rsidP="00537B00">
            <w:pPr>
              <w:jc w:val="center"/>
              <w:rPr>
                <w:rFonts w:cs="Times New Roman"/>
                <w:color w:val="000000"/>
                <w:sz w:val="16"/>
                <w:szCs w:val="16"/>
              </w:rPr>
            </w:pPr>
            <w:r w:rsidRPr="00BD4188">
              <w:rPr>
                <w:rFonts w:cs="Times New Roman"/>
                <w:color w:val="000000"/>
                <w:sz w:val="16"/>
                <w:szCs w:val="16"/>
              </w:rPr>
              <w:t>Dextromethorphan-Quinidine vs Cholinesterase Inhibitors</w:t>
            </w:r>
          </w:p>
        </w:tc>
        <w:tc>
          <w:tcPr>
            <w:tcW w:w="1170" w:type="dxa"/>
            <w:noWrap/>
            <w:vAlign w:val="center"/>
          </w:tcPr>
          <w:p w14:paraId="77384436" w14:textId="383A92B3"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1.31</w:t>
            </w:r>
          </w:p>
        </w:tc>
        <w:tc>
          <w:tcPr>
            <w:tcW w:w="1440" w:type="dxa"/>
            <w:noWrap/>
            <w:vAlign w:val="center"/>
          </w:tcPr>
          <w:p w14:paraId="449DB7E3" w14:textId="548751BA" w:rsidR="00537B00" w:rsidRPr="00BD4188" w:rsidRDefault="00DD06AE" w:rsidP="00BB174B">
            <w:pPr>
              <w:jc w:val="center"/>
              <w:rPr>
                <w:rFonts w:eastAsia="Times New Roman" w:cs="Times New Roman"/>
                <w:color w:val="000000"/>
                <w:sz w:val="16"/>
                <w:szCs w:val="16"/>
              </w:rPr>
            </w:pPr>
            <w:r w:rsidRPr="00BD4188">
              <w:rPr>
                <w:rFonts w:eastAsia="Times New Roman" w:cs="Times New Roman"/>
                <w:color w:val="000000"/>
                <w:sz w:val="16"/>
                <w:szCs w:val="16"/>
              </w:rPr>
              <w:t>0.03</w:t>
            </w:r>
            <w:r w:rsidR="002F62F4" w:rsidRPr="00BD4188">
              <w:rPr>
                <w:rFonts w:eastAsia="Times New Roman" w:cs="Times New Roman"/>
                <w:color w:val="000000"/>
                <w:sz w:val="16"/>
                <w:szCs w:val="16"/>
              </w:rPr>
              <w:t xml:space="preserve"> to </w:t>
            </w:r>
            <w:r w:rsidR="00BB174B">
              <w:rPr>
                <w:rFonts w:eastAsia="Times New Roman" w:cs="Times New Roman"/>
                <w:color w:val="000000"/>
                <w:sz w:val="16"/>
                <w:szCs w:val="16"/>
              </w:rPr>
              <w:t>55.75</w:t>
            </w:r>
          </w:p>
        </w:tc>
        <w:tc>
          <w:tcPr>
            <w:tcW w:w="1350" w:type="dxa"/>
            <w:vAlign w:val="center"/>
          </w:tcPr>
          <w:p w14:paraId="71A46B6F" w14:textId="50BF0848" w:rsidR="00537B00" w:rsidRPr="00BD4188" w:rsidRDefault="00E409A3" w:rsidP="00E409A3">
            <w:pPr>
              <w:jc w:val="center"/>
              <w:rPr>
                <w:rFonts w:eastAsia="Times New Roman" w:cs="Times New Roman"/>
                <w:color w:val="000000"/>
                <w:sz w:val="16"/>
                <w:szCs w:val="16"/>
              </w:rPr>
            </w:pPr>
            <w:r w:rsidRPr="00BD4188">
              <w:rPr>
                <w:rFonts w:eastAsia="Times New Roman" w:cs="Times New Roman"/>
                <w:color w:val="000000"/>
                <w:sz w:val="16"/>
                <w:szCs w:val="16"/>
              </w:rPr>
              <w:t>0.03</w:t>
            </w:r>
            <w:r w:rsidR="0083711B" w:rsidRPr="00BD4188">
              <w:rPr>
                <w:rFonts w:eastAsia="Times New Roman" w:cs="Times New Roman"/>
                <w:color w:val="000000"/>
                <w:sz w:val="16"/>
                <w:szCs w:val="16"/>
              </w:rPr>
              <w:t xml:space="preserve"> to </w:t>
            </w:r>
            <w:r w:rsidRPr="00BD4188">
              <w:rPr>
                <w:rFonts w:eastAsia="Times New Roman" w:cs="Times New Roman"/>
                <w:color w:val="000000"/>
                <w:sz w:val="16"/>
                <w:szCs w:val="16"/>
              </w:rPr>
              <w:t>5</w:t>
            </w:r>
            <w:r w:rsidR="00847F6F">
              <w:rPr>
                <w:rFonts w:eastAsia="Times New Roman" w:cs="Times New Roman"/>
                <w:color w:val="000000"/>
                <w:sz w:val="16"/>
                <w:szCs w:val="16"/>
              </w:rPr>
              <w:t>7.18</w:t>
            </w:r>
          </w:p>
        </w:tc>
        <w:tc>
          <w:tcPr>
            <w:tcW w:w="1080" w:type="dxa"/>
            <w:noWrap/>
            <w:vAlign w:val="center"/>
          </w:tcPr>
          <w:p w14:paraId="4BBA77B6"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368" w:type="dxa"/>
            <w:noWrap/>
            <w:vAlign w:val="center"/>
          </w:tcPr>
          <w:p w14:paraId="4B8F5AA8"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537B00" w:rsidRPr="00BD4188" w14:paraId="50ADF92F" w14:textId="77777777" w:rsidTr="00537B00">
        <w:trPr>
          <w:trHeight w:val="20"/>
        </w:trPr>
        <w:tc>
          <w:tcPr>
            <w:tcW w:w="3168" w:type="dxa"/>
            <w:noWrap/>
            <w:vAlign w:val="center"/>
          </w:tcPr>
          <w:p w14:paraId="6C3B30AC" w14:textId="77777777" w:rsidR="00537B00" w:rsidRPr="00BD4188" w:rsidRDefault="00537B00" w:rsidP="00537B00">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Antipsychotics</w:t>
            </w:r>
          </w:p>
        </w:tc>
        <w:tc>
          <w:tcPr>
            <w:tcW w:w="1170" w:type="dxa"/>
            <w:noWrap/>
            <w:vAlign w:val="center"/>
          </w:tcPr>
          <w:p w14:paraId="35C72993" w14:textId="6A4AD252" w:rsidR="00537B00" w:rsidRPr="00BD4188" w:rsidRDefault="00DD06AE" w:rsidP="00537B00">
            <w:pPr>
              <w:jc w:val="center"/>
              <w:rPr>
                <w:rFonts w:eastAsia="Times New Roman" w:cs="Times New Roman"/>
                <w:color w:val="000000"/>
                <w:sz w:val="16"/>
                <w:szCs w:val="16"/>
              </w:rPr>
            </w:pPr>
            <w:r w:rsidRPr="00BD4188">
              <w:rPr>
                <w:rFonts w:eastAsia="Times New Roman" w:cs="Times New Roman"/>
                <w:color w:val="000000"/>
                <w:sz w:val="16"/>
                <w:szCs w:val="16"/>
              </w:rPr>
              <w:t>0.5</w:t>
            </w:r>
          </w:p>
        </w:tc>
        <w:tc>
          <w:tcPr>
            <w:tcW w:w="1440" w:type="dxa"/>
            <w:noWrap/>
            <w:vAlign w:val="center"/>
          </w:tcPr>
          <w:p w14:paraId="3492C63E" w14:textId="32363BEB"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0.1</w:t>
            </w:r>
            <w:r w:rsidR="00BB174B">
              <w:rPr>
                <w:rFonts w:eastAsia="Times New Roman" w:cs="Times New Roman"/>
                <w:color w:val="000000"/>
                <w:sz w:val="16"/>
                <w:szCs w:val="16"/>
              </w:rPr>
              <w:t>2 to 1.88</w:t>
            </w:r>
          </w:p>
        </w:tc>
        <w:tc>
          <w:tcPr>
            <w:tcW w:w="1350" w:type="dxa"/>
            <w:vAlign w:val="center"/>
          </w:tcPr>
          <w:p w14:paraId="7DCC0A31" w14:textId="00B55DF9" w:rsidR="00537B00" w:rsidRPr="00BD4188" w:rsidRDefault="00847F6F" w:rsidP="00537B00">
            <w:pPr>
              <w:jc w:val="center"/>
              <w:rPr>
                <w:rFonts w:eastAsia="Times New Roman" w:cs="Times New Roman"/>
                <w:color w:val="000000"/>
                <w:sz w:val="16"/>
                <w:szCs w:val="16"/>
              </w:rPr>
            </w:pPr>
            <w:r>
              <w:rPr>
                <w:rFonts w:eastAsia="Times New Roman" w:cs="Times New Roman"/>
                <w:color w:val="000000"/>
                <w:sz w:val="16"/>
                <w:szCs w:val="16"/>
              </w:rPr>
              <w:t>0.11 to 2.03</w:t>
            </w:r>
          </w:p>
        </w:tc>
        <w:tc>
          <w:tcPr>
            <w:tcW w:w="1080" w:type="dxa"/>
            <w:noWrap/>
            <w:vAlign w:val="center"/>
          </w:tcPr>
          <w:p w14:paraId="17AFF98E"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368" w:type="dxa"/>
            <w:noWrap/>
            <w:vAlign w:val="center"/>
          </w:tcPr>
          <w:p w14:paraId="55058AE3"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537B00" w:rsidRPr="00BD4188" w14:paraId="77C96A62" w14:textId="77777777" w:rsidTr="00537B00">
        <w:trPr>
          <w:trHeight w:val="20"/>
        </w:trPr>
        <w:tc>
          <w:tcPr>
            <w:tcW w:w="3168" w:type="dxa"/>
            <w:noWrap/>
            <w:vAlign w:val="center"/>
          </w:tcPr>
          <w:p w14:paraId="3D3D6E4B" w14:textId="77777777" w:rsidR="00537B00" w:rsidRPr="00BD4188" w:rsidRDefault="00537B00" w:rsidP="00537B00">
            <w:pPr>
              <w:jc w:val="center"/>
              <w:rPr>
                <w:rFonts w:cs="Times New Roman"/>
                <w:color w:val="000000"/>
                <w:sz w:val="16"/>
                <w:szCs w:val="16"/>
              </w:rPr>
            </w:pPr>
            <w:r w:rsidRPr="00BD4188">
              <w:rPr>
                <w:rFonts w:cs="Times New Roman"/>
                <w:color w:val="000000"/>
                <w:sz w:val="16"/>
                <w:szCs w:val="16"/>
              </w:rPr>
              <w:t>Dextromethorphan-Quinidine vs Antipsychotics</w:t>
            </w:r>
          </w:p>
        </w:tc>
        <w:tc>
          <w:tcPr>
            <w:tcW w:w="1170" w:type="dxa"/>
            <w:noWrap/>
            <w:vAlign w:val="center"/>
          </w:tcPr>
          <w:p w14:paraId="78BD1480" w14:textId="6F9B27F3"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0.61</w:t>
            </w:r>
          </w:p>
        </w:tc>
        <w:tc>
          <w:tcPr>
            <w:tcW w:w="1440" w:type="dxa"/>
            <w:noWrap/>
            <w:vAlign w:val="center"/>
          </w:tcPr>
          <w:p w14:paraId="08C869DD" w14:textId="656F47D4" w:rsidR="00537B00" w:rsidRPr="00BD4188" w:rsidRDefault="00DD06AE" w:rsidP="00DD06AE">
            <w:pPr>
              <w:jc w:val="center"/>
              <w:rPr>
                <w:rFonts w:eastAsia="Times New Roman" w:cs="Times New Roman"/>
                <w:color w:val="000000"/>
                <w:sz w:val="16"/>
                <w:szCs w:val="16"/>
              </w:rPr>
            </w:pPr>
            <w:r w:rsidRPr="00BD4188">
              <w:rPr>
                <w:rFonts w:eastAsia="Times New Roman" w:cs="Times New Roman"/>
                <w:color w:val="000000"/>
                <w:sz w:val="16"/>
                <w:szCs w:val="16"/>
              </w:rPr>
              <w:t>0.01</w:t>
            </w:r>
            <w:r w:rsidR="00537B00" w:rsidRPr="00BD4188">
              <w:rPr>
                <w:rFonts w:eastAsia="Times New Roman" w:cs="Times New Roman"/>
                <w:color w:val="000000"/>
                <w:sz w:val="16"/>
                <w:szCs w:val="16"/>
              </w:rPr>
              <w:t xml:space="preserve"> to </w:t>
            </w:r>
            <w:r w:rsidR="00BB174B">
              <w:rPr>
                <w:rFonts w:eastAsia="Times New Roman" w:cs="Times New Roman"/>
                <w:color w:val="000000"/>
                <w:sz w:val="16"/>
                <w:szCs w:val="16"/>
              </w:rPr>
              <w:t>24.57</w:t>
            </w:r>
          </w:p>
        </w:tc>
        <w:tc>
          <w:tcPr>
            <w:tcW w:w="1350" w:type="dxa"/>
            <w:vAlign w:val="center"/>
          </w:tcPr>
          <w:p w14:paraId="0B920467" w14:textId="3C58A8B2" w:rsidR="00537B00" w:rsidRPr="00BD4188" w:rsidRDefault="00E409A3" w:rsidP="00E409A3">
            <w:pPr>
              <w:jc w:val="center"/>
              <w:rPr>
                <w:rFonts w:eastAsia="Times New Roman" w:cs="Times New Roman"/>
                <w:color w:val="000000"/>
                <w:sz w:val="16"/>
                <w:szCs w:val="16"/>
              </w:rPr>
            </w:pPr>
            <w:r w:rsidRPr="00BD4188">
              <w:rPr>
                <w:rFonts w:eastAsia="Times New Roman" w:cs="Times New Roman"/>
                <w:color w:val="000000"/>
                <w:sz w:val="16"/>
                <w:szCs w:val="16"/>
              </w:rPr>
              <w:t>0.01</w:t>
            </w:r>
            <w:r w:rsidR="0083711B" w:rsidRPr="00BD4188">
              <w:rPr>
                <w:rFonts w:eastAsia="Times New Roman" w:cs="Times New Roman"/>
                <w:color w:val="000000"/>
                <w:sz w:val="16"/>
                <w:szCs w:val="16"/>
              </w:rPr>
              <w:t xml:space="preserve"> to </w:t>
            </w:r>
            <w:r w:rsidR="00847F6F">
              <w:rPr>
                <w:rFonts w:eastAsia="Times New Roman" w:cs="Times New Roman"/>
                <w:color w:val="000000"/>
                <w:sz w:val="16"/>
                <w:szCs w:val="16"/>
              </w:rPr>
              <w:t>25.44</w:t>
            </w:r>
          </w:p>
        </w:tc>
        <w:tc>
          <w:tcPr>
            <w:tcW w:w="1080" w:type="dxa"/>
            <w:noWrap/>
            <w:vAlign w:val="center"/>
          </w:tcPr>
          <w:p w14:paraId="7BBF90F9"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368" w:type="dxa"/>
            <w:noWrap/>
            <w:vAlign w:val="center"/>
          </w:tcPr>
          <w:p w14:paraId="7F298B14"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537B00" w:rsidRPr="00BD4188" w14:paraId="6CD6FACF" w14:textId="77777777" w:rsidTr="00537B00">
        <w:trPr>
          <w:trHeight w:val="20"/>
        </w:trPr>
        <w:tc>
          <w:tcPr>
            <w:tcW w:w="3168" w:type="dxa"/>
            <w:noWrap/>
            <w:vAlign w:val="center"/>
          </w:tcPr>
          <w:p w14:paraId="05033601" w14:textId="77777777" w:rsidR="00537B00" w:rsidRPr="00BD4188" w:rsidRDefault="00537B00" w:rsidP="00537B00">
            <w:pPr>
              <w:jc w:val="center"/>
              <w:rPr>
                <w:rFonts w:cs="Times New Roman"/>
                <w:color w:val="000000"/>
                <w:sz w:val="16"/>
                <w:szCs w:val="16"/>
              </w:rPr>
            </w:pPr>
            <w:r w:rsidRPr="00BD4188">
              <w:rPr>
                <w:rFonts w:cs="Times New Roman"/>
                <w:color w:val="000000"/>
                <w:sz w:val="16"/>
                <w:szCs w:val="16"/>
              </w:rPr>
              <w:t xml:space="preserve">Dextromethorphan-Quinidine vs Cholinesterase Inhibitor + </w:t>
            </w:r>
            <w:proofErr w:type="spellStart"/>
            <w:r w:rsidRPr="00BD4188">
              <w:rPr>
                <w:rFonts w:cs="Times New Roman"/>
                <w:color w:val="000000"/>
                <w:sz w:val="16"/>
                <w:szCs w:val="16"/>
              </w:rPr>
              <w:t>Memantine</w:t>
            </w:r>
            <w:proofErr w:type="spellEnd"/>
          </w:p>
        </w:tc>
        <w:tc>
          <w:tcPr>
            <w:tcW w:w="1170" w:type="dxa"/>
            <w:noWrap/>
            <w:vAlign w:val="center"/>
          </w:tcPr>
          <w:p w14:paraId="673B7657" w14:textId="17611B1F" w:rsidR="00537B00" w:rsidRPr="00BD4188" w:rsidRDefault="00BB174B" w:rsidP="00537B00">
            <w:pPr>
              <w:jc w:val="center"/>
              <w:rPr>
                <w:rFonts w:eastAsia="Times New Roman" w:cs="Times New Roman"/>
                <w:color w:val="000000"/>
                <w:sz w:val="16"/>
                <w:szCs w:val="16"/>
              </w:rPr>
            </w:pPr>
            <w:r>
              <w:rPr>
                <w:rFonts w:eastAsia="Times New Roman" w:cs="Times New Roman"/>
                <w:color w:val="000000"/>
                <w:sz w:val="16"/>
                <w:szCs w:val="16"/>
              </w:rPr>
              <w:t>1.22</w:t>
            </w:r>
          </w:p>
        </w:tc>
        <w:tc>
          <w:tcPr>
            <w:tcW w:w="1440" w:type="dxa"/>
            <w:noWrap/>
            <w:vAlign w:val="center"/>
          </w:tcPr>
          <w:p w14:paraId="6F37C75C" w14:textId="2E503B69" w:rsidR="00537B00" w:rsidRPr="00BD4188" w:rsidRDefault="00BB174B" w:rsidP="00DD06AE">
            <w:pPr>
              <w:jc w:val="center"/>
              <w:rPr>
                <w:rFonts w:eastAsia="Times New Roman" w:cs="Times New Roman"/>
                <w:color w:val="000000"/>
                <w:sz w:val="16"/>
                <w:szCs w:val="16"/>
              </w:rPr>
            </w:pPr>
            <w:r>
              <w:rPr>
                <w:rFonts w:eastAsia="Times New Roman" w:cs="Times New Roman"/>
                <w:color w:val="000000"/>
                <w:sz w:val="16"/>
                <w:szCs w:val="16"/>
              </w:rPr>
              <w:t>0.02</w:t>
            </w:r>
            <w:r w:rsidR="002F62F4" w:rsidRPr="00BD4188">
              <w:rPr>
                <w:rFonts w:eastAsia="Times New Roman" w:cs="Times New Roman"/>
                <w:color w:val="000000"/>
                <w:sz w:val="16"/>
                <w:szCs w:val="16"/>
              </w:rPr>
              <w:t xml:space="preserve"> to </w:t>
            </w:r>
            <w:r>
              <w:rPr>
                <w:rFonts w:eastAsia="Times New Roman" w:cs="Times New Roman"/>
                <w:color w:val="000000"/>
                <w:sz w:val="16"/>
                <w:szCs w:val="16"/>
              </w:rPr>
              <w:t>60.44</w:t>
            </w:r>
          </w:p>
        </w:tc>
        <w:tc>
          <w:tcPr>
            <w:tcW w:w="1350" w:type="dxa"/>
            <w:vAlign w:val="center"/>
          </w:tcPr>
          <w:p w14:paraId="49E819DE" w14:textId="18E4E47D" w:rsidR="00537B00" w:rsidRPr="00BD4188" w:rsidRDefault="00E409A3" w:rsidP="00E409A3">
            <w:pPr>
              <w:jc w:val="center"/>
              <w:rPr>
                <w:rFonts w:eastAsia="Times New Roman" w:cs="Times New Roman"/>
                <w:color w:val="000000"/>
                <w:sz w:val="16"/>
                <w:szCs w:val="16"/>
              </w:rPr>
            </w:pPr>
            <w:r w:rsidRPr="00BD4188">
              <w:rPr>
                <w:rFonts w:eastAsia="Times New Roman" w:cs="Times New Roman"/>
                <w:color w:val="000000"/>
                <w:sz w:val="16"/>
                <w:szCs w:val="16"/>
              </w:rPr>
              <w:t>0.02</w:t>
            </w:r>
            <w:r w:rsidR="0083711B" w:rsidRPr="00BD4188">
              <w:rPr>
                <w:rFonts w:eastAsia="Times New Roman" w:cs="Times New Roman"/>
                <w:color w:val="000000"/>
                <w:sz w:val="16"/>
                <w:szCs w:val="16"/>
              </w:rPr>
              <w:t xml:space="preserve"> to </w:t>
            </w:r>
            <w:r w:rsidR="00847F6F">
              <w:rPr>
                <w:rFonts w:eastAsia="Times New Roman" w:cs="Times New Roman"/>
                <w:color w:val="000000"/>
                <w:sz w:val="16"/>
                <w:szCs w:val="16"/>
              </w:rPr>
              <w:t>61.92</w:t>
            </w:r>
          </w:p>
        </w:tc>
        <w:tc>
          <w:tcPr>
            <w:tcW w:w="1080" w:type="dxa"/>
            <w:noWrap/>
            <w:vAlign w:val="center"/>
          </w:tcPr>
          <w:p w14:paraId="683546D1"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368" w:type="dxa"/>
            <w:noWrap/>
            <w:vAlign w:val="center"/>
          </w:tcPr>
          <w:p w14:paraId="5EEAB2B7" w14:textId="77777777" w:rsidR="00537B00" w:rsidRPr="00BD4188" w:rsidRDefault="00537B00" w:rsidP="00537B0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537B00" w:rsidRPr="00BD4188" w14:paraId="041A492F" w14:textId="77777777" w:rsidTr="00537B00">
        <w:trPr>
          <w:trHeight w:val="20"/>
        </w:trPr>
        <w:tc>
          <w:tcPr>
            <w:tcW w:w="3168" w:type="dxa"/>
            <w:noWrap/>
            <w:vAlign w:val="center"/>
            <w:hideMark/>
          </w:tcPr>
          <w:p w14:paraId="0E60B95C" w14:textId="77777777" w:rsidR="00537B00" w:rsidRPr="00BD4188" w:rsidRDefault="00537B00" w:rsidP="00537B00">
            <w:pPr>
              <w:jc w:val="center"/>
              <w:rPr>
                <w:rFonts w:eastAsia="Times New Roman" w:cs="Times New Roman"/>
                <w:i/>
                <w:iCs/>
                <w:color w:val="000000"/>
                <w:sz w:val="16"/>
                <w:szCs w:val="16"/>
              </w:rPr>
            </w:pPr>
            <w:r w:rsidRPr="00BD4188">
              <w:rPr>
                <w:rFonts w:eastAsia="Times New Roman" w:cs="Times New Roman"/>
                <w:i/>
                <w:iCs/>
                <w:color w:val="000000"/>
                <w:sz w:val="16"/>
                <w:szCs w:val="16"/>
              </w:rPr>
              <w:t>Common within-network between-study heterogeneity variance</w:t>
            </w:r>
          </w:p>
        </w:tc>
        <w:tc>
          <w:tcPr>
            <w:tcW w:w="1170" w:type="dxa"/>
            <w:noWrap/>
            <w:vAlign w:val="center"/>
          </w:tcPr>
          <w:p w14:paraId="2FB3B01A" w14:textId="77777777" w:rsidR="00537B00" w:rsidRPr="00BD4188" w:rsidRDefault="00537B00" w:rsidP="00537B00">
            <w:pPr>
              <w:jc w:val="center"/>
              <w:rPr>
                <w:rFonts w:eastAsia="Times New Roman" w:cs="Times New Roman"/>
                <w:i/>
                <w:iCs/>
                <w:color w:val="000000"/>
                <w:sz w:val="16"/>
                <w:szCs w:val="16"/>
              </w:rPr>
            </w:pPr>
            <w:r w:rsidRPr="00BD4188">
              <w:rPr>
                <w:rFonts w:eastAsia="Times New Roman" w:cs="Times New Roman"/>
                <w:i/>
                <w:iCs/>
                <w:color w:val="000000"/>
                <w:sz w:val="16"/>
                <w:szCs w:val="16"/>
              </w:rPr>
              <w:t>0.03</w:t>
            </w:r>
          </w:p>
        </w:tc>
        <w:tc>
          <w:tcPr>
            <w:tcW w:w="1440" w:type="dxa"/>
            <w:noWrap/>
            <w:vAlign w:val="center"/>
          </w:tcPr>
          <w:p w14:paraId="1B779955" w14:textId="4CD070CB" w:rsidR="00537B00" w:rsidRPr="00BD4188" w:rsidRDefault="00853173" w:rsidP="00537B00">
            <w:pPr>
              <w:jc w:val="center"/>
              <w:rPr>
                <w:rFonts w:eastAsia="Times New Roman" w:cs="Times New Roman"/>
                <w:i/>
                <w:iCs/>
                <w:color w:val="000000"/>
                <w:sz w:val="16"/>
                <w:szCs w:val="16"/>
              </w:rPr>
            </w:pPr>
            <w:r>
              <w:rPr>
                <w:rFonts w:eastAsia="Times New Roman" w:cs="Times New Roman"/>
                <w:i/>
                <w:iCs/>
                <w:color w:val="000000"/>
                <w:sz w:val="16"/>
                <w:szCs w:val="16"/>
              </w:rPr>
              <w:t>&lt;0.</w:t>
            </w:r>
            <w:r w:rsidR="002F62F4" w:rsidRPr="00BD4188">
              <w:rPr>
                <w:rFonts w:eastAsia="Times New Roman" w:cs="Times New Roman"/>
                <w:i/>
                <w:iCs/>
                <w:color w:val="000000"/>
                <w:sz w:val="16"/>
                <w:szCs w:val="16"/>
              </w:rPr>
              <w:t>01 to 0.2</w:t>
            </w:r>
            <w:r w:rsidR="00BB174B">
              <w:rPr>
                <w:rFonts w:eastAsia="Times New Roman" w:cs="Times New Roman"/>
                <w:i/>
                <w:iCs/>
                <w:color w:val="000000"/>
                <w:sz w:val="16"/>
                <w:szCs w:val="16"/>
              </w:rPr>
              <w:t>6</w:t>
            </w:r>
          </w:p>
        </w:tc>
        <w:tc>
          <w:tcPr>
            <w:tcW w:w="1350" w:type="dxa"/>
            <w:vAlign w:val="center"/>
          </w:tcPr>
          <w:p w14:paraId="56421B15" w14:textId="76C52899" w:rsidR="00537B00" w:rsidRPr="00BD4188" w:rsidRDefault="00FA09D5" w:rsidP="00537B00">
            <w:pPr>
              <w:jc w:val="center"/>
              <w:rPr>
                <w:rFonts w:eastAsia="Times New Roman" w:cs="Times New Roman"/>
                <w:i/>
                <w:iCs/>
                <w:color w:val="000000"/>
                <w:sz w:val="16"/>
                <w:szCs w:val="16"/>
              </w:rPr>
            </w:pPr>
            <w:r>
              <w:rPr>
                <w:rFonts w:eastAsia="Times New Roman" w:cs="Times New Roman"/>
                <w:i/>
                <w:iCs/>
                <w:color w:val="000000"/>
                <w:sz w:val="16"/>
                <w:szCs w:val="16"/>
              </w:rPr>
              <w:t>-</w:t>
            </w:r>
          </w:p>
        </w:tc>
        <w:tc>
          <w:tcPr>
            <w:tcW w:w="1080" w:type="dxa"/>
            <w:noWrap/>
            <w:vAlign w:val="center"/>
          </w:tcPr>
          <w:p w14:paraId="4115E03A" w14:textId="77777777" w:rsidR="00537B00" w:rsidRPr="00BD4188" w:rsidRDefault="00537B00" w:rsidP="00537B00">
            <w:pPr>
              <w:jc w:val="center"/>
              <w:rPr>
                <w:rFonts w:eastAsia="Times New Roman" w:cs="Times New Roman"/>
                <w:i/>
                <w:iCs/>
                <w:color w:val="000000"/>
                <w:sz w:val="16"/>
                <w:szCs w:val="16"/>
              </w:rPr>
            </w:pPr>
            <w:r w:rsidRPr="00BD4188">
              <w:rPr>
                <w:rFonts w:eastAsia="Times New Roman" w:cs="Times New Roman"/>
                <w:i/>
                <w:iCs/>
                <w:color w:val="000000"/>
                <w:sz w:val="16"/>
                <w:szCs w:val="16"/>
              </w:rPr>
              <w:t>0.03</w:t>
            </w:r>
          </w:p>
        </w:tc>
        <w:tc>
          <w:tcPr>
            <w:tcW w:w="1368" w:type="dxa"/>
            <w:noWrap/>
            <w:vAlign w:val="center"/>
          </w:tcPr>
          <w:p w14:paraId="7F47E49D" w14:textId="15FBE77C" w:rsidR="00537B00" w:rsidRPr="00BD4188" w:rsidRDefault="00853173" w:rsidP="00537B00">
            <w:pPr>
              <w:jc w:val="center"/>
              <w:rPr>
                <w:rFonts w:eastAsia="Times New Roman" w:cs="Times New Roman"/>
                <w:i/>
                <w:iCs/>
                <w:color w:val="000000"/>
                <w:sz w:val="16"/>
                <w:szCs w:val="16"/>
              </w:rPr>
            </w:pPr>
            <w:r>
              <w:rPr>
                <w:rFonts w:eastAsia="Times New Roman" w:cs="Times New Roman"/>
                <w:i/>
                <w:iCs/>
                <w:color w:val="000000"/>
                <w:sz w:val="16"/>
                <w:szCs w:val="16"/>
              </w:rPr>
              <w:t>&lt;0.</w:t>
            </w:r>
            <w:r w:rsidR="008440A8" w:rsidRPr="00BD4188">
              <w:rPr>
                <w:rFonts w:eastAsia="Times New Roman" w:cs="Times New Roman"/>
                <w:i/>
                <w:iCs/>
                <w:color w:val="000000"/>
                <w:sz w:val="16"/>
                <w:szCs w:val="16"/>
              </w:rPr>
              <w:t>01 to 0.27</w:t>
            </w:r>
          </w:p>
        </w:tc>
      </w:tr>
      <w:tr w:rsidR="00537B00" w:rsidRPr="00BD4188" w14:paraId="52F4FEDB" w14:textId="77777777" w:rsidTr="009E125B">
        <w:trPr>
          <w:trHeight w:val="20"/>
        </w:trPr>
        <w:tc>
          <w:tcPr>
            <w:tcW w:w="9576" w:type="dxa"/>
            <w:gridSpan w:val="6"/>
            <w:vAlign w:val="center"/>
          </w:tcPr>
          <w:p w14:paraId="7F764425" w14:textId="77777777" w:rsidR="00537B00" w:rsidRPr="00BD4188" w:rsidRDefault="00537B00" w:rsidP="00537B00">
            <w:pPr>
              <w:jc w:val="center"/>
              <w:rPr>
                <w:rFonts w:eastAsia="Times New Roman" w:cs="Times New Roman"/>
                <w:i/>
                <w:iCs/>
                <w:color w:val="000000"/>
                <w:sz w:val="16"/>
                <w:szCs w:val="16"/>
              </w:rPr>
            </w:pPr>
            <w:r w:rsidRPr="00BD4188">
              <w:rPr>
                <w:rFonts w:eastAsia="Times New Roman" w:cs="Times New Roman"/>
                <w:i/>
                <w:iCs/>
                <w:color w:val="000000"/>
                <w:sz w:val="16"/>
                <w:szCs w:val="16"/>
              </w:rPr>
              <w:t>Consistency NMA model:</w:t>
            </w:r>
          </w:p>
          <w:p w14:paraId="772148DB" w14:textId="69ACC6D3" w:rsidR="00537B00" w:rsidRPr="00BD4188" w:rsidRDefault="00537B00" w:rsidP="00537B00">
            <w:pPr>
              <w:jc w:val="center"/>
              <w:rPr>
                <w:rFonts w:eastAsia="Times New Roman" w:cs="Times New Roman"/>
                <w:i/>
                <w:iCs/>
                <w:color w:val="000000"/>
                <w:sz w:val="16"/>
                <w:szCs w:val="16"/>
              </w:rPr>
            </w:pPr>
            <w:r w:rsidRPr="00BD4188">
              <w:rPr>
                <w:rFonts w:eastAsia="Times New Roman" w:cs="Times New Roman"/>
                <w:i/>
                <w:iCs/>
                <w:color w:val="000000"/>
                <w:sz w:val="16"/>
                <w:szCs w:val="16"/>
              </w:rPr>
              <w:t>DIC statistic</w:t>
            </w:r>
            <w:r w:rsidR="0091121F">
              <w:rPr>
                <w:rFonts w:eastAsia="Times New Roman" w:cs="Times New Roman"/>
                <w:i/>
                <w:iCs/>
                <w:color w:val="000000"/>
                <w:sz w:val="16"/>
                <w:szCs w:val="16"/>
              </w:rPr>
              <w:t xml:space="preserve"> 123.5, residual deviance 91.8</w:t>
            </w:r>
            <w:r w:rsidRPr="00BD4188">
              <w:rPr>
                <w:rFonts w:eastAsia="Times New Roman" w:cs="Times New Roman"/>
                <w:i/>
                <w:iCs/>
                <w:color w:val="000000"/>
                <w:sz w:val="16"/>
                <w:szCs w:val="16"/>
              </w:rPr>
              <w:t>, # of data points 96, eff</w:t>
            </w:r>
            <w:r w:rsidR="0091121F">
              <w:rPr>
                <w:rFonts w:eastAsia="Times New Roman" w:cs="Times New Roman"/>
                <w:i/>
                <w:iCs/>
                <w:color w:val="000000"/>
                <w:sz w:val="16"/>
                <w:szCs w:val="16"/>
              </w:rPr>
              <w:t>ective number of parameters 31.7</w:t>
            </w:r>
          </w:p>
        </w:tc>
      </w:tr>
    </w:tbl>
    <w:p w14:paraId="1BE1F6CC" w14:textId="77777777" w:rsidR="00E95F77" w:rsidRPr="00E95F77" w:rsidRDefault="00E95F77" w:rsidP="00E95F77">
      <w:pPr>
        <w:rPr>
          <w:sz w:val="20"/>
          <w:szCs w:val="20"/>
        </w:rPr>
      </w:pPr>
      <w:r w:rsidRPr="00D305A7">
        <w:rPr>
          <w:sz w:val="20"/>
          <w:szCs w:val="20"/>
        </w:rPr>
        <w:t>Abbreviations: network meta-analysis (NMA), credible interval (</w:t>
      </w:r>
      <w:proofErr w:type="spellStart"/>
      <w:r w:rsidRPr="00D305A7">
        <w:rPr>
          <w:sz w:val="20"/>
          <w:szCs w:val="20"/>
        </w:rPr>
        <w:t>CrI</w:t>
      </w:r>
      <w:proofErr w:type="spellEnd"/>
      <w:r w:rsidRPr="00D305A7">
        <w:rPr>
          <w:sz w:val="20"/>
          <w:szCs w:val="20"/>
        </w:rPr>
        <w:t xml:space="preserve">), </w:t>
      </w:r>
      <w:r w:rsidR="00537B00">
        <w:rPr>
          <w:sz w:val="20"/>
          <w:szCs w:val="20"/>
        </w:rPr>
        <w:t>predictive interval (</w:t>
      </w:r>
      <w:proofErr w:type="spellStart"/>
      <w:r w:rsidR="00537B00">
        <w:rPr>
          <w:sz w:val="20"/>
          <w:szCs w:val="20"/>
        </w:rPr>
        <w:t>PrI</w:t>
      </w:r>
      <w:proofErr w:type="spellEnd"/>
      <w:r w:rsidR="00537B00">
        <w:rPr>
          <w:sz w:val="20"/>
          <w:szCs w:val="20"/>
        </w:rPr>
        <w:t xml:space="preserve">), </w:t>
      </w:r>
      <w:r w:rsidRPr="00D305A7">
        <w:rPr>
          <w:sz w:val="20"/>
          <w:szCs w:val="20"/>
        </w:rPr>
        <w:t>meta-analysis (MA), odds ratio (OR), deviance information criterion (DIC)</w:t>
      </w:r>
    </w:p>
    <w:p w14:paraId="54730DA5" w14:textId="77777777" w:rsidR="007B6390" w:rsidRDefault="007B6390">
      <w:pPr>
        <w:rPr>
          <w:rFonts w:eastAsiaTheme="majorEastAsia" w:cstheme="majorBidi"/>
          <w:b/>
          <w:bCs/>
          <w:sz w:val="20"/>
          <w:szCs w:val="20"/>
        </w:rPr>
      </w:pPr>
      <w:r>
        <w:rPr>
          <w:sz w:val="20"/>
          <w:szCs w:val="20"/>
        </w:rPr>
        <w:br w:type="page"/>
      </w:r>
    </w:p>
    <w:p w14:paraId="46C59E6A" w14:textId="3533926D" w:rsidR="004439FF" w:rsidRPr="00BD4188" w:rsidRDefault="0021789F" w:rsidP="004439FF">
      <w:pPr>
        <w:pStyle w:val="Heading1"/>
        <w:rPr>
          <w:sz w:val="20"/>
          <w:szCs w:val="20"/>
        </w:rPr>
      </w:pPr>
      <w:bookmarkStart w:id="29" w:name="_Toc25913485"/>
      <w:r>
        <w:rPr>
          <w:sz w:val="20"/>
          <w:szCs w:val="20"/>
        </w:rPr>
        <w:lastRenderedPageBreak/>
        <w:t>Table</w:t>
      </w:r>
      <w:r w:rsidR="006C7FA1">
        <w:rPr>
          <w:sz w:val="20"/>
          <w:szCs w:val="20"/>
        </w:rPr>
        <w:t xml:space="preserve"> </w:t>
      </w:r>
      <w:r w:rsidR="0025150B" w:rsidRPr="00BD4188">
        <w:rPr>
          <w:sz w:val="20"/>
          <w:szCs w:val="20"/>
        </w:rPr>
        <w:t>9</w:t>
      </w:r>
      <w:r w:rsidR="004439FF" w:rsidRPr="00BD4188">
        <w:rPr>
          <w:sz w:val="20"/>
          <w:szCs w:val="20"/>
        </w:rPr>
        <w:t xml:space="preserve">h. Frequentist Pairwise and Network Meta-Analysis: RCTs Reporting </w:t>
      </w:r>
      <w:r w:rsidR="004B7E3B" w:rsidRPr="00BD4188">
        <w:rPr>
          <w:sz w:val="20"/>
          <w:szCs w:val="20"/>
        </w:rPr>
        <w:t>Cerebrovascular Event</w:t>
      </w:r>
      <w:bookmarkEnd w:id="29"/>
    </w:p>
    <w:tbl>
      <w:tblPr>
        <w:tblStyle w:val="TableGrid"/>
        <w:tblW w:w="9828" w:type="dxa"/>
        <w:tblLook w:val="04A0" w:firstRow="1" w:lastRow="0" w:firstColumn="1" w:lastColumn="0" w:noHBand="0" w:noVBand="1"/>
      </w:tblPr>
      <w:tblGrid>
        <w:gridCol w:w="3348"/>
        <w:gridCol w:w="1710"/>
        <w:gridCol w:w="1620"/>
        <w:gridCol w:w="1530"/>
        <w:gridCol w:w="1620"/>
      </w:tblGrid>
      <w:tr w:rsidR="00E95F77" w:rsidRPr="00BD4188" w14:paraId="02601751" w14:textId="77777777" w:rsidTr="00026DCF">
        <w:trPr>
          <w:trHeight w:val="20"/>
        </w:trPr>
        <w:tc>
          <w:tcPr>
            <w:tcW w:w="3348" w:type="dxa"/>
            <w:noWrap/>
            <w:vAlign w:val="center"/>
            <w:hideMark/>
          </w:tcPr>
          <w:p w14:paraId="265B2C17" w14:textId="77777777" w:rsidR="00E95F77" w:rsidRPr="00BD4188" w:rsidRDefault="00E95F77" w:rsidP="00026DCF">
            <w:pPr>
              <w:jc w:val="center"/>
              <w:rPr>
                <w:rFonts w:eastAsia="Times New Roman" w:cs="Times New Roman"/>
                <w:b/>
                <w:bCs/>
                <w:color w:val="000000"/>
                <w:sz w:val="16"/>
                <w:szCs w:val="16"/>
              </w:rPr>
            </w:pPr>
            <w:r w:rsidRPr="00BD4188">
              <w:rPr>
                <w:rFonts w:eastAsia="Times New Roman" w:cs="Times New Roman"/>
                <w:b/>
                <w:bCs/>
                <w:color w:val="000000"/>
                <w:sz w:val="16"/>
                <w:szCs w:val="16"/>
              </w:rPr>
              <w:t>Comparison</w:t>
            </w:r>
          </w:p>
        </w:tc>
        <w:tc>
          <w:tcPr>
            <w:tcW w:w="1710" w:type="dxa"/>
            <w:noWrap/>
            <w:vAlign w:val="center"/>
            <w:hideMark/>
          </w:tcPr>
          <w:p w14:paraId="12B73132" w14:textId="77777777" w:rsidR="00E95F77" w:rsidRPr="00BD4188" w:rsidRDefault="00E95F77" w:rsidP="00026DCF">
            <w:pPr>
              <w:jc w:val="center"/>
              <w:rPr>
                <w:rFonts w:eastAsia="Times New Roman" w:cs="Times New Roman"/>
                <w:b/>
                <w:bCs/>
                <w:color w:val="000000"/>
                <w:sz w:val="16"/>
                <w:szCs w:val="16"/>
              </w:rPr>
            </w:pPr>
            <w:r w:rsidRPr="00BD4188">
              <w:rPr>
                <w:rFonts w:eastAsia="Times New Roman" w:cs="Times New Roman"/>
                <w:b/>
                <w:bCs/>
                <w:color w:val="000000"/>
                <w:sz w:val="16"/>
                <w:szCs w:val="16"/>
              </w:rPr>
              <w:t>NMA OR estimate</w:t>
            </w:r>
          </w:p>
        </w:tc>
        <w:tc>
          <w:tcPr>
            <w:tcW w:w="1620" w:type="dxa"/>
            <w:noWrap/>
            <w:vAlign w:val="center"/>
            <w:hideMark/>
          </w:tcPr>
          <w:p w14:paraId="18E6FF8B" w14:textId="77777777" w:rsidR="00E95F77" w:rsidRPr="00BD4188" w:rsidRDefault="00E95F77" w:rsidP="00026DCF">
            <w:pPr>
              <w:jc w:val="center"/>
              <w:rPr>
                <w:rFonts w:eastAsia="Times New Roman" w:cs="Times New Roman"/>
                <w:b/>
                <w:bCs/>
                <w:color w:val="000000"/>
                <w:sz w:val="16"/>
                <w:szCs w:val="16"/>
              </w:rPr>
            </w:pPr>
            <w:r w:rsidRPr="00BD4188">
              <w:rPr>
                <w:rFonts w:eastAsia="Times New Roman" w:cs="Times New Roman"/>
                <w:b/>
                <w:bCs/>
                <w:color w:val="000000"/>
                <w:sz w:val="16"/>
                <w:szCs w:val="16"/>
              </w:rPr>
              <w:t>95% CI</w:t>
            </w:r>
          </w:p>
        </w:tc>
        <w:tc>
          <w:tcPr>
            <w:tcW w:w="1530" w:type="dxa"/>
            <w:noWrap/>
            <w:vAlign w:val="center"/>
            <w:hideMark/>
          </w:tcPr>
          <w:p w14:paraId="70E629B2" w14:textId="77777777" w:rsidR="00E95F77" w:rsidRPr="00BD4188" w:rsidRDefault="00E95F77" w:rsidP="00026DCF">
            <w:pPr>
              <w:jc w:val="center"/>
              <w:rPr>
                <w:rFonts w:eastAsia="Times New Roman" w:cs="Times New Roman"/>
                <w:b/>
                <w:bCs/>
                <w:color w:val="000000"/>
                <w:sz w:val="16"/>
                <w:szCs w:val="16"/>
              </w:rPr>
            </w:pPr>
            <w:r w:rsidRPr="00BD4188">
              <w:rPr>
                <w:rFonts w:eastAsia="Times New Roman" w:cs="Times New Roman"/>
                <w:b/>
                <w:bCs/>
                <w:color w:val="000000"/>
                <w:sz w:val="16"/>
                <w:szCs w:val="16"/>
              </w:rPr>
              <w:t>MA OR estimate</w:t>
            </w:r>
          </w:p>
        </w:tc>
        <w:tc>
          <w:tcPr>
            <w:tcW w:w="1620" w:type="dxa"/>
            <w:noWrap/>
            <w:vAlign w:val="center"/>
            <w:hideMark/>
          </w:tcPr>
          <w:p w14:paraId="48DA8654" w14:textId="77777777" w:rsidR="00E95F77" w:rsidRPr="00BD4188" w:rsidRDefault="00E95F77" w:rsidP="00026DCF">
            <w:pPr>
              <w:jc w:val="center"/>
              <w:rPr>
                <w:rFonts w:eastAsia="Times New Roman" w:cs="Times New Roman"/>
                <w:b/>
                <w:bCs/>
                <w:color w:val="000000"/>
                <w:sz w:val="16"/>
                <w:szCs w:val="16"/>
              </w:rPr>
            </w:pPr>
            <w:r w:rsidRPr="00BD4188">
              <w:rPr>
                <w:rFonts w:eastAsia="Times New Roman" w:cs="Times New Roman"/>
                <w:b/>
                <w:bCs/>
                <w:color w:val="000000"/>
                <w:sz w:val="16"/>
                <w:szCs w:val="16"/>
              </w:rPr>
              <w:t>95% CI</w:t>
            </w:r>
          </w:p>
        </w:tc>
      </w:tr>
      <w:tr w:rsidR="00730E1C" w:rsidRPr="00BD4188" w14:paraId="0C0C8EDE" w14:textId="77777777" w:rsidTr="00730E1C">
        <w:trPr>
          <w:trHeight w:val="20"/>
        </w:trPr>
        <w:tc>
          <w:tcPr>
            <w:tcW w:w="3348" w:type="dxa"/>
            <w:noWrap/>
            <w:vAlign w:val="center"/>
          </w:tcPr>
          <w:p w14:paraId="3B6B26E3" w14:textId="77777777" w:rsidR="00730E1C" w:rsidRPr="00BD4188" w:rsidRDefault="00730E1C" w:rsidP="00026DCF">
            <w:pPr>
              <w:jc w:val="center"/>
              <w:rPr>
                <w:rFonts w:cs="Times New Roman"/>
                <w:color w:val="000000"/>
                <w:sz w:val="16"/>
                <w:szCs w:val="16"/>
              </w:rPr>
            </w:pPr>
            <w:r w:rsidRPr="00BD4188">
              <w:rPr>
                <w:rFonts w:cs="Times New Roman"/>
                <w:color w:val="000000"/>
                <w:sz w:val="16"/>
                <w:szCs w:val="16"/>
              </w:rPr>
              <w:t>Antidepressants vs Placebo</w:t>
            </w:r>
          </w:p>
        </w:tc>
        <w:tc>
          <w:tcPr>
            <w:tcW w:w="1710" w:type="dxa"/>
            <w:noWrap/>
            <w:vAlign w:val="center"/>
          </w:tcPr>
          <w:p w14:paraId="18BFAF9B" w14:textId="600091E4" w:rsidR="00730E1C" w:rsidRPr="00730E1C" w:rsidRDefault="00730E1C" w:rsidP="00730E1C">
            <w:pPr>
              <w:jc w:val="center"/>
              <w:rPr>
                <w:rFonts w:cs="Times New Roman"/>
                <w:color w:val="000000"/>
                <w:sz w:val="16"/>
                <w:szCs w:val="16"/>
              </w:rPr>
            </w:pPr>
            <w:r w:rsidRPr="00730E1C">
              <w:rPr>
                <w:rFonts w:cs="Times New Roman"/>
                <w:color w:val="000000"/>
                <w:sz w:val="16"/>
                <w:szCs w:val="16"/>
              </w:rPr>
              <w:t>0.32</w:t>
            </w:r>
          </w:p>
        </w:tc>
        <w:tc>
          <w:tcPr>
            <w:tcW w:w="1620" w:type="dxa"/>
            <w:noWrap/>
            <w:vAlign w:val="center"/>
          </w:tcPr>
          <w:p w14:paraId="0CC08F53" w14:textId="77777777" w:rsidR="00730E1C" w:rsidRPr="00BD4188" w:rsidRDefault="00730E1C" w:rsidP="00026DCF">
            <w:pPr>
              <w:jc w:val="center"/>
              <w:rPr>
                <w:color w:val="000000"/>
                <w:sz w:val="16"/>
                <w:szCs w:val="16"/>
              </w:rPr>
            </w:pPr>
            <w:r w:rsidRPr="00BD4188">
              <w:rPr>
                <w:color w:val="000000"/>
                <w:sz w:val="16"/>
                <w:szCs w:val="16"/>
              </w:rPr>
              <w:t>0.01 to 8.23</w:t>
            </w:r>
          </w:p>
        </w:tc>
        <w:tc>
          <w:tcPr>
            <w:tcW w:w="1530" w:type="dxa"/>
            <w:noWrap/>
            <w:vAlign w:val="center"/>
          </w:tcPr>
          <w:p w14:paraId="5247179A" w14:textId="499DC61C"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0.32</w:t>
            </w:r>
          </w:p>
        </w:tc>
        <w:tc>
          <w:tcPr>
            <w:tcW w:w="1620" w:type="dxa"/>
            <w:noWrap/>
            <w:vAlign w:val="center"/>
          </w:tcPr>
          <w:p w14:paraId="0C614E7B" w14:textId="52964736"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0.01 to 8.23</w:t>
            </w:r>
          </w:p>
        </w:tc>
      </w:tr>
      <w:tr w:rsidR="00730E1C" w:rsidRPr="00BD4188" w14:paraId="2FCEECF1" w14:textId="77777777" w:rsidTr="00730E1C">
        <w:trPr>
          <w:trHeight w:val="20"/>
        </w:trPr>
        <w:tc>
          <w:tcPr>
            <w:tcW w:w="3348" w:type="dxa"/>
            <w:noWrap/>
            <w:vAlign w:val="center"/>
          </w:tcPr>
          <w:p w14:paraId="58D18761" w14:textId="77777777" w:rsidR="00730E1C" w:rsidRPr="00BD4188" w:rsidRDefault="00730E1C" w:rsidP="00026DCF">
            <w:pPr>
              <w:jc w:val="center"/>
              <w:rPr>
                <w:rFonts w:cs="Times New Roman"/>
                <w:color w:val="000000"/>
                <w:sz w:val="16"/>
                <w:szCs w:val="16"/>
              </w:rPr>
            </w:pPr>
            <w:r w:rsidRPr="00BD4188">
              <w:rPr>
                <w:rFonts w:cs="Times New Roman"/>
                <w:color w:val="000000"/>
                <w:sz w:val="16"/>
                <w:szCs w:val="16"/>
              </w:rPr>
              <w:t>Anticonvulsants vs Placebo</w:t>
            </w:r>
          </w:p>
        </w:tc>
        <w:tc>
          <w:tcPr>
            <w:tcW w:w="1710" w:type="dxa"/>
            <w:noWrap/>
            <w:vAlign w:val="center"/>
          </w:tcPr>
          <w:p w14:paraId="79437EEF" w14:textId="75930244" w:rsidR="00730E1C" w:rsidRPr="00730E1C" w:rsidRDefault="00730E1C" w:rsidP="00730E1C">
            <w:pPr>
              <w:jc w:val="center"/>
              <w:rPr>
                <w:rFonts w:cs="Times New Roman"/>
                <w:color w:val="000000"/>
                <w:sz w:val="16"/>
                <w:szCs w:val="16"/>
              </w:rPr>
            </w:pPr>
            <w:r w:rsidRPr="00730E1C">
              <w:rPr>
                <w:rFonts w:cs="Times New Roman"/>
                <w:color w:val="000000"/>
                <w:sz w:val="16"/>
                <w:szCs w:val="16"/>
              </w:rPr>
              <w:t>1.03</w:t>
            </w:r>
          </w:p>
        </w:tc>
        <w:tc>
          <w:tcPr>
            <w:tcW w:w="1620" w:type="dxa"/>
            <w:noWrap/>
            <w:vAlign w:val="center"/>
          </w:tcPr>
          <w:p w14:paraId="2D6989D7" w14:textId="2E02CAA5" w:rsidR="00730E1C" w:rsidRPr="00BD4188" w:rsidRDefault="00730E1C" w:rsidP="00730E1C">
            <w:pPr>
              <w:jc w:val="center"/>
              <w:rPr>
                <w:color w:val="000000"/>
                <w:sz w:val="16"/>
                <w:szCs w:val="16"/>
              </w:rPr>
            </w:pPr>
            <w:r>
              <w:rPr>
                <w:color w:val="000000"/>
                <w:sz w:val="16"/>
                <w:szCs w:val="16"/>
              </w:rPr>
              <w:t>0.1</w:t>
            </w:r>
            <w:r w:rsidRPr="00BD4188">
              <w:rPr>
                <w:color w:val="000000"/>
                <w:sz w:val="16"/>
                <w:szCs w:val="16"/>
              </w:rPr>
              <w:t xml:space="preserve"> to </w:t>
            </w:r>
            <w:r>
              <w:rPr>
                <w:color w:val="000000"/>
                <w:sz w:val="16"/>
                <w:szCs w:val="16"/>
              </w:rPr>
              <w:t>10.03</w:t>
            </w:r>
          </w:p>
        </w:tc>
        <w:tc>
          <w:tcPr>
            <w:tcW w:w="1530" w:type="dxa"/>
            <w:noWrap/>
            <w:vAlign w:val="center"/>
          </w:tcPr>
          <w:p w14:paraId="44D9D00D" w14:textId="06D65745" w:rsidR="00730E1C" w:rsidRPr="00BD4188" w:rsidRDefault="00402A80" w:rsidP="00026DCF">
            <w:pPr>
              <w:jc w:val="center"/>
              <w:rPr>
                <w:rFonts w:eastAsia="Times New Roman" w:cs="Times New Roman"/>
                <w:color w:val="000000"/>
                <w:sz w:val="16"/>
                <w:szCs w:val="16"/>
              </w:rPr>
            </w:pPr>
            <w:r>
              <w:rPr>
                <w:rFonts w:eastAsia="Times New Roman" w:cs="Times New Roman"/>
                <w:color w:val="000000"/>
                <w:sz w:val="16"/>
                <w:szCs w:val="16"/>
              </w:rPr>
              <w:t>1.03</w:t>
            </w:r>
          </w:p>
        </w:tc>
        <w:tc>
          <w:tcPr>
            <w:tcW w:w="1620" w:type="dxa"/>
            <w:noWrap/>
            <w:vAlign w:val="center"/>
          </w:tcPr>
          <w:p w14:paraId="730F5F7B" w14:textId="44969B8E" w:rsidR="00730E1C" w:rsidRPr="00BD4188" w:rsidRDefault="00730E1C" w:rsidP="00402A80">
            <w:pPr>
              <w:jc w:val="center"/>
              <w:rPr>
                <w:rFonts w:eastAsia="Times New Roman" w:cs="Times New Roman"/>
                <w:color w:val="000000"/>
                <w:sz w:val="16"/>
                <w:szCs w:val="16"/>
              </w:rPr>
            </w:pPr>
            <w:r w:rsidRPr="00BD4188">
              <w:rPr>
                <w:rFonts w:eastAsia="Times New Roman" w:cs="Times New Roman"/>
                <w:color w:val="000000"/>
                <w:sz w:val="16"/>
                <w:szCs w:val="16"/>
              </w:rPr>
              <w:t xml:space="preserve">0.11 to </w:t>
            </w:r>
            <w:r w:rsidR="00402A80">
              <w:rPr>
                <w:rFonts w:eastAsia="Times New Roman" w:cs="Times New Roman"/>
                <w:color w:val="000000"/>
                <w:sz w:val="16"/>
                <w:szCs w:val="16"/>
              </w:rPr>
              <w:t>10.03</w:t>
            </w:r>
          </w:p>
        </w:tc>
      </w:tr>
      <w:tr w:rsidR="00730E1C" w:rsidRPr="00BD4188" w14:paraId="178CD021" w14:textId="77777777" w:rsidTr="00730E1C">
        <w:trPr>
          <w:trHeight w:val="20"/>
        </w:trPr>
        <w:tc>
          <w:tcPr>
            <w:tcW w:w="3348" w:type="dxa"/>
            <w:noWrap/>
            <w:vAlign w:val="center"/>
          </w:tcPr>
          <w:p w14:paraId="3064ABC0" w14:textId="77777777" w:rsidR="00730E1C" w:rsidRPr="00BD4188" w:rsidRDefault="00730E1C" w:rsidP="00026DCF">
            <w:pPr>
              <w:jc w:val="center"/>
              <w:rPr>
                <w:rFonts w:cs="Times New Roman"/>
                <w:color w:val="000000"/>
                <w:sz w:val="16"/>
                <w:szCs w:val="16"/>
              </w:rPr>
            </w:pP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Placebo</w:t>
            </w:r>
          </w:p>
        </w:tc>
        <w:tc>
          <w:tcPr>
            <w:tcW w:w="1710" w:type="dxa"/>
            <w:noWrap/>
            <w:vAlign w:val="center"/>
          </w:tcPr>
          <w:p w14:paraId="211DA232" w14:textId="38FEEAE9" w:rsidR="00730E1C" w:rsidRPr="00730E1C" w:rsidRDefault="00730E1C" w:rsidP="00730E1C">
            <w:pPr>
              <w:jc w:val="center"/>
              <w:rPr>
                <w:rFonts w:cs="Times New Roman"/>
                <w:color w:val="000000"/>
                <w:sz w:val="16"/>
                <w:szCs w:val="16"/>
              </w:rPr>
            </w:pPr>
            <w:r w:rsidRPr="00730E1C">
              <w:rPr>
                <w:rFonts w:cs="Times New Roman"/>
                <w:color w:val="000000"/>
                <w:sz w:val="16"/>
                <w:szCs w:val="16"/>
              </w:rPr>
              <w:t>0.74</w:t>
            </w:r>
          </w:p>
        </w:tc>
        <w:tc>
          <w:tcPr>
            <w:tcW w:w="1620" w:type="dxa"/>
            <w:noWrap/>
            <w:vAlign w:val="center"/>
          </w:tcPr>
          <w:p w14:paraId="08E4098C" w14:textId="533B34EC" w:rsidR="00730E1C" w:rsidRPr="00BD4188" w:rsidRDefault="00730E1C" w:rsidP="00026DCF">
            <w:pPr>
              <w:jc w:val="center"/>
              <w:rPr>
                <w:color w:val="000000"/>
                <w:sz w:val="16"/>
                <w:szCs w:val="16"/>
              </w:rPr>
            </w:pPr>
            <w:r w:rsidRPr="00BD4188">
              <w:rPr>
                <w:color w:val="000000"/>
                <w:sz w:val="16"/>
                <w:szCs w:val="16"/>
              </w:rPr>
              <w:t>0.43 to 1.28</w:t>
            </w:r>
          </w:p>
        </w:tc>
        <w:tc>
          <w:tcPr>
            <w:tcW w:w="1530" w:type="dxa"/>
            <w:noWrap/>
            <w:vAlign w:val="center"/>
          </w:tcPr>
          <w:p w14:paraId="2F4EE7DF" w14:textId="77777777" w:rsidR="00730E1C" w:rsidRPr="00BD4188" w:rsidRDefault="00730E1C" w:rsidP="00502F1C">
            <w:pPr>
              <w:jc w:val="center"/>
              <w:rPr>
                <w:rFonts w:eastAsia="Times New Roman" w:cs="Times New Roman"/>
                <w:color w:val="000000"/>
                <w:sz w:val="16"/>
                <w:szCs w:val="16"/>
              </w:rPr>
            </w:pPr>
            <w:r w:rsidRPr="00BD4188">
              <w:rPr>
                <w:rFonts w:eastAsia="Times New Roman" w:cs="Times New Roman"/>
                <w:color w:val="000000"/>
                <w:sz w:val="16"/>
                <w:szCs w:val="16"/>
              </w:rPr>
              <w:t>0.79</w:t>
            </w:r>
          </w:p>
        </w:tc>
        <w:tc>
          <w:tcPr>
            <w:tcW w:w="1620" w:type="dxa"/>
            <w:noWrap/>
            <w:vAlign w:val="center"/>
          </w:tcPr>
          <w:p w14:paraId="01222FB4" w14:textId="77777777" w:rsidR="00730E1C" w:rsidRPr="00BD4188" w:rsidRDefault="00730E1C" w:rsidP="00502F1C">
            <w:pPr>
              <w:jc w:val="center"/>
              <w:rPr>
                <w:rFonts w:eastAsia="Times New Roman" w:cs="Times New Roman"/>
                <w:color w:val="000000"/>
                <w:sz w:val="16"/>
                <w:szCs w:val="16"/>
              </w:rPr>
            </w:pPr>
            <w:r w:rsidRPr="00BD4188">
              <w:rPr>
                <w:rFonts w:eastAsia="Times New Roman" w:cs="Times New Roman"/>
                <w:color w:val="000000"/>
                <w:sz w:val="16"/>
                <w:szCs w:val="16"/>
              </w:rPr>
              <w:t>0.46 to 1.38</w:t>
            </w:r>
          </w:p>
        </w:tc>
      </w:tr>
      <w:tr w:rsidR="00730E1C" w:rsidRPr="00BD4188" w14:paraId="38D429B2" w14:textId="77777777" w:rsidTr="00730E1C">
        <w:trPr>
          <w:trHeight w:val="20"/>
        </w:trPr>
        <w:tc>
          <w:tcPr>
            <w:tcW w:w="3348" w:type="dxa"/>
            <w:noWrap/>
            <w:vAlign w:val="center"/>
          </w:tcPr>
          <w:p w14:paraId="10193D43" w14:textId="77777777" w:rsidR="00730E1C" w:rsidRPr="00BD4188" w:rsidRDefault="00730E1C" w:rsidP="00026DCF">
            <w:pPr>
              <w:jc w:val="center"/>
              <w:rPr>
                <w:rFonts w:cs="Times New Roman"/>
                <w:color w:val="000000"/>
                <w:sz w:val="16"/>
                <w:szCs w:val="16"/>
              </w:rPr>
            </w:pPr>
            <w:r w:rsidRPr="00BD4188">
              <w:rPr>
                <w:rFonts w:cs="Times New Roman"/>
                <w:color w:val="000000"/>
                <w:sz w:val="16"/>
                <w:szCs w:val="16"/>
              </w:rPr>
              <w:t>Cholinesterase Inhibitors vs Placebo</w:t>
            </w:r>
          </w:p>
        </w:tc>
        <w:tc>
          <w:tcPr>
            <w:tcW w:w="1710" w:type="dxa"/>
            <w:noWrap/>
            <w:vAlign w:val="center"/>
          </w:tcPr>
          <w:p w14:paraId="334FE5F4" w14:textId="1AA1BE6C" w:rsidR="00730E1C" w:rsidRPr="00730E1C" w:rsidRDefault="00730E1C" w:rsidP="00730E1C">
            <w:pPr>
              <w:jc w:val="center"/>
              <w:rPr>
                <w:rFonts w:cs="Times New Roman"/>
                <w:color w:val="000000"/>
                <w:sz w:val="16"/>
                <w:szCs w:val="16"/>
              </w:rPr>
            </w:pPr>
            <w:r w:rsidRPr="00730E1C">
              <w:rPr>
                <w:rFonts w:cs="Times New Roman"/>
                <w:color w:val="000000"/>
                <w:sz w:val="16"/>
                <w:szCs w:val="16"/>
              </w:rPr>
              <w:t>1.01</w:t>
            </w:r>
          </w:p>
        </w:tc>
        <w:tc>
          <w:tcPr>
            <w:tcW w:w="1620" w:type="dxa"/>
            <w:noWrap/>
            <w:vAlign w:val="center"/>
          </w:tcPr>
          <w:p w14:paraId="1B35A316" w14:textId="13657EF7" w:rsidR="00730E1C" w:rsidRPr="00BD4188" w:rsidRDefault="00730E1C" w:rsidP="00026DCF">
            <w:pPr>
              <w:jc w:val="center"/>
              <w:rPr>
                <w:color w:val="000000"/>
                <w:sz w:val="16"/>
                <w:szCs w:val="16"/>
              </w:rPr>
            </w:pPr>
            <w:r w:rsidRPr="00BD4188">
              <w:rPr>
                <w:color w:val="000000"/>
                <w:sz w:val="16"/>
                <w:szCs w:val="16"/>
              </w:rPr>
              <w:t>0.72 to 1.39</w:t>
            </w:r>
          </w:p>
        </w:tc>
        <w:tc>
          <w:tcPr>
            <w:tcW w:w="1530" w:type="dxa"/>
            <w:noWrap/>
            <w:vAlign w:val="center"/>
          </w:tcPr>
          <w:p w14:paraId="73BE523A"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0.99</w:t>
            </w:r>
          </w:p>
        </w:tc>
        <w:tc>
          <w:tcPr>
            <w:tcW w:w="1620" w:type="dxa"/>
            <w:noWrap/>
            <w:vAlign w:val="center"/>
          </w:tcPr>
          <w:p w14:paraId="67656B59"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0.71 to 1.38</w:t>
            </w:r>
          </w:p>
        </w:tc>
      </w:tr>
      <w:tr w:rsidR="00730E1C" w:rsidRPr="00BD4188" w14:paraId="2969FA39" w14:textId="77777777" w:rsidTr="00730E1C">
        <w:trPr>
          <w:trHeight w:val="20"/>
        </w:trPr>
        <w:tc>
          <w:tcPr>
            <w:tcW w:w="3348" w:type="dxa"/>
            <w:noWrap/>
            <w:vAlign w:val="center"/>
          </w:tcPr>
          <w:p w14:paraId="3E506EE0" w14:textId="77777777" w:rsidR="00730E1C" w:rsidRPr="00BD4188" w:rsidRDefault="00730E1C" w:rsidP="00026DCF">
            <w:pPr>
              <w:jc w:val="center"/>
              <w:rPr>
                <w:rFonts w:cs="Times New Roman"/>
                <w:color w:val="000000"/>
                <w:sz w:val="16"/>
                <w:szCs w:val="16"/>
              </w:rPr>
            </w:pPr>
            <w:r w:rsidRPr="00BD4188">
              <w:rPr>
                <w:rFonts w:cs="Times New Roman"/>
                <w:color w:val="000000"/>
                <w:sz w:val="16"/>
                <w:szCs w:val="16"/>
              </w:rPr>
              <w:t>Antipsychotics vs Placebo</w:t>
            </w:r>
          </w:p>
        </w:tc>
        <w:tc>
          <w:tcPr>
            <w:tcW w:w="1710" w:type="dxa"/>
            <w:noWrap/>
            <w:vAlign w:val="center"/>
          </w:tcPr>
          <w:p w14:paraId="2EBA5FB8" w14:textId="52B87CD0" w:rsidR="00730E1C" w:rsidRPr="00730E1C" w:rsidRDefault="00730E1C" w:rsidP="00730E1C">
            <w:pPr>
              <w:jc w:val="center"/>
              <w:rPr>
                <w:rFonts w:cs="Times New Roman"/>
                <w:color w:val="000000"/>
                <w:sz w:val="16"/>
                <w:szCs w:val="16"/>
              </w:rPr>
            </w:pPr>
            <w:r w:rsidRPr="00730E1C">
              <w:rPr>
                <w:rFonts w:cs="Times New Roman"/>
                <w:color w:val="000000"/>
                <w:sz w:val="16"/>
                <w:szCs w:val="16"/>
              </w:rPr>
              <w:t>1.94</w:t>
            </w:r>
          </w:p>
        </w:tc>
        <w:tc>
          <w:tcPr>
            <w:tcW w:w="1620" w:type="dxa"/>
            <w:noWrap/>
            <w:vAlign w:val="center"/>
          </w:tcPr>
          <w:p w14:paraId="3EF6CF3D" w14:textId="37672BA3" w:rsidR="00730E1C" w:rsidRPr="00BD4188" w:rsidRDefault="00730E1C" w:rsidP="00026DCF">
            <w:pPr>
              <w:jc w:val="center"/>
              <w:rPr>
                <w:color w:val="000000"/>
                <w:sz w:val="16"/>
                <w:szCs w:val="16"/>
              </w:rPr>
            </w:pPr>
            <w:r>
              <w:rPr>
                <w:color w:val="000000"/>
                <w:sz w:val="16"/>
                <w:szCs w:val="16"/>
              </w:rPr>
              <w:t>1.15 to 3.27</w:t>
            </w:r>
          </w:p>
        </w:tc>
        <w:tc>
          <w:tcPr>
            <w:tcW w:w="1530" w:type="dxa"/>
            <w:noWrap/>
            <w:vAlign w:val="center"/>
          </w:tcPr>
          <w:p w14:paraId="1D79363F" w14:textId="29309276" w:rsidR="00730E1C" w:rsidRPr="00BD4188" w:rsidRDefault="00402A80" w:rsidP="00026DCF">
            <w:pPr>
              <w:jc w:val="center"/>
              <w:rPr>
                <w:rFonts w:eastAsia="Times New Roman" w:cs="Times New Roman"/>
                <w:color w:val="000000"/>
                <w:sz w:val="16"/>
                <w:szCs w:val="16"/>
              </w:rPr>
            </w:pPr>
            <w:r>
              <w:rPr>
                <w:rFonts w:eastAsia="Times New Roman" w:cs="Times New Roman"/>
                <w:color w:val="000000"/>
                <w:sz w:val="16"/>
                <w:szCs w:val="16"/>
              </w:rPr>
              <w:t>1.88</w:t>
            </w:r>
          </w:p>
        </w:tc>
        <w:tc>
          <w:tcPr>
            <w:tcW w:w="1620" w:type="dxa"/>
            <w:noWrap/>
            <w:vAlign w:val="center"/>
          </w:tcPr>
          <w:p w14:paraId="4E22D59E" w14:textId="18749860" w:rsidR="00730E1C" w:rsidRPr="00BD4188" w:rsidRDefault="00402A80" w:rsidP="00026DCF">
            <w:pPr>
              <w:jc w:val="center"/>
              <w:rPr>
                <w:rFonts w:eastAsia="Times New Roman" w:cs="Times New Roman"/>
                <w:color w:val="000000"/>
                <w:sz w:val="16"/>
                <w:szCs w:val="16"/>
              </w:rPr>
            </w:pPr>
            <w:r>
              <w:rPr>
                <w:rFonts w:eastAsia="Times New Roman" w:cs="Times New Roman"/>
                <w:color w:val="000000"/>
                <w:sz w:val="16"/>
                <w:szCs w:val="16"/>
              </w:rPr>
              <w:t>1.1 to 3.19</w:t>
            </w:r>
          </w:p>
        </w:tc>
      </w:tr>
      <w:tr w:rsidR="00730E1C" w:rsidRPr="00BD4188" w14:paraId="6B016B45" w14:textId="77777777" w:rsidTr="00730E1C">
        <w:trPr>
          <w:trHeight w:val="20"/>
        </w:trPr>
        <w:tc>
          <w:tcPr>
            <w:tcW w:w="3348" w:type="dxa"/>
            <w:noWrap/>
            <w:vAlign w:val="center"/>
          </w:tcPr>
          <w:p w14:paraId="61B11ECB" w14:textId="77777777" w:rsidR="00730E1C" w:rsidRPr="00BD4188" w:rsidRDefault="00730E1C" w:rsidP="00026DCF">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Placebo</w:t>
            </w:r>
          </w:p>
        </w:tc>
        <w:tc>
          <w:tcPr>
            <w:tcW w:w="1710" w:type="dxa"/>
            <w:noWrap/>
            <w:vAlign w:val="center"/>
          </w:tcPr>
          <w:p w14:paraId="62F73387" w14:textId="30372BD2" w:rsidR="00730E1C" w:rsidRPr="00730E1C" w:rsidRDefault="00730E1C" w:rsidP="00730E1C">
            <w:pPr>
              <w:jc w:val="center"/>
              <w:rPr>
                <w:rFonts w:cs="Times New Roman"/>
                <w:color w:val="000000"/>
                <w:sz w:val="16"/>
                <w:szCs w:val="16"/>
              </w:rPr>
            </w:pPr>
            <w:r w:rsidRPr="00730E1C">
              <w:rPr>
                <w:rFonts w:cs="Times New Roman"/>
                <w:color w:val="000000"/>
                <w:sz w:val="16"/>
                <w:szCs w:val="16"/>
              </w:rPr>
              <w:t>0.99</w:t>
            </w:r>
          </w:p>
        </w:tc>
        <w:tc>
          <w:tcPr>
            <w:tcW w:w="1620" w:type="dxa"/>
            <w:noWrap/>
            <w:vAlign w:val="center"/>
          </w:tcPr>
          <w:p w14:paraId="40809D75" w14:textId="77777777" w:rsidR="00730E1C" w:rsidRPr="00BD4188" w:rsidRDefault="00730E1C" w:rsidP="00026DCF">
            <w:pPr>
              <w:jc w:val="center"/>
              <w:rPr>
                <w:color w:val="000000"/>
                <w:sz w:val="16"/>
                <w:szCs w:val="16"/>
              </w:rPr>
            </w:pPr>
            <w:r w:rsidRPr="00BD4188">
              <w:rPr>
                <w:color w:val="000000"/>
                <w:sz w:val="16"/>
                <w:szCs w:val="16"/>
              </w:rPr>
              <w:t>0.28 to 3.46</w:t>
            </w:r>
          </w:p>
        </w:tc>
        <w:tc>
          <w:tcPr>
            <w:tcW w:w="1530" w:type="dxa"/>
            <w:noWrap/>
            <w:vAlign w:val="center"/>
          </w:tcPr>
          <w:p w14:paraId="21255C0F"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1</w:t>
            </w:r>
          </w:p>
        </w:tc>
        <w:tc>
          <w:tcPr>
            <w:tcW w:w="1620" w:type="dxa"/>
            <w:noWrap/>
            <w:vAlign w:val="center"/>
          </w:tcPr>
          <w:p w14:paraId="31497B06"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0.2 to 5.13</w:t>
            </w:r>
          </w:p>
        </w:tc>
      </w:tr>
      <w:tr w:rsidR="00730E1C" w:rsidRPr="00BD4188" w14:paraId="68B66802" w14:textId="77777777" w:rsidTr="00730E1C">
        <w:trPr>
          <w:trHeight w:val="20"/>
        </w:trPr>
        <w:tc>
          <w:tcPr>
            <w:tcW w:w="3348" w:type="dxa"/>
            <w:noWrap/>
            <w:vAlign w:val="center"/>
          </w:tcPr>
          <w:p w14:paraId="307D2AF5" w14:textId="77777777" w:rsidR="00730E1C" w:rsidRPr="00BD4188" w:rsidRDefault="00730E1C" w:rsidP="00026DCF">
            <w:pPr>
              <w:jc w:val="center"/>
              <w:rPr>
                <w:rFonts w:cs="Times New Roman"/>
                <w:color w:val="000000"/>
                <w:sz w:val="16"/>
                <w:szCs w:val="16"/>
              </w:rPr>
            </w:pPr>
            <w:r w:rsidRPr="00BD4188">
              <w:rPr>
                <w:rFonts w:cs="Times New Roman"/>
                <w:color w:val="000000"/>
                <w:sz w:val="16"/>
                <w:szCs w:val="16"/>
              </w:rPr>
              <w:t>Dextromethorphan-Quinidine vs Placebo</w:t>
            </w:r>
          </w:p>
        </w:tc>
        <w:tc>
          <w:tcPr>
            <w:tcW w:w="1710" w:type="dxa"/>
            <w:noWrap/>
            <w:vAlign w:val="center"/>
          </w:tcPr>
          <w:p w14:paraId="4CE5BA44" w14:textId="36A71059" w:rsidR="00730E1C" w:rsidRPr="00730E1C" w:rsidRDefault="00730E1C" w:rsidP="00730E1C">
            <w:pPr>
              <w:jc w:val="center"/>
              <w:rPr>
                <w:rFonts w:cs="Times New Roman"/>
                <w:color w:val="000000"/>
                <w:sz w:val="16"/>
                <w:szCs w:val="16"/>
              </w:rPr>
            </w:pPr>
            <w:r w:rsidRPr="00730E1C">
              <w:rPr>
                <w:rFonts w:cs="Times New Roman"/>
                <w:color w:val="000000"/>
                <w:sz w:val="16"/>
                <w:szCs w:val="16"/>
              </w:rPr>
              <w:t>1.37</w:t>
            </w:r>
          </w:p>
        </w:tc>
        <w:tc>
          <w:tcPr>
            <w:tcW w:w="1620" w:type="dxa"/>
            <w:noWrap/>
            <w:vAlign w:val="center"/>
          </w:tcPr>
          <w:p w14:paraId="2427A490" w14:textId="77777777" w:rsidR="00730E1C" w:rsidRPr="00BD4188" w:rsidRDefault="00730E1C" w:rsidP="00026DCF">
            <w:pPr>
              <w:jc w:val="center"/>
              <w:rPr>
                <w:color w:val="000000"/>
                <w:sz w:val="16"/>
                <w:szCs w:val="16"/>
              </w:rPr>
            </w:pPr>
            <w:r w:rsidRPr="00BD4188">
              <w:rPr>
                <w:color w:val="000000"/>
                <w:sz w:val="16"/>
                <w:szCs w:val="16"/>
              </w:rPr>
              <w:t>0.08 to 22.18</w:t>
            </w:r>
          </w:p>
        </w:tc>
        <w:tc>
          <w:tcPr>
            <w:tcW w:w="1530" w:type="dxa"/>
            <w:noWrap/>
            <w:vAlign w:val="center"/>
          </w:tcPr>
          <w:p w14:paraId="1FE0E455"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1.37</w:t>
            </w:r>
          </w:p>
        </w:tc>
        <w:tc>
          <w:tcPr>
            <w:tcW w:w="1620" w:type="dxa"/>
            <w:noWrap/>
            <w:vAlign w:val="center"/>
          </w:tcPr>
          <w:p w14:paraId="11A45751"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0.09 to 22.18</w:t>
            </w:r>
          </w:p>
        </w:tc>
      </w:tr>
      <w:tr w:rsidR="00730E1C" w:rsidRPr="00BD4188" w14:paraId="6C82A35C" w14:textId="77777777" w:rsidTr="00730E1C">
        <w:trPr>
          <w:trHeight w:val="20"/>
        </w:trPr>
        <w:tc>
          <w:tcPr>
            <w:tcW w:w="3348" w:type="dxa"/>
            <w:noWrap/>
            <w:vAlign w:val="center"/>
          </w:tcPr>
          <w:p w14:paraId="38C10DA9" w14:textId="77777777" w:rsidR="00730E1C" w:rsidRPr="00BD4188" w:rsidRDefault="00730E1C" w:rsidP="00026DCF">
            <w:pPr>
              <w:jc w:val="center"/>
              <w:rPr>
                <w:rFonts w:cs="Times New Roman"/>
                <w:color w:val="000000"/>
                <w:sz w:val="16"/>
                <w:szCs w:val="16"/>
              </w:rPr>
            </w:pPr>
            <w:r w:rsidRPr="00BD4188">
              <w:rPr>
                <w:rFonts w:cs="Times New Roman"/>
                <w:color w:val="000000"/>
                <w:sz w:val="16"/>
                <w:szCs w:val="16"/>
              </w:rPr>
              <w:t>Anticonvulsants vs Antidepressants</w:t>
            </w:r>
          </w:p>
        </w:tc>
        <w:tc>
          <w:tcPr>
            <w:tcW w:w="1710" w:type="dxa"/>
            <w:noWrap/>
            <w:vAlign w:val="center"/>
          </w:tcPr>
          <w:p w14:paraId="6135ECAD" w14:textId="02B5F792" w:rsidR="00730E1C" w:rsidRPr="00730E1C" w:rsidRDefault="00730E1C" w:rsidP="00730E1C">
            <w:pPr>
              <w:jc w:val="center"/>
              <w:rPr>
                <w:rFonts w:cs="Times New Roman"/>
                <w:color w:val="000000"/>
                <w:sz w:val="16"/>
                <w:szCs w:val="16"/>
              </w:rPr>
            </w:pPr>
            <w:r w:rsidRPr="00730E1C">
              <w:rPr>
                <w:rFonts w:cs="Times New Roman"/>
                <w:color w:val="000000"/>
                <w:sz w:val="16"/>
                <w:szCs w:val="16"/>
              </w:rPr>
              <w:t>3.16</w:t>
            </w:r>
          </w:p>
        </w:tc>
        <w:tc>
          <w:tcPr>
            <w:tcW w:w="1620" w:type="dxa"/>
            <w:noWrap/>
            <w:vAlign w:val="center"/>
          </w:tcPr>
          <w:p w14:paraId="6CC59258" w14:textId="3B3BD26A" w:rsidR="00730E1C" w:rsidRPr="00BD4188" w:rsidRDefault="00730E1C" w:rsidP="00730E1C">
            <w:pPr>
              <w:jc w:val="center"/>
              <w:rPr>
                <w:color w:val="000000"/>
                <w:sz w:val="16"/>
                <w:szCs w:val="16"/>
              </w:rPr>
            </w:pPr>
            <w:r>
              <w:rPr>
                <w:color w:val="000000"/>
                <w:sz w:val="16"/>
                <w:szCs w:val="16"/>
              </w:rPr>
              <w:t>0.06</w:t>
            </w:r>
            <w:r w:rsidRPr="00BD4188">
              <w:rPr>
                <w:color w:val="000000"/>
                <w:sz w:val="16"/>
                <w:szCs w:val="16"/>
              </w:rPr>
              <w:t xml:space="preserve"> to </w:t>
            </w:r>
            <w:r>
              <w:rPr>
                <w:color w:val="000000"/>
                <w:sz w:val="16"/>
                <w:szCs w:val="16"/>
              </w:rPr>
              <w:t>165.22</w:t>
            </w:r>
          </w:p>
        </w:tc>
        <w:tc>
          <w:tcPr>
            <w:tcW w:w="1530" w:type="dxa"/>
            <w:noWrap/>
            <w:vAlign w:val="center"/>
          </w:tcPr>
          <w:p w14:paraId="728C3094"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07308C4A"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730E1C" w:rsidRPr="00BD4188" w14:paraId="7B928FA8" w14:textId="77777777" w:rsidTr="00730E1C">
        <w:trPr>
          <w:trHeight w:val="20"/>
        </w:trPr>
        <w:tc>
          <w:tcPr>
            <w:tcW w:w="3348" w:type="dxa"/>
            <w:noWrap/>
            <w:vAlign w:val="center"/>
          </w:tcPr>
          <w:p w14:paraId="6AC1EE44" w14:textId="77777777" w:rsidR="00730E1C" w:rsidRPr="00BD4188" w:rsidRDefault="00730E1C" w:rsidP="00026DCF">
            <w:pPr>
              <w:jc w:val="center"/>
              <w:rPr>
                <w:rFonts w:cs="Times New Roman"/>
                <w:color w:val="000000"/>
                <w:sz w:val="16"/>
                <w:szCs w:val="16"/>
              </w:rPr>
            </w:pP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Antidepressants</w:t>
            </w:r>
          </w:p>
        </w:tc>
        <w:tc>
          <w:tcPr>
            <w:tcW w:w="1710" w:type="dxa"/>
            <w:noWrap/>
            <w:vAlign w:val="center"/>
          </w:tcPr>
          <w:p w14:paraId="2CDE8BA2" w14:textId="5A97647A" w:rsidR="00730E1C" w:rsidRPr="00730E1C" w:rsidRDefault="00730E1C" w:rsidP="00730E1C">
            <w:pPr>
              <w:jc w:val="center"/>
              <w:rPr>
                <w:rFonts w:cs="Times New Roman"/>
                <w:color w:val="000000"/>
                <w:sz w:val="16"/>
                <w:szCs w:val="16"/>
              </w:rPr>
            </w:pPr>
            <w:r w:rsidRPr="00730E1C">
              <w:rPr>
                <w:rFonts w:cs="Times New Roman"/>
                <w:color w:val="000000"/>
                <w:sz w:val="16"/>
                <w:szCs w:val="16"/>
              </w:rPr>
              <w:t>2.29</w:t>
            </w:r>
          </w:p>
        </w:tc>
        <w:tc>
          <w:tcPr>
            <w:tcW w:w="1620" w:type="dxa"/>
            <w:noWrap/>
            <w:vAlign w:val="center"/>
          </w:tcPr>
          <w:p w14:paraId="709F9306" w14:textId="3B910F1C" w:rsidR="00730E1C" w:rsidRPr="00BD4188" w:rsidRDefault="00730E1C" w:rsidP="00026DCF">
            <w:pPr>
              <w:jc w:val="center"/>
              <w:rPr>
                <w:color w:val="000000"/>
                <w:sz w:val="16"/>
                <w:szCs w:val="16"/>
              </w:rPr>
            </w:pPr>
            <w:r>
              <w:rPr>
                <w:color w:val="000000"/>
                <w:sz w:val="16"/>
                <w:szCs w:val="16"/>
              </w:rPr>
              <w:t>0.09 to 60.71</w:t>
            </w:r>
          </w:p>
        </w:tc>
        <w:tc>
          <w:tcPr>
            <w:tcW w:w="1530" w:type="dxa"/>
            <w:noWrap/>
            <w:vAlign w:val="center"/>
          </w:tcPr>
          <w:p w14:paraId="34D850D4"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69A1B466"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730E1C" w:rsidRPr="00BD4188" w14:paraId="22D1EE0D" w14:textId="77777777" w:rsidTr="00730E1C">
        <w:trPr>
          <w:trHeight w:val="20"/>
        </w:trPr>
        <w:tc>
          <w:tcPr>
            <w:tcW w:w="3348" w:type="dxa"/>
            <w:noWrap/>
            <w:vAlign w:val="center"/>
          </w:tcPr>
          <w:p w14:paraId="409E21BB" w14:textId="77777777" w:rsidR="00730E1C" w:rsidRPr="00BD4188" w:rsidRDefault="00730E1C" w:rsidP="00026DCF">
            <w:pPr>
              <w:jc w:val="center"/>
              <w:rPr>
                <w:rFonts w:cs="Times New Roman"/>
                <w:color w:val="000000"/>
                <w:sz w:val="16"/>
                <w:szCs w:val="16"/>
              </w:rPr>
            </w:pPr>
            <w:r w:rsidRPr="00BD4188">
              <w:rPr>
                <w:rFonts w:cs="Times New Roman"/>
                <w:color w:val="000000"/>
                <w:sz w:val="16"/>
                <w:szCs w:val="16"/>
              </w:rPr>
              <w:t>Cholinesterase Inhibitors vs Antidepressants</w:t>
            </w:r>
          </w:p>
        </w:tc>
        <w:tc>
          <w:tcPr>
            <w:tcW w:w="1710" w:type="dxa"/>
            <w:noWrap/>
            <w:vAlign w:val="center"/>
          </w:tcPr>
          <w:p w14:paraId="0D80ECF6" w14:textId="1AD71E41" w:rsidR="00730E1C" w:rsidRPr="00730E1C" w:rsidRDefault="00730E1C" w:rsidP="00730E1C">
            <w:pPr>
              <w:jc w:val="center"/>
              <w:rPr>
                <w:rFonts w:cs="Times New Roman"/>
                <w:color w:val="000000"/>
                <w:sz w:val="16"/>
                <w:szCs w:val="16"/>
              </w:rPr>
            </w:pPr>
            <w:r w:rsidRPr="00730E1C">
              <w:rPr>
                <w:rFonts w:cs="Times New Roman"/>
                <w:color w:val="000000"/>
                <w:sz w:val="16"/>
                <w:szCs w:val="16"/>
              </w:rPr>
              <w:t>3.10</w:t>
            </w:r>
          </w:p>
        </w:tc>
        <w:tc>
          <w:tcPr>
            <w:tcW w:w="1620" w:type="dxa"/>
            <w:noWrap/>
            <w:vAlign w:val="center"/>
          </w:tcPr>
          <w:p w14:paraId="260F4DAB" w14:textId="7646B199" w:rsidR="00730E1C" w:rsidRPr="00BD4188" w:rsidRDefault="00730E1C" w:rsidP="00026DCF">
            <w:pPr>
              <w:jc w:val="center"/>
              <w:rPr>
                <w:color w:val="000000"/>
                <w:sz w:val="16"/>
                <w:szCs w:val="16"/>
              </w:rPr>
            </w:pPr>
            <w:r w:rsidRPr="00BD4188">
              <w:rPr>
                <w:color w:val="000000"/>
                <w:sz w:val="16"/>
                <w:szCs w:val="16"/>
              </w:rPr>
              <w:t>0.12 to 79.86</w:t>
            </w:r>
          </w:p>
        </w:tc>
        <w:tc>
          <w:tcPr>
            <w:tcW w:w="1530" w:type="dxa"/>
            <w:noWrap/>
            <w:vAlign w:val="center"/>
          </w:tcPr>
          <w:p w14:paraId="34236AB8"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4DC1E744"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730E1C" w:rsidRPr="00BD4188" w14:paraId="6AF0E386" w14:textId="77777777" w:rsidTr="00730E1C">
        <w:trPr>
          <w:trHeight w:val="20"/>
        </w:trPr>
        <w:tc>
          <w:tcPr>
            <w:tcW w:w="3348" w:type="dxa"/>
            <w:noWrap/>
            <w:vAlign w:val="center"/>
          </w:tcPr>
          <w:p w14:paraId="6AA63419" w14:textId="77777777" w:rsidR="00730E1C" w:rsidRPr="00BD4188" w:rsidRDefault="00730E1C" w:rsidP="00026DCF">
            <w:pPr>
              <w:jc w:val="center"/>
              <w:rPr>
                <w:rFonts w:cs="Times New Roman"/>
                <w:color w:val="000000"/>
                <w:sz w:val="16"/>
                <w:szCs w:val="16"/>
              </w:rPr>
            </w:pPr>
            <w:r w:rsidRPr="00BD4188">
              <w:rPr>
                <w:rFonts w:cs="Times New Roman"/>
                <w:color w:val="000000"/>
                <w:sz w:val="16"/>
                <w:szCs w:val="16"/>
              </w:rPr>
              <w:t>Antipsychotics vs Antidepressants</w:t>
            </w:r>
          </w:p>
        </w:tc>
        <w:tc>
          <w:tcPr>
            <w:tcW w:w="1710" w:type="dxa"/>
            <w:noWrap/>
            <w:vAlign w:val="center"/>
          </w:tcPr>
          <w:p w14:paraId="052998F3" w14:textId="0C51E74F" w:rsidR="00730E1C" w:rsidRPr="00730E1C" w:rsidRDefault="00730E1C" w:rsidP="00730E1C">
            <w:pPr>
              <w:jc w:val="center"/>
              <w:rPr>
                <w:rFonts w:cs="Times New Roman"/>
                <w:color w:val="000000"/>
                <w:sz w:val="16"/>
                <w:szCs w:val="16"/>
              </w:rPr>
            </w:pPr>
            <w:r w:rsidRPr="00730E1C">
              <w:rPr>
                <w:rFonts w:cs="Times New Roman"/>
                <w:color w:val="000000"/>
                <w:sz w:val="16"/>
                <w:szCs w:val="16"/>
              </w:rPr>
              <w:t>5.98</w:t>
            </w:r>
          </w:p>
        </w:tc>
        <w:tc>
          <w:tcPr>
            <w:tcW w:w="1620" w:type="dxa"/>
            <w:noWrap/>
            <w:vAlign w:val="center"/>
          </w:tcPr>
          <w:p w14:paraId="27DD4B0A" w14:textId="06B14DD0" w:rsidR="00730E1C" w:rsidRPr="00BD4188" w:rsidRDefault="00730E1C" w:rsidP="00730E1C">
            <w:pPr>
              <w:jc w:val="center"/>
              <w:rPr>
                <w:color w:val="000000"/>
                <w:sz w:val="16"/>
                <w:szCs w:val="16"/>
              </w:rPr>
            </w:pPr>
            <w:r>
              <w:rPr>
                <w:color w:val="000000"/>
                <w:sz w:val="16"/>
                <w:szCs w:val="16"/>
              </w:rPr>
              <w:t>0.23</w:t>
            </w:r>
            <w:r w:rsidRPr="00BD4188">
              <w:rPr>
                <w:color w:val="000000"/>
                <w:sz w:val="16"/>
                <w:szCs w:val="16"/>
              </w:rPr>
              <w:t xml:space="preserve"> to 15</w:t>
            </w:r>
            <w:r>
              <w:rPr>
                <w:color w:val="000000"/>
                <w:sz w:val="16"/>
                <w:szCs w:val="16"/>
              </w:rPr>
              <w:t>8.09</w:t>
            </w:r>
          </w:p>
        </w:tc>
        <w:tc>
          <w:tcPr>
            <w:tcW w:w="1530" w:type="dxa"/>
            <w:noWrap/>
            <w:vAlign w:val="center"/>
          </w:tcPr>
          <w:p w14:paraId="6F949147"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3196380C"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730E1C" w:rsidRPr="00BD4188" w14:paraId="04CAC2FB" w14:textId="77777777" w:rsidTr="00730E1C">
        <w:trPr>
          <w:trHeight w:val="20"/>
        </w:trPr>
        <w:tc>
          <w:tcPr>
            <w:tcW w:w="3348" w:type="dxa"/>
            <w:noWrap/>
            <w:vAlign w:val="center"/>
          </w:tcPr>
          <w:p w14:paraId="36556A3D" w14:textId="77777777" w:rsidR="00730E1C" w:rsidRPr="00BD4188" w:rsidRDefault="00730E1C" w:rsidP="00026DCF">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Antidepressants</w:t>
            </w:r>
          </w:p>
        </w:tc>
        <w:tc>
          <w:tcPr>
            <w:tcW w:w="1710" w:type="dxa"/>
            <w:noWrap/>
            <w:vAlign w:val="center"/>
          </w:tcPr>
          <w:p w14:paraId="05D988FF" w14:textId="1389DA13" w:rsidR="00730E1C" w:rsidRPr="00730E1C" w:rsidRDefault="00730E1C" w:rsidP="00730E1C">
            <w:pPr>
              <w:jc w:val="center"/>
              <w:rPr>
                <w:rFonts w:cs="Times New Roman"/>
                <w:color w:val="000000"/>
                <w:sz w:val="16"/>
                <w:szCs w:val="16"/>
              </w:rPr>
            </w:pPr>
            <w:r w:rsidRPr="00730E1C">
              <w:rPr>
                <w:rFonts w:cs="Times New Roman"/>
                <w:color w:val="000000"/>
                <w:sz w:val="16"/>
                <w:szCs w:val="16"/>
              </w:rPr>
              <w:t>3.05</w:t>
            </w:r>
          </w:p>
        </w:tc>
        <w:tc>
          <w:tcPr>
            <w:tcW w:w="1620" w:type="dxa"/>
            <w:noWrap/>
            <w:vAlign w:val="center"/>
          </w:tcPr>
          <w:p w14:paraId="05694228" w14:textId="0A5AD7B8" w:rsidR="00730E1C" w:rsidRPr="00BD4188" w:rsidRDefault="00730E1C" w:rsidP="00026DCF">
            <w:pPr>
              <w:jc w:val="center"/>
              <w:rPr>
                <w:color w:val="000000"/>
                <w:sz w:val="16"/>
                <w:szCs w:val="16"/>
              </w:rPr>
            </w:pPr>
            <w:r w:rsidRPr="00BD4188">
              <w:rPr>
                <w:color w:val="000000"/>
                <w:sz w:val="16"/>
                <w:szCs w:val="16"/>
              </w:rPr>
              <w:t>0.1 to 97.82</w:t>
            </w:r>
          </w:p>
        </w:tc>
        <w:tc>
          <w:tcPr>
            <w:tcW w:w="1530" w:type="dxa"/>
            <w:noWrap/>
            <w:vAlign w:val="center"/>
          </w:tcPr>
          <w:p w14:paraId="321BAFC1"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6B3253EE"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730E1C" w:rsidRPr="00BD4188" w14:paraId="666966E2" w14:textId="77777777" w:rsidTr="00730E1C">
        <w:trPr>
          <w:trHeight w:val="20"/>
        </w:trPr>
        <w:tc>
          <w:tcPr>
            <w:tcW w:w="3348" w:type="dxa"/>
            <w:noWrap/>
            <w:vAlign w:val="center"/>
          </w:tcPr>
          <w:p w14:paraId="71A6D1DA" w14:textId="77777777" w:rsidR="00730E1C" w:rsidRPr="00BD4188" w:rsidRDefault="00730E1C" w:rsidP="00026DCF">
            <w:pPr>
              <w:jc w:val="center"/>
              <w:rPr>
                <w:rFonts w:cs="Times New Roman"/>
                <w:color w:val="000000"/>
                <w:sz w:val="16"/>
                <w:szCs w:val="16"/>
              </w:rPr>
            </w:pPr>
            <w:r w:rsidRPr="00BD4188">
              <w:rPr>
                <w:rFonts w:cs="Times New Roman"/>
                <w:color w:val="000000"/>
                <w:sz w:val="16"/>
                <w:szCs w:val="16"/>
              </w:rPr>
              <w:t>Dextromethorphan-Quinidine vs Antidepressants</w:t>
            </w:r>
          </w:p>
        </w:tc>
        <w:tc>
          <w:tcPr>
            <w:tcW w:w="1710" w:type="dxa"/>
            <w:noWrap/>
            <w:vAlign w:val="center"/>
          </w:tcPr>
          <w:p w14:paraId="27CD7AA7" w14:textId="04A2BF4A" w:rsidR="00730E1C" w:rsidRPr="00730E1C" w:rsidRDefault="00730E1C" w:rsidP="00730E1C">
            <w:pPr>
              <w:jc w:val="center"/>
              <w:rPr>
                <w:rFonts w:cs="Times New Roman"/>
                <w:color w:val="000000"/>
                <w:sz w:val="16"/>
                <w:szCs w:val="16"/>
              </w:rPr>
            </w:pPr>
            <w:r w:rsidRPr="00730E1C">
              <w:rPr>
                <w:rFonts w:cs="Times New Roman"/>
                <w:color w:val="000000"/>
                <w:sz w:val="16"/>
                <w:szCs w:val="16"/>
              </w:rPr>
              <w:t>4.22</w:t>
            </w:r>
          </w:p>
        </w:tc>
        <w:tc>
          <w:tcPr>
            <w:tcW w:w="1620" w:type="dxa"/>
            <w:noWrap/>
            <w:vAlign w:val="center"/>
          </w:tcPr>
          <w:p w14:paraId="10E72639" w14:textId="2B3BC3C9" w:rsidR="00730E1C" w:rsidRPr="00BD4188" w:rsidRDefault="00730E1C" w:rsidP="00026DCF">
            <w:pPr>
              <w:jc w:val="center"/>
              <w:rPr>
                <w:color w:val="000000"/>
                <w:sz w:val="16"/>
                <w:szCs w:val="16"/>
              </w:rPr>
            </w:pPr>
            <w:r w:rsidRPr="00BD4188">
              <w:rPr>
                <w:color w:val="000000"/>
                <w:sz w:val="16"/>
                <w:szCs w:val="16"/>
              </w:rPr>
              <w:t>0.06 to 300.99</w:t>
            </w:r>
          </w:p>
        </w:tc>
        <w:tc>
          <w:tcPr>
            <w:tcW w:w="1530" w:type="dxa"/>
            <w:noWrap/>
            <w:vAlign w:val="center"/>
          </w:tcPr>
          <w:p w14:paraId="0EB20C1C"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5F8758E0"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730E1C" w:rsidRPr="00BD4188" w14:paraId="41DED097" w14:textId="77777777" w:rsidTr="00730E1C">
        <w:trPr>
          <w:trHeight w:val="20"/>
        </w:trPr>
        <w:tc>
          <w:tcPr>
            <w:tcW w:w="3348" w:type="dxa"/>
            <w:noWrap/>
            <w:vAlign w:val="center"/>
          </w:tcPr>
          <w:p w14:paraId="749CE050" w14:textId="77777777" w:rsidR="00730E1C" w:rsidRPr="00BD4188" w:rsidRDefault="00730E1C" w:rsidP="00026DCF">
            <w:pPr>
              <w:jc w:val="center"/>
              <w:rPr>
                <w:rFonts w:cs="Times New Roman"/>
                <w:color w:val="000000"/>
                <w:sz w:val="16"/>
                <w:szCs w:val="16"/>
              </w:rPr>
            </w:pP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Anticonvulsants</w:t>
            </w:r>
          </w:p>
        </w:tc>
        <w:tc>
          <w:tcPr>
            <w:tcW w:w="1710" w:type="dxa"/>
            <w:noWrap/>
            <w:vAlign w:val="center"/>
          </w:tcPr>
          <w:p w14:paraId="415652B3" w14:textId="46DC3037" w:rsidR="00730E1C" w:rsidRPr="00730E1C" w:rsidRDefault="00730E1C" w:rsidP="00730E1C">
            <w:pPr>
              <w:jc w:val="center"/>
              <w:rPr>
                <w:rFonts w:cs="Times New Roman"/>
                <w:color w:val="000000"/>
                <w:sz w:val="16"/>
                <w:szCs w:val="16"/>
              </w:rPr>
            </w:pPr>
            <w:r w:rsidRPr="00730E1C">
              <w:rPr>
                <w:rFonts w:cs="Times New Roman"/>
                <w:color w:val="000000"/>
                <w:sz w:val="16"/>
                <w:szCs w:val="16"/>
              </w:rPr>
              <w:t>0.72</w:t>
            </w:r>
          </w:p>
        </w:tc>
        <w:tc>
          <w:tcPr>
            <w:tcW w:w="1620" w:type="dxa"/>
            <w:noWrap/>
            <w:vAlign w:val="center"/>
          </w:tcPr>
          <w:p w14:paraId="27AF7DC3" w14:textId="0D8E5B92" w:rsidR="00730E1C" w:rsidRPr="00BD4188" w:rsidRDefault="00730E1C" w:rsidP="00730E1C">
            <w:pPr>
              <w:jc w:val="center"/>
              <w:rPr>
                <w:color w:val="000000"/>
                <w:sz w:val="16"/>
                <w:szCs w:val="16"/>
              </w:rPr>
            </w:pPr>
            <w:r>
              <w:rPr>
                <w:color w:val="000000"/>
                <w:sz w:val="16"/>
                <w:szCs w:val="16"/>
              </w:rPr>
              <w:t>0.07</w:t>
            </w:r>
            <w:r w:rsidRPr="00BD4188">
              <w:rPr>
                <w:color w:val="000000"/>
                <w:sz w:val="16"/>
                <w:szCs w:val="16"/>
              </w:rPr>
              <w:t xml:space="preserve"> to </w:t>
            </w:r>
            <w:r>
              <w:rPr>
                <w:color w:val="000000"/>
                <w:sz w:val="16"/>
                <w:szCs w:val="16"/>
              </w:rPr>
              <w:t>7.55</w:t>
            </w:r>
          </w:p>
        </w:tc>
        <w:tc>
          <w:tcPr>
            <w:tcW w:w="1530" w:type="dxa"/>
            <w:noWrap/>
            <w:vAlign w:val="center"/>
          </w:tcPr>
          <w:p w14:paraId="1278686D"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304AD51F"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730E1C" w:rsidRPr="00BD4188" w14:paraId="5066B646" w14:textId="77777777" w:rsidTr="00730E1C">
        <w:trPr>
          <w:trHeight w:val="20"/>
        </w:trPr>
        <w:tc>
          <w:tcPr>
            <w:tcW w:w="3348" w:type="dxa"/>
            <w:noWrap/>
            <w:vAlign w:val="center"/>
          </w:tcPr>
          <w:p w14:paraId="1BF511E4" w14:textId="77777777" w:rsidR="00730E1C" w:rsidRPr="00BD4188" w:rsidRDefault="00730E1C" w:rsidP="00026DCF">
            <w:pPr>
              <w:jc w:val="center"/>
              <w:rPr>
                <w:rFonts w:cs="Times New Roman"/>
                <w:color w:val="000000"/>
                <w:sz w:val="16"/>
                <w:szCs w:val="16"/>
              </w:rPr>
            </w:pPr>
            <w:r w:rsidRPr="00BD4188">
              <w:rPr>
                <w:rFonts w:cs="Times New Roman"/>
                <w:color w:val="000000"/>
                <w:sz w:val="16"/>
                <w:szCs w:val="16"/>
              </w:rPr>
              <w:t>Cholinesterase Inhibitors vs Anticonvulsants</w:t>
            </w:r>
          </w:p>
        </w:tc>
        <w:tc>
          <w:tcPr>
            <w:tcW w:w="1710" w:type="dxa"/>
            <w:noWrap/>
            <w:vAlign w:val="center"/>
          </w:tcPr>
          <w:p w14:paraId="23BC13EC" w14:textId="1438647C" w:rsidR="00730E1C" w:rsidRPr="00730E1C" w:rsidRDefault="00730E1C" w:rsidP="00730E1C">
            <w:pPr>
              <w:jc w:val="center"/>
              <w:rPr>
                <w:rFonts w:cs="Times New Roman"/>
                <w:color w:val="000000"/>
                <w:sz w:val="16"/>
                <w:szCs w:val="16"/>
              </w:rPr>
            </w:pPr>
            <w:r w:rsidRPr="00730E1C">
              <w:rPr>
                <w:rFonts w:cs="Times New Roman"/>
                <w:color w:val="000000"/>
                <w:sz w:val="16"/>
                <w:szCs w:val="16"/>
              </w:rPr>
              <w:t>0.98</w:t>
            </w:r>
          </w:p>
        </w:tc>
        <w:tc>
          <w:tcPr>
            <w:tcW w:w="1620" w:type="dxa"/>
            <w:noWrap/>
            <w:vAlign w:val="center"/>
          </w:tcPr>
          <w:p w14:paraId="01551224" w14:textId="5FEFE3E7" w:rsidR="00730E1C" w:rsidRPr="00BD4188" w:rsidRDefault="00730E1C" w:rsidP="00730E1C">
            <w:pPr>
              <w:jc w:val="center"/>
              <w:rPr>
                <w:color w:val="000000"/>
                <w:sz w:val="16"/>
                <w:szCs w:val="16"/>
              </w:rPr>
            </w:pPr>
            <w:r>
              <w:rPr>
                <w:color w:val="000000"/>
                <w:sz w:val="16"/>
                <w:szCs w:val="16"/>
              </w:rPr>
              <w:t>0.1</w:t>
            </w:r>
            <w:r w:rsidRPr="00BD4188">
              <w:rPr>
                <w:color w:val="000000"/>
                <w:sz w:val="16"/>
                <w:szCs w:val="16"/>
              </w:rPr>
              <w:t xml:space="preserve"> to </w:t>
            </w:r>
            <w:r>
              <w:rPr>
                <w:color w:val="000000"/>
                <w:sz w:val="16"/>
                <w:szCs w:val="16"/>
              </w:rPr>
              <w:t>9.82</w:t>
            </w:r>
          </w:p>
        </w:tc>
        <w:tc>
          <w:tcPr>
            <w:tcW w:w="1530" w:type="dxa"/>
            <w:noWrap/>
            <w:vAlign w:val="center"/>
          </w:tcPr>
          <w:p w14:paraId="37A5948B"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66406B71"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730E1C" w:rsidRPr="00BD4188" w14:paraId="2746CB2B" w14:textId="77777777" w:rsidTr="00730E1C">
        <w:trPr>
          <w:trHeight w:val="20"/>
        </w:trPr>
        <w:tc>
          <w:tcPr>
            <w:tcW w:w="3348" w:type="dxa"/>
            <w:noWrap/>
            <w:vAlign w:val="center"/>
          </w:tcPr>
          <w:p w14:paraId="0F6B8EAC" w14:textId="77777777" w:rsidR="00730E1C" w:rsidRPr="00BD4188" w:rsidRDefault="00730E1C" w:rsidP="00026DCF">
            <w:pPr>
              <w:jc w:val="center"/>
              <w:rPr>
                <w:rFonts w:cs="Times New Roman"/>
                <w:color w:val="000000"/>
                <w:sz w:val="16"/>
                <w:szCs w:val="16"/>
              </w:rPr>
            </w:pPr>
            <w:r w:rsidRPr="00BD4188">
              <w:rPr>
                <w:rFonts w:cs="Times New Roman"/>
                <w:color w:val="000000"/>
                <w:sz w:val="16"/>
                <w:szCs w:val="16"/>
              </w:rPr>
              <w:t>Antipsychotics vs Anticonvulsants</w:t>
            </w:r>
          </w:p>
        </w:tc>
        <w:tc>
          <w:tcPr>
            <w:tcW w:w="1710" w:type="dxa"/>
            <w:noWrap/>
            <w:vAlign w:val="center"/>
          </w:tcPr>
          <w:p w14:paraId="2C4D1DE6" w14:textId="37965A5F" w:rsidR="00730E1C" w:rsidRPr="00730E1C" w:rsidRDefault="00730E1C" w:rsidP="00730E1C">
            <w:pPr>
              <w:jc w:val="center"/>
              <w:rPr>
                <w:rFonts w:cs="Times New Roman"/>
                <w:color w:val="000000"/>
                <w:sz w:val="16"/>
                <w:szCs w:val="16"/>
              </w:rPr>
            </w:pPr>
            <w:r w:rsidRPr="00730E1C">
              <w:rPr>
                <w:rFonts w:cs="Times New Roman"/>
                <w:color w:val="000000"/>
                <w:sz w:val="16"/>
                <w:szCs w:val="16"/>
              </w:rPr>
              <w:t>1.89</w:t>
            </w:r>
          </w:p>
        </w:tc>
        <w:tc>
          <w:tcPr>
            <w:tcW w:w="1620" w:type="dxa"/>
            <w:noWrap/>
            <w:vAlign w:val="center"/>
          </w:tcPr>
          <w:p w14:paraId="2580C9FD" w14:textId="4831472C" w:rsidR="00730E1C" w:rsidRPr="00BD4188" w:rsidRDefault="00730E1C" w:rsidP="00730E1C">
            <w:pPr>
              <w:jc w:val="center"/>
              <w:rPr>
                <w:color w:val="000000"/>
                <w:sz w:val="16"/>
                <w:szCs w:val="16"/>
              </w:rPr>
            </w:pPr>
            <w:r>
              <w:rPr>
                <w:color w:val="000000"/>
                <w:sz w:val="16"/>
                <w:szCs w:val="16"/>
              </w:rPr>
              <w:t>0.18</w:t>
            </w:r>
            <w:r w:rsidRPr="00BD4188">
              <w:rPr>
                <w:color w:val="000000"/>
                <w:sz w:val="16"/>
                <w:szCs w:val="16"/>
              </w:rPr>
              <w:t xml:space="preserve"> to </w:t>
            </w:r>
            <w:r>
              <w:rPr>
                <w:color w:val="000000"/>
                <w:sz w:val="16"/>
                <w:szCs w:val="16"/>
              </w:rPr>
              <w:t>19.64</w:t>
            </w:r>
          </w:p>
        </w:tc>
        <w:tc>
          <w:tcPr>
            <w:tcW w:w="1530" w:type="dxa"/>
            <w:noWrap/>
            <w:vAlign w:val="center"/>
          </w:tcPr>
          <w:p w14:paraId="58D1A2AF"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7D5B011E"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730E1C" w:rsidRPr="00BD4188" w14:paraId="462A46C9" w14:textId="77777777" w:rsidTr="00730E1C">
        <w:trPr>
          <w:trHeight w:val="20"/>
        </w:trPr>
        <w:tc>
          <w:tcPr>
            <w:tcW w:w="3348" w:type="dxa"/>
            <w:noWrap/>
            <w:vAlign w:val="center"/>
          </w:tcPr>
          <w:p w14:paraId="61ED006B" w14:textId="77777777" w:rsidR="00730E1C" w:rsidRPr="00BD4188" w:rsidRDefault="00730E1C" w:rsidP="00026DCF">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Anticonvulsants</w:t>
            </w:r>
          </w:p>
        </w:tc>
        <w:tc>
          <w:tcPr>
            <w:tcW w:w="1710" w:type="dxa"/>
            <w:noWrap/>
            <w:vAlign w:val="center"/>
          </w:tcPr>
          <w:p w14:paraId="5C35F3DE" w14:textId="42AE8DA5" w:rsidR="00730E1C" w:rsidRPr="00730E1C" w:rsidRDefault="00730E1C" w:rsidP="00730E1C">
            <w:pPr>
              <w:jc w:val="center"/>
              <w:rPr>
                <w:rFonts w:cs="Times New Roman"/>
                <w:color w:val="000000"/>
                <w:sz w:val="16"/>
                <w:szCs w:val="16"/>
              </w:rPr>
            </w:pPr>
            <w:r w:rsidRPr="00730E1C">
              <w:rPr>
                <w:rFonts w:cs="Times New Roman"/>
                <w:color w:val="000000"/>
                <w:sz w:val="16"/>
                <w:szCs w:val="16"/>
              </w:rPr>
              <w:t>0.97</w:t>
            </w:r>
          </w:p>
        </w:tc>
        <w:tc>
          <w:tcPr>
            <w:tcW w:w="1620" w:type="dxa"/>
            <w:noWrap/>
            <w:vAlign w:val="center"/>
          </w:tcPr>
          <w:p w14:paraId="1CD9742D" w14:textId="7451C7B5" w:rsidR="00730E1C" w:rsidRPr="00BD4188" w:rsidRDefault="00730E1C" w:rsidP="00730E1C">
            <w:pPr>
              <w:jc w:val="center"/>
              <w:rPr>
                <w:color w:val="000000"/>
                <w:sz w:val="16"/>
                <w:szCs w:val="16"/>
              </w:rPr>
            </w:pPr>
            <w:r>
              <w:rPr>
                <w:color w:val="000000"/>
                <w:sz w:val="16"/>
                <w:szCs w:val="16"/>
              </w:rPr>
              <w:t>0.07</w:t>
            </w:r>
            <w:r w:rsidRPr="00BD4188">
              <w:rPr>
                <w:color w:val="000000"/>
                <w:sz w:val="16"/>
                <w:szCs w:val="16"/>
              </w:rPr>
              <w:t xml:space="preserve"> to </w:t>
            </w:r>
            <w:r>
              <w:rPr>
                <w:color w:val="000000"/>
                <w:sz w:val="16"/>
                <w:szCs w:val="16"/>
              </w:rPr>
              <w:t>13.03</w:t>
            </w:r>
          </w:p>
        </w:tc>
        <w:tc>
          <w:tcPr>
            <w:tcW w:w="1530" w:type="dxa"/>
            <w:noWrap/>
            <w:vAlign w:val="center"/>
          </w:tcPr>
          <w:p w14:paraId="5D4AA4BC"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139E9797"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730E1C" w:rsidRPr="00BD4188" w14:paraId="1BEEA7E5" w14:textId="77777777" w:rsidTr="00730E1C">
        <w:trPr>
          <w:trHeight w:val="20"/>
        </w:trPr>
        <w:tc>
          <w:tcPr>
            <w:tcW w:w="3348" w:type="dxa"/>
            <w:noWrap/>
            <w:vAlign w:val="center"/>
          </w:tcPr>
          <w:p w14:paraId="5EEA5912" w14:textId="77777777" w:rsidR="00730E1C" w:rsidRPr="00BD4188" w:rsidRDefault="00730E1C" w:rsidP="00026DCF">
            <w:pPr>
              <w:jc w:val="center"/>
              <w:rPr>
                <w:rFonts w:cs="Times New Roman"/>
                <w:color w:val="000000"/>
                <w:sz w:val="16"/>
                <w:szCs w:val="16"/>
              </w:rPr>
            </w:pPr>
            <w:r w:rsidRPr="00BD4188">
              <w:rPr>
                <w:rFonts w:cs="Times New Roman"/>
                <w:color w:val="000000"/>
                <w:sz w:val="16"/>
                <w:szCs w:val="16"/>
              </w:rPr>
              <w:t>Dextromethorphan-Quinidine vs Anticonvulsants</w:t>
            </w:r>
          </w:p>
        </w:tc>
        <w:tc>
          <w:tcPr>
            <w:tcW w:w="1710" w:type="dxa"/>
            <w:noWrap/>
            <w:vAlign w:val="center"/>
          </w:tcPr>
          <w:p w14:paraId="5F67EF63" w14:textId="79A610DB" w:rsidR="00730E1C" w:rsidRPr="00730E1C" w:rsidRDefault="00730E1C" w:rsidP="00730E1C">
            <w:pPr>
              <w:jc w:val="center"/>
              <w:rPr>
                <w:rFonts w:cs="Times New Roman"/>
                <w:color w:val="000000"/>
                <w:sz w:val="16"/>
                <w:szCs w:val="16"/>
              </w:rPr>
            </w:pPr>
            <w:r w:rsidRPr="00730E1C">
              <w:rPr>
                <w:rFonts w:cs="Times New Roman"/>
                <w:color w:val="000000"/>
                <w:sz w:val="16"/>
                <w:szCs w:val="16"/>
              </w:rPr>
              <w:t>1.34</w:t>
            </w:r>
          </w:p>
        </w:tc>
        <w:tc>
          <w:tcPr>
            <w:tcW w:w="1620" w:type="dxa"/>
            <w:noWrap/>
            <w:vAlign w:val="center"/>
          </w:tcPr>
          <w:p w14:paraId="31579FBA" w14:textId="591751A7" w:rsidR="00730E1C" w:rsidRPr="00BD4188" w:rsidRDefault="00730E1C" w:rsidP="00730E1C">
            <w:pPr>
              <w:jc w:val="center"/>
              <w:rPr>
                <w:color w:val="000000"/>
                <w:sz w:val="16"/>
                <w:szCs w:val="16"/>
              </w:rPr>
            </w:pPr>
            <w:r>
              <w:rPr>
                <w:color w:val="000000"/>
                <w:sz w:val="16"/>
                <w:szCs w:val="16"/>
              </w:rPr>
              <w:t>0.04</w:t>
            </w:r>
            <w:r w:rsidRPr="00BD4188">
              <w:rPr>
                <w:color w:val="000000"/>
                <w:sz w:val="16"/>
                <w:szCs w:val="16"/>
              </w:rPr>
              <w:t xml:space="preserve"> to </w:t>
            </w:r>
            <w:r>
              <w:rPr>
                <w:color w:val="000000"/>
                <w:sz w:val="16"/>
                <w:szCs w:val="16"/>
              </w:rPr>
              <w:t>48.86</w:t>
            </w:r>
          </w:p>
        </w:tc>
        <w:tc>
          <w:tcPr>
            <w:tcW w:w="1530" w:type="dxa"/>
            <w:noWrap/>
            <w:vAlign w:val="center"/>
          </w:tcPr>
          <w:p w14:paraId="09977897"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12FA006A"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730E1C" w:rsidRPr="00BD4188" w14:paraId="6447D2D8" w14:textId="77777777" w:rsidTr="00730E1C">
        <w:trPr>
          <w:trHeight w:val="20"/>
        </w:trPr>
        <w:tc>
          <w:tcPr>
            <w:tcW w:w="3348" w:type="dxa"/>
            <w:noWrap/>
            <w:vAlign w:val="center"/>
          </w:tcPr>
          <w:p w14:paraId="2DABB750" w14:textId="77777777" w:rsidR="00730E1C" w:rsidRPr="00BD4188" w:rsidRDefault="00730E1C" w:rsidP="00026DCF">
            <w:pPr>
              <w:jc w:val="center"/>
              <w:rPr>
                <w:rFonts w:cs="Times New Roman"/>
                <w:color w:val="000000"/>
                <w:sz w:val="16"/>
                <w:szCs w:val="16"/>
              </w:rPr>
            </w:pPr>
            <w:r w:rsidRPr="00BD4188">
              <w:rPr>
                <w:rFonts w:cs="Times New Roman"/>
                <w:color w:val="000000"/>
                <w:sz w:val="16"/>
                <w:szCs w:val="16"/>
              </w:rPr>
              <w:t xml:space="preserve">Cholinesterase Inhibitors vs </w:t>
            </w:r>
            <w:proofErr w:type="spellStart"/>
            <w:r w:rsidRPr="00BD4188">
              <w:rPr>
                <w:rFonts w:cs="Times New Roman"/>
                <w:color w:val="000000"/>
                <w:sz w:val="16"/>
                <w:szCs w:val="16"/>
              </w:rPr>
              <w:t>Memantine</w:t>
            </w:r>
            <w:proofErr w:type="spellEnd"/>
          </w:p>
        </w:tc>
        <w:tc>
          <w:tcPr>
            <w:tcW w:w="1710" w:type="dxa"/>
            <w:noWrap/>
            <w:vAlign w:val="center"/>
          </w:tcPr>
          <w:p w14:paraId="2FA4379A" w14:textId="55ED7D3D" w:rsidR="00730E1C" w:rsidRPr="00730E1C" w:rsidRDefault="00730E1C" w:rsidP="00730E1C">
            <w:pPr>
              <w:jc w:val="center"/>
              <w:rPr>
                <w:rFonts w:cs="Times New Roman"/>
                <w:color w:val="000000"/>
                <w:sz w:val="16"/>
                <w:szCs w:val="16"/>
              </w:rPr>
            </w:pPr>
            <w:r w:rsidRPr="00730E1C">
              <w:rPr>
                <w:rFonts w:cs="Times New Roman"/>
                <w:color w:val="000000"/>
                <w:sz w:val="16"/>
                <w:szCs w:val="16"/>
              </w:rPr>
              <w:t>1.35</w:t>
            </w:r>
          </w:p>
        </w:tc>
        <w:tc>
          <w:tcPr>
            <w:tcW w:w="1620" w:type="dxa"/>
            <w:noWrap/>
            <w:vAlign w:val="center"/>
          </w:tcPr>
          <w:p w14:paraId="49F5E9FC" w14:textId="51FFD9D6" w:rsidR="00730E1C" w:rsidRPr="00BD4188" w:rsidRDefault="00730E1C" w:rsidP="00026DCF">
            <w:pPr>
              <w:jc w:val="center"/>
              <w:rPr>
                <w:color w:val="000000"/>
                <w:sz w:val="16"/>
                <w:szCs w:val="16"/>
              </w:rPr>
            </w:pPr>
            <w:r w:rsidRPr="00BD4188">
              <w:rPr>
                <w:color w:val="000000"/>
                <w:sz w:val="16"/>
                <w:szCs w:val="16"/>
              </w:rPr>
              <w:t>0.72 to 2.53</w:t>
            </w:r>
          </w:p>
        </w:tc>
        <w:tc>
          <w:tcPr>
            <w:tcW w:w="1530" w:type="dxa"/>
            <w:noWrap/>
            <w:vAlign w:val="center"/>
          </w:tcPr>
          <w:p w14:paraId="7A1E369E"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5.52</w:t>
            </w:r>
          </w:p>
        </w:tc>
        <w:tc>
          <w:tcPr>
            <w:tcW w:w="1620" w:type="dxa"/>
            <w:noWrap/>
            <w:vAlign w:val="center"/>
          </w:tcPr>
          <w:p w14:paraId="742255F0"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0.63 to 48.4</w:t>
            </w:r>
          </w:p>
        </w:tc>
      </w:tr>
      <w:tr w:rsidR="00730E1C" w:rsidRPr="00BD4188" w14:paraId="2708E13B" w14:textId="77777777" w:rsidTr="00730E1C">
        <w:trPr>
          <w:trHeight w:val="20"/>
        </w:trPr>
        <w:tc>
          <w:tcPr>
            <w:tcW w:w="3348" w:type="dxa"/>
            <w:noWrap/>
            <w:vAlign w:val="center"/>
          </w:tcPr>
          <w:p w14:paraId="32708FA5" w14:textId="77777777" w:rsidR="00730E1C" w:rsidRPr="00BD4188" w:rsidRDefault="00730E1C" w:rsidP="00026DCF">
            <w:pPr>
              <w:jc w:val="center"/>
              <w:rPr>
                <w:rFonts w:cs="Times New Roman"/>
                <w:color w:val="000000"/>
                <w:sz w:val="16"/>
                <w:szCs w:val="16"/>
              </w:rPr>
            </w:pPr>
            <w:r w:rsidRPr="00BD4188">
              <w:rPr>
                <w:rFonts w:cs="Times New Roman"/>
                <w:color w:val="000000"/>
                <w:sz w:val="16"/>
                <w:szCs w:val="16"/>
              </w:rPr>
              <w:t xml:space="preserve">Antipsychotics vs </w:t>
            </w:r>
            <w:proofErr w:type="spellStart"/>
            <w:r w:rsidRPr="00BD4188">
              <w:rPr>
                <w:rFonts w:cs="Times New Roman"/>
                <w:color w:val="000000"/>
                <w:sz w:val="16"/>
                <w:szCs w:val="16"/>
              </w:rPr>
              <w:t>Memantine</w:t>
            </w:r>
            <w:proofErr w:type="spellEnd"/>
          </w:p>
        </w:tc>
        <w:tc>
          <w:tcPr>
            <w:tcW w:w="1710" w:type="dxa"/>
            <w:noWrap/>
            <w:vAlign w:val="center"/>
          </w:tcPr>
          <w:p w14:paraId="23438B5A" w14:textId="48D11664" w:rsidR="00730E1C" w:rsidRPr="00730E1C" w:rsidRDefault="00730E1C" w:rsidP="00730E1C">
            <w:pPr>
              <w:jc w:val="center"/>
              <w:rPr>
                <w:rFonts w:cs="Times New Roman"/>
                <w:color w:val="000000"/>
                <w:sz w:val="16"/>
                <w:szCs w:val="16"/>
              </w:rPr>
            </w:pPr>
            <w:r w:rsidRPr="00730E1C">
              <w:rPr>
                <w:rFonts w:cs="Times New Roman"/>
                <w:color w:val="000000"/>
                <w:sz w:val="16"/>
                <w:szCs w:val="16"/>
              </w:rPr>
              <w:t>2.61</w:t>
            </w:r>
          </w:p>
        </w:tc>
        <w:tc>
          <w:tcPr>
            <w:tcW w:w="1620" w:type="dxa"/>
            <w:noWrap/>
            <w:vAlign w:val="center"/>
          </w:tcPr>
          <w:p w14:paraId="7145D070" w14:textId="02B60C74" w:rsidR="00730E1C" w:rsidRPr="00BD4188" w:rsidRDefault="00730E1C" w:rsidP="00026DCF">
            <w:pPr>
              <w:jc w:val="center"/>
              <w:rPr>
                <w:color w:val="000000"/>
                <w:sz w:val="16"/>
                <w:szCs w:val="16"/>
              </w:rPr>
            </w:pPr>
            <w:r>
              <w:rPr>
                <w:color w:val="000000"/>
                <w:sz w:val="16"/>
                <w:szCs w:val="16"/>
              </w:rPr>
              <w:t>1.25 to 5.48</w:t>
            </w:r>
          </w:p>
        </w:tc>
        <w:tc>
          <w:tcPr>
            <w:tcW w:w="1530" w:type="dxa"/>
            <w:noWrap/>
            <w:vAlign w:val="center"/>
          </w:tcPr>
          <w:p w14:paraId="1E5A433D"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7.3</w:t>
            </w:r>
          </w:p>
        </w:tc>
        <w:tc>
          <w:tcPr>
            <w:tcW w:w="1620" w:type="dxa"/>
            <w:noWrap/>
            <w:vAlign w:val="center"/>
          </w:tcPr>
          <w:p w14:paraId="07D23A07"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0.37 to 142.9</w:t>
            </w:r>
          </w:p>
        </w:tc>
      </w:tr>
      <w:tr w:rsidR="00730E1C" w:rsidRPr="00BD4188" w14:paraId="5866B9D4" w14:textId="77777777" w:rsidTr="00730E1C">
        <w:trPr>
          <w:trHeight w:val="20"/>
        </w:trPr>
        <w:tc>
          <w:tcPr>
            <w:tcW w:w="3348" w:type="dxa"/>
            <w:noWrap/>
            <w:vAlign w:val="center"/>
          </w:tcPr>
          <w:p w14:paraId="1AB5613D" w14:textId="77777777" w:rsidR="00730E1C" w:rsidRPr="00BD4188" w:rsidRDefault="00730E1C" w:rsidP="00026DCF">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w:t>
            </w:r>
            <w:proofErr w:type="spellStart"/>
            <w:r w:rsidRPr="00BD4188">
              <w:rPr>
                <w:rFonts w:cs="Times New Roman"/>
                <w:color w:val="000000"/>
                <w:sz w:val="16"/>
                <w:szCs w:val="16"/>
              </w:rPr>
              <w:t>Memantine</w:t>
            </w:r>
            <w:proofErr w:type="spellEnd"/>
          </w:p>
        </w:tc>
        <w:tc>
          <w:tcPr>
            <w:tcW w:w="1710" w:type="dxa"/>
            <w:noWrap/>
            <w:vAlign w:val="center"/>
          </w:tcPr>
          <w:p w14:paraId="3B601B9B" w14:textId="0A75FA9F" w:rsidR="00730E1C" w:rsidRPr="00730E1C" w:rsidRDefault="00730E1C" w:rsidP="00730E1C">
            <w:pPr>
              <w:jc w:val="center"/>
              <w:rPr>
                <w:rFonts w:cs="Times New Roman"/>
                <w:color w:val="000000"/>
                <w:sz w:val="16"/>
                <w:szCs w:val="16"/>
              </w:rPr>
            </w:pPr>
            <w:r w:rsidRPr="00730E1C">
              <w:rPr>
                <w:rFonts w:cs="Times New Roman"/>
                <w:color w:val="000000"/>
                <w:sz w:val="16"/>
                <w:szCs w:val="16"/>
              </w:rPr>
              <w:t>1.33</w:t>
            </w:r>
          </w:p>
        </w:tc>
        <w:tc>
          <w:tcPr>
            <w:tcW w:w="1620" w:type="dxa"/>
            <w:noWrap/>
            <w:vAlign w:val="center"/>
          </w:tcPr>
          <w:p w14:paraId="710FD6DB" w14:textId="51ADC267" w:rsidR="00730E1C" w:rsidRPr="00BD4188" w:rsidRDefault="00730E1C" w:rsidP="00026DCF">
            <w:pPr>
              <w:jc w:val="center"/>
              <w:rPr>
                <w:color w:val="000000"/>
                <w:sz w:val="16"/>
                <w:szCs w:val="16"/>
              </w:rPr>
            </w:pPr>
            <w:r>
              <w:rPr>
                <w:color w:val="000000"/>
                <w:sz w:val="16"/>
                <w:szCs w:val="16"/>
              </w:rPr>
              <w:t>0.35 to 5.09</w:t>
            </w:r>
          </w:p>
        </w:tc>
        <w:tc>
          <w:tcPr>
            <w:tcW w:w="1530" w:type="dxa"/>
            <w:noWrap/>
            <w:vAlign w:val="center"/>
          </w:tcPr>
          <w:p w14:paraId="07B28FB1"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3.21</w:t>
            </w:r>
          </w:p>
        </w:tc>
        <w:tc>
          <w:tcPr>
            <w:tcW w:w="1620" w:type="dxa"/>
            <w:noWrap/>
            <w:vAlign w:val="center"/>
          </w:tcPr>
          <w:p w14:paraId="683F1DCA"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0.33 to 31.63</w:t>
            </w:r>
          </w:p>
        </w:tc>
      </w:tr>
      <w:tr w:rsidR="00730E1C" w:rsidRPr="00BD4188" w14:paraId="04312A1D" w14:textId="77777777" w:rsidTr="00730E1C">
        <w:trPr>
          <w:trHeight w:val="20"/>
        </w:trPr>
        <w:tc>
          <w:tcPr>
            <w:tcW w:w="3348" w:type="dxa"/>
            <w:noWrap/>
            <w:vAlign w:val="center"/>
          </w:tcPr>
          <w:p w14:paraId="77F3E5FC" w14:textId="77777777" w:rsidR="00730E1C" w:rsidRPr="00BD4188" w:rsidRDefault="00730E1C" w:rsidP="00026DCF">
            <w:pPr>
              <w:jc w:val="center"/>
              <w:rPr>
                <w:rFonts w:cs="Times New Roman"/>
                <w:color w:val="000000"/>
                <w:sz w:val="16"/>
                <w:szCs w:val="16"/>
              </w:rPr>
            </w:pPr>
            <w:r w:rsidRPr="00BD4188">
              <w:rPr>
                <w:rFonts w:cs="Times New Roman"/>
                <w:color w:val="000000"/>
                <w:sz w:val="16"/>
                <w:szCs w:val="16"/>
              </w:rPr>
              <w:t xml:space="preserve">Dextromethorphan-Quinidine vs </w:t>
            </w:r>
            <w:proofErr w:type="spellStart"/>
            <w:r w:rsidRPr="00BD4188">
              <w:rPr>
                <w:rFonts w:cs="Times New Roman"/>
                <w:color w:val="000000"/>
                <w:sz w:val="16"/>
                <w:szCs w:val="16"/>
              </w:rPr>
              <w:t>Memantine</w:t>
            </w:r>
            <w:proofErr w:type="spellEnd"/>
          </w:p>
        </w:tc>
        <w:tc>
          <w:tcPr>
            <w:tcW w:w="1710" w:type="dxa"/>
            <w:noWrap/>
            <w:vAlign w:val="center"/>
          </w:tcPr>
          <w:p w14:paraId="62CAEAEF" w14:textId="3C3EAC50" w:rsidR="00730E1C" w:rsidRPr="00730E1C" w:rsidRDefault="00730E1C" w:rsidP="00730E1C">
            <w:pPr>
              <w:jc w:val="center"/>
              <w:rPr>
                <w:rFonts w:cs="Times New Roman"/>
                <w:color w:val="000000"/>
                <w:sz w:val="16"/>
                <w:szCs w:val="16"/>
              </w:rPr>
            </w:pPr>
            <w:r w:rsidRPr="00730E1C">
              <w:rPr>
                <w:rFonts w:cs="Times New Roman"/>
                <w:color w:val="000000"/>
                <w:sz w:val="16"/>
                <w:szCs w:val="16"/>
              </w:rPr>
              <w:t>1.84</w:t>
            </w:r>
          </w:p>
        </w:tc>
        <w:tc>
          <w:tcPr>
            <w:tcW w:w="1620" w:type="dxa"/>
            <w:noWrap/>
            <w:vAlign w:val="center"/>
          </w:tcPr>
          <w:p w14:paraId="1DA3AC5E" w14:textId="4CADBD3B" w:rsidR="00730E1C" w:rsidRPr="00BD4188" w:rsidRDefault="00730E1C" w:rsidP="00026DCF">
            <w:pPr>
              <w:jc w:val="center"/>
              <w:rPr>
                <w:color w:val="000000"/>
                <w:sz w:val="16"/>
                <w:szCs w:val="16"/>
              </w:rPr>
            </w:pPr>
            <w:r>
              <w:rPr>
                <w:color w:val="000000"/>
                <w:sz w:val="16"/>
                <w:szCs w:val="16"/>
              </w:rPr>
              <w:t>0.11 to 31.46</w:t>
            </w:r>
          </w:p>
        </w:tc>
        <w:tc>
          <w:tcPr>
            <w:tcW w:w="1530" w:type="dxa"/>
            <w:noWrap/>
            <w:vAlign w:val="center"/>
          </w:tcPr>
          <w:p w14:paraId="2B1847F3"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5D8CF8C9"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730E1C" w:rsidRPr="00BD4188" w14:paraId="11860231" w14:textId="77777777" w:rsidTr="00730E1C">
        <w:trPr>
          <w:trHeight w:val="20"/>
        </w:trPr>
        <w:tc>
          <w:tcPr>
            <w:tcW w:w="3348" w:type="dxa"/>
            <w:noWrap/>
            <w:vAlign w:val="center"/>
          </w:tcPr>
          <w:p w14:paraId="6D294E02" w14:textId="77777777" w:rsidR="00730E1C" w:rsidRPr="00BD4188" w:rsidRDefault="00730E1C" w:rsidP="00026DCF">
            <w:pPr>
              <w:jc w:val="center"/>
              <w:rPr>
                <w:rFonts w:cs="Times New Roman"/>
                <w:color w:val="000000"/>
                <w:sz w:val="16"/>
                <w:szCs w:val="16"/>
              </w:rPr>
            </w:pPr>
            <w:r w:rsidRPr="00BD4188">
              <w:rPr>
                <w:rFonts w:cs="Times New Roman"/>
                <w:color w:val="000000"/>
                <w:sz w:val="16"/>
                <w:szCs w:val="16"/>
              </w:rPr>
              <w:t>Antipsychotics vs Cholinesterase Inhibitors</w:t>
            </w:r>
          </w:p>
        </w:tc>
        <w:tc>
          <w:tcPr>
            <w:tcW w:w="1710" w:type="dxa"/>
            <w:noWrap/>
            <w:vAlign w:val="center"/>
          </w:tcPr>
          <w:p w14:paraId="64A29AC3" w14:textId="07195164" w:rsidR="00730E1C" w:rsidRPr="00730E1C" w:rsidRDefault="00730E1C" w:rsidP="00730E1C">
            <w:pPr>
              <w:jc w:val="center"/>
              <w:rPr>
                <w:rFonts w:cs="Times New Roman"/>
                <w:color w:val="000000"/>
                <w:sz w:val="16"/>
                <w:szCs w:val="16"/>
              </w:rPr>
            </w:pPr>
            <w:r w:rsidRPr="00730E1C">
              <w:rPr>
                <w:rFonts w:cs="Times New Roman"/>
                <w:color w:val="000000"/>
                <w:sz w:val="16"/>
                <w:szCs w:val="16"/>
              </w:rPr>
              <w:t>1.93</w:t>
            </w:r>
          </w:p>
        </w:tc>
        <w:tc>
          <w:tcPr>
            <w:tcW w:w="1620" w:type="dxa"/>
            <w:noWrap/>
            <w:vAlign w:val="center"/>
          </w:tcPr>
          <w:p w14:paraId="4D180461" w14:textId="0AFF75C2" w:rsidR="00730E1C" w:rsidRPr="00BD4188" w:rsidRDefault="00730E1C" w:rsidP="00026DCF">
            <w:pPr>
              <w:jc w:val="center"/>
              <w:rPr>
                <w:color w:val="000000"/>
                <w:sz w:val="16"/>
                <w:szCs w:val="16"/>
              </w:rPr>
            </w:pPr>
            <w:r>
              <w:rPr>
                <w:color w:val="000000"/>
                <w:sz w:val="16"/>
                <w:szCs w:val="16"/>
              </w:rPr>
              <w:t>1.04</w:t>
            </w:r>
            <w:r w:rsidRPr="00BD4188">
              <w:rPr>
                <w:color w:val="000000"/>
                <w:sz w:val="16"/>
                <w:szCs w:val="16"/>
              </w:rPr>
              <w:t xml:space="preserve"> to </w:t>
            </w:r>
            <w:r>
              <w:rPr>
                <w:color w:val="000000"/>
                <w:sz w:val="16"/>
                <w:szCs w:val="16"/>
              </w:rPr>
              <w:t>3.58</w:t>
            </w:r>
          </w:p>
        </w:tc>
        <w:tc>
          <w:tcPr>
            <w:tcW w:w="1530" w:type="dxa"/>
            <w:noWrap/>
            <w:vAlign w:val="center"/>
          </w:tcPr>
          <w:p w14:paraId="2D6CD967"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43DD07EE"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730E1C" w:rsidRPr="00BD4188" w14:paraId="7A2ABBBB" w14:textId="77777777" w:rsidTr="00730E1C">
        <w:trPr>
          <w:trHeight w:val="20"/>
        </w:trPr>
        <w:tc>
          <w:tcPr>
            <w:tcW w:w="3348" w:type="dxa"/>
            <w:noWrap/>
            <w:vAlign w:val="center"/>
          </w:tcPr>
          <w:p w14:paraId="5D0EC546" w14:textId="77777777" w:rsidR="00730E1C" w:rsidRPr="00BD4188" w:rsidRDefault="00730E1C" w:rsidP="00026DCF">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Cholinesterase Inhibitors</w:t>
            </w:r>
          </w:p>
        </w:tc>
        <w:tc>
          <w:tcPr>
            <w:tcW w:w="1710" w:type="dxa"/>
            <w:noWrap/>
            <w:vAlign w:val="center"/>
          </w:tcPr>
          <w:p w14:paraId="1AB30678" w14:textId="4177ACCE" w:rsidR="00730E1C" w:rsidRPr="00730E1C" w:rsidRDefault="00730E1C" w:rsidP="00730E1C">
            <w:pPr>
              <w:jc w:val="center"/>
              <w:rPr>
                <w:rFonts w:cs="Times New Roman"/>
                <w:color w:val="000000"/>
                <w:sz w:val="16"/>
                <w:szCs w:val="16"/>
              </w:rPr>
            </w:pPr>
            <w:r w:rsidRPr="00730E1C">
              <w:rPr>
                <w:rFonts w:cs="Times New Roman"/>
                <w:color w:val="000000"/>
                <w:sz w:val="16"/>
                <w:szCs w:val="16"/>
              </w:rPr>
              <w:t>0.99</w:t>
            </w:r>
          </w:p>
        </w:tc>
        <w:tc>
          <w:tcPr>
            <w:tcW w:w="1620" w:type="dxa"/>
            <w:noWrap/>
            <w:vAlign w:val="center"/>
          </w:tcPr>
          <w:p w14:paraId="610BDC9E" w14:textId="77777777" w:rsidR="00730E1C" w:rsidRPr="00BD4188" w:rsidRDefault="00730E1C" w:rsidP="00026DCF">
            <w:pPr>
              <w:jc w:val="center"/>
              <w:rPr>
                <w:color w:val="000000"/>
                <w:sz w:val="16"/>
                <w:szCs w:val="16"/>
              </w:rPr>
            </w:pPr>
            <w:r w:rsidRPr="00BD4188">
              <w:rPr>
                <w:color w:val="000000"/>
                <w:sz w:val="16"/>
                <w:szCs w:val="16"/>
              </w:rPr>
              <w:t>0.28 to 3.41</w:t>
            </w:r>
          </w:p>
        </w:tc>
        <w:tc>
          <w:tcPr>
            <w:tcW w:w="1530" w:type="dxa"/>
            <w:noWrap/>
            <w:vAlign w:val="center"/>
          </w:tcPr>
          <w:p w14:paraId="1F1B8DFD"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0.77</w:t>
            </w:r>
          </w:p>
        </w:tc>
        <w:tc>
          <w:tcPr>
            <w:tcW w:w="1620" w:type="dxa"/>
            <w:noWrap/>
            <w:vAlign w:val="center"/>
          </w:tcPr>
          <w:p w14:paraId="7F22EEA9"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0.2 to 2.92</w:t>
            </w:r>
          </w:p>
        </w:tc>
      </w:tr>
      <w:tr w:rsidR="00730E1C" w:rsidRPr="00BD4188" w14:paraId="2BBB68AB" w14:textId="77777777" w:rsidTr="00730E1C">
        <w:trPr>
          <w:trHeight w:val="20"/>
        </w:trPr>
        <w:tc>
          <w:tcPr>
            <w:tcW w:w="3348" w:type="dxa"/>
            <w:noWrap/>
            <w:vAlign w:val="center"/>
          </w:tcPr>
          <w:p w14:paraId="5470FC54" w14:textId="77777777" w:rsidR="00730E1C" w:rsidRPr="00BD4188" w:rsidRDefault="00730E1C" w:rsidP="00026DCF">
            <w:pPr>
              <w:jc w:val="center"/>
              <w:rPr>
                <w:rFonts w:cs="Times New Roman"/>
                <w:color w:val="000000"/>
                <w:sz w:val="16"/>
                <w:szCs w:val="16"/>
              </w:rPr>
            </w:pPr>
            <w:r w:rsidRPr="00BD4188">
              <w:rPr>
                <w:rFonts w:cs="Times New Roman"/>
                <w:color w:val="000000"/>
                <w:sz w:val="16"/>
                <w:szCs w:val="16"/>
              </w:rPr>
              <w:t>Dextromethorphan-Quinidine vs Cholinesterase Inhibitors</w:t>
            </w:r>
          </w:p>
        </w:tc>
        <w:tc>
          <w:tcPr>
            <w:tcW w:w="1710" w:type="dxa"/>
            <w:noWrap/>
            <w:vAlign w:val="center"/>
          </w:tcPr>
          <w:p w14:paraId="0D8D050D" w14:textId="098D4214" w:rsidR="00730E1C" w:rsidRPr="00730E1C" w:rsidRDefault="00730E1C" w:rsidP="00730E1C">
            <w:pPr>
              <w:jc w:val="center"/>
              <w:rPr>
                <w:rFonts w:cs="Times New Roman"/>
                <w:color w:val="000000"/>
                <w:sz w:val="16"/>
                <w:szCs w:val="16"/>
              </w:rPr>
            </w:pPr>
            <w:r w:rsidRPr="00730E1C">
              <w:rPr>
                <w:rFonts w:cs="Times New Roman"/>
                <w:color w:val="000000"/>
                <w:sz w:val="16"/>
                <w:szCs w:val="16"/>
              </w:rPr>
              <w:t>1.36</w:t>
            </w:r>
          </w:p>
        </w:tc>
        <w:tc>
          <w:tcPr>
            <w:tcW w:w="1620" w:type="dxa"/>
            <w:noWrap/>
            <w:vAlign w:val="center"/>
          </w:tcPr>
          <w:p w14:paraId="760771BA" w14:textId="77777777" w:rsidR="00730E1C" w:rsidRPr="00BD4188" w:rsidRDefault="00730E1C" w:rsidP="00026DCF">
            <w:pPr>
              <w:jc w:val="center"/>
              <w:rPr>
                <w:color w:val="000000"/>
                <w:sz w:val="16"/>
                <w:szCs w:val="16"/>
              </w:rPr>
            </w:pPr>
            <w:r w:rsidRPr="00BD4188">
              <w:rPr>
                <w:color w:val="000000"/>
                <w:sz w:val="16"/>
                <w:szCs w:val="16"/>
              </w:rPr>
              <w:t>0.08 to 22.49</w:t>
            </w:r>
          </w:p>
        </w:tc>
        <w:tc>
          <w:tcPr>
            <w:tcW w:w="1530" w:type="dxa"/>
            <w:noWrap/>
            <w:vAlign w:val="center"/>
          </w:tcPr>
          <w:p w14:paraId="16A2DAA5"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00AA98FA"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730E1C" w:rsidRPr="00BD4188" w14:paraId="682829D5" w14:textId="77777777" w:rsidTr="00730E1C">
        <w:trPr>
          <w:trHeight w:val="20"/>
        </w:trPr>
        <w:tc>
          <w:tcPr>
            <w:tcW w:w="3348" w:type="dxa"/>
            <w:noWrap/>
            <w:vAlign w:val="center"/>
          </w:tcPr>
          <w:p w14:paraId="4FAB244A" w14:textId="77777777" w:rsidR="00730E1C" w:rsidRPr="00BD4188" w:rsidRDefault="00730E1C" w:rsidP="00026DCF">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Antipsychotics</w:t>
            </w:r>
          </w:p>
        </w:tc>
        <w:tc>
          <w:tcPr>
            <w:tcW w:w="1710" w:type="dxa"/>
            <w:noWrap/>
            <w:vAlign w:val="center"/>
          </w:tcPr>
          <w:p w14:paraId="739C0AC0" w14:textId="4D10F981" w:rsidR="00730E1C" w:rsidRPr="00730E1C" w:rsidRDefault="00730E1C" w:rsidP="00730E1C">
            <w:pPr>
              <w:jc w:val="center"/>
              <w:rPr>
                <w:rFonts w:cs="Times New Roman"/>
                <w:color w:val="000000"/>
                <w:sz w:val="16"/>
                <w:szCs w:val="16"/>
              </w:rPr>
            </w:pPr>
            <w:r w:rsidRPr="00730E1C">
              <w:rPr>
                <w:rFonts w:cs="Times New Roman"/>
                <w:color w:val="000000"/>
                <w:sz w:val="16"/>
                <w:szCs w:val="16"/>
              </w:rPr>
              <w:t>0.51</w:t>
            </w:r>
          </w:p>
        </w:tc>
        <w:tc>
          <w:tcPr>
            <w:tcW w:w="1620" w:type="dxa"/>
            <w:noWrap/>
            <w:vAlign w:val="center"/>
          </w:tcPr>
          <w:p w14:paraId="4455646E" w14:textId="23135F6E" w:rsidR="00730E1C" w:rsidRPr="00BD4188" w:rsidRDefault="00730E1C" w:rsidP="00730E1C">
            <w:pPr>
              <w:jc w:val="center"/>
              <w:rPr>
                <w:color w:val="000000"/>
                <w:sz w:val="16"/>
                <w:szCs w:val="16"/>
              </w:rPr>
            </w:pPr>
            <w:r w:rsidRPr="00BD4188">
              <w:rPr>
                <w:color w:val="000000"/>
                <w:sz w:val="16"/>
                <w:szCs w:val="16"/>
              </w:rPr>
              <w:t xml:space="preserve">0.13 to </w:t>
            </w:r>
            <w:r>
              <w:rPr>
                <w:color w:val="000000"/>
                <w:sz w:val="16"/>
                <w:szCs w:val="16"/>
              </w:rPr>
              <w:t>1.98</w:t>
            </w:r>
          </w:p>
        </w:tc>
        <w:tc>
          <w:tcPr>
            <w:tcW w:w="1530" w:type="dxa"/>
            <w:noWrap/>
            <w:vAlign w:val="center"/>
          </w:tcPr>
          <w:p w14:paraId="1AFAB365"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1EC0DE98"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730E1C" w:rsidRPr="00BD4188" w14:paraId="6EAC6C78" w14:textId="77777777" w:rsidTr="00730E1C">
        <w:trPr>
          <w:trHeight w:val="20"/>
        </w:trPr>
        <w:tc>
          <w:tcPr>
            <w:tcW w:w="3348" w:type="dxa"/>
            <w:noWrap/>
            <w:vAlign w:val="center"/>
          </w:tcPr>
          <w:p w14:paraId="67D9CE8E" w14:textId="77777777" w:rsidR="00730E1C" w:rsidRPr="00BD4188" w:rsidRDefault="00730E1C" w:rsidP="00026DCF">
            <w:pPr>
              <w:jc w:val="center"/>
              <w:rPr>
                <w:rFonts w:cs="Times New Roman"/>
                <w:color w:val="000000"/>
                <w:sz w:val="16"/>
                <w:szCs w:val="16"/>
              </w:rPr>
            </w:pPr>
            <w:r w:rsidRPr="00BD4188">
              <w:rPr>
                <w:rFonts w:cs="Times New Roman"/>
                <w:color w:val="000000"/>
                <w:sz w:val="16"/>
                <w:szCs w:val="16"/>
              </w:rPr>
              <w:t>Dextromethorphan-Quinidine vs Antipsychotics</w:t>
            </w:r>
          </w:p>
        </w:tc>
        <w:tc>
          <w:tcPr>
            <w:tcW w:w="1710" w:type="dxa"/>
            <w:noWrap/>
            <w:vAlign w:val="center"/>
          </w:tcPr>
          <w:p w14:paraId="29D6194B" w14:textId="0E02FFFF" w:rsidR="00730E1C" w:rsidRPr="00730E1C" w:rsidRDefault="00730E1C" w:rsidP="00730E1C">
            <w:pPr>
              <w:jc w:val="center"/>
              <w:rPr>
                <w:rFonts w:cs="Times New Roman"/>
                <w:color w:val="000000"/>
                <w:sz w:val="16"/>
                <w:szCs w:val="16"/>
              </w:rPr>
            </w:pPr>
            <w:r w:rsidRPr="00730E1C">
              <w:rPr>
                <w:rFonts w:cs="Times New Roman"/>
                <w:color w:val="000000"/>
                <w:sz w:val="16"/>
                <w:szCs w:val="16"/>
              </w:rPr>
              <w:t>0.71</w:t>
            </w:r>
          </w:p>
        </w:tc>
        <w:tc>
          <w:tcPr>
            <w:tcW w:w="1620" w:type="dxa"/>
            <w:noWrap/>
            <w:vAlign w:val="center"/>
          </w:tcPr>
          <w:p w14:paraId="159527D1" w14:textId="2D7BD40B" w:rsidR="00730E1C" w:rsidRPr="00BD4188" w:rsidRDefault="00730E1C" w:rsidP="00026DCF">
            <w:pPr>
              <w:jc w:val="center"/>
              <w:rPr>
                <w:color w:val="000000"/>
                <w:sz w:val="16"/>
                <w:szCs w:val="16"/>
              </w:rPr>
            </w:pPr>
            <w:r>
              <w:rPr>
                <w:color w:val="000000"/>
                <w:sz w:val="16"/>
                <w:szCs w:val="16"/>
              </w:rPr>
              <w:t>0.04 to 12.01</w:t>
            </w:r>
          </w:p>
        </w:tc>
        <w:tc>
          <w:tcPr>
            <w:tcW w:w="1530" w:type="dxa"/>
            <w:noWrap/>
            <w:vAlign w:val="center"/>
          </w:tcPr>
          <w:p w14:paraId="1625410A"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2E3CD462"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730E1C" w:rsidRPr="00BD4188" w14:paraId="36E52A10" w14:textId="77777777" w:rsidTr="00730E1C">
        <w:trPr>
          <w:trHeight w:val="20"/>
        </w:trPr>
        <w:tc>
          <w:tcPr>
            <w:tcW w:w="3348" w:type="dxa"/>
            <w:noWrap/>
            <w:vAlign w:val="center"/>
          </w:tcPr>
          <w:p w14:paraId="67CA32A0" w14:textId="77777777" w:rsidR="00730E1C" w:rsidRPr="00BD4188" w:rsidRDefault="00730E1C" w:rsidP="00026DCF">
            <w:pPr>
              <w:jc w:val="center"/>
              <w:rPr>
                <w:rFonts w:cs="Times New Roman"/>
                <w:color w:val="000000"/>
                <w:sz w:val="16"/>
                <w:szCs w:val="16"/>
              </w:rPr>
            </w:pPr>
            <w:r w:rsidRPr="00BD4188">
              <w:rPr>
                <w:rFonts w:cs="Times New Roman"/>
                <w:color w:val="000000"/>
                <w:sz w:val="16"/>
                <w:szCs w:val="16"/>
              </w:rPr>
              <w:t xml:space="preserve">Dextromethorphan-Quinidine vs Cholinesterase Inhibitor + </w:t>
            </w:r>
            <w:proofErr w:type="spellStart"/>
            <w:r w:rsidRPr="00BD4188">
              <w:rPr>
                <w:rFonts w:cs="Times New Roman"/>
                <w:color w:val="000000"/>
                <w:sz w:val="16"/>
                <w:szCs w:val="16"/>
              </w:rPr>
              <w:t>Memantine</w:t>
            </w:r>
            <w:proofErr w:type="spellEnd"/>
          </w:p>
        </w:tc>
        <w:tc>
          <w:tcPr>
            <w:tcW w:w="1710" w:type="dxa"/>
            <w:noWrap/>
            <w:vAlign w:val="center"/>
          </w:tcPr>
          <w:p w14:paraId="530507DB" w14:textId="0476115D" w:rsidR="00730E1C" w:rsidRPr="00730E1C" w:rsidRDefault="00730E1C" w:rsidP="00730E1C">
            <w:pPr>
              <w:jc w:val="center"/>
              <w:rPr>
                <w:rFonts w:cs="Times New Roman"/>
                <w:color w:val="000000"/>
                <w:sz w:val="16"/>
                <w:szCs w:val="16"/>
              </w:rPr>
            </w:pPr>
            <w:r w:rsidRPr="00730E1C">
              <w:rPr>
                <w:rFonts w:cs="Times New Roman"/>
                <w:color w:val="000000"/>
                <w:sz w:val="16"/>
                <w:szCs w:val="16"/>
              </w:rPr>
              <w:t>1.38</w:t>
            </w:r>
          </w:p>
        </w:tc>
        <w:tc>
          <w:tcPr>
            <w:tcW w:w="1620" w:type="dxa"/>
            <w:noWrap/>
            <w:vAlign w:val="center"/>
          </w:tcPr>
          <w:p w14:paraId="030B2D56" w14:textId="77777777" w:rsidR="00730E1C" w:rsidRPr="00BD4188" w:rsidRDefault="00730E1C" w:rsidP="00026DCF">
            <w:pPr>
              <w:jc w:val="center"/>
              <w:rPr>
                <w:color w:val="000000"/>
                <w:sz w:val="16"/>
                <w:szCs w:val="16"/>
              </w:rPr>
            </w:pPr>
            <w:r w:rsidRPr="00BD4188">
              <w:rPr>
                <w:color w:val="000000"/>
                <w:sz w:val="16"/>
                <w:szCs w:val="16"/>
              </w:rPr>
              <w:t>0.07 to 29.27</w:t>
            </w:r>
          </w:p>
        </w:tc>
        <w:tc>
          <w:tcPr>
            <w:tcW w:w="1530" w:type="dxa"/>
            <w:noWrap/>
            <w:vAlign w:val="center"/>
          </w:tcPr>
          <w:p w14:paraId="5ED6E860"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759D8430" w14:textId="77777777" w:rsidR="00730E1C" w:rsidRPr="00BD4188" w:rsidRDefault="00730E1C" w:rsidP="00026DC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90239A" w:rsidRPr="00BD4188" w14:paraId="6391C42F" w14:textId="77777777" w:rsidTr="00026DCF">
        <w:trPr>
          <w:trHeight w:val="20"/>
        </w:trPr>
        <w:tc>
          <w:tcPr>
            <w:tcW w:w="3348" w:type="dxa"/>
            <w:noWrap/>
            <w:vAlign w:val="center"/>
            <w:hideMark/>
          </w:tcPr>
          <w:p w14:paraId="108B6EC6" w14:textId="77777777" w:rsidR="0090239A" w:rsidRPr="00BD4188" w:rsidRDefault="0090239A" w:rsidP="00026DCF">
            <w:pPr>
              <w:jc w:val="center"/>
              <w:rPr>
                <w:rFonts w:eastAsia="Times New Roman" w:cs="Times New Roman"/>
                <w:i/>
                <w:iCs/>
                <w:color w:val="000000"/>
                <w:sz w:val="16"/>
                <w:szCs w:val="16"/>
              </w:rPr>
            </w:pPr>
            <w:r w:rsidRPr="00BD4188">
              <w:rPr>
                <w:rFonts w:eastAsia="Times New Roman" w:cs="Times New Roman"/>
                <w:i/>
                <w:iCs/>
                <w:color w:val="000000"/>
                <w:sz w:val="16"/>
                <w:szCs w:val="16"/>
              </w:rPr>
              <w:t xml:space="preserve">Common within-network between-study </w:t>
            </w:r>
            <w:r w:rsidR="001D6798" w:rsidRPr="00BD4188">
              <w:rPr>
                <w:rFonts w:eastAsia="Times New Roman" w:cs="Times New Roman"/>
                <w:i/>
                <w:iCs/>
                <w:color w:val="000000"/>
                <w:sz w:val="16"/>
                <w:szCs w:val="16"/>
              </w:rPr>
              <w:t xml:space="preserve">heterogeneity </w:t>
            </w:r>
            <w:r w:rsidRPr="00BD4188">
              <w:rPr>
                <w:rFonts w:eastAsia="Times New Roman" w:cs="Times New Roman"/>
                <w:i/>
                <w:iCs/>
                <w:color w:val="000000"/>
                <w:sz w:val="16"/>
                <w:szCs w:val="16"/>
              </w:rPr>
              <w:t>variance</w:t>
            </w:r>
          </w:p>
        </w:tc>
        <w:tc>
          <w:tcPr>
            <w:tcW w:w="1710" w:type="dxa"/>
            <w:noWrap/>
            <w:vAlign w:val="center"/>
          </w:tcPr>
          <w:p w14:paraId="502555EE" w14:textId="77777777" w:rsidR="0090239A" w:rsidRPr="00BD4188" w:rsidRDefault="0090239A" w:rsidP="00026DCF">
            <w:pPr>
              <w:jc w:val="center"/>
              <w:rPr>
                <w:rFonts w:cs="Times New Roman"/>
                <w:color w:val="000000"/>
                <w:sz w:val="16"/>
                <w:szCs w:val="16"/>
              </w:rPr>
            </w:pPr>
            <w:r w:rsidRPr="00BD4188">
              <w:rPr>
                <w:rFonts w:cs="Times New Roman"/>
                <w:color w:val="000000"/>
                <w:sz w:val="16"/>
                <w:szCs w:val="16"/>
              </w:rPr>
              <w:t>&lt;0.01</w:t>
            </w:r>
          </w:p>
        </w:tc>
        <w:tc>
          <w:tcPr>
            <w:tcW w:w="1620" w:type="dxa"/>
            <w:noWrap/>
            <w:vAlign w:val="center"/>
          </w:tcPr>
          <w:p w14:paraId="435E678C" w14:textId="04B35A4A" w:rsidR="0090239A" w:rsidRPr="00BD4188" w:rsidRDefault="00FA09D5" w:rsidP="00026DCF">
            <w:pPr>
              <w:jc w:val="center"/>
              <w:rPr>
                <w:color w:val="000000"/>
                <w:sz w:val="16"/>
                <w:szCs w:val="16"/>
              </w:rPr>
            </w:pPr>
            <w:r>
              <w:rPr>
                <w:color w:val="000000"/>
                <w:sz w:val="16"/>
                <w:szCs w:val="16"/>
              </w:rPr>
              <w:t>-</w:t>
            </w:r>
          </w:p>
        </w:tc>
        <w:tc>
          <w:tcPr>
            <w:tcW w:w="1530" w:type="dxa"/>
            <w:noWrap/>
            <w:vAlign w:val="center"/>
          </w:tcPr>
          <w:p w14:paraId="17B748C4" w14:textId="6F9B8127" w:rsidR="0090239A" w:rsidRPr="00BD4188" w:rsidRDefault="00FA09D5" w:rsidP="00026DCF">
            <w:pPr>
              <w:jc w:val="center"/>
              <w:rPr>
                <w:rFonts w:eastAsia="Times New Roman" w:cs="Times New Roman"/>
                <w:i/>
                <w:iCs/>
                <w:color w:val="000000"/>
                <w:sz w:val="16"/>
                <w:szCs w:val="16"/>
              </w:rPr>
            </w:pPr>
            <w:r>
              <w:rPr>
                <w:rFonts w:eastAsia="Times New Roman" w:cs="Times New Roman"/>
                <w:i/>
                <w:iCs/>
                <w:color w:val="000000"/>
                <w:sz w:val="16"/>
                <w:szCs w:val="16"/>
              </w:rPr>
              <w:t>-</w:t>
            </w:r>
          </w:p>
        </w:tc>
        <w:tc>
          <w:tcPr>
            <w:tcW w:w="1620" w:type="dxa"/>
            <w:noWrap/>
            <w:vAlign w:val="center"/>
          </w:tcPr>
          <w:p w14:paraId="6D6F580C" w14:textId="3BB69ED1" w:rsidR="0090239A" w:rsidRPr="00BD4188" w:rsidRDefault="00FA09D5" w:rsidP="00026DCF">
            <w:pPr>
              <w:jc w:val="center"/>
              <w:rPr>
                <w:rFonts w:eastAsia="Times New Roman" w:cs="Times New Roman"/>
                <w:i/>
                <w:iCs/>
                <w:color w:val="000000"/>
                <w:sz w:val="16"/>
                <w:szCs w:val="16"/>
              </w:rPr>
            </w:pPr>
            <w:r>
              <w:rPr>
                <w:rFonts w:eastAsia="Times New Roman" w:cs="Times New Roman"/>
                <w:i/>
                <w:iCs/>
                <w:color w:val="000000"/>
                <w:sz w:val="16"/>
                <w:szCs w:val="16"/>
              </w:rPr>
              <w:t>-</w:t>
            </w:r>
          </w:p>
        </w:tc>
      </w:tr>
      <w:tr w:rsidR="0090239A" w:rsidRPr="00BD4188" w14:paraId="4B3F693D" w14:textId="77777777" w:rsidTr="00026DCF">
        <w:trPr>
          <w:trHeight w:val="20"/>
        </w:trPr>
        <w:tc>
          <w:tcPr>
            <w:tcW w:w="3348" w:type="dxa"/>
            <w:noWrap/>
            <w:vAlign w:val="center"/>
          </w:tcPr>
          <w:p w14:paraId="6A203AC7" w14:textId="77777777" w:rsidR="0090239A" w:rsidRPr="00BD4188" w:rsidRDefault="0090239A" w:rsidP="00026DCF">
            <w:pPr>
              <w:jc w:val="center"/>
              <w:rPr>
                <w:rFonts w:eastAsia="Times New Roman" w:cs="Times New Roman"/>
                <w:i/>
                <w:iCs/>
                <w:color w:val="000000"/>
                <w:sz w:val="16"/>
                <w:szCs w:val="16"/>
              </w:rPr>
            </w:pPr>
            <w:r w:rsidRPr="00BD4188">
              <w:rPr>
                <w:rFonts w:eastAsia="Times New Roman" w:cs="Times New Roman"/>
                <w:i/>
                <w:iCs/>
                <w:color w:val="000000"/>
                <w:sz w:val="16"/>
                <w:szCs w:val="16"/>
              </w:rPr>
              <w:t>Design-by-treatment interaction model for inconsistency χ</w:t>
            </w:r>
            <w:r w:rsidRPr="00BD4188">
              <w:rPr>
                <w:rFonts w:eastAsia="Times New Roman" w:cs="Times New Roman"/>
                <w:i/>
                <w:iCs/>
                <w:color w:val="000000"/>
                <w:sz w:val="16"/>
                <w:szCs w:val="16"/>
                <w:vertAlign w:val="superscript"/>
              </w:rPr>
              <w:t>2</w:t>
            </w:r>
            <w:r w:rsidRPr="00BD4188">
              <w:rPr>
                <w:rFonts w:eastAsia="Times New Roman" w:cs="Times New Roman"/>
                <w:i/>
                <w:iCs/>
                <w:color w:val="000000"/>
                <w:sz w:val="16"/>
                <w:szCs w:val="16"/>
              </w:rPr>
              <w:t>(</w:t>
            </w:r>
            <w:proofErr w:type="spellStart"/>
            <w:r w:rsidRPr="00BD4188">
              <w:rPr>
                <w:rFonts w:eastAsia="Times New Roman" w:cs="Times New Roman"/>
                <w:i/>
                <w:iCs/>
                <w:color w:val="000000"/>
                <w:sz w:val="16"/>
                <w:szCs w:val="16"/>
              </w:rPr>
              <w:t>d.f.</w:t>
            </w:r>
            <w:proofErr w:type="spellEnd"/>
            <w:r w:rsidRPr="00BD4188">
              <w:rPr>
                <w:rFonts w:eastAsia="Times New Roman" w:cs="Times New Roman"/>
                <w:i/>
                <w:iCs/>
                <w:color w:val="000000"/>
                <w:sz w:val="16"/>
                <w:szCs w:val="16"/>
              </w:rPr>
              <w:t>, P-value, heterogeneity variance)</w:t>
            </w:r>
          </w:p>
        </w:tc>
        <w:tc>
          <w:tcPr>
            <w:tcW w:w="1710" w:type="dxa"/>
            <w:noWrap/>
            <w:vAlign w:val="center"/>
          </w:tcPr>
          <w:p w14:paraId="717BE039" w14:textId="0D4A53C5" w:rsidR="0090239A" w:rsidRPr="00BD4188" w:rsidRDefault="00730E1C" w:rsidP="00026DCF">
            <w:pPr>
              <w:jc w:val="center"/>
              <w:rPr>
                <w:rFonts w:cs="Times New Roman"/>
                <w:color w:val="000000"/>
                <w:sz w:val="16"/>
                <w:szCs w:val="16"/>
              </w:rPr>
            </w:pPr>
            <w:r>
              <w:rPr>
                <w:rFonts w:cs="Times New Roman"/>
                <w:color w:val="000000"/>
                <w:sz w:val="16"/>
                <w:szCs w:val="16"/>
              </w:rPr>
              <w:t>2.96</w:t>
            </w:r>
            <w:r w:rsidR="0090239A" w:rsidRPr="00BD4188">
              <w:rPr>
                <w:rFonts w:cs="Times New Roman"/>
                <w:color w:val="000000"/>
                <w:sz w:val="16"/>
                <w:szCs w:val="16"/>
              </w:rPr>
              <w:t xml:space="preserve"> (4,0.56,&lt;0.01)</w:t>
            </w:r>
          </w:p>
        </w:tc>
        <w:tc>
          <w:tcPr>
            <w:tcW w:w="1620" w:type="dxa"/>
            <w:noWrap/>
            <w:vAlign w:val="center"/>
          </w:tcPr>
          <w:p w14:paraId="3855D52E" w14:textId="2B908535" w:rsidR="0090239A" w:rsidRPr="00BD4188" w:rsidRDefault="00FA09D5" w:rsidP="00026DCF">
            <w:pPr>
              <w:jc w:val="center"/>
              <w:rPr>
                <w:color w:val="000000"/>
                <w:sz w:val="16"/>
                <w:szCs w:val="16"/>
              </w:rPr>
            </w:pPr>
            <w:r>
              <w:rPr>
                <w:color w:val="000000"/>
                <w:sz w:val="16"/>
                <w:szCs w:val="16"/>
              </w:rPr>
              <w:t>-</w:t>
            </w:r>
          </w:p>
        </w:tc>
        <w:tc>
          <w:tcPr>
            <w:tcW w:w="1530" w:type="dxa"/>
            <w:noWrap/>
            <w:vAlign w:val="center"/>
          </w:tcPr>
          <w:p w14:paraId="4FE023E5" w14:textId="204C561E" w:rsidR="0090239A" w:rsidRPr="00BD4188" w:rsidRDefault="00FA09D5" w:rsidP="00026DCF">
            <w:pPr>
              <w:jc w:val="center"/>
              <w:rPr>
                <w:rFonts w:eastAsia="Times New Roman" w:cs="Times New Roman"/>
                <w:i/>
                <w:iCs/>
                <w:color w:val="000000"/>
                <w:sz w:val="16"/>
                <w:szCs w:val="16"/>
              </w:rPr>
            </w:pPr>
            <w:r>
              <w:rPr>
                <w:rFonts w:eastAsia="Times New Roman" w:cs="Times New Roman"/>
                <w:i/>
                <w:iCs/>
                <w:color w:val="000000"/>
                <w:sz w:val="16"/>
                <w:szCs w:val="16"/>
              </w:rPr>
              <w:t>-</w:t>
            </w:r>
          </w:p>
        </w:tc>
        <w:tc>
          <w:tcPr>
            <w:tcW w:w="1620" w:type="dxa"/>
            <w:noWrap/>
            <w:vAlign w:val="center"/>
          </w:tcPr>
          <w:p w14:paraId="64CDEE64" w14:textId="67F79642" w:rsidR="0090239A" w:rsidRPr="00BD4188" w:rsidRDefault="00FA09D5" w:rsidP="00026DCF">
            <w:pPr>
              <w:jc w:val="center"/>
              <w:rPr>
                <w:rFonts w:eastAsia="Times New Roman" w:cs="Times New Roman"/>
                <w:i/>
                <w:iCs/>
                <w:color w:val="000000"/>
                <w:sz w:val="16"/>
                <w:szCs w:val="16"/>
              </w:rPr>
            </w:pPr>
            <w:r>
              <w:rPr>
                <w:rFonts w:eastAsia="Times New Roman" w:cs="Times New Roman"/>
                <w:i/>
                <w:iCs/>
                <w:color w:val="000000"/>
                <w:sz w:val="16"/>
                <w:szCs w:val="16"/>
              </w:rPr>
              <w:t>-</w:t>
            </w:r>
          </w:p>
        </w:tc>
      </w:tr>
    </w:tbl>
    <w:p w14:paraId="5AB52D1D" w14:textId="77777777" w:rsidR="00E95F77" w:rsidRPr="00E95F77" w:rsidRDefault="00E95F77" w:rsidP="00E95F77">
      <w:pPr>
        <w:rPr>
          <w:sz w:val="20"/>
          <w:szCs w:val="20"/>
        </w:rPr>
      </w:pPr>
      <w:r w:rsidRPr="00D305A7">
        <w:rPr>
          <w:sz w:val="20"/>
          <w:szCs w:val="20"/>
        </w:rPr>
        <w:t xml:space="preserve">Abbreviations: network meta-analysis (NMA), </w:t>
      </w:r>
      <w:r>
        <w:rPr>
          <w:sz w:val="20"/>
          <w:szCs w:val="20"/>
        </w:rPr>
        <w:t>confidence interval (C</w:t>
      </w:r>
      <w:r w:rsidRPr="00D305A7">
        <w:rPr>
          <w:sz w:val="20"/>
          <w:szCs w:val="20"/>
        </w:rPr>
        <w:t>I), meta-analysis (MA), odds rati</w:t>
      </w:r>
      <w:r>
        <w:rPr>
          <w:sz w:val="20"/>
          <w:szCs w:val="20"/>
        </w:rPr>
        <w:t>o (OR)</w:t>
      </w:r>
    </w:p>
    <w:p w14:paraId="7DC24420" w14:textId="77777777" w:rsidR="007B6390" w:rsidRDefault="007B6390">
      <w:pPr>
        <w:rPr>
          <w:rFonts w:eastAsiaTheme="majorEastAsia" w:cstheme="majorBidi"/>
          <w:b/>
          <w:bCs/>
          <w:sz w:val="20"/>
          <w:szCs w:val="20"/>
        </w:rPr>
      </w:pPr>
      <w:r>
        <w:rPr>
          <w:sz w:val="20"/>
          <w:szCs w:val="20"/>
        </w:rPr>
        <w:br w:type="page"/>
      </w:r>
    </w:p>
    <w:p w14:paraId="73909736" w14:textId="0DC028F8" w:rsidR="00122B2A" w:rsidRPr="00BD4188" w:rsidRDefault="0021789F" w:rsidP="00122B2A">
      <w:pPr>
        <w:pStyle w:val="Heading1"/>
        <w:rPr>
          <w:sz w:val="20"/>
          <w:szCs w:val="20"/>
        </w:rPr>
      </w:pPr>
      <w:bookmarkStart w:id="30" w:name="_Toc25913486"/>
      <w:proofErr w:type="gramStart"/>
      <w:r>
        <w:rPr>
          <w:sz w:val="20"/>
          <w:szCs w:val="20"/>
        </w:rPr>
        <w:lastRenderedPageBreak/>
        <w:t>Table</w:t>
      </w:r>
      <w:r w:rsidR="006C7FA1">
        <w:rPr>
          <w:sz w:val="20"/>
          <w:szCs w:val="20"/>
        </w:rPr>
        <w:t xml:space="preserve"> </w:t>
      </w:r>
      <w:r w:rsidR="0025150B" w:rsidRPr="00BD4188">
        <w:rPr>
          <w:sz w:val="20"/>
          <w:szCs w:val="20"/>
        </w:rPr>
        <w:t>9</w:t>
      </w:r>
      <w:r w:rsidR="004439FF" w:rsidRPr="00BD4188">
        <w:rPr>
          <w:sz w:val="20"/>
          <w:szCs w:val="20"/>
        </w:rPr>
        <w:t>i</w:t>
      </w:r>
      <w:r w:rsidR="00122B2A" w:rsidRPr="00BD4188">
        <w:rPr>
          <w:sz w:val="20"/>
          <w:szCs w:val="20"/>
        </w:rPr>
        <w:t>.</w:t>
      </w:r>
      <w:proofErr w:type="gramEnd"/>
      <w:r w:rsidR="00122B2A" w:rsidRPr="00BD4188">
        <w:rPr>
          <w:sz w:val="20"/>
          <w:szCs w:val="20"/>
        </w:rPr>
        <w:t xml:space="preserve"> Bayesian Network Meta-Analysis: RCTs + NRSs Reporting </w:t>
      </w:r>
      <w:r w:rsidR="004B7E3B" w:rsidRPr="00BD4188">
        <w:rPr>
          <w:sz w:val="20"/>
          <w:szCs w:val="20"/>
        </w:rPr>
        <w:t>Cerebrovascular Event</w:t>
      </w:r>
      <w:bookmarkEnd w:id="30"/>
    </w:p>
    <w:tbl>
      <w:tblPr>
        <w:tblStyle w:val="TableGrid"/>
        <w:tblW w:w="9889" w:type="dxa"/>
        <w:tblLayout w:type="fixed"/>
        <w:tblLook w:val="04A0" w:firstRow="1" w:lastRow="0" w:firstColumn="1" w:lastColumn="0" w:noHBand="0" w:noVBand="1"/>
      </w:tblPr>
      <w:tblGrid>
        <w:gridCol w:w="2660"/>
        <w:gridCol w:w="1417"/>
        <w:gridCol w:w="1276"/>
        <w:gridCol w:w="992"/>
        <w:gridCol w:w="1276"/>
        <w:gridCol w:w="992"/>
        <w:gridCol w:w="1276"/>
      </w:tblGrid>
      <w:tr w:rsidR="006A4EE5" w:rsidRPr="00BD4188" w14:paraId="328D900F" w14:textId="77777777" w:rsidTr="00EE2F50">
        <w:trPr>
          <w:trHeight w:val="20"/>
        </w:trPr>
        <w:tc>
          <w:tcPr>
            <w:tcW w:w="2660" w:type="dxa"/>
            <w:noWrap/>
            <w:vAlign w:val="center"/>
            <w:hideMark/>
          </w:tcPr>
          <w:p w14:paraId="0D05DF1E" w14:textId="77777777" w:rsidR="002E0CA0" w:rsidRPr="00BD4188" w:rsidRDefault="002E0CA0" w:rsidP="00EE2F50">
            <w:pPr>
              <w:jc w:val="center"/>
              <w:rPr>
                <w:rFonts w:eastAsia="Times New Roman" w:cs="Times New Roman"/>
                <w:b/>
                <w:bCs/>
                <w:color w:val="000000"/>
                <w:sz w:val="16"/>
                <w:szCs w:val="16"/>
              </w:rPr>
            </w:pPr>
            <w:r w:rsidRPr="00BD4188">
              <w:rPr>
                <w:rFonts w:eastAsia="Times New Roman" w:cs="Times New Roman"/>
                <w:b/>
                <w:bCs/>
                <w:color w:val="000000"/>
                <w:sz w:val="16"/>
                <w:szCs w:val="16"/>
              </w:rPr>
              <w:t>Comparison</w:t>
            </w:r>
          </w:p>
        </w:tc>
        <w:tc>
          <w:tcPr>
            <w:tcW w:w="1417" w:type="dxa"/>
            <w:noWrap/>
            <w:vAlign w:val="center"/>
            <w:hideMark/>
          </w:tcPr>
          <w:p w14:paraId="354D35F9" w14:textId="114332D9" w:rsidR="002E0CA0" w:rsidRPr="00BD4188" w:rsidRDefault="002E0CA0" w:rsidP="00FD67C3">
            <w:pPr>
              <w:jc w:val="center"/>
              <w:rPr>
                <w:rFonts w:eastAsia="Times New Roman" w:cs="Times New Roman"/>
                <w:b/>
                <w:bCs/>
                <w:color w:val="000000"/>
                <w:sz w:val="16"/>
                <w:szCs w:val="16"/>
              </w:rPr>
            </w:pPr>
            <w:r w:rsidRPr="00BD4188">
              <w:rPr>
                <w:rFonts w:eastAsia="Times New Roman" w:cs="Times New Roman"/>
                <w:b/>
                <w:bCs/>
                <w:color w:val="000000"/>
                <w:sz w:val="16"/>
                <w:szCs w:val="16"/>
              </w:rPr>
              <w:t>Combined RCT+NRS estimate</w:t>
            </w:r>
            <w:r w:rsidR="006A4EE5" w:rsidRPr="00BD4188">
              <w:rPr>
                <w:rFonts w:eastAsia="Times New Roman" w:cs="Times New Roman"/>
                <w:b/>
                <w:bCs/>
                <w:color w:val="000000"/>
                <w:sz w:val="16"/>
                <w:szCs w:val="16"/>
              </w:rPr>
              <w:t xml:space="preserve"> (</w:t>
            </w:r>
            <w:r w:rsidR="00FD67C3">
              <w:rPr>
                <w:rFonts w:eastAsia="Times New Roman" w:cs="Times New Roman"/>
                <w:b/>
                <w:bCs/>
                <w:color w:val="000000"/>
                <w:sz w:val="16"/>
                <w:szCs w:val="16"/>
              </w:rPr>
              <w:t>RR</w:t>
            </w:r>
            <w:r w:rsidR="006A4EE5" w:rsidRPr="00BD4188">
              <w:rPr>
                <w:rFonts w:eastAsia="Times New Roman" w:cs="Times New Roman"/>
                <w:b/>
                <w:bCs/>
                <w:color w:val="000000"/>
                <w:sz w:val="16"/>
                <w:szCs w:val="16"/>
              </w:rPr>
              <w:t>)</w:t>
            </w:r>
          </w:p>
        </w:tc>
        <w:tc>
          <w:tcPr>
            <w:tcW w:w="1276" w:type="dxa"/>
            <w:noWrap/>
            <w:vAlign w:val="center"/>
            <w:hideMark/>
          </w:tcPr>
          <w:p w14:paraId="6E1C7482" w14:textId="77777777" w:rsidR="002E0CA0" w:rsidRPr="00BD4188" w:rsidRDefault="002E0CA0" w:rsidP="00EE2F50">
            <w:pPr>
              <w:jc w:val="center"/>
              <w:rPr>
                <w:rFonts w:eastAsia="Times New Roman" w:cs="Times New Roman"/>
                <w:b/>
                <w:bCs/>
                <w:color w:val="000000"/>
                <w:sz w:val="16"/>
                <w:szCs w:val="16"/>
              </w:rPr>
            </w:pPr>
            <w:r w:rsidRPr="00BD4188">
              <w:rPr>
                <w:rFonts w:eastAsia="Times New Roman" w:cs="Times New Roman"/>
                <w:b/>
                <w:bCs/>
                <w:color w:val="000000"/>
                <w:sz w:val="16"/>
                <w:szCs w:val="16"/>
              </w:rPr>
              <w:t xml:space="preserve">95% </w:t>
            </w:r>
            <w:proofErr w:type="spellStart"/>
            <w:r w:rsidRPr="00BD4188">
              <w:rPr>
                <w:rFonts w:eastAsia="Times New Roman" w:cs="Times New Roman"/>
                <w:b/>
                <w:bCs/>
                <w:color w:val="000000"/>
                <w:sz w:val="16"/>
                <w:szCs w:val="16"/>
              </w:rPr>
              <w:t>CrI</w:t>
            </w:r>
            <w:proofErr w:type="spellEnd"/>
          </w:p>
        </w:tc>
        <w:tc>
          <w:tcPr>
            <w:tcW w:w="992" w:type="dxa"/>
            <w:noWrap/>
            <w:vAlign w:val="center"/>
            <w:hideMark/>
          </w:tcPr>
          <w:p w14:paraId="54AEA460" w14:textId="3DC06E24" w:rsidR="002E0CA0" w:rsidRPr="00BD4188" w:rsidRDefault="002E0CA0" w:rsidP="00FD67C3">
            <w:pPr>
              <w:jc w:val="center"/>
              <w:rPr>
                <w:rFonts w:eastAsia="Times New Roman" w:cs="Times New Roman"/>
                <w:b/>
                <w:bCs/>
                <w:color w:val="000000"/>
                <w:sz w:val="16"/>
                <w:szCs w:val="16"/>
              </w:rPr>
            </w:pPr>
            <w:r w:rsidRPr="00BD4188">
              <w:rPr>
                <w:rFonts w:eastAsia="Times New Roman" w:cs="Times New Roman"/>
                <w:b/>
                <w:bCs/>
                <w:color w:val="000000"/>
                <w:sz w:val="16"/>
                <w:szCs w:val="16"/>
              </w:rPr>
              <w:t>RCT estimate</w:t>
            </w:r>
            <w:r w:rsidR="006A4EE5" w:rsidRPr="00BD4188">
              <w:rPr>
                <w:rFonts w:eastAsia="Times New Roman" w:cs="Times New Roman"/>
                <w:b/>
                <w:bCs/>
                <w:color w:val="000000"/>
                <w:sz w:val="16"/>
                <w:szCs w:val="16"/>
              </w:rPr>
              <w:t xml:space="preserve"> (</w:t>
            </w:r>
            <w:r w:rsidR="00FD67C3">
              <w:rPr>
                <w:rFonts w:eastAsia="Times New Roman" w:cs="Times New Roman"/>
                <w:b/>
                <w:bCs/>
                <w:color w:val="000000"/>
                <w:sz w:val="16"/>
                <w:szCs w:val="16"/>
              </w:rPr>
              <w:t>RR</w:t>
            </w:r>
            <w:r w:rsidR="006A4EE5" w:rsidRPr="00BD4188">
              <w:rPr>
                <w:rFonts w:eastAsia="Times New Roman" w:cs="Times New Roman"/>
                <w:b/>
                <w:bCs/>
                <w:color w:val="000000"/>
                <w:sz w:val="16"/>
                <w:szCs w:val="16"/>
              </w:rPr>
              <w:t>)</w:t>
            </w:r>
          </w:p>
        </w:tc>
        <w:tc>
          <w:tcPr>
            <w:tcW w:w="1276" w:type="dxa"/>
            <w:noWrap/>
            <w:vAlign w:val="center"/>
            <w:hideMark/>
          </w:tcPr>
          <w:p w14:paraId="4AE4C82C" w14:textId="77777777" w:rsidR="002E0CA0" w:rsidRPr="00BD4188" w:rsidRDefault="002E0CA0" w:rsidP="00EE2F50">
            <w:pPr>
              <w:jc w:val="center"/>
              <w:rPr>
                <w:rFonts w:eastAsia="Times New Roman" w:cs="Times New Roman"/>
                <w:b/>
                <w:bCs/>
                <w:color w:val="000000"/>
                <w:sz w:val="16"/>
                <w:szCs w:val="16"/>
              </w:rPr>
            </w:pPr>
            <w:r w:rsidRPr="00BD4188">
              <w:rPr>
                <w:rFonts w:eastAsia="Times New Roman" w:cs="Times New Roman"/>
                <w:b/>
                <w:bCs/>
                <w:color w:val="000000"/>
                <w:sz w:val="16"/>
                <w:szCs w:val="16"/>
              </w:rPr>
              <w:t xml:space="preserve">95% </w:t>
            </w:r>
            <w:proofErr w:type="spellStart"/>
            <w:r w:rsidRPr="00BD4188">
              <w:rPr>
                <w:rFonts w:eastAsia="Times New Roman" w:cs="Times New Roman"/>
                <w:b/>
                <w:bCs/>
                <w:color w:val="000000"/>
                <w:sz w:val="16"/>
                <w:szCs w:val="16"/>
              </w:rPr>
              <w:t>CrI</w:t>
            </w:r>
            <w:proofErr w:type="spellEnd"/>
          </w:p>
        </w:tc>
        <w:tc>
          <w:tcPr>
            <w:tcW w:w="992" w:type="dxa"/>
            <w:vAlign w:val="center"/>
          </w:tcPr>
          <w:p w14:paraId="45E01CE5" w14:textId="66D18A7F" w:rsidR="002E0CA0" w:rsidRPr="00BD4188" w:rsidRDefault="002E0CA0" w:rsidP="00FD67C3">
            <w:pPr>
              <w:jc w:val="center"/>
              <w:rPr>
                <w:rFonts w:eastAsia="Times New Roman" w:cs="Times New Roman"/>
                <w:b/>
                <w:bCs/>
                <w:color w:val="000000"/>
                <w:sz w:val="16"/>
                <w:szCs w:val="16"/>
              </w:rPr>
            </w:pPr>
            <w:r w:rsidRPr="00BD4188">
              <w:rPr>
                <w:rFonts w:eastAsia="Times New Roman" w:cs="Times New Roman"/>
                <w:b/>
                <w:bCs/>
                <w:color w:val="000000"/>
                <w:sz w:val="16"/>
                <w:szCs w:val="16"/>
              </w:rPr>
              <w:t>NRS estimate</w:t>
            </w:r>
            <w:r w:rsidR="006A4EE5" w:rsidRPr="00BD4188">
              <w:rPr>
                <w:rFonts w:eastAsia="Times New Roman" w:cs="Times New Roman"/>
                <w:b/>
                <w:bCs/>
                <w:color w:val="000000"/>
                <w:sz w:val="16"/>
                <w:szCs w:val="16"/>
              </w:rPr>
              <w:t xml:space="preserve"> (</w:t>
            </w:r>
            <w:r w:rsidR="00FD67C3">
              <w:rPr>
                <w:rFonts w:eastAsia="Times New Roman" w:cs="Times New Roman"/>
                <w:b/>
                <w:bCs/>
                <w:color w:val="000000"/>
                <w:sz w:val="16"/>
                <w:szCs w:val="16"/>
              </w:rPr>
              <w:t>RR</w:t>
            </w:r>
            <w:r w:rsidR="006A4EE5" w:rsidRPr="00BD4188">
              <w:rPr>
                <w:rFonts w:eastAsia="Times New Roman" w:cs="Times New Roman"/>
                <w:b/>
                <w:bCs/>
                <w:color w:val="000000"/>
                <w:sz w:val="16"/>
                <w:szCs w:val="16"/>
              </w:rPr>
              <w:t>)</w:t>
            </w:r>
          </w:p>
        </w:tc>
        <w:tc>
          <w:tcPr>
            <w:tcW w:w="1276" w:type="dxa"/>
            <w:vAlign w:val="center"/>
          </w:tcPr>
          <w:p w14:paraId="41C16006" w14:textId="77777777" w:rsidR="002E0CA0" w:rsidRPr="00BD4188" w:rsidRDefault="002E0CA0" w:rsidP="00EE2F50">
            <w:pPr>
              <w:jc w:val="center"/>
              <w:rPr>
                <w:rFonts w:eastAsia="Times New Roman" w:cs="Times New Roman"/>
                <w:b/>
                <w:bCs/>
                <w:color w:val="000000"/>
                <w:sz w:val="16"/>
                <w:szCs w:val="16"/>
              </w:rPr>
            </w:pPr>
            <w:r w:rsidRPr="00BD4188">
              <w:rPr>
                <w:rFonts w:eastAsia="Times New Roman" w:cs="Times New Roman"/>
                <w:b/>
                <w:bCs/>
                <w:color w:val="000000"/>
                <w:sz w:val="16"/>
                <w:szCs w:val="16"/>
              </w:rPr>
              <w:t xml:space="preserve">95% </w:t>
            </w:r>
            <w:proofErr w:type="spellStart"/>
            <w:r w:rsidRPr="00BD4188">
              <w:rPr>
                <w:rFonts w:eastAsia="Times New Roman" w:cs="Times New Roman"/>
                <w:b/>
                <w:bCs/>
                <w:color w:val="000000"/>
                <w:sz w:val="16"/>
                <w:szCs w:val="16"/>
              </w:rPr>
              <w:t>CrI</w:t>
            </w:r>
            <w:proofErr w:type="spellEnd"/>
          </w:p>
        </w:tc>
      </w:tr>
      <w:tr w:rsidR="001155A3" w:rsidRPr="00BD4188" w14:paraId="2F926CA2" w14:textId="77777777" w:rsidTr="001155A3">
        <w:trPr>
          <w:trHeight w:val="20"/>
        </w:trPr>
        <w:tc>
          <w:tcPr>
            <w:tcW w:w="2660" w:type="dxa"/>
            <w:noWrap/>
            <w:vAlign w:val="center"/>
          </w:tcPr>
          <w:p w14:paraId="7BDC6D08" w14:textId="52AD9115" w:rsidR="001155A3" w:rsidRPr="00BD4188" w:rsidRDefault="001155A3" w:rsidP="00EE2F50">
            <w:pPr>
              <w:jc w:val="center"/>
              <w:rPr>
                <w:rFonts w:cs="Times New Roman"/>
                <w:color w:val="000000"/>
                <w:sz w:val="16"/>
                <w:szCs w:val="16"/>
              </w:rPr>
            </w:pPr>
            <w:r>
              <w:rPr>
                <w:rFonts w:cs="Times New Roman"/>
                <w:color w:val="000000"/>
                <w:sz w:val="16"/>
                <w:szCs w:val="16"/>
              </w:rPr>
              <w:t>Antipsychotics vs. P</w:t>
            </w:r>
            <w:r w:rsidRPr="00BD4188">
              <w:rPr>
                <w:rFonts w:cs="Times New Roman"/>
                <w:color w:val="000000"/>
                <w:sz w:val="16"/>
                <w:szCs w:val="16"/>
              </w:rPr>
              <w:t>lacebo</w:t>
            </w:r>
          </w:p>
        </w:tc>
        <w:tc>
          <w:tcPr>
            <w:tcW w:w="1417" w:type="dxa"/>
            <w:noWrap/>
            <w:vAlign w:val="center"/>
          </w:tcPr>
          <w:p w14:paraId="524FC716" w14:textId="5D83758B" w:rsidR="001155A3" w:rsidRPr="001155A3" w:rsidRDefault="001155A3" w:rsidP="001155A3">
            <w:pPr>
              <w:jc w:val="center"/>
              <w:rPr>
                <w:rFonts w:cs="Times New Roman"/>
                <w:color w:val="000000"/>
                <w:sz w:val="16"/>
                <w:szCs w:val="16"/>
              </w:rPr>
            </w:pPr>
            <w:r w:rsidRPr="001155A3">
              <w:rPr>
                <w:rFonts w:cs="Times New Roman"/>
                <w:color w:val="000000"/>
                <w:sz w:val="16"/>
                <w:szCs w:val="16"/>
              </w:rPr>
              <w:t>1.76</w:t>
            </w:r>
          </w:p>
        </w:tc>
        <w:tc>
          <w:tcPr>
            <w:tcW w:w="1276" w:type="dxa"/>
            <w:noWrap/>
            <w:vAlign w:val="center"/>
          </w:tcPr>
          <w:p w14:paraId="59958882" w14:textId="0D15AE16" w:rsidR="001155A3" w:rsidRPr="00BD4188" w:rsidRDefault="001155A3" w:rsidP="001155A3">
            <w:pPr>
              <w:jc w:val="center"/>
              <w:rPr>
                <w:rFonts w:eastAsia="Times New Roman" w:cs="Times New Roman"/>
                <w:color w:val="000000"/>
                <w:sz w:val="16"/>
                <w:szCs w:val="16"/>
              </w:rPr>
            </w:pPr>
            <w:r>
              <w:rPr>
                <w:rFonts w:eastAsia="Times New Roman" w:cs="Times New Roman"/>
                <w:color w:val="000000"/>
                <w:sz w:val="16"/>
                <w:szCs w:val="16"/>
              </w:rPr>
              <w:t>0.57</w:t>
            </w:r>
            <w:r w:rsidRPr="00BD4188">
              <w:rPr>
                <w:rFonts w:eastAsia="Times New Roman" w:cs="Times New Roman"/>
                <w:color w:val="000000"/>
                <w:sz w:val="16"/>
                <w:szCs w:val="16"/>
              </w:rPr>
              <w:t xml:space="preserve"> to </w:t>
            </w:r>
            <w:r>
              <w:rPr>
                <w:rFonts w:eastAsia="Times New Roman" w:cs="Times New Roman"/>
                <w:color w:val="000000"/>
                <w:sz w:val="16"/>
                <w:szCs w:val="16"/>
              </w:rPr>
              <w:t>4.79</w:t>
            </w:r>
          </w:p>
        </w:tc>
        <w:tc>
          <w:tcPr>
            <w:tcW w:w="992" w:type="dxa"/>
            <w:noWrap/>
            <w:vAlign w:val="center"/>
          </w:tcPr>
          <w:p w14:paraId="58A2C42F" w14:textId="728AD59E" w:rsidR="001155A3" w:rsidRPr="00BD4188" w:rsidRDefault="00020F46" w:rsidP="00EE2F50">
            <w:pPr>
              <w:jc w:val="center"/>
              <w:rPr>
                <w:rFonts w:eastAsia="Times New Roman" w:cs="Times New Roman"/>
                <w:color w:val="000000"/>
                <w:sz w:val="16"/>
                <w:szCs w:val="16"/>
              </w:rPr>
            </w:pPr>
            <w:r>
              <w:rPr>
                <w:rFonts w:eastAsia="Times New Roman" w:cs="Times New Roman"/>
                <w:color w:val="000000"/>
                <w:sz w:val="16"/>
                <w:szCs w:val="16"/>
              </w:rPr>
              <w:t>2.02</w:t>
            </w:r>
          </w:p>
        </w:tc>
        <w:tc>
          <w:tcPr>
            <w:tcW w:w="1276" w:type="dxa"/>
            <w:noWrap/>
            <w:vAlign w:val="center"/>
          </w:tcPr>
          <w:p w14:paraId="774D1A8F" w14:textId="660738A6" w:rsidR="001155A3" w:rsidRPr="00BD4188" w:rsidRDefault="001155A3" w:rsidP="00020F46">
            <w:pPr>
              <w:jc w:val="center"/>
              <w:rPr>
                <w:rFonts w:eastAsia="Times New Roman" w:cs="Times New Roman"/>
                <w:color w:val="000000"/>
                <w:sz w:val="16"/>
                <w:szCs w:val="16"/>
              </w:rPr>
            </w:pPr>
            <w:r w:rsidRPr="00BD4188">
              <w:rPr>
                <w:rFonts w:eastAsia="Times New Roman" w:cs="Times New Roman"/>
                <w:color w:val="000000"/>
                <w:sz w:val="16"/>
                <w:szCs w:val="16"/>
              </w:rPr>
              <w:t>1.2</w:t>
            </w:r>
            <w:r w:rsidR="00020F46">
              <w:rPr>
                <w:rFonts w:eastAsia="Times New Roman" w:cs="Times New Roman"/>
                <w:color w:val="000000"/>
                <w:sz w:val="16"/>
                <w:szCs w:val="16"/>
              </w:rPr>
              <w:t>5</w:t>
            </w:r>
            <w:r w:rsidRPr="00BD4188">
              <w:rPr>
                <w:rFonts w:eastAsia="Times New Roman" w:cs="Times New Roman"/>
                <w:color w:val="000000"/>
                <w:sz w:val="16"/>
                <w:szCs w:val="16"/>
              </w:rPr>
              <w:t xml:space="preserve"> to 3.</w:t>
            </w:r>
            <w:r w:rsidR="00020F46">
              <w:rPr>
                <w:rFonts w:eastAsia="Times New Roman" w:cs="Times New Roman"/>
                <w:color w:val="000000"/>
                <w:sz w:val="16"/>
                <w:szCs w:val="16"/>
              </w:rPr>
              <w:t>39</w:t>
            </w:r>
          </w:p>
        </w:tc>
        <w:tc>
          <w:tcPr>
            <w:tcW w:w="992" w:type="dxa"/>
            <w:vAlign w:val="center"/>
          </w:tcPr>
          <w:p w14:paraId="6400D7D5" w14:textId="2BC0187C" w:rsidR="001155A3" w:rsidRPr="00BD4188" w:rsidRDefault="001155A3" w:rsidP="00D033B2">
            <w:pPr>
              <w:jc w:val="center"/>
              <w:rPr>
                <w:rFonts w:eastAsia="Times New Roman" w:cs="Times New Roman"/>
                <w:color w:val="000000"/>
                <w:sz w:val="16"/>
                <w:szCs w:val="16"/>
              </w:rPr>
            </w:pPr>
            <w:r>
              <w:rPr>
                <w:rFonts w:eastAsia="Times New Roman" w:cs="Times New Roman"/>
                <w:color w:val="000000"/>
                <w:sz w:val="16"/>
                <w:szCs w:val="16"/>
              </w:rPr>
              <w:t>1.</w:t>
            </w:r>
            <w:r w:rsidR="00D033B2">
              <w:rPr>
                <w:rFonts w:eastAsia="Times New Roman" w:cs="Times New Roman"/>
                <w:color w:val="000000"/>
                <w:sz w:val="16"/>
                <w:szCs w:val="16"/>
              </w:rPr>
              <w:t>51</w:t>
            </w:r>
          </w:p>
        </w:tc>
        <w:tc>
          <w:tcPr>
            <w:tcW w:w="1276" w:type="dxa"/>
            <w:vAlign w:val="center"/>
          </w:tcPr>
          <w:p w14:paraId="0F64F833" w14:textId="6F9566F3" w:rsidR="001155A3" w:rsidRPr="00BD4188" w:rsidRDefault="001155A3" w:rsidP="00D033B2">
            <w:pPr>
              <w:jc w:val="center"/>
              <w:rPr>
                <w:rFonts w:eastAsia="Times New Roman" w:cs="Times New Roman"/>
                <w:color w:val="000000"/>
                <w:sz w:val="16"/>
                <w:szCs w:val="16"/>
              </w:rPr>
            </w:pPr>
            <w:r>
              <w:rPr>
                <w:rFonts w:eastAsia="Times New Roman" w:cs="Times New Roman"/>
                <w:color w:val="000000"/>
                <w:sz w:val="16"/>
                <w:szCs w:val="16"/>
              </w:rPr>
              <w:t>0.</w:t>
            </w:r>
            <w:r w:rsidR="00D033B2">
              <w:rPr>
                <w:rFonts w:eastAsia="Times New Roman" w:cs="Times New Roman"/>
                <w:color w:val="000000"/>
                <w:sz w:val="16"/>
                <w:szCs w:val="16"/>
              </w:rPr>
              <w:t>63</w:t>
            </w:r>
            <w:r w:rsidRPr="00BD4188">
              <w:rPr>
                <w:rFonts w:eastAsia="Times New Roman" w:cs="Times New Roman"/>
                <w:color w:val="000000"/>
                <w:sz w:val="16"/>
                <w:szCs w:val="16"/>
              </w:rPr>
              <w:t xml:space="preserve"> to </w:t>
            </w:r>
            <w:r>
              <w:rPr>
                <w:rFonts w:eastAsia="Times New Roman" w:cs="Times New Roman"/>
                <w:color w:val="000000"/>
                <w:sz w:val="16"/>
                <w:szCs w:val="16"/>
              </w:rPr>
              <w:t>3.</w:t>
            </w:r>
            <w:r w:rsidR="00D033B2">
              <w:rPr>
                <w:rFonts w:eastAsia="Times New Roman" w:cs="Times New Roman"/>
                <w:color w:val="000000"/>
                <w:sz w:val="16"/>
                <w:szCs w:val="16"/>
              </w:rPr>
              <w:t>28</w:t>
            </w:r>
          </w:p>
        </w:tc>
      </w:tr>
      <w:tr w:rsidR="001155A3" w:rsidRPr="00BD4188" w14:paraId="3895CFB9" w14:textId="77777777" w:rsidTr="001155A3">
        <w:trPr>
          <w:trHeight w:val="20"/>
        </w:trPr>
        <w:tc>
          <w:tcPr>
            <w:tcW w:w="2660" w:type="dxa"/>
            <w:noWrap/>
            <w:vAlign w:val="center"/>
          </w:tcPr>
          <w:p w14:paraId="1F5E4DDB" w14:textId="0916CECF" w:rsidR="001155A3" w:rsidRPr="00BD4188" w:rsidRDefault="001155A3" w:rsidP="00EE2F50">
            <w:pPr>
              <w:jc w:val="center"/>
              <w:rPr>
                <w:rFonts w:cs="Times New Roman"/>
                <w:color w:val="000000"/>
                <w:sz w:val="16"/>
                <w:szCs w:val="16"/>
              </w:rPr>
            </w:pPr>
            <w:r>
              <w:rPr>
                <w:rFonts w:cs="Times New Roman"/>
                <w:color w:val="000000"/>
                <w:sz w:val="16"/>
                <w:szCs w:val="16"/>
              </w:rPr>
              <w:t>Cholinesterase Inhibitor vs. P</w:t>
            </w:r>
            <w:r w:rsidRPr="00BD4188">
              <w:rPr>
                <w:rFonts w:cs="Times New Roman"/>
                <w:color w:val="000000"/>
                <w:sz w:val="16"/>
                <w:szCs w:val="16"/>
              </w:rPr>
              <w:t>lacebo</w:t>
            </w:r>
          </w:p>
        </w:tc>
        <w:tc>
          <w:tcPr>
            <w:tcW w:w="1417" w:type="dxa"/>
            <w:noWrap/>
            <w:vAlign w:val="center"/>
          </w:tcPr>
          <w:p w14:paraId="7FDD9D93" w14:textId="3C1D9844" w:rsidR="001155A3" w:rsidRPr="001155A3" w:rsidRDefault="001155A3" w:rsidP="001155A3">
            <w:pPr>
              <w:jc w:val="center"/>
              <w:rPr>
                <w:rFonts w:cs="Times New Roman"/>
                <w:color w:val="000000"/>
                <w:sz w:val="16"/>
                <w:szCs w:val="16"/>
              </w:rPr>
            </w:pPr>
            <w:r w:rsidRPr="001155A3">
              <w:rPr>
                <w:rFonts w:cs="Times New Roman"/>
                <w:color w:val="000000"/>
                <w:sz w:val="16"/>
                <w:szCs w:val="16"/>
              </w:rPr>
              <w:t>0.93</w:t>
            </w:r>
          </w:p>
        </w:tc>
        <w:tc>
          <w:tcPr>
            <w:tcW w:w="1276" w:type="dxa"/>
            <w:noWrap/>
            <w:vAlign w:val="center"/>
          </w:tcPr>
          <w:p w14:paraId="73F31A7E" w14:textId="6766E3BB" w:rsidR="001155A3" w:rsidRPr="00BD4188" w:rsidRDefault="001155A3" w:rsidP="001155A3">
            <w:pPr>
              <w:jc w:val="center"/>
              <w:rPr>
                <w:rFonts w:eastAsia="Times New Roman" w:cs="Times New Roman"/>
                <w:color w:val="000000"/>
                <w:sz w:val="16"/>
                <w:szCs w:val="16"/>
              </w:rPr>
            </w:pPr>
            <w:r>
              <w:rPr>
                <w:rFonts w:eastAsia="Times New Roman" w:cs="Times New Roman"/>
                <w:color w:val="000000"/>
                <w:sz w:val="16"/>
                <w:szCs w:val="16"/>
              </w:rPr>
              <w:t>0.3</w:t>
            </w:r>
            <w:r w:rsidRPr="00BD4188">
              <w:rPr>
                <w:rFonts w:eastAsia="Times New Roman" w:cs="Times New Roman"/>
                <w:color w:val="000000"/>
                <w:sz w:val="16"/>
                <w:szCs w:val="16"/>
              </w:rPr>
              <w:t xml:space="preserve"> to </w:t>
            </w:r>
            <w:r>
              <w:rPr>
                <w:rFonts w:eastAsia="Times New Roman" w:cs="Times New Roman"/>
                <w:color w:val="000000"/>
                <w:sz w:val="16"/>
                <w:szCs w:val="16"/>
              </w:rPr>
              <w:t>2.5</w:t>
            </w:r>
          </w:p>
        </w:tc>
        <w:tc>
          <w:tcPr>
            <w:tcW w:w="992" w:type="dxa"/>
            <w:noWrap/>
            <w:vAlign w:val="center"/>
          </w:tcPr>
          <w:p w14:paraId="504C4AFC" w14:textId="64F31451" w:rsidR="001155A3" w:rsidRPr="00BD4188" w:rsidRDefault="001155A3" w:rsidP="00EE2F50">
            <w:pPr>
              <w:jc w:val="center"/>
              <w:rPr>
                <w:rFonts w:eastAsia="Times New Roman" w:cs="Times New Roman"/>
                <w:color w:val="000000"/>
                <w:sz w:val="16"/>
                <w:szCs w:val="16"/>
              </w:rPr>
            </w:pPr>
            <w:r>
              <w:rPr>
                <w:rFonts w:eastAsia="Times New Roman" w:cs="Times New Roman"/>
                <w:color w:val="000000"/>
                <w:sz w:val="16"/>
                <w:szCs w:val="16"/>
              </w:rPr>
              <w:t>0.99</w:t>
            </w:r>
          </w:p>
        </w:tc>
        <w:tc>
          <w:tcPr>
            <w:tcW w:w="1276" w:type="dxa"/>
            <w:noWrap/>
            <w:vAlign w:val="center"/>
          </w:tcPr>
          <w:p w14:paraId="19E57F17" w14:textId="6B14C91D" w:rsidR="001155A3" w:rsidRPr="00BD4188" w:rsidRDefault="001155A3" w:rsidP="00020F46">
            <w:pPr>
              <w:jc w:val="center"/>
              <w:rPr>
                <w:rFonts w:eastAsia="Times New Roman" w:cs="Times New Roman"/>
                <w:color w:val="000000"/>
                <w:sz w:val="16"/>
                <w:szCs w:val="16"/>
              </w:rPr>
            </w:pPr>
            <w:r>
              <w:rPr>
                <w:rFonts w:eastAsia="Times New Roman" w:cs="Times New Roman"/>
                <w:color w:val="000000"/>
                <w:sz w:val="16"/>
                <w:szCs w:val="16"/>
              </w:rPr>
              <w:t>0.7</w:t>
            </w:r>
            <w:r w:rsidR="00020F46">
              <w:rPr>
                <w:rFonts w:eastAsia="Times New Roman" w:cs="Times New Roman"/>
                <w:color w:val="000000"/>
                <w:sz w:val="16"/>
                <w:szCs w:val="16"/>
              </w:rPr>
              <w:t>2</w:t>
            </w:r>
            <w:r w:rsidRPr="00BD4188">
              <w:rPr>
                <w:rFonts w:eastAsia="Times New Roman" w:cs="Times New Roman"/>
                <w:color w:val="000000"/>
                <w:sz w:val="16"/>
                <w:szCs w:val="16"/>
              </w:rPr>
              <w:t xml:space="preserve"> to </w:t>
            </w:r>
            <w:r>
              <w:rPr>
                <w:rFonts w:eastAsia="Times New Roman" w:cs="Times New Roman"/>
                <w:color w:val="000000"/>
                <w:sz w:val="16"/>
                <w:szCs w:val="16"/>
              </w:rPr>
              <w:t>1.4</w:t>
            </w:r>
            <w:r w:rsidR="00020F46">
              <w:rPr>
                <w:rFonts w:eastAsia="Times New Roman" w:cs="Times New Roman"/>
                <w:color w:val="000000"/>
                <w:sz w:val="16"/>
                <w:szCs w:val="16"/>
              </w:rPr>
              <w:t>2</w:t>
            </w:r>
          </w:p>
        </w:tc>
        <w:tc>
          <w:tcPr>
            <w:tcW w:w="992" w:type="dxa"/>
            <w:vAlign w:val="center"/>
          </w:tcPr>
          <w:p w14:paraId="14494B28" w14:textId="50116A67" w:rsidR="001155A3" w:rsidRPr="00BD4188" w:rsidRDefault="001155A3" w:rsidP="00D033B2">
            <w:pPr>
              <w:jc w:val="center"/>
              <w:rPr>
                <w:rFonts w:eastAsia="Times New Roman" w:cs="Times New Roman"/>
                <w:color w:val="000000"/>
                <w:sz w:val="16"/>
                <w:szCs w:val="16"/>
              </w:rPr>
            </w:pPr>
            <w:r>
              <w:rPr>
                <w:rFonts w:eastAsia="Times New Roman" w:cs="Times New Roman"/>
                <w:color w:val="000000"/>
                <w:sz w:val="16"/>
                <w:szCs w:val="16"/>
              </w:rPr>
              <w:t>0.8</w:t>
            </w:r>
            <w:r w:rsidR="00D033B2">
              <w:rPr>
                <w:rFonts w:eastAsia="Times New Roman" w:cs="Times New Roman"/>
                <w:color w:val="000000"/>
                <w:sz w:val="16"/>
                <w:szCs w:val="16"/>
              </w:rPr>
              <w:t>6</w:t>
            </w:r>
          </w:p>
        </w:tc>
        <w:tc>
          <w:tcPr>
            <w:tcW w:w="1276" w:type="dxa"/>
            <w:vAlign w:val="center"/>
          </w:tcPr>
          <w:p w14:paraId="5AD5010A" w14:textId="016E407D" w:rsidR="001155A3" w:rsidRPr="00BD4188" w:rsidRDefault="001155A3" w:rsidP="00D033B2">
            <w:pPr>
              <w:jc w:val="center"/>
              <w:rPr>
                <w:rFonts w:eastAsia="Times New Roman" w:cs="Times New Roman"/>
                <w:color w:val="000000"/>
                <w:sz w:val="16"/>
                <w:szCs w:val="16"/>
              </w:rPr>
            </w:pPr>
            <w:r>
              <w:rPr>
                <w:rFonts w:eastAsia="Times New Roman" w:cs="Times New Roman"/>
                <w:color w:val="000000"/>
                <w:sz w:val="16"/>
                <w:szCs w:val="16"/>
              </w:rPr>
              <w:t>0.3</w:t>
            </w:r>
            <w:r w:rsidR="00D033B2">
              <w:rPr>
                <w:rFonts w:eastAsia="Times New Roman" w:cs="Times New Roman"/>
                <w:color w:val="000000"/>
                <w:sz w:val="16"/>
                <w:szCs w:val="16"/>
              </w:rPr>
              <w:t>3</w:t>
            </w:r>
            <w:r>
              <w:rPr>
                <w:rFonts w:eastAsia="Times New Roman" w:cs="Times New Roman"/>
                <w:color w:val="000000"/>
                <w:sz w:val="16"/>
                <w:szCs w:val="16"/>
              </w:rPr>
              <w:t xml:space="preserve"> to 1.</w:t>
            </w:r>
            <w:r w:rsidR="00D033B2">
              <w:rPr>
                <w:rFonts w:eastAsia="Times New Roman" w:cs="Times New Roman"/>
                <w:color w:val="000000"/>
                <w:sz w:val="16"/>
                <w:szCs w:val="16"/>
              </w:rPr>
              <w:t>89</w:t>
            </w:r>
          </w:p>
        </w:tc>
      </w:tr>
      <w:tr w:rsidR="001155A3" w:rsidRPr="00BD4188" w14:paraId="0624F7C3" w14:textId="77777777" w:rsidTr="001155A3">
        <w:trPr>
          <w:trHeight w:val="20"/>
        </w:trPr>
        <w:tc>
          <w:tcPr>
            <w:tcW w:w="2660" w:type="dxa"/>
            <w:noWrap/>
            <w:vAlign w:val="center"/>
          </w:tcPr>
          <w:p w14:paraId="664EC60B" w14:textId="1555DA6F" w:rsidR="001155A3" w:rsidRPr="00BD4188" w:rsidRDefault="001155A3" w:rsidP="00EE2F50">
            <w:pPr>
              <w:jc w:val="center"/>
              <w:rPr>
                <w:rFonts w:cs="Times New Roman"/>
                <w:color w:val="000000"/>
                <w:sz w:val="16"/>
                <w:szCs w:val="16"/>
              </w:rPr>
            </w:pPr>
            <w:proofErr w:type="spellStart"/>
            <w:r>
              <w:rPr>
                <w:rFonts w:cs="Times New Roman"/>
                <w:color w:val="000000"/>
                <w:sz w:val="16"/>
                <w:szCs w:val="16"/>
              </w:rPr>
              <w:t>Memantine</w:t>
            </w:r>
            <w:proofErr w:type="spellEnd"/>
            <w:r>
              <w:rPr>
                <w:rFonts w:cs="Times New Roman"/>
                <w:color w:val="000000"/>
                <w:sz w:val="16"/>
                <w:szCs w:val="16"/>
              </w:rPr>
              <w:t xml:space="preserve"> vs. P</w:t>
            </w:r>
            <w:r w:rsidRPr="00BD4188">
              <w:rPr>
                <w:rFonts w:cs="Times New Roman"/>
                <w:color w:val="000000"/>
                <w:sz w:val="16"/>
                <w:szCs w:val="16"/>
              </w:rPr>
              <w:t>lacebo</w:t>
            </w:r>
          </w:p>
        </w:tc>
        <w:tc>
          <w:tcPr>
            <w:tcW w:w="1417" w:type="dxa"/>
            <w:noWrap/>
            <w:vAlign w:val="center"/>
          </w:tcPr>
          <w:p w14:paraId="77108C07" w14:textId="526240D0" w:rsidR="001155A3" w:rsidRPr="001155A3" w:rsidRDefault="001155A3" w:rsidP="001155A3">
            <w:pPr>
              <w:jc w:val="center"/>
              <w:rPr>
                <w:rFonts w:cs="Times New Roman"/>
                <w:color w:val="000000"/>
                <w:sz w:val="16"/>
                <w:szCs w:val="16"/>
              </w:rPr>
            </w:pPr>
            <w:r w:rsidRPr="001155A3">
              <w:rPr>
                <w:rFonts w:cs="Times New Roman"/>
                <w:color w:val="000000"/>
                <w:sz w:val="16"/>
                <w:szCs w:val="16"/>
              </w:rPr>
              <w:t>0.76</w:t>
            </w:r>
          </w:p>
        </w:tc>
        <w:tc>
          <w:tcPr>
            <w:tcW w:w="1276" w:type="dxa"/>
            <w:noWrap/>
            <w:vAlign w:val="center"/>
          </w:tcPr>
          <w:p w14:paraId="50D8E84C" w14:textId="13BB9691" w:rsidR="001155A3" w:rsidRPr="00BD4188" w:rsidRDefault="001155A3" w:rsidP="00F92504">
            <w:pPr>
              <w:jc w:val="center"/>
              <w:rPr>
                <w:rFonts w:eastAsia="Times New Roman" w:cs="Times New Roman"/>
                <w:color w:val="000000"/>
                <w:sz w:val="16"/>
                <w:szCs w:val="16"/>
              </w:rPr>
            </w:pPr>
            <w:r>
              <w:rPr>
                <w:rFonts w:eastAsia="Times New Roman" w:cs="Times New Roman"/>
                <w:color w:val="000000"/>
                <w:sz w:val="16"/>
                <w:szCs w:val="16"/>
              </w:rPr>
              <w:t>0.18</w:t>
            </w:r>
            <w:r w:rsidRPr="00BD4188">
              <w:rPr>
                <w:rFonts w:eastAsia="Times New Roman" w:cs="Times New Roman"/>
                <w:color w:val="000000"/>
                <w:sz w:val="16"/>
                <w:szCs w:val="16"/>
              </w:rPr>
              <w:t xml:space="preserve"> to </w:t>
            </w:r>
            <w:r>
              <w:rPr>
                <w:rFonts w:eastAsia="Times New Roman" w:cs="Times New Roman"/>
                <w:color w:val="000000"/>
                <w:sz w:val="16"/>
                <w:szCs w:val="16"/>
              </w:rPr>
              <w:t>3.11</w:t>
            </w:r>
          </w:p>
        </w:tc>
        <w:tc>
          <w:tcPr>
            <w:tcW w:w="992" w:type="dxa"/>
            <w:noWrap/>
            <w:vAlign w:val="center"/>
          </w:tcPr>
          <w:p w14:paraId="2C5479E9" w14:textId="157B2728" w:rsidR="001155A3" w:rsidRPr="00BD4188" w:rsidRDefault="00020F46" w:rsidP="00EE2F50">
            <w:pPr>
              <w:jc w:val="center"/>
              <w:rPr>
                <w:rFonts w:eastAsia="Times New Roman" w:cs="Times New Roman"/>
                <w:color w:val="000000"/>
                <w:sz w:val="16"/>
                <w:szCs w:val="16"/>
              </w:rPr>
            </w:pPr>
            <w:r>
              <w:rPr>
                <w:rFonts w:eastAsia="Times New Roman" w:cs="Times New Roman"/>
                <w:color w:val="000000"/>
                <w:sz w:val="16"/>
                <w:szCs w:val="16"/>
              </w:rPr>
              <w:t>0.76</w:t>
            </w:r>
          </w:p>
        </w:tc>
        <w:tc>
          <w:tcPr>
            <w:tcW w:w="1276" w:type="dxa"/>
            <w:noWrap/>
            <w:vAlign w:val="center"/>
          </w:tcPr>
          <w:p w14:paraId="3FD5B25E" w14:textId="1C610923" w:rsidR="001155A3" w:rsidRPr="00BD4188" w:rsidRDefault="001155A3" w:rsidP="00020F46">
            <w:pPr>
              <w:jc w:val="center"/>
              <w:rPr>
                <w:rFonts w:eastAsia="Times New Roman" w:cs="Times New Roman"/>
                <w:color w:val="000000"/>
                <w:sz w:val="16"/>
                <w:szCs w:val="16"/>
              </w:rPr>
            </w:pPr>
            <w:r>
              <w:rPr>
                <w:rFonts w:eastAsia="Times New Roman" w:cs="Times New Roman"/>
                <w:color w:val="000000"/>
                <w:sz w:val="16"/>
                <w:szCs w:val="16"/>
              </w:rPr>
              <w:t>0.4</w:t>
            </w:r>
            <w:r w:rsidR="00020F46">
              <w:rPr>
                <w:rFonts w:eastAsia="Times New Roman" w:cs="Times New Roman"/>
                <w:color w:val="000000"/>
                <w:sz w:val="16"/>
                <w:szCs w:val="16"/>
              </w:rPr>
              <w:t>5</w:t>
            </w:r>
            <w:r>
              <w:rPr>
                <w:rFonts w:eastAsia="Times New Roman" w:cs="Times New Roman"/>
                <w:color w:val="000000"/>
                <w:sz w:val="16"/>
                <w:szCs w:val="16"/>
              </w:rPr>
              <w:t xml:space="preserve"> to 1.28</w:t>
            </w:r>
          </w:p>
        </w:tc>
        <w:tc>
          <w:tcPr>
            <w:tcW w:w="992" w:type="dxa"/>
            <w:vAlign w:val="center"/>
          </w:tcPr>
          <w:p w14:paraId="04288802"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21F66F9F"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155A3" w:rsidRPr="00BD4188" w14:paraId="248A2922" w14:textId="77777777" w:rsidTr="001155A3">
        <w:trPr>
          <w:trHeight w:val="20"/>
        </w:trPr>
        <w:tc>
          <w:tcPr>
            <w:tcW w:w="2660" w:type="dxa"/>
            <w:noWrap/>
            <w:vAlign w:val="center"/>
          </w:tcPr>
          <w:p w14:paraId="5341B4E0" w14:textId="4B08805D" w:rsidR="001155A3" w:rsidRPr="00BD4188" w:rsidRDefault="001155A3" w:rsidP="00EE2F50">
            <w:pPr>
              <w:jc w:val="center"/>
              <w:rPr>
                <w:rFonts w:cs="Times New Roman"/>
                <w:color w:val="000000"/>
                <w:sz w:val="16"/>
                <w:szCs w:val="16"/>
              </w:rPr>
            </w:pPr>
            <w:r>
              <w:rPr>
                <w:rFonts w:cs="Times New Roman"/>
                <w:color w:val="000000"/>
                <w:sz w:val="16"/>
                <w:szCs w:val="16"/>
              </w:rPr>
              <w:t>Anticonvulsants vs. P</w:t>
            </w:r>
            <w:r w:rsidRPr="00BD4188">
              <w:rPr>
                <w:rFonts w:cs="Times New Roman"/>
                <w:color w:val="000000"/>
                <w:sz w:val="16"/>
                <w:szCs w:val="16"/>
              </w:rPr>
              <w:t>lacebo</w:t>
            </w:r>
          </w:p>
        </w:tc>
        <w:tc>
          <w:tcPr>
            <w:tcW w:w="1417" w:type="dxa"/>
            <w:noWrap/>
            <w:vAlign w:val="center"/>
          </w:tcPr>
          <w:p w14:paraId="1AC4E8B1" w14:textId="7E418F4C" w:rsidR="001155A3" w:rsidRPr="001155A3" w:rsidRDefault="001155A3" w:rsidP="001155A3">
            <w:pPr>
              <w:jc w:val="center"/>
              <w:rPr>
                <w:rFonts w:cs="Times New Roman"/>
                <w:color w:val="000000"/>
                <w:sz w:val="16"/>
                <w:szCs w:val="16"/>
              </w:rPr>
            </w:pPr>
            <w:r w:rsidRPr="001155A3">
              <w:rPr>
                <w:rFonts w:cs="Times New Roman"/>
                <w:color w:val="000000"/>
                <w:sz w:val="16"/>
                <w:szCs w:val="16"/>
              </w:rPr>
              <w:t>1.03</w:t>
            </w:r>
          </w:p>
        </w:tc>
        <w:tc>
          <w:tcPr>
            <w:tcW w:w="1276" w:type="dxa"/>
            <w:noWrap/>
            <w:vAlign w:val="center"/>
          </w:tcPr>
          <w:p w14:paraId="0F1F96AF" w14:textId="43199F2A" w:rsidR="001155A3" w:rsidRPr="00BD4188" w:rsidRDefault="001155A3" w:rsidP="001155A3">
            <w:pPr>
              <w:jc w:val="center"/>
              <w:rPr>
                <w:rFonts w:eastAsia="Times New Roman" w:cs="Times New Roman"/>
                <w:color w:val="000000"/>
                <w:sz w:val="16"/>
                <w:szCs w:val="16"/>
              </w:rPr>
            </w:pPr>
            <w:r>
              <w:rPr>
                <w:rFonts w:eastAsia="Times New Roman" w:cs="Times New Roman"/>
                <w:color w:val="000000"/>
                <w:sz w:val="16"/>
                <w:szCs w:val="16"/>
              </w:rPr>
              <w:t>0.1</w:t>
            </w:r>
            <w:r w:rsidRPr="00BD4188">
              <w:rPr>
                <w:rFonts w:eastAsia="Times New Roman" w:cs="Times New Roman"/>
                <w:color w:val="000000"/>
                <w:sz w:val="16"/>
                <w:szCs w:val="16"/>
              </w:rPr>
              <w:t xml:space="preserve"> to </w:t>
            </w:r>
            <w:r>
              <w:rPr>
                <w:rFonts w:eastAsia="Times New Roman" w:cs="Times New Roman"/>
                <w:color w:val="000000"/>
                <w:sz w:val="16"/>
                <w:szCs w:val="16"/>
              </w:rPr>
              <w:t>11.56</w:t>
            </w:r>
          </w:p>
        </w:tc>
        <w:tc>
          <w:tcPr>
            <w:tcW w:w="992" w:type="dxa"/>
            <w:noWrap/>
            <w:vAlign w:val="center"/>
          </w:tcPr>
          <w:p w14:paraId="49E47CE2" w14:textId="162267AE" w:rsidR="001155A3" w:rsidRPr="00BD4188" w:rsidRDefault="00020F46" w:rsidP="00EE2F50">
            <w:pPr>
              <w:jc w:val="center"/>
              <w:rPr>
                <w:rFonts w:eastAsia="Times New Roman" w:cs="Times New Roman"/>
                <w:color w:val="000000"/>
                <w:sz w:val="16"/>
                <w:szCs w:val="16"/>
              </w:rPr>
            </w:pPr>
            <w:r>
              <w:rPr>
                <w:rFonts w:eastAsia="Times New Roman" w:cs="Times New Roman"/>
                <w:color w:val="000000"/>
                <w:sz w:val="16"/>
                <w:szCs w:val="16"/>
              </w:rPr>
              <w:t>1.02</w:t>
            </w:r>
          </w:p>
        </w:tc>
        <w:tc>
          <w:tcPr>
            <w:tcW w:w="1276" w:type="dxa"/>
            <w:noWrap/>
            <w:vAlign w:val="center"/>
          </w:tcPr>
          <w:p w14:paraId="5D97C49D" w14:textId="54A73218" w:rsidR="001155A3" w:rsidRPr="00BD4188" w:rsidRDefault="001155A3" w:rsidP="00020F46">
            <w:pPr>
              <w:jc w:val="center"/>
              <w:rPr>
                <w:rFonts w:eastAsia="Times New Roman" w:cs="Times New Roman"/>
                <w:color w:val="000000"/>
                <w:sz w:val="16"/>
                <w:szCs w:val="16"/>
              </w:rPr>
            </w:pPr>
            <w:r>
              <w:rPr>
                <w:rFonts w:eastAsia="Times New Roman" w:cs="Times New Roman"/>
                <w:color w:val="000000"/>
                <w:sz w:val="16"/>
                <w:szCs w:val="16"/>
              </w:rPr>
              <w:t>0.</w:t>
            </w:r>
            <w:r w:rsidR="00020F46">
              <w:rPr>
                <w:rFonts w:eastAsia="Times New Roman" w:cs="Times New Roman"/>
                <w:color w:val="000000"/>
                <w:sz w:val="16"/>
                <w:szCs w:val="16"/>
              </w:rPr>
              <w:t>15</w:t>
            </w:r>
            <w:r w:rsidRPr="00BD4188">
              <w:rPr>
                <w:rFonts w:eastAsia="Times New Roman" w:cs="Times New Roman"/>
                <w:color w:val="000000"/>
                <w:sz w:val="16"/>
                <w:szCs w:val="16"/>
              </w:rPr>
              <w:t xml:space="preserve"> to </w:t>
            </w:r>
            <w:r w:rsidR="00020F46">
              <w:rPr>
                <w:rFonts w:eastAsia="Times New Roman" w:cs="Times New Roman"/>
                <w:color w:val="000000"/>
                <w:sz w:val="16"/>
                <w:szCs w:val="16"/>
              </w:rPr>
              <w:t>8.05</w:t>
            </w:r>
          </w:p>
        </w:tc>
        <w:tc>
          <w:tcPr>
            <w:tcW w:w="992" w:type="dxa"/>
            <w:vAlign w:val="center"/>
          </w:tcPr>
          <w:p w14:paraId="225EA510"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23EF0B1D"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155A3" w:rsidRPr="00BD4188" w14:paraId="55121F80" w14:textId="77777777" w:rsidTr="001155A3">
        <w:trPr>
          <w:trHeight w:val="20"/>
        </w:trPr>
        <w:tc>
          <w:tcPr>
            <w:tcW w:w="2660" w:type="dxa"/>
            <w:noWrap/>
            <w:vAlign w:val="center"/>
          </w:tcPr>
          <w:p w14:paraId="6358CFC5" w14:textId="27ECE8A6" w:rsidR="001155A3" w:rsidRPr="00BD4188" w:rsidRDefault="001155A3" w:rsidP="00EE2F50">
            <w:pPr>
              <w:jc w:val="center"/>
              <w:rPr>
                <w:rFonts w:cs="Times New Roman"/>
                <w:color w:val="000000"/>
                <w:sz w:val="16"/>
                <w:szCs w:val="16"/>
              </w:rPr>
            </w:pPr>
            <w:r>
              <w:rPr>
                <w:rFonts w:cs="Times New Roman"/>
                <w:color w:val="000000"/>
                <w:sz w:val="16"/>
                <w:szCs w:val="16"/>
              </w:rPr>
              <w:t>Antidepressants vs. P</w:t>
            </w:r>
            <w:r w:rsidRPr="00BD4188">
              <w:rPr>
                <w:rFonts w:cs="Times New Roman"/>
                <w:color w:val="000000"/>
                <w:sz w:val="16"/>
                <w:szCs w:val="16"/>
              </w:rPr>
              <w:t>lacebo</w:t>
            </w:r>
          </w:p>
        </w:tc>
        <w:tc>
          <w:tcPr>
            <w:tcW w:w="1417" w:type="dxa"/>
            <w:noWrap/>
            <w:vAlign w:val="center"/>
          </w:tcPr>
          <w:p w14:paraId="6127B146" w14:textId="4B4D554E" w:rsidR="001155A3" w:rsidRPr="001155A3" w:rsidRDefault="001155A3" w:rsidP="001155A3">
            <w:pPr>
              <w:jc w:val="center"/>
              <w:rPr>
                <w:rFonts w:cs="Times New Roman"/>
                <w:color w:val="000000"/>
                <w:sz w:val="16"/>
                <w:szCs w:val="16"/>
              </w:rPr>
            </w:pPr>
            <w:r w:rsidRPr="001155A3">
              <w:rPr>
                <w:rFonts w:cs="Times New Roman"/>
                <w:color w:val="000000"/>
                <w:sz w:val="16"/>
                <w:szCs w:val="16"/>
              </w:rPr>
              <w:t>0.27</w:t>
            </w:r>
          </w:p>
        </w:tc>
        <w:tc>
          <w:tcPr>
            <w:tcW w:w="1276" w:type="dxa"/>
            <w:noWrap/>
            <w:vAlign w:val="center"/>
          </w:tcPr>
          <w:p w14:paraId="4AC8BC2C" w14:textId="31DFA639" w:rsidR="001155A3" w:rsidRPr="00BD4188" w:rsidRDefault="001155A3" w:rsidP="001155A3">
            <w:pPr>
              <w:jc w:val="center"/>
              <w:rPr>
                <w:rFonts w:eastAsia="Times New Roman" w:cs="Times New Roman"/>
                <w:color w:val="000000"/>
                <w:sz w:val="16"/>
                <w:szCs w:val="16"/>
              </w:rPr>
            </w:pPr>
            <w:r>
              <w:rPr>
                <w:rFonts w:eastAsia="Times New Roman" w:cs="Times New Roman"/>
                <w:color w:val="000000"/>
                <w:sz w:val="16"/>
                <w:szCs w:val="16"/>
              </w:rPr>
              <w:t>&lt;0.01</w:t>
            </w:r>
            <w:r w:rsidRPr="00BD4188">
              <w:rPr>
                <w:rFonts w:eastAsia="Times New Roman" w:cs="Times New Roman"/>
                <w:color w:val="000000"/>
                <w:sz w:val="16"/>
                <w:szCs w:val="16"/>
              </w:rPr>
              <w:t xml:space="preserve"> to </w:t>
            </w:r>
            <w:r>
              <w:rPr>
                <w:rFonts w:eastAsia="Times New Roman" w:cs="Times New Roman"/>
                <w:color w:val="000000"/>
                <w:sz w:val="16"/>
                <w:szCs w:val="16"/>
              </w:rPr>
              <w:t>8.34</w:t>
            </w:r>
          </w:p>
        </w:tc>
        <w:tc>
          <w:tcPr>
            <w:tcW w:w="992" w:type="dxa"/>
            <w:noWrap/>
            <w:vAlign w:val="center"/>
          </w:tcPr>
          <w:p w14:paraId="11E7B37D" w14:textId="54DDDEC3" w:rsidR="001155A3" w:rsidRPr="00BD4188" w:rsidRDefault="00020F46" w:rsidP="00EE2F50">
            <w:pPr>
              <w:jc w:val="center"/>
              <w:rPr>
                <w:rFonts w:eastAsia="Times New Roman" w:cs="Times New Roman"/>
                <w:color w:val="000000"/>
                <w:sz w:val="16"/>
                <w:szCs w:val="16"/>
              </w:rPr>
            </w:pPr>
            <w:r>
              <w:rPr>
                <w:rFonts w:eastAsia="Times New Roman" w:cs="Times New Roman"/>
                <w:color w:val="000000"/>
                <w:sz w:val="16"/>
                <w:szCs w:val="16"/>
              </w:rPr>
              <w:t>0.28</w:t>
            </w:r>
          </w:p>
        </w:tc>
        <w:tc>
          <w:tcPr>
            <w:tcW w:w="1276" w:type="dxa"/>
            <w:noWrap/>
            <w:vAlign w:val="center"/>
          </w:tcPr>
          <w:p w14:paraId="00DD6B2D" w14:textId="073F037F" w:rsidR="001155A3" w:rsidRPr="00BD4188" w:rsidRDefault="001155A3" w:rsidP="00020F46">
            <w:pPr>
              <w:jc w:val="center"/>
              <w:rPr>
                <w:rFonts w:eastAsia="Times New Roman" w:cs="Times New Roman"/>
                <w:color w:val="000000"/>
                <w:sz w:val="16"/>
                <w:szCs w:val="16"/>
              </w:rPr>
            </w:pPr>
            <w:r>
              <w:rPr>
                <w:rFonts w:eastAsia="Times New Roman" w:cs="Times New Roman"/>
                <w:color w:val="000000"/>
                <w:sz w:val="16"/>
                <w:szCs w:val="16"/>
              </w:rPr>
              <w:t>&lt;0.01</w:t>
            </w:r>
            <w:r w:rsidRPr="00BD4188">
              <w:rPr>
                <w:rFonts w:eastAsia="Times New Roman" w:cs="Times New Roman"/>
                <w:color w:val="000000"/>
                <w:sz w:val="16"/>
                <w:szCs w:val="16"/>
              </w:rPr>
              <w:t xml:space="preserve"> to </w:t>
            </w:r>
            <w:r w:rsidR="00020F46">
              <w:rPr>
                <w:rFonts w:eastAsia="Times New Roman" w:cs="Times New Roman"/>
                <w:color w:val="000000"/>
                <w:sz w:val="16"/>
                <w:szCs w:val="16"/>
              </w:rPr>
              <w:t>6.8</w:t>
            </w:r>
          </w:p>
        </w:tc>
        <w:tc>
          <w:tcPr>
            <w:tcW w:w="992" w:type="dxa"/>
            <w:vAlign w:val="center"/>
          </w:tcPr>
          <w:p w14:paraId="496549A1"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4DC68CBD"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155A3" w:rsidRPr="00BD4188" w14:paraId="5175B0DB" w14:textId="77777777" w:rsidTr="001155A3">
        <w:trPr>
          <w:trHeight w:val="20"/>
        </w:trPr>
        <w:tc>
          <w:tcPr>
            <w:tcW w:w="2660" w:type="dxa"/>
            <w:noWrap/>
            <w:vAlign w:val="center"/>
          </w:tcPr>
          <w:p w14:paraId="334F6078" w14:textId="51B81310" w:rsidR="001155A3" w:rsidRPr="00BD4188" w:rsidRDefault="001155A3" w:rsidP="00EE2F50">
            <w:pPr>
              <w:jc w:val="center"/>
              <w:rPr>
                <w:rFonts w:cs="Times New Roman"/>
                <w:color w:val="000000"/>
                <w:sz w:val="16"/>
                <w:szCs w:val="16"/>
              </w:rPr>
            </w:pPr>
            <w:r>
              <w:rPr>
                <w:rFonts w:cs="Times New Roman"/>
                <w:color w:val="000000"/>
                <w:sz w:val="16"/>
                <w:szCs w:val="16"/>
              </w:rPr>
              <w:t xml:space="preserve">Cholinesterase Inhibitor + </w:t>
            </w:r>
            <w:proofErr w:type="spellStart"/>
            <w:r>
              <w:rPr>
                <w:rFonts w:cs="Times New Roman"/>
                <w:color w:val="000000"/>
                <w:sz w:val="16"/>
                <w:szCs w:val="16"/>
              </w:rPr>
              <w:t>Memantine</w:t>
            </w:r>
            <w:proofErr w:type="spellEnd"/>
            <w:r>
              <w:rPr>
                <w:rFonts w:cs="Times New Roman"/>
                <w:color w:val="000000"/>
                <w:sz w:val="16"/>
                <w:szCs w:val="16"/>
              </w:rPr>
              <w:t xml:space="preserve"> vs. P</w:t>
            </w:r>
            <w:r w:rsidRPr="00BD4188">
              <w:rPr>
                <w:rFonts w:cs="Times New Roman"/>
                <w:color w:val="000000"/>
                <w:sz w:val="16"/>
                <w:szCs w:val="16"/>
              </w:rPr>
              <w:t>lacebo</w:t>
            </w:r>
          </w:p>
        </w:tc>
        <w:tc>
          <w:tcPr>
            <w:tcW w:w="1417" w:type="dxa"/>
            <w:noWrap/>
            <w:vAlign w:val="center"/>
          </w:tcPr>
          <w:p w14:paraId="0734B5D0" w14:textId="3BAFFAF9" w:rsidR="001155A3" w:rsidRPr="001155A3" w:rsidRDefault="001155A3" w:rsidP="001155A3">
            <w:pPr>
              <w:jc w:val="center"/>
              <w:rPr>
                <w:rFonts w:cs="Times New Roman"/>
                <w:color w:val="000000"/>
                <w:sz w:val="16"/>
                <w:szCs w:val="16"/>
              </w:rPr>
            </w:pPr>
            <w:r w:rsidRPr="001155A3">
              <w:rPr>
                <w:rFonts w:cs="Times New Roman"/>
                <w:color w:val="000000"/>
                <w:sz w:val="16"/>
                <w:szCs w:val="16"/>
              </w:rPr>
              <w:t>1.04</w:t>
            </w:r>
          </w:p>
        </w:tc>
        <w:tc>
          <w:tcPr>
            <w:tcW w:w="1276" w:type="dxa"/>
            <w:noWrap/>
            <w:vAlign w:val="center"/>
          </w:tcPr>
          <w:p w14:paraId="0C2F945A" w14:textId="5AD69C0B" w:rsidR="001155A3" w:rsidRPr="00BD4188" w:rsidRDefault="001155A3" w:rsidP="001155A3">
            <w:pPr>
              <w:jc w:val="center"/>
              <w:rPr>
                <w:rFonts w:eastAsia="Times New Roman" w:cs="Times New Roman"/>
                <w:color w:val="000000"/>
                <w:sz w:val="16"/>
                <w:szCs w:val="16"/>
              </w:rPr>
            </w:pPr>
            <w:r>
              <w:rPr>
                <w:rFonts w:eastAsia="Times New Roman" w:cs="Times New Roman"/>
                <w:color w:val="000000"/>
                <w:sz w:val="16"/>
                <w:szCs w:val="16"/>
              </w:rPr>
              <w:t>0.16</w:t>
            </w:r>
            <w:r w:rsidRPr="00BD4188">
              <w:rPr>
                <w:rFonts w:eastAsia="Times New Roman" w:cs="Times New Roman"/>
                <w:color w:val="000000"/>
                <w:sz w:val="16"/>
                <w:szCs w:val="16"/>
              </w:rPr>
              <w:t xml:space="preserve"> to </w:t>
            </w:r>
            <w:r>
              <w:rPr>
                <w:rFonts w:eastAsia="Times New Roman" w:cs="Times New Roman"/>
                <w:color w:val="000000"/>
                <w:sz w:val="16"/>
                <w:szCs w:val="16"/>
              </w:rPr>
              <w:t>5.73</w:t>
            </w:r>
          </w:p>
        </w:tc>
        <w:tc>
          <w:tcPr>
            <w:tcW w:w="992" w:type="dxa"/>
            <w:noWrap/>
            <w:vAlign w:val="center"/>
          </w:tcPr>
          <w:p w14:paraId="185B057B" w14:textId="060005AF" w:rsidR="001155A3" w:rsidRPr="00BD4188" w:rsidRDefault="00020F46" w:rsidP="00EE2F50">
            <w:pPr>
              <w:jc w:val="center"/>
              <w:rPr>
                <w:rFonts w:eastAsia="Times New Roman" w:cs="Times New Roman"/>
                <w:color w:val="000000"/>
                <w:sz w:val="16"/>
                <w:szCs w:val="16"/>
              </w:rPr>
            </w:pPr>
            <w:r>
              <w:rPr>
                <w:rFonts w:eastAsia="Times New Roman" w:cs="Times New Roman"/>
                <w:color w:val="000000"/>
                <w:sz w:val="16"/>
                <w:szCs w:val="16"/>
              </w:rPr>
              <w:t>1.05</w:t>
            </w:r>
          </w:p>
        </w:tc>
        <w:tc>
          <w:tcPr>
            <w:tcW w:w="1276" w:type="dxa"/>
            <w:noWrap/>
            <w:vAlign w:val="center"/>
          </w:tcPr>
          <w:p w14:paraId="76EE0FC7" w14:textId="5F02D047" w:rsidR="001155A3" w:rsidRPr="00BD4188" w:rsidRDefault="001155A3" w:rsidP="00020F46">
            <w:pPr>
              <w:jc w:val="center"/>
              <w:rPr>
                <w:rFonts w:eastAsia="Times New Roman" w:cs="Times New Roman"/>
                <w:color w:val="000000"/>
                <w:sz w:val="16"/>
                <w:szCs w:val="16"/>
              </w:rPr>
            </w:pPr>
            <w:r>
              <w:rPr>
                <w:rFonts w:eastAsia="Times New Roman" w:cs="Times New Roman"/>
                <w:color w:val="000000"/>
                <w:sz w:val="16"/>
                <w:szCs w:val="16"/>
              </w:rPr>
              <w:t>0.</w:t>
            </w:r>
            <w:r w:rsidR="00020F46">
              <w:rPr>
                <w:rFonts w:eastAsia="Times New Roman" w:cs="Times New Roman"/>
                <w:color w:val="000000"/>
                <w:sz w:val="16"/>
                <w:szCs w:val="16"/>
              </w:rPr>
              <w:t>27</w:t>
            </w:r>
            <w:r w:rsidRPr="00BD4188">
              <w:rPr>
                <w:rFonts w:eastAsia="Times New Roman" w:cs="Times New Roman"/>
                <w:color w:val="000000"/>
                <w:sz w:val="16"/>
                <w:szCs w:val="16"/>
              </w:rPr>
              <w:t xml:space="preserve"> to 3.</w:t>
            </w:r>
            <w:r w:rsidR="00020F46">
              <w:rPr>
                <w:rFonts w:eastAsia="Times New Roman" w:cs="Times New Roman"/>
                <w:color w:val="000000"/>
                <w:sz w:val="16"/>
                <w:szCs w:val="16"/>
              </w:rPr>
              <w:t>29</w:t>
            </w:r>
          </w:p>
        </w:tc>
        <w:tc>
          <w:tcPr>
            <w:tcW w:w="992" w:type="dxa"/>
            <w:vAlign w:val="center"/>
          </w:tcPr>
          <w:p w14:paraId="25E04C2A"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28D6BF4D"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155A3" w:rsidRPr="00BD4188" w14:paraId="7B7A21D7" w14:textId="77777777" w:rsidTr="001155A3">
        <w:trPr>
          <w:trHeight w:val="20"/>
        </w:trPr>
        <w:tc>
          <w:tcPr>
            <w:tcW w:w="2660" w:type="dxa"/>
            <w:noWrap/>
            <w:vAlign w:val="center"/>
          </w:tcPr>
          <w:p w14:paraId="2B0EB121" w14:textId="4AF33E67" w:rsidR="001155A3" w:rsidRPr="00BD4188" w:rsidRDefault="001155A3" w:rsidP="00EE2F50">
            <w:pPr>
              <w:jc w:val="center"/>
              <w:rPr>
                <w:rFonts w:cs="Times New Roman"/>
                <w:color w:val="000000"/>
                <w:sz w:val="16"/>
                <w:szCs w:val="16"/>
              </w:rPr>
            </w:pPr>
            <w:r>
              <w:rPr>
                <w:rFonts w:cs="Times New Roman"/>
                <w:color w:val="000000"/>
                <w:sz w:val="16"/>
                <w:szCs w:val="16"/>
              </w:rPr>
              <w:t>Dextromethorphan-Quinidine vs. P</w:t>
            </w:r>
            <w:r w:rsidRPr="00BD4188">
              <w:rPr>
                <w:rFonts w:cs="Times New Roman"/>
                <w:color w:val="000000"/>
                <w:sz w:val="16"/>
                <w:szCs w:val="16"/>
              </w:rPr>
              <w:t>lacebo</w:t>
            </w:r>
          </w:p>
        </w:tc>
        <w:tc>
          <w:tcPr>
            <w:tcW w:w="1417" w:type="dxa"/>
            <w:noWrap/>
            <w:vAlign w:val="center"/>
          </w:tcPr>
          <w:p w14:paraId="6DAE0438" w14:textId="3F3EEAC7" w:rsidR="001155A3" w:rsidRPr="001155A3" w:rsidRDefault="001155A3" w:rsidP="001155A3">
            <w:pPr>
              <w:jc w:val="center"/>
              <w:rPr>
                <w:rFonts w:cs="Times New Roman"/>
                <w:color w:val="000000"/>
                <w:sz w:val="16"/>
                <w:szCs w:val="16"/>
              </w:rPr>
            </w:pPr>
            <w:r w:rsidRPr="001155A3">
              <w:rPr>
                <w:rFonts w:cs="Times New Roman"/>
                <w:color w:val="000000"/>
                <w:sz w:val="16"/>
                <w:szCs w:val="16"/>
              </w:rPr>
              <w:t>1.11</w:t>
            </w:r>
          </w:p>
        </w:tc>
        <w:tc>
          <w:tcPr>
            <w:tcW w:w="1276" w:type="dxa"/>
            <w:noWrap/>
            <w:vAlign w:val="center"/>
          </w:tcPr>
          <w:p w14:paraId="47E4D240" w14:textId="5C3B97DD" w:rsidR="001155A3" w:rsidRPr="00BD4188" w:rsidRDefault="001155A3" w:rsidP="001155A3">
            <w:pPr>
              <w:jc w:val="center"/>
              <w:rPr>
                <w:rFonts w:eastAsia="Times New Roman" w:cs="Times New Roman"/>
                <w:color w:val="000000"/>
                <w:sz w:val="16"/>
                <w:szCs w:val="16"/>
              </w:rPr>
            </w:pPr>
            <w:r w:rsidRPr="00BD4188">
              <w:rPr>
                <w:rFonts w:eastAsia="Times New Roman" w:cs="Times New Roman"/>
                <w:color w:val="000000"/>
                <w:sz w:val="16"/>
                <w:szCs w:val="16"/>
              </w:rPr>
              <w:t>0.0</w:t>
            </w:r>
            <w:r>
              <w:rPr>
                <w:rFonts w:eastAsia="Times New Roman" w:cs="Times New Roman"/>
                <w:color w:val="000000"/>
                <w:sz w:val="16"/>
                <w:szCs w:val="16"/>
              </w:rPr>
              <w:t>3</w:t>
            </w:r>
            <w:r w:rsidRPr="00BD4188">
              <w:rPr>
                <w:rFonts w:eastAsia="Times New Roman" w:cs="Times New Roman"/>
                <w:color w:val="000000"/>
                <w:sz w:val="16"/>
                <w:szCs w:val="16"/>
              </w:rPr>
              <w:t xml:space="preserve"> to</w:t>
            </w:r>
            <w:r>
              <w:rPr>
                <w:rFonts w:eastAsia="Times New Roman" w:cs="Times New Roman"/>
                <w:color w:val="000000"/>
                <w:sz w:val="16"/>
                <w:szCs w:val="16"/>
              </w:rPr>
              <w:t xml:space="preserve"> 40.95</w:t>
            </w:r>
          </w:p>
        </w:tc>
        <w:tc>
          <w:tcPr>
            <w:tcW w:w="992" w:type="dxa"/>
            <w:noWrap/>
            <w:vAlign w:val="center"/>
          </w:tcPr>
          <w:p w14:paraId="3062CF79" w14:textId="69B5FDEB" w:rsidR="001155A3" w:rsidRPr="00BD4188" w:rsidRDefault="001155A3" w:rsidP="00020F46">
            <w:pPr>
              <w:jc w:val="center"/>
              <w:rPr>
                <w:rFonts w:eastAsia="Times New Roman" w:cs="Times New Roman"/>
                <w:color w:val="000000"/>
                <w:sz w:val="16"/>
                <w:szCs w:val="16"/>
              </w:rPr>
            </w:pPr>
            <w:r w:rsidRPr="00BD4188">
              <w:rPr>
                <w:rFonts w:eastAsia="Times New Roman" w:cs="Times New Roman"/>
                <w:color w:val="000000"/>
                <w:sz w:val="16"/>
                <w:szCs w:val="16"/>
              </w:rPr>
              <w:t>1.</w:t>
            </w:r>
            <w:r w:rsidR="00020F46">
              <w:rPr>
                <w:rFonts w:eastAsia="Times New Roman" w:cs="Times New Roman"/>
                <w:color w:val="000000"/>
                <w:sz w:val="16"/>
                <w:szCs w:val="16"/>
              </w:rPr>
              <w:t>11</w:t>
            </w:r>
          </w:p>
        </w:tc>
        <w:tc>
          <w:tcPr>
            <w:tcW w:w="1276" w:type="dxa"/>
            <w:noWrap/>
            <w:vAlign w:val="center"/>
          </w:tcPr>
          <w:p w14:paraId="59BE0FD9" w14:textId="75FCA601" w:rsidR="001155A3" w:rsidRPr="00BD4188" w:rsidRDefault="001155A3" w:rsidP="00020F46">
            <w:pPr>
              <w:jc w:val="center"/>
              <w:rPr>
                <w:rFonts w:eastAsia="Times New Roman" w:cs="Times New Roman"/>
                <w:color w:val="000000"/>
                <w:sz w:val="16"/>
                <w:szCs w:val="16"/>
              </w:rPr>
            </w:pPr>
            <w:r>
              <w:rPr>
                <w:rFonts w:eastAsia="Times New Roman" w:cs="Times New Roman"/>
                <w:color w:val="000000"/>
                <w:sz w:val="16"/>
                <w:szCs w:val="16"/>
              </w:rPr>
              <w:t>0.0</w:t>
            </w:r>
            <w:r w:rsidR="00020F46">
              <w:rPr>
                <w:rFonts w:eastAsia="Times New Roman" w:cs="Times New Roman"/>
                <w:color w:val="000000"/>
                <w:sz w:val="16"/>
                <w:szCs w:val="16"/>
              </w:rPr>
              <w:t>4</w:t>
            </w:r>
            <w:r w:rsidRPr="00BD4188">
              <w:rPr>
                <w:rFonts w:eastAsia="Times New Roman" w:cs="Times New Roman"/>
                <w:color w:val="000000"/>
                <w:sz w:val="16"/>
                <w:szCs w:val="16"/>
              </w:rPr>
              <w:t xml:space="preserve"> to </w:t>
            </w:r>
            <w:r w:rsidR="00020F46">
              <w:rPr>
                <w:rFonts w:eastAsia="Times New Roman" w:cs="Times New Roman"/>
                <w:color w:val="000000"/>
                <w:sz w:val="16"/>
                <w:szCs w:val="16"/>
              </w:rPr>
              <w:t>30.25</w:t>
            </w:r>
          </w:p>
        </w:tc>
        <w:tc>
          <w:tcPr>
            <w:tcW w:w="992" w:type="dxa"/>
            <w:vAlign w:val="center"/>
          </w:tcPr>
          <w:p w14:paraId="6B72EF31"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334F1234"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155A3" w:rsidRPr="00BD4188" w14:paraId="29120B1D" w14:textId="77777777" w:rsidTr="001155A3">
        <w:trPr>
          <w:trHeight w:val="20"/>
        </w:trPr>
        <w:tc>
          <w:tcPr>
            <w:tcW w:w="2660" w:type="dxa"/>
            <w:noWrap/>
            <w:vAlign w:val="center"/>
          </w:tcPr>
          <w:p w14:paraId="177123DA" w14:textId="1E6C4A97" w:rsidR="001155A3" w:rsidRPr="00BD4188" w:rsidRDefault="001155A3" w:rsidP="00EE2F50">
            <w:pPr>
              <w:jc w:val="center"/>
              <w:rPr>
                <w:rFonts w:cs="Times New Roman"/>
                <w:color w:val="000000"/>
                <w:sz w:val="16"/>
                <w:szCs w:val="16"/>
              </w:rPr>
            </w:pPr>
            <w:r>
              <w:rPr>
                <w:rFonts w:cs="Times New Roman"/>
                <w:color w:val="000000"/>
                <w:sz w:val="16"/>
                <w:szCs w:val="16"/>
              </w:rPr>
              <w:t>Cholinesterase Inhibitor vs. A</w:t>
            </w:r>
            <w:r w:rsidRPr="00BD4188">
              <w:rPr>
                <w:rFonts w:cs="Times New Roman"/>
                <w:color w:val="000000"/>
                <w:sz w:val="16"/>
                <w:szCs w:val="16"/>
              </w:rPr>
              <w:t>ntipsychotics</w:t>
            </w:r>
          </w:p>
        </w:tc>
        <w:tc>
          <w:tcPr>
            <w:tcW w:w="1417" w:type="dxa"/>
            <w:noWrap/>
            <w:vAlign w:val="center"/>
          </w:tcPr>
          <w:p w14:paraId="6A7927A7" w14:textId="01F70C5F" w:rsidR="001155A3" w:rsidRPr="001155A3" w:rsidRDefault="001155A3" w:rsidP="001155A3">
            <w:pPr>
              <w:jc w:val="center"/>
              <w:rPr>
                <w:rFonts w:cs="Times New Roman"/>
                <w:color w:val="000000"/>
                <w:sz w:val="16"/>
                <w:szCs w:val="16"/>
              </w:rPr>
            </w:pPr>
            <w:r w:rsidRPr="001155A3">
              <w:rPr>
                <w:rFonts w:cs="Times New Roman"/>
                <w:color w:val="000000"/>
                <w:sz w:val="16"/>
                <w:szCs w:val="16"/>
              </w:rPr>
              <w:t>0.53</w:t>
            </w:r>
          </w:p>
        </w:tc>
        <w:tc>
          <w:tcPr>
            <w:tcW w:w="1276" w:type="dxa"/>
            <w:noWrap/>
            <w:vAlign w:val="center"/>
          </w:tcPr>
          <w:p w14:paraId="44F31A1E" w14:textId="3516D8A7" w:rsidR="001155A3" w:rsidRPr="00BD4188" w:rsidRDefault="001155A3" w:rsidP="001155A3">
            <w:pPr>
              <w:jc w:val="center"/>
              <w:rPr>
                <w:rFonts w:eastAsia="Times New Roman" w:cs="Times New Roman"/>
                <w:color w:val="000000"/>
                <w:sz w:val="16"/>
                <w:szCs w:val="16"/>
              </w:rPr>
            </w:pPr>
            <w:r>
              <w:rPr>
                <w:rFonts w:eastAsia="Times New Roman" w:cs="Times New Roman"/>
                <w:color w:val="000000"/>
                <w:sz w:val="16"/>
                <w:szCs w:val="16"/>
              </w:rPr>
              <w:t>0.12</w:t>
            </w:r>
            <w:r w:rsidRPr="00BD4188">
              <w:rPr>
                <w:rFonts w:eastAsia="Times New Roman" w:cs="Times New Roman"/>
                <w:color w:val="000000"/>
                <w:sz w:val="16"/>
                <w:szCs w:val="16"/>
              </w:rPr>
              <w:t xml:space="preserve"> to </w:t>
            </w:r>
            <w:r>
              <w:rPr>
                <w:rFonts w:eastAsia="Times New Roman" w:cs="Times New Roman"/>
                <w:color w:val="000000"/>
                <w:sz w:val="16"/>
                <w:szCs w:val="16"/>
              </w:rPr>
              <w:t>2.35</w:t>
            </w:r>
          </w:p>
        </w:tc>
        <w:tc>
          <w:tcPr>
            <w:tcW w:w="992" w:type="dxa"/>
            <w:noWrap/>
            <w:vAlign w:val="center"/>
          </w:tcPr>
          <w:p w14:paraId="3D3DD2AE" w14:textId="34515E34" w:rsidR="001155A3" w:rsidRPr="00BD4188" w:rsidRDefault="001155A3" w:rsidP="00EE2F50">
            <w:pPr>
              <w:jc w:val="center"/>
              <w:rPr>
                <w:rFonts w:eastAsia="Times New Roman" w:cs="Times New Roman"/>
                <w:color w:val="000000"/>
                <w:sz w:val="16"/>
                <w:szCs w:val="16"/>
              </w:rPr>
            </w:pPr>
            <w:r>
              <w:rPr>
                <w:rFonts w:eastAsia="Times New Roman" w:cs="Times New Roman"/>
                <w:color w:val="000000"/>
                <w:sz w:val="16"/>
                <w:szCs w:val="16"/>
              </w:rPr>
              <w:t>0.5</w:t>
            </w:r>
          </w:p>
        </w:tc>
        <w:tc>
          <w:tcPr>
            <w:tcW w:w="1276" w:type="dxa"/>
            <w:noWrap/>
            <w:vAlign w:val="center"/>
          </w:tcPr>
          <w:p w14:paraId="07C838A1" w14:textId="1C5F1D0B" w:rsidR="001155A3" w:rsidRPr="00BD4188" w:rsidRDefault="001155A3" w:rsidP="00020F46">
            <w:pPr>
              <w:jc w:val="center"/>
              <w:rPr>
                <w:rFonts w:eastAsia="Times New Roman" w:cs="Times New Roman"/>
                <w:color w:val="000000"/>
                <w:sz w:val="16"/>
                <w:szCs w:val="16"/>
              </w:rPr>
            </w:pPr>
            <w:r>
              <w:rPr>
                <w:rFonts w:eastAsia="Times New Roman" w:cs="Times New Roman"/>
                <w:color w:val="000000"/>
                <w:sz w:val="16"/>
                <w:szCs w:val="16"/>
              </w:rPr>
              <w:t>0.2</w:t>
            </w:r>
            <w:r w:rsidR="00020F46">
              <w:rPr>
                <w:rFonts w:eastAsia="Times New Roman" w:cs="Times New Roman"/>
                <w:color w:val="000000"/>
                <w:sz w:val="16"/>
                <w:szCs w:val="16"/>
              </w:rPr>
              <w:t>6</w:t>
            </w:r>
            <w:r w:rsidRPr="00BD4188">
              <w:rPr>
                <w:rFonts w:eastAsia="Times New Roman" w:cs="Times New Roman"/>
                <w:color w:val="000000"/>
                <w:sz w:val="16"/>
                <w:szCs w:val="16"/>
              </w:rPr>
              <w:t xml:space="preserve"> to </w:t>
            </w:r>
            <w:r>
              <w:rPr>
                <w:rFonts w:eastAsia="Times New Roman" w:cs="Times New Roman"/>
                <w:color w:val="000000"/>
                <w:sz w:val="16"/>
                <w:szCs w:val="16"/>
              </w:rPr>
              <w:t>0.8</w:t>
            </w:r>
            <w:r w:rsidR="00020F46">
              <w:rPr>
                <w:rFonts w:eastAsia="Times New Roman" w:cs="Times New Roman"/>
                <w:color w:val="000000"/>
                <w:sz w:val="16"/>
                <w:szCs w:val="16"/>
              </w:rPr>
              <w:t>9</w:t>
            </w:r>
          </w:p>
        </w:tc>
        <w:tc>
          <w:tcPr>
            <w:tcW w:w="992" w:type="dxa"/>
            <w:vAlign w:val="center"/>
          </w:tcPr>
          <w:p w14:paraId="27311CAE" w14:textId="61CCEE05" w:rsidR="001155A3" w:rsidRPr="00BD4188" w:rsidRDefault="001155A3" w:rsidP="00D033B2">
            <w:pPr>
              <w:jc w:val="center"/>
              <w:rPr>
                <w:rFonts w:eastAsia="Times New Roman" w:cs="Times New Roman"/>
                <w:color w:val="000000"/>
                <w:sz w:val="16"/>
                <w:szCs w:val="16"/>
              </w:rPr>
            </w:pPr>
            <w:r>
              <w:rPr>
                <w:rFonts w:eastAsia="Times New Roman" w:cs="Times New Roman"/>
                <w:color w:val="000000"/>
                <w:sz w:val="16"/>
                <w:szCs w:val="16"/>
              </w:rPr>
              <w:t>0.5</w:t>
            </w:r>
            <w:r w:rsidR="00D033B2">
              <w:rPr>
                <w:rFonts w:eastAsia="Times New Roman" w:cs="Times New Roman"/>
                <w:color w:val="000000"/>
                <w:sz w:val="16"/>
                <w:szCs w:val="16"/>
              </w:rPr>
              <w:t>6</w:t>
            </w:r>
          </w:p>
        </w:tc>
        <w:tc>
          <w:tcPr>
            <w:tcW w:w="1276" w:type="dxa"/>
            <w:vAlign w:val="center"/>
          </w:tcPr>
          <w:p w14:paraId="22260EC9" w14:textId="7B0BD8D6" w:rsidR="001155A3" w:rsidRPr="00BD4188" w:rsidRDefault="001155A3" w:rsidP="00D033B2">
            <w:pPr>
              <w:jc w:val="center"/>
              <w:rPr>
                <w:rFonts w:eastAsia="Times New Roman" w:cs="Times New Roman"/>
                <w:color w:val="000000"/>
                <w:sz w:val="16"/>
                <w:szCs w:val="16"/>
              </w:rPr>
            </w:pPr>
            <w:r>
              <w:rPr>
                <w:rFonts w:eastAsia="Times New Roman" w:cs="Times New Roman"/>
                <w:color w:val="000000"/>
                <w:sz w:val="16"/>
                <w:szCs w:val="16"/>
              </w:rPr>
              <w:t>0.</w:t>
            </w:r>
            <w:r w:rsidR="00D033B2">
              <w:rPr>
                <w:rFonts w:eastAsia="Times New Roman" w:cs="Times New Roman"/>
                <w:color w:val="000000"/>
                <w:sz w:val="16"/>
                <w:szCs w:val="16"/>
              </w:rPr>
              <w:t>18</w:t>
            </w:r>
            <w:r>
              <w:rPr>
                <w:rFonts w:eastAsia="Times New Roman" w:cs="Times New Roman"/>
                <w:color w:val="000000"/>
                <w:sz w:val="16"/>
                <w:szCs w:val="16"/>
              </w:rPr>
              <w:t xml:space="preserve"> to 1.</w:t>
            </w:r>
            <w:r w:rsidR="00D033B2">
              <w:rPr>
                <w:rFonts w:eastAsia="Times New Roman" w:cs="Times New Roman"/>
                <w:color w:val="000000"/>
                <w:sz w:val="16"/>
                <w:szCs w:val="16"/>
              </w:rPr>
              <w:t>81</w:t>
            </w:r>
          </w:p>
        </w:tc>
      </w:tr>
      <w:tr w:rsidR="001155A3" w:rsidRPr="00BD4188" w14:paraId="0B49BAC4" w14:textId="77777777" w:rsidTr="001155A3">
        <w:trPr>
          <w:trHeight w:val="20"/>
        </w:trPr>
        <w:tc>
          <w:tcPr>
            <w:tcW w:w="2660" w:type="dxa"/>
            <w:noWrap/>
            <w:vAlign w:val="center"/>
          </w:tcPr>
          <w:p w14:paraId="34412610" w14:textId="5A3CBD56" w:rsidR="001155A3" w:rsidRPr="00BD4188" w:rsidRDefault="001155A3" w:rsidP="00EE2F50">
            <w:pPr>
              <w:jc w:val="center"/>
              <w:rPr>
                <w:rFonts w:cs="Times New Roman"/>
                <w:color w:val="000000"/>
                <w:sz w:val="16"/>
                <w:szCs w:val="16"/>
              </w:rPr>
            </w:pPr>
            <w:proofErr w:type="spellStart"/>
            <w:r>
              <w:rPr>
                <w:rFonts w:cs="Times New Roman"/>
                <w:color w:val="000000"/>
                <w:sz w:val="16"/>
                <w:szCs w:val="16"/>
              </w:rPr>
              <w:t>Memantine</w:t>
            </w:r>
            <w:proofErr w:type="spellEnd"/>
            <w:r>
              <w:rPr>
                <w:rFonts w:cs="Times New Roman"/>
                <w:color w:val="000000"/>
                <w:sz w:val="16"/>
                <w:szCs w:val="16"/>
              </w:rPr>
              <w:t xml:space="preserve"> vs. A</w:t>
            </w:r>
            <w:r w:rsidRPr="00BD4188">
              <w:rPr>
                <w:rFonts w:cs="Times New Roman"/>
                <w:color w:val="000000"/>
                <w:sz w:val="16"/>
                <w:szCs w:val="16"/>
              </w:rPr>
              <w:t>ntipsychotics</w:t>
            </w:r>
          </w:p>
        </w:tc>
        <w:tc>
          <w:tcPr>
            <w:tcW w:w="1417" w:type="dxa"/>
            <w:noWrap/>
            <w:vAlign w:val="center"/>
          </w:tcPr>
          <w:p w14:paraId="425DF513" w14:textId="545B90D4" w:rsidR="001155A3" w:rsidRPr="001155A3" w:rsidRDefault="001155A3" w:rsidP="001155A3">
            <w:pPr>
              <w:jc w:val="center"/>
              <w:rPr>
                <w:rFonts w:cs="Times New Roman"/>
                <w:color w:val="000000"/>
                <w:sz w:val="16"/>
                <w:szCs w:val="16"/>
              </w:rPr>
            </w:pPr>
            <w:r w:rsidRPr="001155A3">
              <w:rPr>
                <w:rFonts w:cs="Times New Roman"/>
                <w:color w:val="000000"/>
                <w:sz w:val="16"/>
                <w:szCs w:val="16"/>
              </w:rPr>
              <w:t>0.43</w:t>
            </w:r>
          </w:p>
        </w:tc>
        <w:tc>
          <w:tcPr>
            <w:tcW w:w="1276" w:type="dxa"/>
            <w:noWrap/>
            <w:vAlign w:val="center"/>
          </w:tcPr>
          <w:p w14:paraId="298FBBC3" w14:textId="0550E59C" w:rsidR="001155A3" w:rsidRPr="00BD4188" w:rsidRDefault="001155A3" w:rsidP="001155A3">
            <w:pPr>
              <w:jc w:val="center"/>
              <w:rPr>
                <w:rFonts w:eastAsia="Times New Roman" w:cs="Times New Roman"/>
                <w:color w:val="000000"/>
                <w:sz w:val="16"/>
                <w:szCs w:val="16"/>
              </w:rPr>
            </w:pPr>
            <w:r>
              <w:rPr>
                <w:rFonts w:eastAsia="Times New Roman" w:cs="Times New Roman"/>
                <w:color w:val="000000"/>
                <w:sz w:val="16"/>
                <w:szCs w:val="16"/>
              </w:rPr>
              <w:t>0.08</w:t>
            </w:r>
            <w:r w:rsidRPr="00BD4188">
              <w:rPr>
                <w:rFonts w:eastAsia="Times New Roman" w:cs="Times New Roman"/>
                <w:color w:val="000000"/>
                <w:sz w:val="16"/>
                <w:szCs w:val="16"/>
              </w:rPr>
              <w:t xml:space="preserve"> to </w:t>
            </w:r>
            <w:r>
              <w:rPr>
                <w:rFonts w:eastAsia="Times New Roman" w:cs="Times New Roman"/>
                <w:color w:val="000000"/>
                <w:sz w:val="16"/>
                <w:szCs w:val="16"/>
              </w:rPr>
              <w:t>2.69</w:t>
            </w:r>
          </w:p>
        </w:tc>
        <w:tc>
          <w:tcPr>
            <w:tcW w:w="992" w:type="dxa"/>
            <w:noWrap/>
            <w:vAlign w:val="center"/>
          </w:tcPr>
          <w:p w14:paraId="0A22E3DC" w14:textId="75E7DF0A" w:rsidR="001155A3" w:rsidRPr="00BD4188" w:rsidRDefault="00020F46" w:rsidP="00EE2F50">
            <w:pPr>
              <w:jc w:val="center"/>
              <w:rPr>
                <w:rFonts w:eastAsia="Times New Roman" w:cs="Times New Roman"/>
                <w:color w:val="000000"/>
                <w:sz w:val="16"/>
                <w:szCs w:val="16"/>
              </w:rPr>
            </w:pPr>
            <w:r>
              <w:rPr>
                <w:rFonts w:eastAsia="Times New Roman" w:cs="Times New Roman"/>
                <w:color w:val="000000"/>
                <w:sz w:val="16"/>
                <w:szCs w:val="16"/>
              </w:rPr>
              <w:t>0.37</w:t>
            </w:r>
          </w:p>
        </w:tc>
        <w:tc>
          <w:tcPr>
            <w:tcW w:w="1276" w:type="dxa"/>
            <w:noWrap/>
            <w:vAlign w:val="center"/>
          </w:tcPr>
          <w:p w14:paraId="778C355A" w14:textId="38FC4913" w:rsidR="001155A3" w:rsidRPr="00BD4188" w:rsidRDefault="001155A3" w:rsidP="00020F46">
            <w:pPr>
              <w:jc w:val="center"/>
              <w:rPr>
                <w:rFonts w:eastAsia="Times New Roman" w:cs="Times New Roman"/>
                <w:color w:val="000000"/>
                <w:sz w:val="16"/>
                <w:szCs w:val="16"/>
              </w:rPr>
            </w:pPr>
            <w:r>
              <w:rPr>
                <w:rFonts w:eastAsia="Times New Roman" w:cs="Times New Roman"/>
                <w:color w:val="000000"/>
                <w:sz w:val="16"/>
                <w:szCs w:val="16"/>
              </w:rPr>
              <w:t>0.1</w:t>
            </w:r>
            <w:r w:rsidR="00020F46">
              <w:rPr>
                <w:rFonts w:eastAsia="Times New Roman" w:cs="Times New Roman"/>
                <w:color w:val="000000"/>
                <w:sz w:val="16"/>
                <w:szCs w:val="16"/>
              </w:rPr>
              <w:t>8</w:t>
            </w:r>
            <w:r>
              <w:rPr>
                <w:rFonts w:eastAsia="Times New Roman" w:cs="Times New Roman"/>
                <w:color w:val="000000"/>
                <w:sz w:val="16"/>
                <w:szCs w:val="16"/>
              </w:rPr>
              <w:t xml:space="preserve"> to 0.77</w:t>
            </w:r>
          </w:p>
        </w:tc>
        <w:tc>
          <w:tcPr>
            <w:tcW w:w="992" w:type="dxa"/>
            <w:vAlign w:val="center"/>
          </w:tcPr>
          <w:p w14:paraId="58E7B402"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4BF1835F"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155A3" w:rsidRPr="00BD4188" w14:paraId="64E367E9" w14:textId="77777777" w:rsidTr="001155A3">
        <w:trPr>
          <w:trHeight w:val="20"/>
        </w:trPr>
        <w:tc>
          <w:tcPr>
            <w:tcW w:w="2660" w:type="dxa"/>
            <w:noWrap/>
            <w:vAlign w:val="center"/>
          </w:tcPr>
          <w:p w14:paraId="268EB038" w14:textId="3B765640" w:rsidR="001155A3" w:rsidRPr="00BD4188" w:rsidRDefault="001155A3" w:rsidP="00EE2F50">
            <w:pPr>
              <w:jc w:val="center"/>
              <w:rPr>
                <w:rFonts w:cs="Times New Roman"/>
                <w:color w:val="000000"/>
                <w:sz w:val="16"/>
                <w:szCs w:val="16"/>
              </w:rPr>
            </w:pPr>
            <w:r>
              <w:rPr>
                <w:rFonts w:cs="Times New Roman"/>
                <w:color w:val="000000"/>
                <w:sz w:val="16"/>
                <w:szCs w:val="16"/>
              </w:rPr>
              <w:t>Anticonvulsants vs. A</w:t>
            </w:r>
            <w:r w:rsidRPr="00BD4188">
              <w:rPr>
                <w:rFonts w:cs="Times New Roman"/>
                <w:color w:val="000000"/>
                <w:sz w:val="16"/>
                <w:szCs w:val="16"/>
              </w:rPr>
              <w:t>ntipsychotics</w:t>
            </w:r>
          </w:p>
        </w:tc>
        <w:tc>
          <w:tcPr>
            <w:tcW w:w="1417" w:type="dxa"/>
            <w:noWrap/>
            <w:vAlign w:val="center"/>
          </w:tcPr>
          <w:p w14:paraId="4B0B24F7" w14:textId="5F6CD4D5" w:rsidR="001155A3" w:rsidRPr="001155A3" w:rsidRDefault="001155A3" w:rsidP="001155A3">
            <w:pPr>
              <w:jc w:val="center"/>
              <w:rPr>
                <w:rFonts w:cs="Times New Roman"/>
                <w:color w:val="000000"/>
                <w:sz w:val="16"/>
                <w:szCs w:val="16"/>
              </w:rPr>
            </w:pPr>
            <w:r w:rsidRPr="001155A3">
              <w:rPr>
                <w:rFonts w:cs="Times New Roman"/>
                <w:color w:val="000000"/>
                <w:sz w:val="16"/>
                <w:szCs w:val="16"/>
              </w:rPr>
              <w:t>0.59</w:t>
            </w:r>
          </w:p>
        </w:tc>
        <w:tc>
          <w:tcPr>
            <w:tcW w:w="1276" w:type="dxa"/>
            <w:noWrap/>
            <w:vAlign w:val="center"/>
          </w:tcPr>
          <w:p w14:paraId="059602A8" w14:textId="26886D73" w:rsidR="001155A3" w:rsidRPr="00BD4188" w:rsidRDefault="001155A3" w:rsidP="001155A3">
            <w:pPr>
              <w:jc w:val="center"/>
              <w:rPr>
                <w:rFonts w:eastAsia="Times New Roman" w:cs="Times New Roman"/>
                <w:color w:val="000000"/>
                <w:sz w:val="16"/>
                <w:szCs w:val="16"/>
              </w:rPr>
            </w:pPr>
            <w:r>
              <w:rPr>
                <w:rFonts w:eastAsia="Times New Roman" w:cs="Times New Roman"/>
                <w:color w:val="000000"/>
                <w:sz w:val="16"/>
                <w:szCs w:val="16"/>
              </w:rPr>
              <w:t>0.05</w:t>
            </w:r>
            <w:r w:rsidRPr="00BD4188">
              <w:rPr>
                <w:rFonts w:eastAsia="Times New Roman" w:cs="Times New Roman"/>
                <w:color w:val="000000"/>
                <w:sz w:val="16"/>
                <w:szCs w:val="16"/>
              </w:rPr>
              <w:t xml:space="preserve"> to </w:t>
            </w:r>
            <w:r>
              <w:rPr>
                <w:rFonts w:eastAsia="Times New Roman" w:cs="Times New Roman"/>
                <w:color w:val="000000"/>
                <w:sz w:val="16"/>
                <w:szCs w:val="16"/>
              </w:rPr>
              <w:t>8.33</w:t>
            </w:r>
          </w:p>
        </w:tc>
        <w:tc>
          <w:tcPr>
            <w:tcW w:w="992" w:type="dxa"/>
            <w:noWrap/>
            <w:vAlign w:val="center"/>
          </w:tcPr>
          <w:p w14:paraId="66F0A239" w14:textId="0AB56737" w:rsidR="001155A3" w:rsidRPr="00BD4188" w:rsidRDefault="001155A3" w:rsidP="008B3AC1">
            <w:pPr>
              <w:jc w:val="center"/>
              <w:rPr>
                <w:rFonts w:eastAsia="Times New Roman" w:cs="Times New Roman"/>
                <w:color w:val="000000"/>
                <w:sz w:val="16"/>
                <w:szCs w:val="16"/>
              </w:rPr>
            </w:pPr>
            <w:r>
              <w:rPr>
                <w:rFonts w:eastAsia="Times New Roman" w:cs="Times New Roman"/>
                <w:color w:val="000000"/>
                <w:sz w:val="16"/>
                <w:szCs w:val="16"/>
              </w:rPr>
              <w:t>0.</w:t>
            </w:r>
            <w:r w:rsidR="008B3AC1">
              <w:rPr>
                <w:rFonts w:eastAsia="Times New Roman" w:cs="Times New Roman"/>
                <w:color w:val="000000"/>
                <w:sz w:val="16"/>
                <w:szCs w:val="16"/>
              </w:rPr>
              <w:t>51</w:t>
            </w:r>
          </w:p>
        </w:tc>
        <w:tc>
          <w:tcPr>
            <w:tcW w:w="1276" w:type="dxa"/>
            <w:noWrap/>
            <w:vAlign w:val="center"/>
          </w:tcPr>
          <w:p w14:paraId="388C5194" w14:textId="0E83EDBA" w:rsidR="001155A3" w:rsidRPr="00BD4188" w:rsidRDefault="001155A3" w:rsidP="008B3AC1">
            <w:pPr>
              <w:jc w:val="center"/>
              <w:rPr>
                <w:rFonts w:eastAsia="Times New Roman" w:cs="Times New Roman"/>
                <w:color w:val="000000"/>
                <w:sz w:val="16"/>
                <w:szCs w:val="16"/>
              </w:rPr>
            </w:pPr>
            <w:r>
              <w:rPr>
                <w:rFonts w:eastAsia="Times New Roman" w:cs="Times New Roman"/>
                <w:color w:val="000000"/>
                <w:sz w:val="16"/>
                <w:szCs w:val="16"/>
              </w:rPr>
              <w:t>0.0</w:t>
            </w:r>
            <w:r w:rsidR="008B3AC1">
              <w:rPr>
                <w:rFonts w:eastAsia="Times New Roman" w:cs="Times New Roman"/>
                <w:color w:val="000000"/>
                <w:sz w:val="16"/>
                <w:szCs w:val="16"/>
              </w:rPr>
              <w:t>7</w:t>
            </w:r>
            <w:r w:rsidRPr="00BD4188">
              <w:rPr>
                <w:rFonts w:eastAsia="Times New Roman" w:cs="Times New Roman"/>
                <w:color w:val="000000"/>
                <w:sz w:val="16"/>
                <w:szCs w:val="16"/>
              </w:rPr>
              <w:t xml:space="preserve"> to </w:t>
            </w:r>
            <w:r w:rsidR="008B3AC1">
              <w:rPr>
                <w:rFonts w:eastAsia="Times New Roman" w:cs="Times New Roman"/>
                <w:color w:val="000000"/>
                <w:sz w:val="16"/>
                <w:szCs w:val="16"/>
              </w:rPr>
              <w:t>4.17</w:t>
            </w:r>
          </w:p>
        </w:tc>
        <w:tc>
          <w:tcPr>
            <w:tcW w:w="992" w:type="dxa"/>
            <w:vAlign w:val="center"/>
          </w:tcPr>
          <w:p w14:paraId="7A2271AE"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16701507"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155A3" w:rsidRPr="00BD4188" w14:paraId="61216D03" w14:textId="77777777" w:rsidTr="001155A3">
        <w:trPr>
          <w:trHeight w:val="20"/>
        </w:trPr>
        <w:tc>
          <w:tcPr>
            <w:tcW w:w="2660" w:type="dxa"/>
            <w:noWrap/>
            <w:vAlign w:val="center"/>
          </w:tcPr>
          <w:p w14:paraId="03164298" w14:textId="4D07B87D" w:rsidR="001155A3" w:rsidRPr="00BD4188" w:rsidRDefault="001155A3" w:rsidP="00EE2F50">
            <w:pPr>
              <w:jc w:val="center"/>
              <w:rPr>
                <w:rFonts w:cs="Times New Roman"/>
                <w:color w:val="000000"/>
                <w:sz w:val="16"/>
                <w:szCs w:val="16"/>
              </w:rPr>
            </w:pPr>
            <w:r>
              <w:rPr>
                <w:rFonts w:cs="Times New Roman"/>
                <w:color w:val="000000"/>
                <w:sz w:val="16"/>
                <w:szCs w:val="16"/>
              </w:rPr>
              <w:t>Antidepressants vs. A</w:t>
            </w:r>
            <w:r w:rsidRPr="00BD4188">
              <w:rPr>
                <w:rFonts w:cs="Times New Roman"/>
                <w:color w:val="000000"/>
                <w:sz w:val="16"/>
                <w:szCs w:val="16"/>
              </w:rPr>
              <w:t>ntipsychotics</w:t>
            </w:r>
          </w:p>
        </w:tc>
        <w:tc>
          <w:tcPr>
            <w:tcW w:w="1417" w:type="dxa"/>
            <w:noWrap/>
            <w:vAlign w:val="center"/>
          </w:tcPr>
          <w:p w14:paraId="080578BF" w14:textId="127BA4C6" w:rsidR="001155A3" w:rsidRPr="001155A3" w:rsidRDefault="001155A3" w:rsidP="001155A3">
            <w:pPr>
              <w:jc w:val="center"/>
              <w:rPr>
                <w:rFonts w:cs="Times New Roman"/>
                <w:color w:val="000000"/>
                <w:sz w:val="16"/>
                <w:szCs w:val="16"/>
              </w:rPr>
            </w:pPr>
            <w:r w:rsidRPr="001155A3">
              <w:rPr>
                <w:rFonts w:cs="Times New Roman"/>
                <w:color w:val="000000"/>
                <w:sz w:val="16"/>
                <w:szCs w:val="16"/>
              </w:rPr>
              <w:t>0.16</w:t>
            </w:r>
          </w:p>
        </w:tc>
        <w:tc>
          <w:tcPr>
            <w:tcW w:w="1276" w:type="dxa"/>
            <w:noWrap/>
            <w:vAlign w:val="center"/>
          </w:tcPr>
          <w:p w14:paraId="54F5DB5B" w14:textId="44B7C736" w:rsidR="001155A3" w:rsidRPr="00BD4188" w:rsidRDefault="001155A3" w:rsidP="001155A3">
            <w:pPr>
              <w:jc w:val="center"/>
              <w:rPr>
                <w:rFonts w:eastAsia="Times New Roman" w:cs="Times New Roman"/>
                <w:color w:val="000000"/>
                <w:sz w:val="16"/>
                <w:szCs w:val="16"/>
              </w:rPr>
            </w:pPr>
            <w:r>
              <w:rPr>
                <w:rFonts w:eastAsia="Times New Roman" w:cs="Times New Roman"/>
                <w:color w:val="000000"/>
                <w:sz w:val="16"/>
                <w:szCs w:val="16"/>
              </w:rPr>
              <w:t>&lt;0.01</w:t>
            </w:r>
            <w:r w:rsidRPr="00BD4188">
              <w:rPr>
                <w:rFonts w:eastAsia="Times New Roman" w:cs="Times New Roman"/>
                <w:color w:val="000000"/>
                <w:sz w:val="16"/>
                <w:szCs w:val="16"/>
              </w:rPr>
              <w:t xml:space="preserve"> to </w:t>
            </w:r>
            <w:r>
              <w:rPr>
                <w:rFonts w:eastAsia="Times New Roman" w:cs="Times New Roman"/>
                <w:color w:val="000000"/>
                <w:sz w:val="16"/>
                <w:szCs w:val="16"/>
              </w:rPr>
              <w:t>5.45</w:t>
            </w:r>
          </w:p>
        </w:tc>
        <w:tc>
          <w:tcPr>
            <w:tcW w:w="992" w:type="dxa"/>
            <w:noWrap/>
            <w:vAlign w:val="center"/>
          </w:tcPr>
          <w:p w14:paraId="76ED03B8" w14:textId="0C2D2BAF" w:rsidR="001155A3" w:rsidRPr="00BD4188" w:rsidRDefault="008B3AC1" w:rsidP="00EE2F50">
            <w:pPr>
              <w:jc w:val="center"/>
              <w:rPr>
                <w:rFonts w:eastAsia="Times New Roman" w:cs="Times New Roman"/>
                <w:color w:val="000000"/>
                <w:sz w:val="16"/>
                <w:szCs w:val="16"/>
              </w:rPr>
            </w:pPr>
            <w:r>
              <w:rPr>
                <w:rFonts w:eastAsia="Times New Roman" w:cs="Times New Roman"/>
                <w:color w:val="000000"/>
                <w:sz w:val="16"/>
                <w:szCs w:val="16"/>
              </w:rPr>
              <w:t>0.14</w:t>
            </w:r>
          </w:p>
        </w:tc>
        <w:tc>
          <w:tcPr>
            <w:tcW w:w="1276" w:type="dxa"/>
            <w:noWrap/>
            <w:vAlign w:val="center"/>
          </w:tcPr>
          <w:p w14:paraId="7DB49A4F" w14:textId="1B3F8158" w:rsidR="001155A3" w:rsidRPr="00BD4188" w:rsidRDefault="001155A3" w:rsidP="008B3AC1">
            <w:pPr>
              <w:jc w:val="center"/>
              <w:rPr>
                <w:rFonts w:eastAsia="Times New Roman" w:cs="Times New Roman"/>
                <w:color w:val="000000"/>
                <w:sz w:val="16"/>
                <w:szCs w:val="16"/>
              </w:rPr>
            </w:pPr>
            <w:r>
              <w:rPr>
                <w:rFonts w:eastAsia="Times New Roman" w:cs="Times New Roman"/>
                <w:color w:val="000000"/>
                <w:sz w:val="16"/>
                <w:szCs w:val="16"/>
              </w:rPr>
              <w:t>&lt;0.01</w:t>
            </w:r>
            <w:r w:rsidRPr="00BD4188">
              <w:rPr>
                <w:rFonts w:eastAsia="Times New Roman" w:cs="Times New Roman"/>
                <w:color w:val="000000"/>
                <w:sz w:val="16"/>
                <w:szCs w:val="16"/>
              </w:rPr>
              <w:t xml:space="preserve"> to </w:t>
            </w:r>
            <w:r>
              <w:rPr>
                <w:rFonts w:eastAsia="Times New Roman" w:cs="Times New Roman"/>
                <w:color w:val="000000"/>
                <w:sz w:val="16"/>
                <w:szCs w:val="16"/>
              </w:rPr>
              <w:t>3.</w:t>
            </w:r>
            <w:r w:rsidR="008B3AC1">
              <w:rPr>
                <w:rFonts w:eastAsia="Times New Roman" w:cs="Times New Roman"/>
                <w:color w:val="000000"/>
                <w:sz w:val="16"/>
                <w:szCs w:val="16"/>
              </w:rPr>
              <w:t>43</w:t>
            </w:r>
          </w:p>
        </w:tc>
        <w:tc>
          <w:tcPr>
            <w:tcW w:w="992" w:type="dxa"/>
            <w:vAlign w:val="center"/>
          </w:tcPr>
          <w:p w14:paraId="1490BB44"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0F6CEF35"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155A3" w:rsidRPr="00BD4188" w14:paraId="6A3B7BF0" w14:textId="77777777" w:rsidTr="001155A3">
        <w:trPr>
          <w:trHeight w:val="20"/>
        </w:trPr>
        <w:tc>
          <w:tcPr>
            <w:tcW w:w="2660" w:type="dxa"/>
            <w:noWrap/>
            <w:vAlign w:val="center"/>
          </w:tcPr>
          <w:p w14:paraId="5A600519" w14:textId="06781D90" w:rsidR="001155A3" w:rsidRPr="00BD4188" w:rsidRDefault="001155A3" w:rsidP="00EE2F50">
            <w:pPr>
              <w:jc w:val="center"/>
              <w:rPr>
                <w:rFonts w:cs="Times New Roman"/>
                <w:color w:val="000000"/>
                <w:sz w:val="16"/>
                <w:szCs w:val="16"/>
              </w:rPr>
            </w:pPr>
            <w:r>
              <w:rPr>
                <w:rFonts w:cs="Times New Roman"/>
                <w:color w:val="000000"/>
                <w:sz w:val="16"/>
                <w:szCs w:val="16"/>
              </w:rPr>
              <w:t>Cholinesterase I</w:t>
            </w:r>
            <w:r w:rsidRPr="00BD4188">
              <w:rPr>
                <w:rFonts w:cs="Times New Roman"/>
                <w:color w:val="000000"/>
                <w:sz w:val="16"/>
                <w:szCs w:val="16"/>
              </w:rPr>
              <w:t>n</w:t>
            </w:r>
            <w:r>
              <w:rPr>
                <w:rFonts w:cs="Times New Roman"/>
                <w:color w:val="000000"/>
                <w:sz w:val="16"/>
                <w:szCs w:val="16"/>
              </w:rPr>
              <w:t xml:space="preserve">hibitors + </w:t>
            </w:r>
            <w:proofErr w:type="spellStart"/>
            <w:r>
              <w:rPr>
                <w:rFonts w:cs="Times New Roman"/>
                <w:color w:val="000000"/>
                <w:sz w:val="16"/>
                <w:szCs w:val="16"/>
              </w:rPr>
              <w:t>Memantine</w:t>
            </w:r>
            <w:proofErr w:type="spellEnd"/>
            <w:r>
              <w:rPr>
                <w:rFonts w:cs="Times New Roman"/>
                <w:color w:val="000000"/>
                <w:sz w:val="16"/>
                <w:szCs w:val="16"/>
              </w:rPr>
              <w:t xml:space="preserve"> vs. A</w:t>
            </w:r>
            <w:r w:rsidRPr="00BD4188">
              <w:rPr>
                <w:rFonts w:cs="Times New Roman"/>
                <w:color w:val="000000"/>
                <w:sz w:val="16"/>
                <w:szCs w:val="16"/>
              </w:rPr>
              <w:t>ntipsychotics</w:t>
            </w:r>
          </w:p>
        </w:tc>
        <w:tc>
          <w:tcPr>
            <w:tcW w:w="1417" w:type="dxa"/>
            <w:noWrap/>
            <w:vAlign w:val="center"/>
          </w:tcPr>
          <w:p w14:paraId="30B07756" w14:textId="6DB98C4F" w:rsidR="001155A3" w:rsidRPr="001155A3" w:rsidRDefault="001155A3" w:rsidP="001155A3">
            <w:pPr>
              <w:jc w:val="center"/>
              <w:rPr>
                <w:rFonts w:cs="Times New Roman"/>
                <w:color w:val="000000"/>
                <w:sz w:val="16"/>
                <w:szCs w:val="16"/>
              </w:rPr>
            </w:pPr>
            <w:r w:rsidRPr="001155A3">
              <w:rPr>
                <w:rFonts w:cs="Times New Roman"/>
                <w:color w:val="000000"/>
                <w:sz w:val="16"/>
                <w:szCs w:val="16"/>
              </w:rPr>
              <w:t>0.58</w:t>
            </w:r>
          </w:p>
        </w:tc>
        <w:tc>
          <w:tcPr>
            <w:tcW w:w="1276" w:type="dxa"/>
            <w:noWrap/>
            <w:vAlign w:val="center"/>
          </w:tcPr>
          <w:p w14:paraId="7CDEDD41" w14:textId="397F59BF" w:rsidR="001155A3" w:rsidRPr="00BD4188" w:rsidRDefault="001155A3" w:rsidP="001155A3">
            <w:pPr>
              <w:jc w:val="center"/>
              <w:rPr>
                <w:rFonts w:eastAsia="Times New Roman" w:cs="Times New Roman"/>
                <w:color w:val="000000"/>
                <w:sz w:val="16"/>
                <w:szCs w:val="16"/>
              </w:rPr>
            </w:pPr>
            <w:r>
              <w:rPr>
                <w:rFonts w:eastAsia="Times New Roman" w:cs="Times New Roman"/>
                <w:color w:val="000000"/>
                <w:sz w:val="16"/>
                <w:szCs w:val="16"/>
              </w:rPr>
              <w:t>0.07</w:t>
            </w:r>
            <w:r w:rsidRPr="00BD4188">
              <w:rPr>
                <w:rFonts w:eastAsia="Times New Roman" w:cs="Times New Roman"/>
                <w:color w:val="000000"/>
                <w:sz w:val="16"/>
                <w:szCs w:val="16"/>
              </w:rPr>
              <w:t xml:space="preserve"> to </w:t>
            </w:r>
            <w:r>
              <w:rPr>
                <w:rFonts w:eastAsia="Times New Roman" w:cs="Times New Roman"/>
                <w:color w:val="000000"/>
                <w:sz w:val="16"/>
                <w:szCs w:val="16"/>
              </w:rPr>
              <w:t>4.69</w:t>
            </w:r>
          </w:p>
        </w:tc>
        <w:tc>
          <w:tcPr>
            <w:tcW w:w="992" w:type="dxa"/>
            <w:noWrap/>
            <w:vAlign w:val="center"/>
          </w:tcPr>
          <w:p w14:paraId="0CDAFD9A" w14:textId="554A394E" w:rsidR="001155A3" w:rsidRPr="00BD4188" w:rsidRDefault="001155A3" w:rsidP="008B3AC1">
            <w:pPr>
              <w:jc w:val="center"/>
              <w:rPr>
                <w:rFonts w:eastAsia="Times New Roman" w:cs="Times New Roman"/>
                <w:color w:val="000000"/>
                <w:sz w:val="16"/>
                <w:szCs w:val="16"/>
              </w:rPr>
            </w:pPr>
            <w:r>
              <w:rPr>
                <w:rFonts w:eastAsia="Times New Roman" w:cs="Times New Roman"/>
                <w:color w:val="000000"/>
                <w:sz w:val="16"/>
                <w:szCs w:val="16"/>
              </w:rPr>
              <w:t>0.5</w:t>
            </w:r>
            <w:r w:rsidR="008B3AC1">
              <w:rPr>
                <w:rFonts w:eastAsia="Times New Roman" w:cs="Times New Roman"/>
                <w:color w:val="000000"/>
                <w:sz w:val="16"/>
                <w:szCs w:val="16"/>
              </w:rPr>
              <w:t>1</w:t>
            </w:r>
          </w:p>
        </w:tc>
        <w:tc>
          <w:tcPr>
            <w:tcW w:w="1276" w:type="dxa"/>
            <w:noWrap/>
            <w:vAlign w:val="center"/>
          </w:tcPr>
          <w:p w14:paraId="483FC181" w14:textId="64172A0E" w:rsidR="001155A3" w:rsidRPr="00BD4188" w:rsidRDefault="001155A3" w:rsidP="008B3AC1">
            <w:pPr>
              <w:jc w:val="center"/>
              <w:rPr>
                <w:rFonts w:eastAsia="Times New Roman" w:cs="Times New Roman"/>
                <w:color w:val="000000"/>
                <w:sz w:val="16"/>
                <w:szCs w:val="16"/>
              </w:rPr>
            </w:pPr>
            <w:r>
              <w:rPr>
                <w:rFonts w:eastAsia="Times New Roman" w:cs="Times New Roman"/>
                <w:color w:val="000000"/>
                <w:sz w:val="16"/>
                <w:szCs w:val="16"/>
              </w:rPr>
              <w:t>0.1</w:t>
            </w:r>
            <w:r w:rsidR="008B3AC1">
              <w:rPr>
                <w:rFonts w:eastAsia="Times New Roman" w:cs="Times New Roman"/>
                <w:color w:val="000000"/>
                <w:sz w:val="16"/>
                <w:szCs w:val="16"/>
              </w:rPr>
              <w:t>2</w:t>
            </w:r>
            <w:r>
              <w:rPr>
                <w:rFonts w:eastAsia="Times New Roman" w:cs="Times New Roman"/>
                <w:color w:val="000000"/>
                <w:sz w:val="16"/>
                <w:szCs w:val="16"/>
              </w:rPr>
              <w:t xml:space="preserve"> to 1.</w:t>
            </w:r>
            <w:r w:rsidR="008B3AC1">
              <w:rPr>
                <w:rFonts w:eastAsia="Times New Roman" w:cs="Times New Roman"/>
                <w:color w:val="000000"/>
                <w:sz w:val="16"/>
                <w:szCs w:val="16"/>
              </w:rPr>
              <w:t>83</w:t>
            </w:r>
          </w:p>
        </w:tc>
        <w:tc>
          <w:tcPr>
            <w:tcW w:w="992" w:type="dxa"/>
            <w:vAlign w:val="center"/>
          </w:tcPr>
          <w:p w14:paraId="50EF536B"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08601CBF"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155A3" w:rsidRPr="00BD4188" w14:paraId="182E034D" w14:textId="77777777" w:rsidTr="001155A3">
        <w:trPr>
          <w:trHeight w:val="20"/>
        </w:trPr>
        <w:tc>
          <w:tcPr>
            <w:tcW w:w="2660" w:type="dxa"/>
            <w:noWrap/>
            <w:vAlign w:val="center"/>
          </w:tcPr>
          <w:p w14:paraId="070E9B01" w14:textId="73D50C2B" w:rsidR="001155A3" w:rsidRPr="00BD4188" w:rsidRDefault="001155A3" w:rsidP="00EE2F50">
            <w:pPr>
              <w:jc w:val="center"/>
              <w:rPr>
                <w:rFonts w:cs="Times New Roman"/>
                <w:color w:val="000000"/>
                <w:sz w:val="16"/>
                <w:szCs w:val="16"/>
              </w:rPr>
            </w:pPr>
            <w:r>
              <w:rPr>
                <w:rFonts w:cs="Times New Roman"/>
                <w:color w:val="000000"/>
                <w:sz w:val="16"/>
                <w:szCs w:val="16"/>
              </w:rPr>
              <w:t>Dextromethorphan-Quinidine vs. A</w:t>
            </w:r>
            <w:r w:rsidRPr="00BD4188">
              <w:rPr>
                <w:rFonts w:cs="Times New Roman"/>
                <w:color w:val="000000"/>
                <w:sz w:val="16"/>
                <w:szCs w:val="16"/>
              </w:rPr>
              <w:t>ntipsychotics</w:t>
            </w:r>
          </w:p>
        </w:tc>
        <w:tc>
          <w:tcPr>
            <w:tcW w:w="1417" w:type="dxa"/>
            <w:noWrap/>
            <w:vAlign w:val="center"/>
          </w:tcPr>
          <w:p w14:paraId="565D2FA8" w14:textId="37E1F23D" w:rsidR="001155A3" w:rsidRPr="001155A3" w:rsidRDefault="001155A3" w:rsidP="001155A3">
            <w:pPr>
              <w:jc w:val="center"/>
              <w:rPr>
                <w:rFonts w:cs="Times New Roman"/>
                <w:color w:val="000000"/>
                <w:sz w:val="16"/>
                <w:szCs w:val="16"/>
              </w:rPr>
            </w:pPr>
            <w:r w:rsidRPr="001155A3">
              <w:rPr>
                <w:rFonts w:cs="Times New Roman"/>
                <w:color w:val="000000"/>
                <w:sz w:val="16"/>
                <w:szCs w:val="16"/>
              </w:rPr>
              <w:t>0.63</w:t>
            </w:r>
          </w:p>
        </w:tc>
        <w:tc>
          <w:tcPr>
            <w:tcW w:w="1276" w:type="dxa"/>
            <w:noWrap/>
            <w:vAlign w:val="center"/>
          </w:tcPr>
          <w:p w14:paraId="4FFA2602" w14:textId="192EBECA" w:rsidR="001155A3" w:rsidRPr="00BD4188" w:rsidRDefault="001155A3" w:rsidP="001155A3">
            <w:pPr>
              <w:jc w:val="center"/>
              <w:rPr>
                <w:rFonts w:eastAsia="Times New Roman" w:cs="Times New Roman"/>
                <w:color w:val="000000"/>
                <w:sz w:val="16"/>
                <w:szCs w:val="16"/>
              </w:rPr>
            </w:pPr>
            <w:r>
              <w:rPr>
                <w:rFonts w:eastAsia="Times New Roman" w:cs="Times New Roman"/>
                <w:color w:val="000000"/>
                <w:sz w:val="16"/>
                <w:szCs w:val="16"/>
              </w:rPr>
              <w:t>0.01</w:t>
            </w:r>
            <w:r w:rsidRPr="00BD4188">
              <w:rPr>
                <w:rFonts w:eastAsia="Times New Roman" w:cs="Times New Roman"/>
                <w:color w:val="000000"/>
                <w:sz w:val="16"/>
                <w:szCs w:val="16"/>
              </w:rPr>
              <w:t xml:space="preserve"> to </w:t>
            </w:r>
            <w:r>
              <w:rPr>
                <w:rFonts w:eastAsia="Times New Roman" w:cs="Times New Roman"/>
                <w:color w:val="000000"/>
                <w:sz w:val="16"/>
                <w:szCs w:val="16"/>
              </w:rPr>
              <w:t>27.7</w:t>
            </w:r>
          </w:p>
        </w:tc>
        <w:tc>
          <w:tcPr>
            <w:tcW w:w="992" w:type="dxa"/>
            <w:noWrap/>
            <w:vAlign w:val="center"/>
          </w:tcPr>
          <w:p w14:paraId="4A90FCBC" w14:textId="28A3BCA3" w:rsidR="001155A3" w:rsidRPr="00BD4188" w:rsidRDefault="001155A3" w:rsidP="008B3AC1">
            <w:pPr>
              <w:jc w:val="center"/>
              <w:rPr>
                <w:rFonts w:eastAsia="Times New Roman" w:cs="Times New Roman"/>
                <w:color w:val="000000"/>
                <w:sz w:val="16"/>
                <w:szCs w:val="16"/>
              </w:rPr>
            </w:pPr>
            <w:r>
              <w:rPr>
                <w:rFonts w:eastAsia="Times New Roman" w:cs="Times New Roman"/>
                <w:color w:val="000000"/>
                <w:sz w:val="16"/>
                <w:szCs w:val="16"/>
              </w:rPr>
              <w:t>0.</w:t>
            </w:r>
            <w:r w:rsidR="008B3AC1">
              <w:rPr>
                <w:rFonts w:eastAsia="Times New Roman" w:cs="Times New Roman"/>
                <w:color w:val="000000"/>
                <w:sz w:val="16"/>
                <w:szCs w:val="16"/>
              </w:rPr>
              <w:t>54</w:t>
            </w:r>
          </w:p>
        </w:tc>
        <w:tc>
          <w:tcPr>
            <w:tcW w:w="1276" w:type="dxa"/>
            <w:noWrap/>
            <w:vAlign w:val="center"/>
          </w:tcPr>
          <w:p w14:paraId="373C8241" w14:textId="5F935FDA" w:rsidR="001155A3" w:rsidRPr="00BD4188" w:rsidRDefault="001155A3" w:rsidP="008B3AC1">
            <w:pPr>
              <w:jc w:val="center"/>
              <w:rPr>
                <w:rFonts w:eastAsia="Times New Roman" w:cs="Times New Roman"/>
                <w:color w:val="000000"/>
                <w:sz w:val="16"/>
                <w:szCs w:val="16"/>
              </w:rPr>
            </w:pPr>
            <w:r w:rsidRPr="00BD4188">
              <w:rPr>
                <w:rFonts w:eastAsia="Times New Roman" w:cs="Times New Roman"/>
                <w:color w:val="000000"/>
                <w:sz w:val="16"/>
                <w:szCs w:val="16"/>
              </w:rPr>
              <w:t>0.0</w:t>
            </w:r>
            <w:r w:rsidR="008B3AC1">
              <w:rPr>
                <w:rFonts w:eastAsia="Times New Roman" w:cs="Times New Roman"/>
                <w:color w:val="000000"/>
                <w:sz w:val="16"/>
                <w:szCs w:val="16"/>
              </w:rPr>
              <w:t>2</w:t>
            </w:r>
            <w:r w:rsidRPr="00BD4188">
              <w:rPr>
                <w:rFonts w:eastAsia="Times New Roman" w:cs="Times New Roman"/>
                <w:color w:val="000000"/>
                <w:sz w:val="16"/>
                <w:szCs w:val="16"/>
              </w:rPr>
              <w:t xml:space="preserve"> to </w:t>
            </w:r>
            <w:r w:rsidR="008B3AC1">
              <w:rPr>
                <w:rFonts w:eastAsia="Times New Roman" w:cs="Times New Roman"/>
                <w:color w:val="000000"/>
                <w:sz w:val="16"/>
                <w:szCs w:val="16"/>
              </w:rPr>
              <w:t>15.5</w:t>
            </w:r>
          </w:p>
        </w:tc>
        <w:tc>
          <w:tcPr>
            <w:tcW w:w="992" w:type="dxa"/>
            <w:vAlign w:val="center"/>
          </w:tcPr>
          <w:p w14:paraId="275DB5CE"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51147088"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155A3" w:rsidRPr="00BD4188" w14:paraId="57CC0426" w14:textId="77777777" w:rsidTr="001155A3">
        <w:trPr>
          <w:trHeight w:val="20"/>
        </w:trPr>
        <w:tc>
          <w:tcPr>
            <w:tcW w:w="2660" w:type="dxa"/>
            <w:noWrap/>
            <w:vAlign w:val="center"/>
          </w:tcPr>
          <w:p w14:paraId="3841580C" w14:textId="7F592C08" w:rsidR="001155A3" w:rsidRPr="00BD4188" w:rsidRDefault="001155A3" w:rsidP="00F92504">
            <w:pPr>
              <w:jc w:val="center"/>
              <w:rPr>
                <w:rFonts w:cs="Times New Roman"/>
                <w:color w:val="000000"/>
                <w:sz w:val="16"/>
                <w:szCs w:val="16"/>
              </w:rPr>
            </w:pPr>
            <w:proofErr w:type="spellStart"/>
            <w:r>
              <w:rPr>
                <w:rFonts w:cs="Times New Roman"/>
                <w:color w:val="000000"/>
                <w:sz w:val="16"/>
                <w:szCs w:val="16"/>
              </w:rPr>
              <w:t>Memantine</w:t>
            </w:r>
            <w:proofErr w:type="spellEnd"/>
            <w:r>
              <w:rPr>
                <w:rFonts w:cs="Times New Roman"/>
                <w:color w:val="000000"/>
                <w:sz w:val="16"/>
                <w:szCs w:val="16"/>
              </w:rPr>
              <w:t xml:space="preserve"> vs. Cholinesterase Inhibitor</w:t>
            </w:r>
          </w:p>
        </w:tc>
        <w:tc>
          <w:tcPr>
            <w:tcW w:w="1417" w:type="dxa"/>
            <w:noWrap/>
            <w:vAlign w:val="center"/>
          </w:tcPr>
          <w:p w14:paraId="3DDB8B3E" w14:textId="71652C7A" w:rsidR="001155A3" w:rsidRPr="001155A3" w:rsidRDefault="001155A3" w:rsidP="001155A3">
            <w:pPr>
              <w:jc w:val="center"/>
              <w:rPr>
                <w:rFonts w:cs="Times New Roman"/>
                <w:color w:val="000000"/>
                <w:sz w:val="16"/>
                <w:szCs w:val="16"/>
              </w:rPr>
            </w:pPr>
            <w:r w:rsidRPr="001155A3">
              <w:rPr>
                <w:rFonts w:cs="Times New Roman"/>
                <w:color w:val="000000"/>
                <w:sz w:val="16"/>
                <w:szCs w:val="16"/>
              </w:rPr>
              <w:t>0.82</w:t>
            </w:r>
          </w:p>
        </w:tc>
        <w:tc>
          <w:tcPr>
            <w:tcW w:w="1276" w:type="dxa"/>
            <w:noWrap/>
            <w:vAlign w:val="center"/>
          </w:tcPr>
          <w:p w14:paraId="2A799CEC" w14:textId="19F90472" w:rsidR="001155A3" w:rsidRPr="00BD4188" w:rsidRDefault="001155A3" w:rsidP="001155A3">
            <w:pPr>
              <w:jc w:val="center"/>
              <w:rPr>
                <w:rFonts w:eastAsia="Times New Roman" w:cs="Times New Roman"/>
                <w:color w:val="000000"/>
                <w:sz w:val="16"/>
                <w:szCs w:val="16"/>
              </w:rPr>
            </w:pPr>
            <w:r>
              <w:rPr>
                <w:rFonts w:eastAsia="Times New Roman" w:cs="Times New Roman"/>
                <w:color w:val="000000"/>
                <w:sz w:val="16"/>
                <w:szCs w:val="16"/>
              </w:rPr>
              <w:t>0.1</w:t>
            </w:r>
            <w:r w:rsidRPr="00BD4188">
              <w:rPr>
                <w:rFonts w:eastAsia="Times New Roman" w:cs="Times New Roman"/>
                <w:color w:val="000000"/>
                <w:sz w:val="16"/>
                <w:szCs w:val="16"/>
              </w:rPr>
              <w:t xml:space="preserve">5 to </w:t>
            </w:r>
            <w:r>
              <w:rPr>
                <w:rFonts w:eastAsia="Times New Roman" w:cs="Times New Roman"/>
                <w:color w:val="000000"/>
                <w:sz w:val="16"/>
                <w:szCs w:val="16"/>
              </w:rPr>
              <w:t>5.13</w:t>
            </w:r>
          </w:p>
        </w:tc>
        <w:tc>
          <w:tcPr>
            <w:tcW w:w="992" w:type="dxa"/>
            <w:noWrap/>
            <w:vAlign w:val="center"/>
          </w:tcPr>
          <w:p w14:paraId="1685C395" w14:textId="7661A51A" w:rsidR="001155A3" w:rsidRPr="00BD4188" w:rsidRDefault="001155A3" w:rsidP="008B3AC1">
            <w:pPr>
              <w:jc w:val="center"/>
              <w:rPr>
                <w:rFonts w:eastAsia="Times New Roman" w:cs="Times New Roman"/>
                <w:color w:val="000000"/>
                <w:sz w:val="16"/>
                <w:szCs w:val="16"/>
              </w:rPr>
            </w:pPr>
            <w:r>
              <w:rPr>
                <w:rFonts w:eastAsia="Times New Roman" w:cs="Times New Roman"/>
                <w:color w:val="000000"/>
                <w:sz w:val="16"/>
                <w:szCs w:val="16"/>
              </w:rPr>
              <w:t>0.7</w:t>
            </w:r>
            <w:r w:rsidR="008B3AC1">
              <w:rPr>
                <w:rFonts w:eastAsia="Times New Roman" w:cs="Times New Roman"/>
                <w:color w:val="000000"/>
                <w:sz w:val="16"/>
                <w:szCs w:val="16"/>
              </w:rPr>
              <w:t>6</w:t>
            </w:r>
          </w:p>
        </w:tc>
        <w:tc>
          <w:tcPr>
            <w:tcW w:w="1276" w:type="dxa"/>
            <w:noWrap/>
            <w:vAlign w:val="center"/>
          </w:tcPr>
          <w:p w14:paraId="24ACE74C" w14:textId="5C1D71A6" w:rsidR="001155A3" w:rsidRPr="00BD4188" w:rsidRDefault="001155A3" w:rsidP="008B3AC1">
            <w:pPr>
              <w:jc w:val="center"/>
              <w:rPr>
                <w:rFonts w:eastAsia="Times New Roman" w:cs="Times New Roman"/>
                <w:color w:val="000000"/>
                <w:sz w:val="16"/>
                <w:szCs w:val="16"/>
              </w:rPr>
            </w:pPr>
            <w:r>
              <w:rPr>
                <w:rFonts w:eastAsia="Times New Roman" w:cs="Times New Roman"/>
                <w:color w:val="000000"/>
                <w:sz w:val="16"/>
                <w:szCs w:val="16"/>
              </w:rPr>
              <w:t>0.4</w:t>
            </w:r>
            <w:r w:rsidR="008B3AC1">
              <w:rPr>
                <w:rFonts w:eastAsia="Times New Roman" w:cs="Times New Roman"/>
                <w:color w:val="000000"/>
                <w:sz w:val="16"/>
                <w:szCs w:val="16"/>
              </w:rPr>
              <w:t>1</w:t>
            </w:r>
            <w:r w:rsidRPr="00BD4188">
              <w:rPr>
                <w:rFonts w:eastAsia="Times New Roman" w:cs="Times New Roman"/>
                <w:color w:val="000000"/>
                <w:sz w:val="16"/>
                <w:szCs w:val="16"/>
              </w:rPr>
              <w:t xml:space="preserve"> to </w:t>
            </w:r>
            <w:r>
              <w:rPr>
                <w:rFonts w:eastAsia="Times New Roman" w:cs="Times New Roman"/>
                <w:color w:val="000000"/>
                <w:sz w:val="16"/>
                <w:szCs w:val="16"/>
              </w:rPr>
              <w:t>1.</w:t>
            </w:r>
            <w:r w:rsidR="008B3AC1">
              <w:rPr>
                <w:rFonts w:eastAsia="Times New Roman" w:cs="Times New Roman"/>
                <w:color w:val="000000"/>
                <w:sz w:val="16"/>
                <w:szCs w:val="16"/>
              </w:rPr>
              <w:t>42</w:t>
            </w:r>
          </w:p>
        </w:tc>
        <w:tc>
          <w:tcPr>
            <w:tcW w:w="992" w:type="dxa"/>
            <w:vAlign w:val="center"/>
          </w:tcPr>
          <w:p w14:paraId="183222FB"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5674BEE4"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155A3" w:rsidRPr="00BD4188" w14:paraId="713EA98E" w14:textId="77777777" w:rsidTr="001155A3">
        <w:trPr>
          <w:trHeight w:val="20"/>
        </w:trPr>
        <w:tc>
          <w:tcPr>
            <w:tcW w:w="2660" w:type="dxa"/>
            <w:noWrap/>
            <w:vAlign w:val="center"/>
          </w:tcPr>
          <w:p w14:paraId="48C7FF0B" w14:textId="4DD80A96" w:rsidR="001155A3" w:rsidRPr="00BD4188" w:rsidRDefault="001155A3" w:rsidP="00F92504">
            <w:pPr>
              <w:jc w:val="center"/>
              <w:rPr>
                <w:rFonts w:cs="Times New Roman"/>
                <w:color w:val="000000"/>
                <w:sz w:val="16"/>
                <w:szCs w:val="16"/>
              </w:rPr>
            </w:pPr>
            <w:r>
              <w:rPr>
                <w:rFonts w:cs="Times New Roman"/>
                <w:color w:val="000000"/>
                <w:sz w:val="16"/>
                <w:szCs w:val="16"/>
              </w:rPr>
              <w:t>Anticonvulsants vs. Cholinesterase Inhibitor</w:t>
            </w:r>
          </w:p>
        </w:tc>
        <w:tc>
          <w:tcPr>
            <w:tcW w:w="1417" w:type="dxa"/>
            <w:noWrap/>
            <w:vAlign w:val="center"/>
          </w:tcPr>
          <w:p w14:paraId="3B902FA6" w14:textId="273F2442" w:rsidR="001155A3" w:rsidRPr="001155A3" w:rsidRDefault="001155A3" w:rsidP="001155A3">
            <w:pPr>
              <w:jc w:val="center"/>
              <w:rPr>
                <w:rFonts w:cs="Times New Roman"/>
                <w:color w:val="000000"/>
                <w:sz w:val="16"/>
                <w:szCs w:val="16"/>
              </w:rPr>
            </w:pPr>
            <w:r w:rsidRPr="001155A3">
              <w:rPr>
                <w:rFonts w:cs="Times New Roman"/>
                <w:color w:val="000000"/>
                <w:sz w:val="16"/>
                <w:szCs w:val="16"/>
              </w:rPr>
              <w:t>1.12</w:t>
            </w:r>
          </w:p>
        </w:tc>
        <w:tc>
          <w:tcPr>
            <w:tcW w:w="1276" w:type="dxa"/>
            <w:noWrap/>
            <w:vAlign w:val="center"/>
          </w:tcPr>
          <w:p w14:paraId="2580C74D" w14:textId="355B194C" w:rsidR="001155A3" w:rsidRPr="00BD4188" w:rsidRDefault="001155A3" w:rsidP="001155A3">
            <w:pPr>
              <w:jc w:val="center"/>
              <w:rPr>
                <w:rFonts w:eastAsia="Times New Roman" w:cs="Times New Roman"/>
                <w:color w:val="000000"/>
                <w:sz w:val="16"/>
                <w:szCs w:val="16"/>
              </w:rPr>
            </w:pPr>
            <w:r>
              <w:rPr>
                <w:rFonts w:eastAsia="Times New Roman" w:cs="Times New Roman"/>
                <w:color w:val="000000"/>
                <w:sz w:val="16"/>
                <w:szCs w:val="16"/>
              </w:rPr>
              <w:t>0.09</w:t>
            </w:r>
            <w:r w:rsidRPr="00BD4188">
              <w:rPr>
                <w:rFonts w:eastAsia="Times New Roman" w:cs="Times New Roman"/>
                <w:color w:val="000000"/>
                <w:sz w:val="16"/>
                <w:szCs w:val="16"/>
              </w:rPr>
              <w:t xml:space="preserve"> to </w:t>
            </w:r>
            <w:r>
              <w:rPr>
                <w:rFonts w:eastAsia="Times New Roman" w:cs="Times New Roman"/>
                <w:color w:val="000000"/>
                <w:sz w:val="16"/>
                <w:szCs w:val="16"/>
              </w:rPr>
              <w:t>16.26</w:t>
            </w:r>
          </w:p>
        </w:tc>
        <w:tc>
          <w:tcPr>
            <w:tcW w:w="992" w:type="dxa"/>
            <w:noWrap/>
            <w:vAlign w:val="center"/>
          </w:tcPr>
          <w:p w14:paraId="586AA033" w14:textId="709DE3EA" w:rsidR="001155A3" w:rsidRPr="00BD4188" w:rsidRDefault="001155A3" w:rsidP="00EE2F50">
            <w:pPr>
              <w:jc w:val="center"/>
              <w:rPr>
                <w:rFonts w:eastAsia="Times New Roman" w:cs="Times New Roman"/>
                <w:color w:val="000000"/>
                <w:sz w:val="16"/>
                <w:szCs w:val="16"/>
              </w:rPr>
            </w:pPr>
            <w:r>
              <w:rPr>
                <w:rFonts w:eastAsia="Times New Roman" w:cs="Times New Roman"/>
                <w:color w:val="000000"/>
                <w:sz w:val="16"/>
                <w:szCs w:val="16"/>
              </w:rPr>
              <w:t>1</w:t>
            </w:r>
            <w:r w:rsidR="008B3AC1">
              <w:rPr>
                <w:rFonts w:eastAsia="Times New Roman" w:cs="Times New Roman"/>
                <w:color w:val="000000"/>
                <w:sz w:val="16"/>
                <w:szCs w:val="16"/>
              </w:rPr>
              <w:t>.02</w:t>
            </w:r>
          </w:p>
        </w:tc>
        <w:tc>
          <w:tcPr>
            <w:tcW w:w="1276" w:type="dxa"/>
            <w:noWrap/>
            <w:vAlign w:val="center"/>
          </w:tcPr>
          <w:p w14:paraId="0D90AC75" w14:textId="6D372F00" w:rsidR="001155A3" w:rsidRPr="00BD4188" w:rsidRDefault="001155A3" w:rsidP="008B3AC1">
            <w:pPr>
              <w:jc w:val="center"/>
              <w:rPr>
                <w:rFonts w:eastAsia="Times New Roman" w:cs="Times New Roman"/>
                <w:color w:val="000000"/>
                <w:sz w:val="16"/>
                <w:szCs w:val="16"/>
              </w:rPr>
            </w:pPr>
            <w:r>
              <w:rPr>
                <w:rFonts w:eastAsia="Times New Roman" w:cs="Times New Roman"/>
                <w:color w:val="000000"/>
                <w:sz w:val="16"/>
                <w:szCs w:val="16"/>
              </w:rPr>
              <w:t>0.</w:t>
            </w:r>
            <w:r w:rsidR="008B3AC1">
              <w:rPr>
                <w:rFonts w:eastAsia="Times New Roman" w:cs="Times New Roman"/>
                <w:color w:val="000000"/>
                <w:sz w:val="16"/>
                <w:szCs w:val="16"/>
              </w:rPr>
              <w:t>15</w:t>
            </w:r>
            <w:r w:rsidRPr="00BD4188">
              <w:rPr>
                <w:rFonts w:eastAsia="Times New Roman" w:cs="Times New Roman"/>
                <w:color w:val="000000"/>
                <w:sz w:val="16"/>
                <w:szCs w:val="16"/>
              </w:rPr>
              <w:t xml:space="preserve"> to </w:t>
            </w:r>
            <w:r w:rsidR="008B3AC1">
              <w:rPr>
                <w:rFonts w:eastAsia="Times New Roman" w:cs="Times New Roman"/>
                <w:color w:val="000000"/>
                <w:sz w:val="16"/>
                <w:szCs w:val="16"/>
              </w:rPr>
              <w:t>8.05</w:t>
            </w:r>
          </w:p>
        </w:tc>
        <w:tc>
          <w:tcPr>
            <w:tcW w:w="992" w:type="dxa"/>
            <w:vAlign w:val="center"/>
          </w:tcPr>
          <w:p w14:paraId="0234B583"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3B240E20"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155A3" w:rsidRPr="00BD4188" w14:paraId="65456848" w14:textId="77777777" w:rsidTr="001155A3">
        <w:trPr>
          <w:trHeight w:val="20"/>
        </w:trPr>
        <w:tc>
          <w:tcPr>
            <w:tcW w:w="2660" w:type="dxa"/>
            <w:noWrap/>
            <w:vAlign w:val="center"/>
          </w:tcPr>
          <w:p w14:paraId="0BFBABD1" w14:textId="30794070" w:rsidR="001155A3" w:rsidRPr="00BD4188" w:rsidRDefault="001155A3" w:rsidP="00F92504">
            <w:pPr>
              <w:jc w:val="center"/>
              <w:rPr>
                <w:rFonts w:cs="Times New Roman"/>
                <w:color w:val="000000"/>
                <w:sz w:val="16"/>
                <w:szCs w:val="16"/>
              </w:rPr>
            </w:pPr>
            <w:r>
              <w:rPr>
                <w:rFonts w:cs="Times New Roman"/>
                <w:color w:val="000000"/>
                <w:sz w:val="16"/>
                <w:szCs w:val="16"/>
              </w:rPr>
              <w:t>Antidepressants vs. Cholinesterase Inhibitor</w:t>
            </w:r>
          </w:p>
        </w:tc>
        <w:tc>
          <w:tcPr>
            <w:tcW w:w="1417" w:type="dxa"/>
            <w:noWrap/>
            <w:vAlign w:val="center"/>
          </w:tcPr>
          <w:p w14:paraId="50FB34E3" w14:textId="18CFDCB3" w:rsidR="001155A3" w:rsidRPr="001155A3" w:rsidRDefault="001155A3" w:rsidP="001155A3">
            <w:pPr>
              <w:jc w:val="center"/>
              <w:rPr>
                <w:rFonts w:cs="Times New Roman"/>
                <w:color w:val="000000"/>
                <w:sz w:val="16"/>
                <w:szCs w:val="16"/>
              </w:rPr>
            </w:pPr>
            <w:r w:rsidRPr="001155A3">
              <w:rPr>
                <w:rFonts w:cs="Times New Roman"/>
                <w:color w:val="000000"/>
                <w:sz w:val="16"/>
                <w:szCs w:val="16"/>
              </w:rPr>
              <w:t>0.30</w:t>
            </w:r>
          </w:p>
        </w:tc>
        <w:tc>
          <w:tcPr>
            <w:tcW w:w="1276" w:type="dxa"/>
            <w:noWrap/>
            <w:vAlign w:val="center"/>
          </w:tcPr>
          <w:p w14:paraId="5028B8A3" w14:textId="2B4AA234" w:rsidR="001155A3" w:rsidRPr="00BD4188" w:rsidRDefault="001155A3" w:rsidP="001155A3">
            <w:pPr>
              <w:jc w:val="center"/>
              <w:rPr>
                <w:rFonts w:eastAsia="Times New Roman" w:cs="Times New Roman"/>
                <w:color w:val="000000"/>
                <w:sz w:val="16"/>
                <w:szCs w:val="16"/>
              </w:rPr>
            </w:pPr>
            <w:r>
              <w:rPr>
                <w:rFonts w:eastAsia="Times New Roman" w:cs="Times New Roman"/>
                <w:color w:val="000000"/>
                <w:sz w:val="16"/>
                <w:szCs w:val="16"/>
              </w:rPr>
              <w:t>&lt;0.01</w:t>
            </w:r>
            <w:r w:rsidRPr="00BD4188">
              <w:rPr>
                <w:rFonts w:eastAsia="Times New Roman" w:cs="Times New Roman"/>
                <w:color w:val="000000"/>
                <w:sz w:val="16"/>
                <w:szCs w:val="16"/>
              </w:rPr>
              <w:t xml:space="preserve"> to </w:t>
            </w:r>
            <w:r>
              <w:rPr>
                <w:rFonts w:eastAsia="Times New Roman" w:cs="Times New Roman"/>
                <w:color w:val="000000"/>
                <w:sz w:val="16"/>
                <w:szCs w:val="16"/>
              </w:rPr>
              <w:t>10.44</w:t>
            </w:r>
          </w:p>
        </w:tc>
        <w:tc>
          <w:tcPr>
            <w:tcW w:w="992" w:type="dxa"/>
            <w:noWrap/>
            <w:vAlign w:val="center"/>
          </w:tcPr>
          <w:p w14:paraId="45402CB1" w14:textId="240A9D49" w:rsidR="001155A3" w:rsidRPr="00BD4188" w:rsidRDefault="008B3AC1" w:rsidP="00EE2F50">
            <w:pPr>
              <w:jc w:val="center"/>
              <w:rPr>
                <w:rFonts w:eastAsia="Times New Roman" w:cs="Times New Roman"/>
                <w:color w:val="000000"/>
                <w:sz w:val="16"/>
                <w:szCs w:val="16"/>
              </w:rPr>
            </w:pPr>
            <w:r>
              <w:rPr>
                <w:rFonts w:eastAsia="Times New Roman" w:cs="Times New Roman"/>
                <w:color w:val="000000"/>
                <w:sz w:val="16"/>
                <w:szCs w:val="16"/>
              </w:rPr>
              <w:t>0.28</w:t>
            </w:r>
          </w:p>
        </w:tc>
        <w:tc>
          <w:tcPr>
            <w:tcW w:w="1276" w:type="dxa"/>
            <w:noWrap/>
            <w:vAlign w:val="center"/>
          </w:tcPr>
          <w:p w14:paraId="49FF5638" w14:textId="53505173" w:rsidR="001155A3" w:rsidRPr="00BD4188" w:rsidRDefault="001155A3" w:rsidP="008B3AC1">
            <w:pPr>
              <w:jc w:val="center"/>
              <w:rPr>
                <w:rFonts w:eastAsia="Times New Roman" w:cs="Times New Roman"/>
                <w:color w:val="000000"/>
                <w:sz w:val="16"/>
                <w:szCs w:val="16"/>
              </w:rPr>
            </w:pPr>
            <w:r>
              <w:rPr>
                <w:rFonts w:eastAsia="Times New Roman" w:cs="Times New Roman"/>
                <w:color w:val="000000"/>
                <w:sz w:val="16"/>
                <w:szCs w:val="16"/>
              </w:rPr>
              <w:t>&lt;0.01</w:t>
            </w:r>
            <w:r w:rsidRPr="00BD4188">
              <w:rPr>
                <w:rFonts w:eastAsia="Times New Roman" w:cs="Times New Roman"/>
                <w:color w:val="000000"/>
                <w:sz w:val="16"/>
                <w:szCs w:val="16"/>
              </w:rPr>
              <w:t xml:space="preserve"> to </w:t>
            </w:r>
            <w:r w:rsidR="008B3AC1">
              <w:rPr>
                <w:rFonts w:eastAsia="Times New Roman" w:cs="Times New Roman"/>
                <w:color w:val="000000"/>
                <w:sz w:val="16"/>
                <w:szCs w:val="16"/>
              </w:rPr>
              <w:t>6.8</w:t>
            </w:r>
          </w:p>
        </w:tc>
        <w:tc>
          <w:tcPr>
            <w:tcW w:w="992" w:type="dxa"/>
            <w:vAlign w:val="center"/>
          </w:tcPr>
          <w:p w14:paraId="639B8CF7"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617BCBC6"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155A3" w:rsidRPr="00BD4188" w14:paraId="736C08C4" w14:textId="77777777" w:rsidTr="001155A3">
        <w:trPr>
          <w:trHeight w:val="20"/>
        </w:trPr>
        <w:tc>
          <w:tcPr>
            <w:tcW w:w="2660" w:type="dxa"/>
            <w:noWrap/>
            <w:vAlign w:val="center"/>
          </w:tcPr>
          <w:p w14:paraId="32BE8DF0" w14:textId="29C0FC21" w:rsidR="001155A3" w:rsidRPr="00BD4188" w:rsidRDefault="001155A3" w:rsidP="00F92504">
            <w:pPr>
              <w:jc w:val="center"/>
              <w:rPr>
                <w:rFonts w:cs="Times New Roman"/>
                <w:color w:val="000000"/>
                <w:sz w:val="16"/>
                <w:szCs w:val="16"/>
              </w:rPr>
            </w:pPr>
            <w:r>
              <w:rPr>
                <w:rFonts w:cs="Times New Roman"/>
                <w:color w:val="000000"/>
                <w:sz w:val="16"/>
                <w:szCs w:val="16"/>
              </w:rPr>
              <w:t xml:space="preserve">Cholinesterase Inhibitor + </w:t>
            </w:r>
            <w:proofErr w:type="spellStart"/>
            <w:r>
              <w:rPr>
                <w:rFonts w:cs="Times New Roman"/>
                <w:color w:val="000000"/>
                <w:sz w:val="16"/>
                <w:szCs w:val="16"/>
              </w:rPr>
              <w:t>Memantine</w:t>
            </w:r>
            <w:proofErr w:type="spellEnd"/>
            <w:r>
              <w:rPr>
                <w:rFonts w:cs="Times New Roman"/>
                <w:color w:val="000000"/>
                <w:sz w:val="16"/>
                <w:szCs w:val="16"/>
              </w:rPr>
              <w:t xml:space="preserve"> vs. Cholinesterase Inhibitor</w:t>
            </w:r>
          </w:p>
        </w:tc>
        <w:tc>
          <w:tcPr>
            <w:tcW w:w="1417" w:type="dxa"/>
            <w:noWrap/>
            <w:vAlign w:val="center"/>
          </w:tcPr>
          <w:p w14:paraId="53580CB9" w14:textId="6E8EC789" w:rsidR="001155A3" w:rsidRPr="001155A3" w:rsidRDefault="001155A3" w:rsidP="001155A3">
            <w:pPr>
              <w:jc w:val="center"/>
              <w:rPr>
                <w:rFonts w:cs="Times New Roman"/>
                <w:color w:val="000000"/>
                <w:sz w:val="16"/>
                <w:szCs w:val="16"/>
              </w:rPr>
            </w:pPr>
            <w:r w:rsidRPr="001155A3">
              <w:rPr>
                <w:rFonts w:cs="Times New Roman"/>
                <w:color w:val="000000"/>
                <w:sz w:val="16"/>
                <w:szCs w:val="16"/>
              </w:rPr>
              <w:t>1.11</w:t>
            </w:r>
          </w:p>
        </w:tc>
        <w:tc>
          <w:tcPr>
            <w:tcW w:w="1276" w:type="dxa"/>
            <w:noWrap/>
            <w:vAlign w:val="center"/>
          </w:tcPr>
          <w:p w14:paraId="73ECFB8E" w14:textId="08C5BC9C" w:rsidR="001155A3" w:rsidRPr="00BD4188" w:rsidRDefault="001155A3" w:rsidP="001155A3">
            <w:pPr>
              <w:jc w:val="center"/>
              <w:rPr>
                <w:rFonts w:eastAsia="Times New Roman" w:cs="Times New Roman"/>
                <w:color w:val="000000"/>
                <w:sz w:val="16"/>
                <w:szCs w:val="16"/>
              </w:rPr>
            </w:pPr>
            <w:r>
              <w:rPr>
                <w:rFonts w:eastAsia="Times New Roman" w:cs="Times New Roman"/>
                <w:color w:val="000000"/>
                <w:sz w:val="16"/>
                <w:szCs w:val="16"/>
              </w:rPr>
              <w:t>0.14</w:t>
            </w:r>
            <w:r w:rsidRPr="00BD4188">
              <w:rPr>
                <w:rFonts w:eastAsia="Times New Roman" w:cs="Times New Roman"/>
                <w:color w:val="000000"/>
                <w:sz w:val="16"/>
                <w:szCs w:val="16"/>
              </w:rPr>
              <w:t xml:space="preserve"> to</w:t>
            </w:r>
            <w:r>
              <w:rPr>
                <w:rFonts w:eastAsia="Times New Roman" w:cs="Times New Roman"/>
                <w:color w:val="000000"/>
                <w:sz w:val="16"/>
                <w:szCs w:val="16"/>
              </w:rPr>
              <w:t xml:space="preserve"> 8.71</w:t>
            </w:r>
          </w:p>
        </w:tc>
        <w:tc>
          <w:tcPr>
            <w:tcW w:w="992" w:type="dxa"/>
            <w:noWrap/>
            <w:vAlign w:val="center"/>
          </w:tcPr>
          <w:p w14:paraId="657B7B6F" w14:textId="12F76C41" w:rsidR="001155A3" w:rsidRPr="00BD4188" w:rsidRDefault="008B3AC1" w:rsidP="00EE2F50">
            <w:pPr>
              <w:jc w:val="center"/>
              <w:rPr>
                <w:rFonts w:eastAsia="Times New Roman" w:cs="Times New Roman"/>
                <w:color w:val="000000"/>
                <w:sz w:val="16"/>
                <w:szCs w:val="16"/>
              </w:rPr>
            </w:pPr>
            <w:r>
              <w:rPr>
                <w:rFonts w:eastAsia="Times New Roman" w:cs="Times New Roman"/>
                <w:color w:val="000000"/>
                <w:sz w:val="16"/>
                <w:szCs w:val="16"/>
              </w:rPr>
              <w:t>1.04</w:t>
            </w:r>
          </w:p>
        </w:tc>
        <w:tc>
          <w:tcPr>
            <w:tcW w:w="1276" w:type="dxa"/>
            <w:noWrap/>
            <w:vAlign w:val="center"/>
          </w:tcPr>
          <w:p w14:paraId="4D3B2D1C" w14:textId="60014943" w:rsidR="001155A3" w:rsidRPr="00BD4188" w:rsidRDefault="001155A3" w:rsidP="008B3AC1">
            <w:pPr>
              <w:jc w:val="center"/>
              <w:rPr>
                <w:rFonts w:eastAsia="Times New Roman" w:cs="Times New Roman"/>
                <w:color w:val="000000"/>
                <w:sz w:val="16"/>
                <w:szCs w:val="16"/>
              </w:rPr>
            </w:pPr>
            <w:r>
              <w:rPr>
                <w:rFonts w:eastAsia="Times New Roman" w:cs="Times New Roman"/>
                <w:color w:val="000000"/>
                <w:sz w:val="16"/>
                <w:szCs w:val="16"/>
              </w:rPr>
              <w:t>0.</w:t>
            </w:r>
            <w:r w:rsidR="008B3AC1">
              <w:rPr>
                <w:rFonts w:eastAsia="Times New Roman" w:cs="Times New Roman"/>
                <w:color w:val="000000"/>
                <w:sz w:val="16"/>
                <w:szCs w:val="16"/>
              </w:rPr>
              <w:t>27</w:t>
            </w:r>
            <w:r w:rsidRPr="00BD4188">
              <w:rPr>
                <w:rFonts w:eastAsia="Times New Roman" w:cs="Times New Roman"/>
                <w:color w:val="000000"/>
                <w:sz w:val="16"/>
                <w:szCs w:val="16"/>
              </w:rPr>
              <w:t xml:space="preserve"> to </w:t>
            </w:r>
            <w:r>
              <w:rPr>
                <w:rFonts w:eastAsia="Times New Roman" w:cs="Times New Roman"/>
                <w:color w:val="000000"/>
                <w:sz w:val="16"/>
                <w:szCs w:val="16"/>
              </w:rPr>
              <w:t>3.</w:t>
            </w:r>
            <w:r w:rsidR="008B3AC1">
              <w:rPr>
                <w:rFonts w:eastAsia="Times New Roman" w:cs="Times New Roman"/>
                <w:color w:val="000000"/>
                <w:sz w:val="16"/>
                <w:szCs w:val="16"/>
              </w:rPr>
              <w:t>32</w:t>
            </w:r>
          </w:p>
        </w:tc>
        <w:tc>
          <w:tcPr>
            <w:tcW w:w="992" w:type="dxa"/>
            <w:vAlign w:val="center"/>
          </w:tcPr>
          <w:p w14:paraId="723E7890"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61A43402"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155A3" w:rsidRPr="00BD4188" w14:paraId="16C4B6C8" w14:textId="77777777" w:rsidTr="001155A3">
        <w:trPr>
          <w:trHeight w:val="20"/>
        </w:trPr>
        <w:tc>
          <w:tcPr>
            <w:tcW w:w="2660" w:type="dxa"/>
            <w:noWrap/>
            <w:vAlign w:val="center"/>
          </w:tcPr>
          <w:p w14:paraId="12993174" w14:textId="6B953F06" w:rsidR="001155A3" w:rsidRPr="00BD4188" w:rsidRDefault="001155A3" w:rsidP="00F92504">
            <w:pPr>
              <w:jc w:val="center"/>
              <w:rPr>
                <w:rFonts w:cs="Times New Roman"/>
                <w:color w:val="000000"/>
                <w:sz w:val="16"/>
                <w:szCs w:val="16"/>
              </w:rPr>
            </w:pPr>
            <w:r>
              <w:rPr>
                <w:rFonts w:cs="Times New Roman"/>
                <w:color w:val="000000"/>
                <w:sz w:val="16"/>
                <w:szCs w:val="16"/>
              </w:rPr>
              <w:t>Dextromethorphan-Quinidine vs. Cholinesterase Inhibitor</w:t>
            </w:r>
          </w:p>
        </w:tc>
        <w:tc>
          <w:tcPr>
            <w:tcW w:w="1417" w:type="dxa"/>
            <w:noWrap/>
            <w:vAlign w:val="center"/>
          </w:tcPr>
          <w:p w14:paraId="1A0AF880" w14:textId="20137058" w:rsidR="001155A3" w:rsidRPr="001155A3" w:rsidRDefault="001155A3" w:rsidP="001155A3">
            <w:pPr>
              <w:jc w:val="center"/>
              <w:rPr>
                <w:rFonts w:cs="Times New Roman"/>
                <w:color w:val="000000"/>
                <w:sz w:val="16"/>
                <w:szCs w:val="16"/>
              </w:rPr>
            </w:pPr>
            <w:r w:rsidRPr="001155A3">
              <w:rPr>
                <w:rFonts w:cs="Times New Roman"/>
                <w:color w:val="000000"/>
                <w:sz w:val="16"/>
                <w:szCs w:val="16"/>
              </w:rPr>
              <w:t>1.22</w:t>
            </w:r>
          </w:p>
        </w:tc>
        <w:tc>
          <w:tcPr>
            <w:tcW w:w="1276" w:type="dxa"/>
            <w:noWrap/>
            <w:vAlign w:val="center"/>
          </w:tcPr>
          <w:p w14:paraId="31EBF34F" w14:textId="5EF335A6" w:rsidR="001155A3" w:rsidRPr="00BD4188" w:rsidRDefault="001155A3" w:rsidP="001155A3">
            <w:pPr>
              <w:jc w:val="center"/>
              <w:rPr>
                <w:rFonts w:eastAsia="Times New Roman" w:cs="Times New Roman"/>
                <w:color w:val="000000"/>
                <w:sz w:val="16"/>
                <w:szCs w:val="16"/>
              </w:rPr>
            </w:pPr>
            <w:r>
              <w:rPr>
                <w:rFonts w:eastAsia="Times New Roman" w:cs="Times New Roman"/>
                <w:color w:val="000000"/>
                <w:sz w:val="16"/>
                <w:szCs w:val="16"/>
              </w:rPr>
              <w:t>0.03</w:t>
            </w:r>
            <w:r w:rsidRPr="00BD4188">
              <w:rPr>
                <w:rFonts w:eastAsia="Times New Roman" w:cs="Times New Roman"/>
                <w:color w:val="000000"/>
                <w:sz w:val="16"/>
                <w:szCs w:val="16"/>
              </w:rPr>
              <w:t xml:space="preserve"> to </w:t>
            </w:r>
            <w:r>
              <w:rPr>
                <w:rFonts w:eastAsia="Times New Roman" w:cs="Times New Roman"/>
                <w:color w:val="000000"/>
                <w:sz w:val="16"/>
                <w:szCs w:val="16"/>
              </w:rPr>
              <w:t>53.83</w:t>
            </w:r>
          </w:p>
        </w:tc>
        <w:tc>
          <w:tcPr>
            <w:tcW w:w="992" w:type="dxa"/>
            <w:noWrap/>
            <w:vAlign w:val="center"/>
          </w:tcPr>
          <w:p w14:paraId="43E1E901" w14:textId="4C63ADFE" w:rsidR="001155A3" w:rsidRPr="00BD4188" w:rsidRDefault="001155A3" w:rsidP="008B3AC1">
            <w:pPr>
              <w:jc w:val="center"/>
              <w:rPr>
                <w:rFonts w:eastAsia="Times New Roman" w:cs="Times New Roman"/>
                <w:color w:val="000000"/>
                <w:sz w:val="16"/>
                <w:szCs w:val="16"/>
              </w:rPr>
            </w:pPr>
            <w:r>
              <w:rPr>
                <w:rFonts w:eastAsia="Times New Roman" w:cs="Times New Roman"/>
                <w:color w:val="000000"/>
                <w:sz w:val="16"/>
                <w:szCs w:val="16"/>
              </w:rPr>
              <w:t>1.</w:t>
            </w:r>
            <w:r w:rsidR="008B3AC1">
              <w:rPr>
                <w:rFonts w:eastAsia="Times New Roman" w:cs="Times New Roman"/>
                <w:color w:val="000000"/>
                <w:sz w:val="16"/>
                <w:szCs w:val="16"/>
              </w:rPr>
              <w:t>12</w:t>
            </w:r>
          </w:p>
        </w:tc>
        <w:tc>
          <w:tcPr>
            <w:tcW w:w="1276" w:type="dxa"/>
            <w:noWrap/>
            <w:vAlign w:val="center"/>
          </w:tcPr>
          <w:p w14:paraId="4CB493E5" w14:textId="2783896C" w:rsidR="001155A3" w:rsidRPr="00BD4188" w:rsidRDefault="001155A3" w:rsidP="008B3AC1">
            <w:pPr>
              <w:jc w:val="center"/>
              <w:rPr>
                <w:rFonts w:eastAsia="Times New Roman" w:cs="Times New Roman"/>
                <w:color w:val="000000"/>
                <w:sz w:val="16"/>
                <w:szCs w:val="16"/>
              </w:rPr>
            </w:pPr>
            <w:r>
              <w:rPr>
                <w:rFonts w:eastAsia="Times New Roman" w:cs="Times New Roman"/>
                <w:color w:val="000000"/>
                <w:sz w:val="16"/>
                <w:szCs w:val="16"/>
              </w:rPr>
              <w:t>0.0</w:t>
            </w:r>
            <w:r w:rsidR="008B3AC1">
              <w:rPr>
                <w:rFonts w:eastAsia="Times New Roman" w:cs="Times New Roman"/>
                <w:color w:val="000000"/>
                <w:sz w:val="16"/>
                <w:szCs w:val="16"/>
              </w:rPr>
              <w:t>4</w:t>
            </w:r>
            <w:r w:rsidRPr="00BD4188">
              <w:rPr>
                <w:rFonts w:eastAsia="Times New Roman" w:cs="Times New Roman"/>
                <w:color w:val="000000"/>
                <w:sz w:val="16"/>
                <w:szCs w:val="16"/>
              </w:rPr>
              <w:t xml:space="preserve"> to </w:t>
            </w:r>
            <w:r w:rsidR="008B3AC1">
              <w:rPr>
                <w:rFonts w:eastAsia="Times New Roman" w:cs="Times New Roman"/>
                <w:color w:val="000000"/>
                <w:sz w:val="16"/>
                <w:szCs w:val="16"/>
              </w:rPr>
              <w:t>32.15</w:t>
            </w:r>
          </w:p>
        </w:tc>
        <w:tc>
          <w:tcPr>
            <w:tcW w:w="992" w:type="dxa"/>
            <w:vAlign w:val="center"/>
          </w:tcPr>
          <w:p w14:paraId="469A8B70"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31E419F6"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155A3" w:rsidRPr="00BD4188" w14:paraId="7DC02F93" w14:textId="77777777" w:rsidTr="001155A3">
        <w:trPr>
          <w:trHeight w:val="20"/>
        </w:trPr>
        <w:tc>
          <w:tcPr>
            <w:tcW w:w="2660" w:type="dxa"/>
            <w:noWrap/>
            <w:vAlign w:val="center"/>
          </w:tcPr>
          <w:p w14:paraId="13A4C3EA" w14:textId="579FBC7E" w:rsidR="001155A3" w:rsidRPr="00BD4188" w:rsidRDefault="001155A3" w:rsidP="00EE2F50">
            <w:pPr>
              <w:jc w:val="center"/>
              <w:rPr>
                <w:rFonts w:cs="Times New Roman"/>
                <w:color w:val="000000"/>
                <w:sz w:val="16"/>
                <w:szCs w:val="16"/>
              </w:rPr>
            </w:pPr>
            <w:r>
              <w:rPr>
                <w:rFonts w:cs="Times New Roman"/>
                <w:color w:val="000000"/>
                <w:sz w:val="16"/>
                <w:szCs w:val="16"/>
              </w:rPr>
              <w:t xml:space="preserve">Anticonvulsants vs. </w:t>
            </w:r>
            <w:proofErr w:type="spellStart"/>
            <w:r>
              <w:rPr>
                <w:rFonts w:cs="Times New Roman"/>
                <w:color w:val="000000"/>
                <w:sz w:val="16"/>
                <w:szCs w:val="16"/>
              </w:rPr>
              <w:t>M</w:t>
            </w:r>
            <w:r w:rsidRPr="00BD4188">
              <w:rPr>
                <w:rFonts w:cs="Times New Roman"/>
                <w:color w:val="000000"/>
                <w:sz w:val="16"/>
                <w:szCs w:val="16"/>
              </w:rPr>
              <w:t>emantine</w:t>
            </w:r>
            <w:proofErr w:type="spellEnd"/>
          </w:p>
        </w:tc>
        <w:tc>
          <w:tcPr>
            <w:tcW w:w="1417" w:type="dxa"/>
            <w:noWrap/>
            <w:vAlign w:val="center"/>
          </w:tcPr>
          <w:p w14:paraId="32FCB6C2" w14:textId="67AB25BC" w:rsidR="001155A3" w:rsidRPr="001155A3" w:rsidRDefault="001155A3" w:rsidP="001155A3">
            <w:pPr>
              <w:jc w:val="center"/>
              <w:rPr>
                <w:rFonts w:cs="Times New Roman"/>
                <w:color w:val="000000"/>
                <w:sz w:val="16"/>
                <w:szCs w:val="16"/>
              </w:rPr>
            </w:pPr>
            <w:r w:rsidRPr="001155A3">
              <w:rPr>
                <w:rFonts w:cs="Times New Roman"/>
                <w:color w:val="000000"/>
                <w:sz w:val="16"/>
                <w:szCs w:val="16"/>
              </w:rPr>
              <w:t>1.36</w:t>
            </w:r>
          </w:p>
        </w:tc>
        <w:tc>
          <w:tcPr>
            <w:tcW w:w="1276" w:type="dxa"/>
            <w:noWrap/>
            <w:vAlign w:val="center"/>
          </w:tcPr>
          <w:p w14:paraId="23FC06A5" w14:textId="66564B95" w:rsidR="001155A3" w:rsidRPr="00BD4188" w:rsidRDefault="001155A3" w:rsidP="001155A3">
            <w:pPr>
              <w:jc w:val="center"/>
              <w:rPr>
                <w:rFonts w:eastAsia="Times New Roman" w:cs="Times New Roman"/>
                <w:color w:val="000000"/>
                <w:sz w:val="16"/>
                <w:szCs w:val="16"/>
              </w:rPr>
            </w:pPr>
            <w:r>
              <w:rPr>
                <w:rFonts w:eastAsia="Times New Roman" w:cs="Times New Roman"/>
                <w:color w:val="000000"/>
                <w:sz w:val="16"/>
                <w:szCs w:val="16"/>
              </w:rPr>
              <w:t>0.09</w:t>
            </w:r>
            <w:r w:rsidRPr="00BD4188">
              <w:rPr>
                <w:rFonts w:eastAsia="Times New Roman" w:cs="Times New Roman"/>
                <w:color w:val="000000"/>
                <w:sz w:val="16"/>
                <w:szCs w:val="16"/>
              </w:rPr>
              <w:t xml:space="preserve"> to </w:t>
            </w:r>
            <w:r>
              <w:rPr>
                <w:rFonts w:eastAsia="Times New Roman" w:cs="Times New Roman"/>
                <w:color w:val="000000"/>
                <w:sz w:val="16"/>
                <w:szCs w:val="16"/>
              </w:rPr>
              <w:t>22.05</w:t>
            </w:r>
          </w:p>
        </w:tc>
        <w:tc>
          <w:tcPr>
            <w:tcW w:w="992" w:type="dxa"/>
            <w:noWrap/>
            <w:vAlign w:val="center"/>
          </w:tcPr>
          <w:p w14:paraId="1697BD70" w14:textId="3963192F" w:rsidR="001155A3" w:rsidRPr="00BD4188" w:rsidRDefault="008B3AC1" w:rsidP="00EE2F50">
            <w:pPr>
              <w:jc w:val="center"/>
              <w:rPr>
                <w:rFonts w:eastAsia="Times New Roman" w:cs="Times New Roman"/>
                <w:color w:val="000000"/>
                <w:sz w:val="16"/>
                <w:szCs w:val="16"/>
              </w:rPr>
            </w:pPr>
            <w:r>
              <w:rPr>
                <w:rFonts w:eastAsia="Times New Roman" w:cs="Times New Roman"/>
                <w:color w:val="000000"/>
                <w:sz w:val="16"/>
                <w:szCs w:val="16"/>
              </w:rPr>
              <w:t>1.35</w:t>
            </w:r>
          </w:p>
        </w:tc>
        <w:tc>
          <w:tcPr>
            <w:tcW w:w="1276" w:type="dxa"/>
            <w:noWrap/>
            <w:vAlign w:val="center"/>
          </w:tcPr>
          <w:p w14:paraId="564B2ED4" w14:textId="505D8507" w:rsidR="001155A3" w:rsidRPr="00BD4188" w:rsidRDefault="008B3AC1" w:rsidP="008B3AC1">
            <w:pPr>
              <w:jc w:val="center"/>
              <w:rPr>
                <w:rFonts w:eastAsia="Times New Roman" w:cs="Times New Roman"/>
                <w:color w:val="000000"/>
                <w:sz w:val="16"/>
                <w:szCs w:val="16"/>
              </w:rPr>
            </w:pPr>
            <w:r>
              <w:rPr>
                <w:rFonts w:eastAsia="Times New Roman" w:cs="Times New Roman"/>
                <w:color w:val="000000"/>
                <w:sz w:val="16"/>
                <w:szCs w:val="16"/>
              </w:rPr>
              <w:t>0.1</w:t>
            </w:r>
            <w:r w:rsidR="001155A3">
              <w:rPr>
                <w:rFonts w:eastAsia="Times New Roman" w:cs="Times New Roman"/>
                <w:color w:val="000000"/>
                <w:sz w:val="16"/>
                <w:szCs w:val="16"/>
              </w:rPr>
              <w:t>9</w:t>
            </w:r>
            <w:r w:rsidR="001155A3" w:rsidRPr="00BD4188">
              <w:rPr>
                <w:rFonts w:eastAsia="Times New Roman" w:cs="Times New Roman"/>
                <w:color w:val="000000"/>
                <w:sz w:val="16"/>
                <w:szCs w:val="16"/>
              </w:rPr>
              <w:t xml:space="preserve"> to </w:t>
            </w:r>
            <w:r w:rsidR="001155A3">
              <w:rPr>
                <w:rFonts w:eastAsia="Times New Roman" w:cs="Times New Roman"/>
                <w:color w:val="000000"/>
                <w:sz w:val="16"/>
                <w:szCs w:val="16"/>
              </w:rPr>
              <w:t>1</w:t>
            </w:r>
            <w:r>
              <w:rPr>
                <w:rFonts w:eastAsia="Times New Roman" w:cs="Times New Roman"/>
                <w:color w:val="000000"/>
                <w:sz w:val="16"/>
                <w:szCs w:val="16"/>
              </w:rPr>
              <w:t>1.55</w:t>
            </w:r>
          </w:p>
        </w:tc>
        <w:tc>
          <w:tcPr>
            <w:tcW w:w="992" w:type="dxa"/>
            <w:vAlign w:val="center"/>
          </w:tcPr>
          <w:p w14:paraId="1D505D40"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2F1618BF"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155A3" w:rsidRPr="00BD4188" w14:paraId="3BED3A8D" w14:textId="77777777" w:rsidTr="001155A3">
        <w:trPr>
          <w:trHeight w:val="20"/>
        </w:trPr>
        <w:tc>
          <w:tcPr>
            <w:tcW w:w="2660" w:type="dxa"/>
            <w:noWrap/>
            <w:vAlign w:val="center"/>
          </w:tcPr>
          <w:p w14:paraId="50EE1296" w14:textId="11F186BB" w:rsidR="001155A3" w:rsidRPr="00BD4188" w:rsidRDefault="001155A3" w:rsidP="00EE2F50">
            <w:pPr>
              <w:jc w:val="center"/>
              <w:rPr>
                <w:rFonts w:cs="Times New Roman"/>
                <w:color w:val="000000"/>
                <w:sz w:val="16"/>
                <w:szCs w:val="16"/>
              </w:rPr>
            </w:pPr>
            <w:r>
              <w:rPr>
                <w:rFonts w:cs="Times New Roman"/>
                <w:color w:val="000000"/>
                <w:sz w:val="16"/>
                <w:szCs w:val="16"/>
              </w:rPr>
              <w:t xml:space="preserve">Antidepressants vs. </w:t>
            </w:r>
            <w:proofErr w:type="spellStart"/>
            <w:r>
              <w:rPr>
                <w:rFonts w:cs="Times New Roman"/>
                <w:color w:val="000000"/>
                <w:sz w:val="16"/>
                <w:szCs w:val="16"/>
              </w:rPr>
              <w:t>M</w:t>
            </w:r>
            <w:r w:rsidRPr="00BD4188">
              <w:rPr>
                <w:rFonts w:cs="Times New Roman"/>
                <w:color w:val="000000"/>
                <w:sz w:val="16"/>
                <w:szCs w:val="16"/>
              </w:rPr>
              <w:t>emantine</w:t>
            </w:r>
            <w:proofErr w:type="spellEnd"/>
          </w:p>
        </w:tc>
        <w:tc>
          <w:tcPr>
            <w:tcW w:w="1417" w:type="dxa"/>
            <w:noWrap/>
            <w:vAlign w:val="center"/>
          </w:tcPr>
          <w:p w14:paraId="584BEBD1" w14:textId="6D45EC16" w:rsidR="001155A3" w:rsidRPr="001155A3" w:rsidRDefault="001155A3" w:rsidP="001155A3">
            <w:pPr>
              <w:jc w:val="center"/>
              <w:rPr>
                <w:rFonts w:cs="Times New Roman"/>
                <w:color w:val="000000"/>
                <w:sz w:val="16"/>
                <w:szCs w:val="16"/>
              </w:rPr>
            </w:pPr>
            <w:r w:rsidRPr="001155A3">
              <w:rPr>
                <w:rFonts w:cs="Times New Roman"/>
                <w:color w:val="000000"/>
                <w:sz w:val="16"/>
                <w:szCs w:val="16"/>
              </w:rPr>
              <w:t>0.36</w:t>
            </w:r>
          </w:p>
        </w:tc>
        <w:tc>
          <w:tcPr>
            <w:tcW w:w="1276" w:type="dxa"/>
            <w:noWrap/>
            <w:vAlign w:val="center"/>
          </w:tcPr>
          <w:p w14:paraId="73A29D45" w14:textId="128CC407" w:rsidR="001155A3" w:rsidRPr="00BD4188" w:rsidRDefault="001155A3" w:rsidP="001155A3">
            <w:pPr>
              <w:jc w:val="center"/>
              <w:rPr>
                <w:rFonts w:eastAsia="Times New Roman" w:cs="Times New Roman"/>
                <w:color w:val="000000"/>
                <w:sz w:val="16"/>
                <w:szCs w:val="16"/>
              </w:rPr>
            </w:pPr>
            <w:r>
              <w:rPr>
                <w:rFonts w:eastAsia="Times New Roman" w:cs="Times New Roman"/>
                <w:color w:val="000000"/>
                <w:sz w:val="16"/>
                <w:szCs w:val="16"/>
              </w:rPr>
              <w:t>&lt;0.01</w:t>
            </w:r>
            <w:r w:rsidRPr="00BD4188">
              <w:rPr>
                <w:rFonts w:eastAsia="Times New Roman" w:cs="Times New Roman"/>
                <w:color w:val="000000"/>
                <w:sz w:val="16"/>
                <w:szCs w:val="16"/>
              </w:rPr>
              <w:t xml:space="preserve"> to </w:t>
            </w:r>
            <w:r>
              <w:rPr>
                <w:rFonts w:eastAsia="Times New Roman" w:cs="Times New Roman"/>
                <w:color w:val="000000"/>
                <w:sz w:val="16"/>
                <w:szCs w:val="16"/>
              </w:rPr>
              <w:t>13.9</w:t>
            </w:r>
          </w:p>
        </w:tc>
        <w:tc>
          <w:tcPr>
            <w:tcW w:w="992" w:type="dxa"/>
            <w:noWrap/>
            <w:vAlign w:val="center"/>
          </w:tcPr>
          <w:p w14:paraId="407852EF" w14:textId="48CB7254" w:rsidR="001155A3" w:rsidRPr="00BD4188" w:rsidRDefault="008B3AC1" w:rsidP="00EE2F50">
            <w:pPr>
              <w:jc w:val="center"/>
              <w:rPr>
                <w:rFonts w:eastAsia="Times New Roman" w:cs="Times New Roman"/>
                <w:color w:val="000000"/>
                <w:sz w:val="16"/>
                <w:szCs w:val="16"/>
              </w:rPr>
            </w:pPr>
            <w:r>
              <w:rPr>
                <w:rFonts w:eastAsia="Times New Roman" w:cs="Times New Roman"/>
                <w:color w:val="000000"/>
                <w:sz w:val="16"/>
                <w:szCs w:val="16"/>
              </w:rPr>
              <w:t>0.37</w:t>
            </w:r>
          </w:p>
        </w:tc>
        <w:tc>
          <w:tcPr>
            <w:tcW w:w="1276" w:type="dxa"/>
            <w:noWrap/>
            <w:vAlign w:val="center"/>
          </w:tcPr>
          <w:p w14:paraId="63125FD5" w14:textId="666EC49A" w:rsidR="001155A3" w:rsidRPr="00BD4188" w:rsidRDefault="001155A3" w:rsidP="008B3AC1">
            <w:pPr>
              <w:jc w:val="center"/>
              <w:rPr>
                <w:rFonts w:eastAsia="Times New Roman" w:cs="Times New Roman"/>
                <w:color w:val="000000"/>
                <w:sz w:val="16"/>
                <w:szCs w:val="16"/>
              </w:rPr>
            </w:pPr>
            <w:r>
              <w:rPr>
                <w:rFonts w:eastAsia="Times New Roman" w:cs="Times New Roman"/>
                <w:color w:val="000000"/>
                <w:sz w:val="16"/>
                <w:szCs w:val="16"/>
              </w:rPr>
              <w:t>&lt;0.01</w:t>
            </w:r>
            <w:r w:rsidRPr="00BD4188">
              <w:rPr>
                <w:rFonts w:eastAsia="Times New Roman" w:cs="Times New Roman"/>
                <w:color w:val="000000"/>
                <w:sz w:val="16"/>
                <w:szCs w:val="16"/>
              </w:rPr>
              <w:t xml:space="preserve"> to </w:t>
            </w:r>
            <w:r>
              <w:rPr>
                <w:rFonts w:eastAsia="Times New Roman" w:cs="Times New Roman"/>
                <w:color w:val="000000"/>
                <w:sz w:val="16"/>
                <w:szCs w:val="16"/>
              </w:rPr>
              <w:t>9.</w:t>
            </w:r>
            <w:r w:rsidR="008B3AC1">
              <w:rPr>
                <w:rFonts w:eastAsia="Times New Roman" w:cs="Times New Roman"/>
                <w:color w:val="000000"/>
                <w:sz w:val="16"/>
                <w:szCs w:val="16"/>
              </w:rPr>
              <w:t>03</w:t>
            </w:r>
          </w:p>
        </w:tc>
        <w:tc>
          <w:tcPr>
            <w:tcW w:w="992" w:type="dxa"/>
            <w:vAlign w:val="center"/>
          </w:tcPr>
          <w:p w14:paraId="52F35362"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5BD2AABF"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155A3" w:rsidRPr="00BD4188" w14:paraId="10BF96F7" w14:textId="77777777" w:rsidTr="001155A3">
        <w:trPr>
          <w:trHeight w:val="20"/>
        </w:trPr>
        <w:tc>
          <w:tcPr>
            <w:tcW w:w="2660" w:type="dxa"/>
            <w:noWrap/>
            <w:vAlign w:val="center"/>
          </w:tcPr>
          <w:p w14:paraId="16EC12E9" w14:textId="05BF5F19" w:rsidR="001155A3" w:rsidRPr="00BD4188" w:rsidRDefault="001155A3" w:rsidP="00EE2F50">
            <w:pPr>
              <w:jc w:val="center"/>
              <w:rPr>
                <w:rFonts w:cs="Times New Roman"/>
                <w:color w:val="000000"/>
                <w:sz w:val="16"/>
                <w:szCs w:val="16"/>
              </w:rPr>
            </w:pPr>
            <w:r w:rsidRPr="00BD4188">
              <w:rPr>
                <w:rFonts w:cs="Times New Roman"/>
                <w:color w:val="000000"/>
                <w:sz w:val="16"/>
                <w:szCs w:val="16"/>
              </w:rPr>
              <w:t>Cholin</w:t>
            </w:r>
            <w:r>
              <w:rPr>
                <w:rFonts w:cs="Times New Roman"/>
                <w:color w:val="000000"/>
                <w:sz w:val="16"/>
                <w:szCs w:val="16"/>
              </w:rPr>
              <w:t xml:space="preserve">esterase Inhibitor + </w:t>
            </w:r>
            <w:proofErr w:type="spellStart"/>
            <w:r>
              <w:rPr>
                <w:rFonts w:cs="Times New Roman"/>
                <w:color w:val="000000"/>
                <w:sz w:val="16"/>
                <w:szCs w:val="16"/>
              </w:rPr>
              <w:t>Memantine</w:t>
            </w:r>
            <w:proofErr w:type="spellEnd"/>
            <w:r>
              <w:rPr>
                <w:rFonts w:cs="Times New Roman"/>
                <w:color w:val="000000"/>
                <w:sz w:val="16"/>
                <w:szCs w:val="16"/>
              </w:rPr>
              <w:t xml:space="preserve"> vs. </w:t>
            </w:r>
            <w:proofErr w:type="spellStart"/>
            <w:r>
              <w:rPr>
                <w:rFonts w:cs="Times New Roman"/>
                <w:color w:val="000000"/>
                <w:sz w:val="16"/>
                <w:szCs w:val="16"/>
              </w:rPr>
              <w:t>M</w:t>
            </w:r>
            <w:r w:rsidRPr="00BD4188">
              <w:rPr>
                <w:rFonts w:cs="Times New Roman"/>
                <w:color w:val="000000"/>
                <w:sz w:val="16"/>
                <w:szCs w:val="16"/>
              </w:rPr>
              <w:t>emantine</w:t>
            </w:r>
            <w:proofErr w:type="spellEnd"/>
          </w:p>
        </w:tc>
        <w:tc>
          <w:tcPr>
            <w:tcW w:w="1417" w:type="dxa"/>
            <w:noWrap/>
            <w:vAlign w:val="center"/>
          </w:tcPr>
          <w:p w14:paraId="799E2665" w14:textId="5A5EB86D" w:rsidR="001155A3" w:rsidRPr="001155A3" w:rsidRDefault="001155A3" w:rsidP="001155A3">
            <w:pPr>
              <w:jc w:val="center"/>
              <w:rPr>
                <w:rFonts w:cs="Times New Roman"/>
                <w:color w:val="000000"/>
                <w:sz w:val="16"/>
                <w:szCs w:val="16"/>
              </w:rPr>
            </w:pPr>
            <w:r w:rsidRPr="001155A3">
              <w:rPr>
                <w:rFonts w:cs="Times New Roman"/>
                <w:color w:val="000000"/>
                <w:sz w:val="16"/>
                <w:szCs w:val="16"/>
              </w:rPr>
              <w:t>1.36</w:t>
            </w:r>
          </w:p>
        </w:tc>
        <w:tc>
          <w:tcPr>
            <w:tcW w:w="1276" w:type="dxa"/>
            <w:noWrap/>
            <w:vAlign w:val="center"/>
          </w:tcPr>
          <w:p w14:paraId="4333E1E8" w14:textId="3B818759" w:rsidR="001155A3" w:rsidRPr="00BD4188" w:rsidRDefault="001155A3" w:rsidP="001155A3">
            <w:pPr>
              <w:jc w:val="center"/>
              <w:rPr>
                <w:rFonts w:eastAsia="Times New Roman" w:cs="Times New Roman"/>
                <w:color w:val="000000"/>
                <w:sz w:val="16"/>
                <w:szCs w:val="16"/>
              </w:rPr>
            </w:pPr>
            <w:r>
              <w:rPr>
                <w:rFonts w:eastAsia="Times New Roman" w:cs="Times New Roman"/>
                <w:color w:val="000000"/>
                <w:sz w:val="16"/>
                <w:szCs w:val="16"/>
              </w:rPr>
              <w:t>0.14</w:t>
            </w:r>
            <w:r w:rsidRPr="00BD4188">
              <w:rPr>
                <w:rFonts w:eastAsia="Times New Roman" w:cs="Times New Roman"/>
                <w:color w:val="000000"/>
                <w:sz w:val="16"/>
                <w:szCs w:val="16"/>
              </w:rPr>
              <w:t xml:space="preserve"> to </w:t>
            </w:r>
            <w:r>
              <w:rPr>
                <w:rFonts w:eastAsia="Times New Roman" w:cs="Times New Roman"/>
                <w:color w:val="000000"/>
                <w:sz w:val="16"/>
                <w:szCs w:val="16"/>
              </w:rPr>
              <w:t>12.25</w:t>
            </w:r>
          </w:p>
        </w:tc>
        <w:tc>
          <w:tcPr>
            <w:tcW w:w="992" w:type="dxa"/>
            <w:noWrap/>
            <w:vAlign w:val="center"/>
          </w:tcPr>
          <w:p w14:paraId="386E6CCE" w14:textId="737EE82D" w:rsidR="001155A3" w:rsidRPr="00BD4188" w:rsidRDefault="008B3AC1" w:rsidP="00EE2F50">
            <w:pPr>
              <w:jc w:val="center"/>
              <w:rPr>
                <w:rFonts w:eastAsia="Times New Roman" w:cs="Times New Roman"/>
                <w:color w:val="000000"/>
                <w:sz w:val="16"/>
                <w:szCs w:val="16"/>
              </w:rPr>
            </w:pPr>
            <w:r>
              <w:rPr>
                <w:rFonts w:eastAsia="Times New Roman" w:cs="Times New Roman"/>
                <w:color w:val="000000"/>
                <w:sz w:val="16"/>
                <w:szCs w:val="16"/>
              </w:rPr>
              <w:t>1.37</w:t>
            </w:r>
          </w:p>
        </w:tc>
        <w:tc>
          <w:tcPr>
            <w:tcW w:w="1276" w:type="dxa"/>
            <w:noWrap/>
            <w:vAlign w:val="center"/>
          </w:tcPr>
          <w:p w14:paraId="7F50E769" w14:textId="12E4A0CB" w:rsidR="001155A3" w:rsidRPr="00BD4188" w:rsidRDefault="001155A3" w:rsidP="008B3AC1">
            <w:pPr>
              <w:jc w:val="center"/>
              <w:rPr>
                <w:rFonts w:eastAsia="Times New Roman" w:cs="Times New Roman"/>
                <w:color w:val="000000"/>
                <w:sz w:val="16"/>
                <w:szCs w:val="16"/>
              </w:rPr>
            </w:pPr>
            <w:r>
              <w:rPr>
                <w:rFonts w:eastAsia="Times New Roman" w:cs="Times New Roman"/>
                <w:color w:val="000000"/>
                <w:sz w:val="16"/>
                <w:szCs w:val="16"/>
              </w:rPr>
              <w:t>0.</w:t>
            </w:r>
            <w:r w:rsidR="008B3AC1">
              <w:rPr>
                <w:rFonts w:eastAsia="Times New Roman" w:cs="Times New Roman"/>
                <w:color w:val="000000"/>
                <w:sz w:val="16"/>
                <w:szCs w:val="16"/>
              </w:rPr>
              <w:t>33</w:t>
            </w:r>
            <w:r w:rsidRPr="00BD4188">
              <w:rPr>
                <w:rFonts w:eastAsia="Times New Roman" w:cs="Times New Roman"/>
                <w:color w:val="000000"/>
                <w:sz w:val="16"/>
                <w:szCs w:val="16"/>
              </w:rPr>
              <w:t xml:space="preserve"> to </w:t>
            </w:r>
            <w:r>
              <w:rPr>
                <w:rFonts w:eastAsia="Times New Roman" w:cs="Times New Roman"/>
                <w:color w:val="000000"/>
                <w:sz w:val="16"/>
                <w:szCs w:val="16"/>
              </w:rPr>
              <w:t>4.</w:t>
            </w:r>
            <w:r w:rsidR="008B3AC1">
              <w:rPr>
                <w:rFonts w:eastAsia="Times New Roman" w:cs="Times New Roman"/>
                <w:color w:val="000000"/>
                <w:sz w:val="16"/>
                <w:szCs w:val="16"/>
              </w:rPr>
              <w:t>65</w:t>
            </w:r>
          </w:p>
        </w:tc>
        <w:tc>
          <w:tcPr>
            <w:tcW w:w="992" w:type="dxa"/>
            <w:vAlign w:val="center"/>
          </w:tcPr>
          <w:p w14:paraId="5DCA9969"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406C2B22"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155A3" w:rsidRPr="00BD4188" w14:paraId="56064A7D" w14:textId="77777777" w:rsidTr="001155A3">
        <w:trPr>
          <w:trHeight w:val="20"/>
        </w:trPr>
        <w:tc>
          <w:tcPr>
            <w:tcW w:w="2660" w:type="dxa"/>
            <w:noWrap/>
            <w:vAlign w:val="center"/>
          </w:tcPr>
          <w:p w14:paraId="210F2C84" w14:textId="18489B89" w:rsidR="001155A3" w:rsidRPr="00BD4188" w:rsidRDefault="001155A3" w:rsidP="00EE2F50">
            <w:pPr>
              <w:jc w:val="center"/>
              <w:rPr>
                <w:rFonts w:cs="Times New Roman"/>
                <w:color w:val="000000"/>
                <w:sz w:val="16"/>
                <w:szCs w:val="16"/>
              </w:rPr>
            </w:pPr>
            <w:r>
              <w:rPr>
                <w:rFonts w:cs="Times New Roman"/>
                <w:color w:val="000000"/>
                <w:sz w:val="16"/>
                <w:szCs w:val="16"/>
              </w:rPr>
              <w:t xml:space="preserve">Dextromethorphan-Quinidine vs. </w:t>
            </w:r>
            <w:proofErr w:type="spellStart"/>
            <w:r>
              <w:rPr>
                <w:rFonts w:cs="Times New Roman"/>
                <w:color w:val="000000"/>
                <w:sz w:val="16"/>
                <w:szCs w:val="16"/>
              </w:rPr>
              <w:t>M</w:t>
            </w:r>
            <w:r w:rsidRPr="00BD4188">
              <w:rPr>
                <w:rFonts w:cs="Times New Roman"/>
                <w:color w:val="000000"/>
                <w:sz w:val="16"/>
                <w:szCs w:val="16"/>
              </w:rPr>
              <w:t>emantine</w:t>
            </w:r>
            <w:proofErr w:type="spellEnd"/>
          </w:p>
        </w:tc>
        <w:tc>
          <w:tcPr>
            <w:tcW w:w="1417" w:type="dxa"/>
            <w:noWrap/>
            <w:vAlign w:val="center"/>
          </w:tcPr>
          <w:p w14:paraId="5E2B92ED" w14:textId="775A9DA7" w:rsidR="001155A3" w:rsidRPr="001155A3" w:rsidRDefault="001155A3" w:rsidP="001155A3">
            <w:pPr>
              <w:jc w:val="center"/>
              <w:rPr>
                <w:rFonts w:cs="Times New Roman"/>
                <w:color w:val="000000"/>
                <w:sz w:val="16"/>
                <w:szCs w:val="16"/>
              </w:rPr>
            </w:pPr>
            <w:r w:rsidRPr="001155A3">
              <w:rPr>
                <w:rFonts w:cs="Times New Roman"/>
                <w:color w:val="000000"/>
                <w:sz w:val="16"/>
                <w:szCs w:val="16"/>
              </w:rPr>
              <w:t>1.48</w:t>
            </w:r>
          </w:p>
        </w:tc>
        <w:tc>
          <w:tcPr>
            <w:tcW w:w="1276" w:type="dxa"/>
            <w:noWrap/>
            <w:vAlign w:val="center"/>
          </w:tcPr>
          <w:p w14:paraId="48B0792C" w14:textId="26B1B708" w:rsidR="001155A3" w:rsidRPr="00BD4188" w:rsidRDefault="001155A3" w:rsidP="001155A3">
            <w:pPr>
              <w:jc w:val="center"/>
              <w:rPr>
                <w:rFonts w:eastAsia="Times New Roman" w:cs="Times New Roman"/>
                <w:color w:val="000000"/>
                <w:sz w:val="16"/>
                <w:szCs w:val="16"/>
              </w:rPr>
            </w:pPr>
            <w:r w:rsidRPr="00BD4188">
              <w:rPr>
                <w:rFonts w:eastAsia="Times New Roman" w:cs="Times New Roman"/>
                <w:color w:val="000000"/>
                <w:sz w:val="16"/>
                <w:szCs w:val="16"/>
              </w:rPr>
              <w:t>0.0</w:t>
            </w:r>
            <w:r>
              <w:rPr>
                <w:rFonts w:eastAsia="Times New Roman" w:cs="Times New Roman"/>
                <w:color w:val="000000"/>
                <w:sz w:val="16"/>
                <w:szCs w:val="16"/>
              </w:rPr>
              <w:t>3</w:t>
            </w:r>
            <w:r w:rsidRPr="00BD4188">
              <w:rPr>
                <w:rFonts w:eastAsia="Times New Roman" w:cs="Times New Roman"/>
                <w:color w:val="000000"/>
                <w:sz w:val="16"/>
                <w:szCs w:val="16"/>
              </w:rPr>
              <w:t xml:space="preserve"> to </w:t>
            </w:r>
            <w:r>
              <w:rPr>
                <w:rFonts w:eastAsia="Times New Roman" w:cs="Times New Roman"/>
                <w:color w:val="000000"/>
                <w:sz w:val="16"/>
                <w:szCs w:val="16"/>
              </w:rPr>
              <w:t>71.93</w:t>
            </w:r>
          </w:p>
        </w:tc>
        <w:tc>
          <w:tcPr>
            <w:tcW w:w="992" w:type="dxa"/>
            <w:noWrap/>
            <w:vAlign w:val="center"/>
          </w:tcPr>
          <w:p w14:paraId="3525561E" w14:textId="2F91B698" w:rsidR="001155A3" w:rsidRPr="00BD4188" w:rsidRDefault="008B3AC1" w:rsidP="00EE2F50">
            <w:pPr>
              <w:jc w:val="center"/>
              <w:rPr>
                <w:rFonts w:eastAsia="Times New Roman" w:cs="Times New Roman"/>
                <w:color w:val="000000"/>
                <w:sz w:val="16"/>
                <w:szCs w:val="16"/>
              </w:rPr>
            </w:pPr>
            <w:r>
              <w:rPr>
                <w:rFonts w:eastAsia="Times New Roman" w:cs="Times New Roman"/>
                <w:color w:val="000000"/>
                <w:sz w:val="16"/>
                <w:szCs w:val="16"/>
              </w:rPr>
              <w:t>1.45</w:t>
            </w:r>
          </w:p>
        </w:tc>
        <w:tc>
          <w:tcPr>
            <w:tcW w:w="1276" w:type="dxa"/>
            <w:noWrap/>
            <w:vAlign w:val="center"/>
          </w:tcPr>
          <w:p w14:paraId="74657B29" w14:textId="3E206AB1" w:rsidR="001155A3" w:rsidRPr="00BD4188" w:rsidRDefault="001155A3" w:rsidP="008B3AC1">
            <w:pPr>
              <w:jc w:val="center"/>
              <w:rPr>
                <w:rFonts w:eastAsia="Times New Roman" w:cs="Times New Roman"/>
                <w:color w:val="000000"/>
                <w:sz w:val="16"/>
                <w:szCs w:val="16"/>
              </w:rPr>
            </w:pPr>
            <w:r>
              <w:rPr>
                <w:rFonts w:eastAsia="Times New Roman" w:cs="Times New Roman"/>
                <w:color w:val="000000"/>
                <w:sz w:val="16"/>
                <w:szCs w:val="16"/>
              </w:rPr>
              <w:t>0.0</w:t>
            </w:r>
            <w:r w:rsidR="008B3AC1">
              <w:rPr>
                <w:rFonts w:eastAsia="Times New Roman" w:cs="Times New Roman"/>
                <w:color w:val="000000"/>
                <w:sz w:val="16"/>
                <w:szCs w:val="16"/>
              </w:rPr>
              <w:t>5</w:t>
            </w:r>
            <w:r w:rsidRPr="00BD4188">
              <w:rPr>
                <w:rFonts w:eastAsia="Times New Roman" w:cs="Times New Roman"/>
                <w:color w:val="000000"/>
                <w:sz w:val="16"/>
                <w:szCs w:val="16"/>
              </w:rPr>
              <w:t xml:space="preserve"> to </w:t>
            </w:r>
            <w:r w:rsidR="008B3AC1">
              <w:rPr>
                <w:rFonts w:eastAsia="Times New Roman" w:cs="Times New Roman"/>
                <w:color w:val="000000"/>
                <w:sz w:val="16"/>
                <w:szCs w:val="16"/>
              </w:rPr>
              <w:t>44.25</w:t>
            </w:r>
          </w:p>
        </w:tc>
        <w:tc>
          <w:tcPr>
            <w:tcW w:w="992" w:type="dxa"/>
            <w:vAlign w:val="center"/>
          </w:tcPr>
          <w:p w14:paraId="7432D1EC"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5CAC38A7"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155A3" w:rsidRPr="00BD4188" w14:paraId="01EB6DAA" w14:textId="77777777" w:rsidTr="001155A3">
        <w:trPr>
          <w:trHeight w:val="20"/>
        </w:trPr>
        <w:tc>
          <w:tcPr>
            <w:tcW w:w="2660" w:type="dxa"/>
            <w:noWrap/>
            <w:vAlign w:val="center"/>
          </w:tcPr>
          <w:p w14:paraId="4A6485DC" w14:textId="260F1C98" w:rsidR="001155A3" w:rsidRPr="00BD4188" w:rsidRDefault="001155A3" w:rsidP="00F92504">
            <w:pPr>
              <w:jc w:val="center"/>
              <w:rPr>
                <w:rFonts w:cs="Times New Roman"/>
                <w:color w:val="000000"/>
                <w:sz w:val="16"/>
                <w:szCs w:val="16"/>
              </w:rPr>
            </w:pPr>
            <w:r>
              <w:rPr>
                <w:rFonts w:cs="Times New Roman"/>
                <w:color w:val="000000"/>
                <w:sz w:val="16"/>
                <w:szCs w:val="16"/>
              </w:rPr>
              <w:t>Antidepressants vs. Anticonvulsants</w:t>
            </w:r>
          </w:p>
        </w:tc>
        <w:tc>
          <w:tcPr>
            <w:tcW w:w="1417" w:type="dxa"/>
            <w:noWrap/>
            <w:vAlign w:val="center"/>
          </w:tcPr>
          <w:p w14:paraId="0D702AB5" w14:textId="5C01EEFB" w:rsidR="001155A3" w:rsidRPr="001155A3" w:rsidRDefault="001155A3" w:rsidP="001155A3">
            <w:pPr>
              <w:jc w:val="center"/>
              <w:rPr>
                <w:rFonts w:cs="Times New Roman"/>
                <w:color w:val="000000"/>
                <w:sz w:val="16"/>
                <w:szCs w:val="16"/>
              </w:rPr>
            </w:pPr>
            <w:r w:rsidRPr="001155A3">
              <w:rPr>
                <w:rFonts w:cs="Times New Roman"/>
                <w:color w:val="000000"/>
                <w:sz w:val="16"/>
                <w:szCs w:val="16"/>
              </w:rPr>
              <w:t>0.26</w:t>
            </w:r>
          </w:p>
        </w:tc>
        <w:tc>
          <w:tcPr>
            <w:tcW w:w="1276" w:type="dxa"/>
            <w:noWrap/>
            <w:vAlign w:val="center"/>
          </w:tcPr>
          <w:p w14:paraId="232316CE" w14:textId="582A9826" w:rsidR="001155A3" w:rsidRPr="00BD4188" w:rsidRDefault="001155A3" w:rsidP="001155A3">
            <w:pPr>
              <w:jc w:val="center"/>
              <w:rPr>
                <w:rFonts w:eastAsia="Times New Roman" w:cs="Times New Roman"/>
                <w:color w:val="000000"/>
                <w:sz w:val="16"/>
                <w:szCs w:val="16"/>
              </w:rPr>
            </w:pPr>
            <w:r>
              <w:rPr>
                <w:rFonts w:eastAsia="Times New Roman" w:cs="Times New Roman"/>
                <w:color w:val="000000"/>
                <w:sz w:val="16"/>
                <w:szCs w:val="16"/>
              </w:rPr>
              <w:t>&lt;0.01</w:t>
            </w:r>
            <w:r w:rsidRPr="00BD4188">
              <w:rPr>
                <w:rFonts w:eastAsia="Times New Roman" w:cs="Times New Roman"/>
                <w:color w:val="000000"/>
                <w:sz w:val="16"/>
                <w:szCs w:val="16"/>
              </w:rPr>
              <w:t xml:space="preserve"> to </w:t>
            </w:r>
            <w:r>
              <w:rPr>
                <w:rFonts w:eastAsia="Times New Roman" w:cs="Times New Roman"/>
                <w:color w:val="000000"/>
                <w:sz w:val="16"/>
                <w:szCs w:val="16"/>
              </w:rPr>
              <w:t>17.24</w:t>
            </w:r>
          </w:p>
        </w:tc>
        <w:tc>
          <w:tcPr>
            <w:tcW w:w="992" w:type="dxa"/>
            <w:noWrap/>
            <w:vAlign w:val="center"/>
          </w:tcPr>
          <w:p w14:paraId="142EA765" w14:textId="19C85DAD" w:rsidR="001155A3" w:rsidRPr="00BD4188" w:rsidRDefault="008B3AC1" w:rsidP="00EE2F50">
            <w:pPr>
              <w:jc w:val="center"/>
              <w:rPr>
                <w:rFonts w:eastAsia="Times New Roman" w:cs="Times New Roman"/>
                <w:color w:val="000000"/>
                <w:sz w:val="16"/>
                <w:szCs w:val="16"/>
              </w:rPr>
            </w:pPr>
            <w:r>
              <w:rPr>
                <w:rFonts w:eastAsia="Times New Roman" w:cs="Times New Roman"/>
                <w:color w:val="000000"/>
                <w:sz w:val="16"/>
                <w:szCs w:val="16"/>
              </w:rPr>
              <w:t>0.25</w:t>
            </w:r>
          </w:p>
        </w:tc>
        <w:tc>
          <w:tcPr>
            <w:tcW w:w="1276" w:type="dxa"/>
            <w:noWrap/>
            <w:vAlign w:val="center"/>
          </w:tcPr>
          <w:p w14:paraId="5CD876E7" w14:textId="0525D1A9" w:rsidR="001155A3" w:rsidRPr="00BD4188" w:rsidRDefault="001155A3" w:rsidP="008B3AC1">
            <w:pPr>
              <w:jc w:val="center"/>
              <w:rPr>
                <w:rFonts w:eastAsia="Times New Roman" w:cs="Times New Roman"/>
                <w:color w:val="000000"/>
                <w:sz w:val="16"/>
                <w:szCs w:val="16"/>
              </w:rPr>
            </w:pPr>
            <w:r>
              <w:rPr>
                <w:rFonts w:eastAsia="Times New Roman" w:cs="Times New Roman"/>
                <w:color w:val="000000"/>
                <w:sz w:val="16"/>
                <w:szCs w:val="16"/>
              </w:rPr>
              <w:t>&lt;0.01 to 1</w:t>
            </w:r>
            <w:r w:rsidR="008B3AC1">
              <w:rPr>
                <w:rFonts w:eastAsia="Times New Roman" w:cs="Times New Roman"/>
                <w:color w:val="000000"/>
                <w:sz w:val="16"/>
                <w:szCs w:val="16"/>
              </w:rPr>
              <w:t>2.18</w:t>
            </w:r>
          </w:p>
        </w:tc>
        <w:tc>
          <w:tcPr>
            <w:tcW w:w="992" w:type="dxa"/>
            <w:vAlign w:val="center"/>
          </w:tcPr>
          <w:p w14:paraId="77565202"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45950B9D"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155A3" w:rsidRPr="00BD4188" w14:paraId="063E7762" w14:textId="77777777" w:rsidTr="001155A3">
        <w:trPr>
          <w:trHeight w:val="20"/>
        </w:trPr>
        <w:tc>
          <w:tcPr>
            <w:tcW w:w="2660" w:type="dxa"/>
            <w:noWrap/>
            <w:vAlign w:val="center"/>
          </w:tcPr>
          <w:p w14:paraId="3FDACE40" w14:textId="2CC8BF7F" w:rsidR="001155A3" w:rsidRPr="00BD4188" w:rsidRDefault="001155A3" w:rsidP="00F92504">
            <w:pPr>
              <w:jc w:val="center"/>
              <w:rPr>
                <w:rFonts w:cs="Times New Roman"/>
                <w:color w:val="000000"/>
                <w:sz w:val="16"/>
                <w:szCs w:val="16"/>
              </w:rPr>
            </w:pPr>
            <w:r>
              <w:rPr>
                <w:rFonts w:cs="Times New Roman"/>
                <w:color w:val="000000"/>
                <w:sz w:val="16"/>
                <w:szCs w:val="16"/>
              </w:rPr>
              <w:t xml:space="preserve">Cholinesterase Inhibitor + </w:t>
            </w:r>
            <w:proofErr w:type="spellStart"/>
            <w:r>
              <w:rPr>
                <w:rFonts w:cs="Times New Roman"/>
                <w:color w:val="000000"/>
                <w:sz w:val="16"/>
                <w:szCs w:val="16"/>
              </w:rPr>
              <w:t>Memantine</w:t>
            </w:r>
            <w:proofErr w:type="spellEnd"/>
            <w:r>
              <w:rPr>
                <w:rFonts w:cs="Times New Roman"/>
                <w:color w:val="000000"/>
                <w:sz w:val="16"/>
                <w:szCs w:val="16"/>
              </w:rPr>
              <w:t xml:space="preserve"> vs. Anticonvulsants</w:t>
            </w:r>
          </w:p>
        </w:tc>
        <w:tc>
          <w:tcPr>
            <w:tcW w:w="1417" w:type="dxa"/>
            <w:noWrap/>
            <w:vAlign w:val="center"/>
          </w:tcPr>
          <w:p w14:paraId="48274FA2" w14:textId="394C0E10" w:rsidR="001155A3" w:rsidRPr="001155A3" w:rsidRDefault="001155A3" w:rsidP="001155A3">
            <w:pPr>
              <w:jc w:val="center"/>
              <w:rPr>
                <w:rFonts w:cs="Times New Roman"/>
                <w:color w:val="000000"/>
                <w:sz w:val="16"/>
                <w:szCs w:val="16"/>
              </w:rPr>
            </w:pPr>
            <w:r w:rsidRPr="001155A3">
              <w:rPr>
                <w:rFonts w:cs="Times New Roman"/>
                <w:color w:val="000000"/>
                <w:sz w:val="16"/>
                <w:szCs w:val="16"/>
              </w:rPr>
              <w:t>0.99</w:t>
            </w:r>
          </w:p>
        </w:tc>
        <w:tc>
          <w:tcPr>
            <w:tcW w:w="1276" w:type="dxa"/>
            <w:noWrap/>
            <w:vAlign w:val="center"/>
          </w:tcPr>
          <w:p w14:paraId="2726D74A" w14:textId="09149CC2" w:rsidR="001155A3" w:rsidRPr="00BD4188" w:rsidRDefault="001155A3" w:rsidP="001155A3">
            <w:pPr>
              <w:jc w:val="center"/>
              <w:rPr>
                <w:rFonts w:eastAsia="Times New Roman" w:cs="Times New Roman"/>
                <w:color w:val="000000"/>
                <w:sz w:val="16"/>
                <w:szCs w:val="16"/>
              </w:rPr>
            </w:pPr>
            <w:r>
              <w:rPr>
                <w:rFonts w:eastAsia="Times New Roman" w:cs="Times New Roman"/>
                <w:color w:val="000000"/>
                <w:sz w:val="16"/>
                <w:szCs w:val="16"/>
              </w:rPr>
              <w:t>0.04</w:t>
            </w:r>
            <w:r w:rsidRPr="00BD4188">
              <w:rPr>
                <w:rFonts w:eastAsia="Times New Roman" w:cs="Times New Roman"/>
                <w:color w:val="000000"/>
                <w:sz w:val="16"/>
                <w:szCs w:val="16"/>
              </w:rPr>
              <w:t xml:space="preserve"> to </w:t>
            </w:r>
            <w:r>
              <w:rPr>
                <w:rFonts w:eastAsia="Times New Roman" w:cs="Times New Roman"/>
                <w:color w:val="000000"/>
                <w:sz w:val="16"/>
                <w:szCs w:val="16"/>
              </w:rPr>
              <w:t>18.94</w:t>
            </w:r>
          </w:p>
        </w:tc>
        <w:tc>
          <w:tcPr>
            <w:tcW w:w="992" w:type="dxa"/>
            <w:noWrap/>
            <w:vAlign w:val="center"/>
          </w:tcPr>
          <w:p w14:paraId="181DF8C5" w14:textId="7FB89C83" w:rsidR="001155A3" w:rsidRPr="00BD4188" w:rsidRDefault="001155A3" w:rsidP="008B3AC1">
            <w:pPr>
              <w:jc w:val="center"/>
              <w:rPr>
                <w:rFonts w:eastAsia="Times New Roman" w:cs="Times New Roman"/>
                <w:color w:val="000000"/>
                <w:sz w:val="16"/>
                <w:szCs w:val="16"/>
              </w:rPr>
            </w:pPr>
            <w:r>
              <w:rPr>
                <w:rFonts w:eastAsia="Times New Roman" w:cs="Times New Roman"/>
                <w:color w:val="000000"/>
                <w:sz w:val="16"/>
                <w:szCs w:val="16"/>
              </w:rPr>
              <w:t>1.</w:t>
            </w:r>
            <w:r w:rsidR="008B3AC1">
              <w:rPr>
                <w:rFonts w:eastAsia="Times New Roman" w:cs="Times New Roman"/>
                <w:color w:val="000000"/>
                <w:sz w:val="16"/>
                <w:szCs w:val="16"/>
              </w:rPr>
              <w:t>0</w:t>
            </w:r>
          </w:p>
        </w:tc>
        <w:tc>
          <w:tcPr>
            <w:tcW w:w="1276" w:type="dxa"/>
            <w:noWrap/>
            <w:vAlign w:val="center"/>
          </w:tcPr>
          <w:p w14:paraId="50DD4A99" w14:textId="696379C7" w:rsidR="001155A3" w:rsidRPr="00BD4188" w:rsidRDefault="001155A3" w:rsidP="008B3AC1">
            <w:pPr>
              <w:jc w:val="center"/>
              <w:rPr>
                <w:rFonts w:eastAsia="Times New Roman" w:cs="Times New Roman"/>
                <w:color w:val="000000"/>
                <w:sz w:val="16"/>
                <w:szCs w:val="16"/>
              </w:rPr>
            </w:pPr>
            <w:r>
              <w:rPr>
                <w:rFonts w:eastAsia="Times New Roman" w:cs="Times New Roman"/>
                <w:color w:val="000000"/>
                <w:sz w:val="16"/>
                <w:szCs w:val="16"/>
              </w:rPr>
              <w:t>0.0</w:t>
            </w:r>
            <w:r w:rsidRPr="00BD4188">
              <w:rPr>
                <w:rFonts w:eastAsia="Times New Roman" w:cs="Times New Roman"/>
                <w:color w:val="000000"/>
                <w:sz w:val="16"/>
                <w:szCs w:val="16"/>
              </w:rPr>
              <w:t xml:space="preserve">8 to </w:t>
            </w:r>
            <w:r>
              <w:rPr>
                <w:rFonts w:eastAsia="Times New Roman" w:cs="Times New Roman"/>
                <w:color w:val="000000"/>
                <w:sz w:val="16"/>
                <w:szCs w:val="16"/>
              </w:rPr>
              <w:t>1</w:t>
            </w:r>
            <w:r w:rsidR="008B3AC1">
              <w:rPr>
                <w:rFonts w:eastAsia="Times New Roman" w:cs="Times New Roman"/>
                <w:color w:val="000000"/>
                <w:sz w:val="16"/>
                <w:szCs w:val="16"/>
              </w:rPr>
              <w:t>0.09</w:t>
            </w:r>
          </w:p>
        </w:tc>
        <w:tc>
          <w:tcPr>
            <w:tcW w:w="992" w:type="dxa"/>
            <w:vAlign w:val="center"/>
          </w:tcPr>
          <w:p w14:paraId="5483AFCA"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5AFBBAEA"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155A3" w:rsidRPr="00BD4188" w14:paraId="50A1D9A8" w14:textId="77777777" w:rsidTr="001155A3">
        <w:trPr>
          <w:trHeight w:val="20"/>
        </w:trPr>
        <w:tc>
          <w:tcPr>
            <w:tcW w:w="2660" w:type="dxa"/>
            <w:noWrap/>
            <w:vAlign w:val="center"/>
          </w:tcPr>
          <w:p w14:paraId="25768BF2" w14:textId="2C674188" w:rsidR="001155A3" w:rsidRPr="00BD4188" w:rsidRDefault="001155A3" w:rsidP="00F92504">
            <w:pPr>
              <w:jc w:val="center"/>
              <w:rPr>
                <w:rFonts w:cs="Times New Roman"/>
                <w:color w:val="000000"/>
                <w:sz w:val="16"/>
                <w:szCs w:val="16"/>
              </w:rPr>
            </w:pPr>
            <w:r>
              <w:rPr>
                <w:rFonts w:cs="Times New Roman"/>
                <w:color w:val="000000"/>
                <w:sz w:val="16"/>
                <w:szCs w:val="16"/>
              </w:rPr>
              <w:t>Dextromethorphan-Quinidine vs. Anticonvulsants</w:t>
            </w:r>
          </w:p>
        </w:tc>
        <w:tc>
          <w:tcPr>
            <w:tcW w:w="1417" w:type="dxa"/>
            <w:noWrap/>
            <w:vAlign w:val="center"/>
          </w:tcPr>
          <w:p w14:paraId="4FE3963C" w14:textId="489DD343" w:rsidR="001155A3" w:rsidRPr="001155A3" w:rsidRDefault="001155A3" w:rsidP="001155A3">
            <w:pPr>
              <w:jc w:val="center"/>
              <w:rPr>
                <w:rFonts w:cs="Times New Roman"/>
                <w:color w:val="000000"/>
                <w:sz w:val="16"/>
                <w:szCs w:val="16"/>
              </w:rPr>
            </w:pPr>
            <w:r w:rsidRPr="001155A3">
              <w:rPr>
                <w:rFonts w:cs="Times New Roman"/>
                <w:color w:val="000000"/>
                <w:sz w:val="16"/>
                <w:szCs w:val="16"/>
              </w:rPr>
              <w:t>1.03</w:t>
            </w:r>
          </w:p>
        </w:tc>
        <w:tc>
          <w:tcPr>
            <w:tcW w:w="1276" w:type="dxa"/>
            <w:noWrap/>
            <w:vAlign w:val="center"/>
          </w:tcPr>
          <w:p w14:paraId="69075509" w14:textId="4146777B" w:rsidR="001155A3" w:rsidRPr="00BD4188" w:rsidRDefault="001155A3" w:rsidP="001155A3">
            <w:pPr>
              <w:jc w:val="center"/>
              <w:rPr>
                <w:rFonts w:eastAsia="Times New Roman" w:cs="Times New Roman"/>
                <w:color w:val="000000"/>
                <w:sz w:val="16"/>
                <w:szCs w:val="16"/>
              </w:rPr>
            </w:pPr>
            <w:r w:rsidRPr="00BD4188">
              <w:rPr>
                <w:rFonts w:eastAsia="Times New Roman" w:cs="Times New Roman"/>
                <w:color w:val="000000"/>
                <w:sz w:val="16"/>
                <w:szCs w:val="16"/>
              </w:rPr>
              <w:t xml:space="preserve">0.01 to </w:t>
            </w:r>
            <w:r>
              <w:rPr>
                <w:rFonts w:eastAsia="Times New Roman" w:cs="Times New Roman"/>
                <w:color w:val="000000"/>
                <w:sz w:val="16"/>
                <w:szCs w:val="16"/>
              </w:rPr>
              <w:t>85.89</w:t>
            </w:r>
          </w:p>
        </w:tc>
        <w:tc>
          <w:tcPr>
            <w:tcW w:w="992" w:type="dxa"/>
            <w:noWrap/>
            <w:vAlign w:val="center"/>
          </w:tcPr>
          <w:p w14:paraId="595620EC" w14:textId="7FAD25D4" w:rsidR="001155A3" w:rsidRPr="00BD4188" w:rsidRDefault="008B3AC1" w:rsidP="00EE2F50">
            <w:pPr>
              <w:jc w:val="center"/>
              <w:rPr>
                <w:rFonts w:eastAsia="Times New Roman" w:cs="Times New Roman"/>
                <w:color w:val="000000"/>
                <w:sz w:val="16"/>
                <w:szCs w:val="16"/>
              </w:rPr>
            </w:pPr>
            <w:r>
              <w:rPr>
                <w:rFonts w:eastAsia="Times New Roman" w:cs="Times New Roman"/>
                <w:color w:val="000000"/>
                <w:sz w:val="16"/>
                <w:szCs w:val="16"/>
              </w:rPr>
              <w:t>1.02</w:t>
            </w:r>
          </w:p>
        </w:tc>
        <w:tc>
          <w:tcPr>
            <w:tcW w:w="1276" w:type="dxa"/>
            <w:noWrap/>
            <w:vAlign w:val="center"/>
          </w:tcPr>
          <w:p w14:paraId="5839D1BA" w14:textId="0DC8D970" w:rsidR="001155A3" w:rsidRPr="00BD4188" w:rsidRDefault="001155A3" w:rsidP="008B3AC1">
            <w:pPr>
              <w:jc w:val="center"/>
              <w:rPr>
                <w:rFonts w:eastAsia="Times New Roman" w:cs="Times New Roman"/>
                <w:color w:val="000000"/>
                <w:sz w:val="16"/>
                <w:szCs w:val="16"/>
              </w:rPr>
            </w:pPr>
            <w:r>
              <w:rPr>
                <w:rFonts w:eastAsia="Times New Roman" w:cs="Times New Roman"/>
                <w:color w:val="000000"/>
                <w:sz w:val="16"/>
                <w:szCs w:val="16"/>
              </w:rPr>
              <w:t>0.0</w:t>
            </w:r>
            <w:r w:rsidR="008B3AC1">
              <w:rPr>
                <w:rFonts w:eastAsia="Times New Roman" w:cs="Times New Roman"/>
                <w:color w:val="000000"/>
                <w:sz w:val="16"/>
                <w:szCs w:val="16"/>
              </w:rPr>
              <w:t>2</w:t>
            </w:r>
            <w:r w:rsidRPr="00BD4188">
              <w:rPr>
                <w:rFonts w:eastAsia="Times New Roman" w:cs="Times New Roman"/>
                <w:color w:val="000000"/>
                <w:sz w:val="16"/>
                <w:szCs w:val="16"/>
              </w:rPr>
              <w:t xml:space="preserve"> to </w:t>
            </w:r>
            <w:r w:rsidR="008B3AC1">
              <w:rPr>
                <w:rFonts w:eastAsia="Times New Roman" w:cs="Times New Roman"/>
                <w:color w:val="000000"/>
                <w:sz w:val="16"/>
                <w:szCs w:val="16"/>
              </w:rPr>
              <w:t>54.64</w:t>
            </w:r>
          </w:p>
        </w:tc>
        <w:tc>
          <w:tcPr>
            <w:tcW w:w="992" w:type="dxa"/>
            <w:vAlign w:val="center"/>
          </w:tcPr>
          <w:p w14:paraId="3D2FBE29"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6B9F12D1"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155A3" w:rsidRPr="00BD4188" w14:paraId="2D469759" w14:textId="77777777" w:rsidTr="001155A3">
        <w:trPr>
          <w:trHeight w:val="20"/>
        </w:trPr>
        <w:tc>
          <w:tcPr>
            <w:tcW w:w="2660" w:type="dxa"/>
            <w:noWrap/>
            <w:vAlign w:val="center"/>
          </w:tcPr>
          <w:p w14:paraId="6C27D413" w14:textId="3DF8F7F2" w:rsidR="001155A3" w:rsidRPr="00BD4188" w:rsidRDefault="001155A3" w:rsidP="00EE2F50">
            <w:pPr>
              <w:jc w:val="center"/>
              <w:rPr>
                <w:rFonts w:cs="Times New Roman"/>
                <w:color w:val="000000"/>
                <w:sz w:val="16"/>
                <w:szCs w:val="16"/>
              </w:rPr>
            </w:pPr>
            <w:r>
              <w:rPr>
                <w:rFonts w:cs="Times New Roman"/>
                <w:color w:val="000000"/>
                <w:sz w:val="16"/>
                <w:szCs w:val="16"/>
              </w:rPr>
              <w:t xml:space="preserve">Cholinesterase Inhibitor + </w:t>
            </w:r>
            <w:proofErr w:type="spellStart"/>
            <w:r>
              <w:rPr>
                <w:rFonts w:cs="Times New Roman"/>
                <w:color w:val="000000"/>
                <w:sz w:val="16"/>
                <w:szCs w:val="16"/>
              </w:rPr>
              <w:t>M</w:t>
            </w:r>
            <w:r w:rsidRPr="00BD4188">
              <w:rPr>
                <w:rFonts w:cs="Times New Roman"/>
                <w:color w:val="000000"/>
                <w:sz w:val="16"/>
                <w:szCs w:val="16"/>
              </w:rPr>
              <w:t>emantine</w:t>
            </w:r>
            <w:proofErr w:type="spellEnd"/>
            <w:r w:rsidRPr="00BD4188">
              <w:rPr>
                <w:rFonts w:cs="Times New Roman"/>
                <w:color w:val="000000"/>
                <w:sz w:val="16"/>
                <w:szCs w:val="16"/>
              </w:rPr>
              <w:t xml:space="preserve"> v</w:t>
            </w:r>
            <w:r>
              <w:rPr>
                <w:rFonts w:cs="Times New Roman"/>
                <w:color w:val="000000"/>
                <w:sz w:val="16"/>
                <w:szCs w:val="16"/>
              </w:rPr>
              <w:t>s. A</w:t>
            </w:r>
            <w:r w:rsidRPr="00BD4188">
              <w:rPr>
                <w:rFonts w:cs="Times New Roman"/>
                <w:color w:val="000000"/>
                <w:sz w:val="16"/>
                <w:szCs w:val="16"/>
              </w:rPr>
              <w:t>ntidepressants</w:t>
            </w:r>
          </w:p>
        </w:tc>
        <w:tc>
          <w:tcPr>
            <w:tcW w:w="1417" w:type="dxa"/>
            <w:noWrap/>
            <w:vAlign w:val="center"/>
          </w:tcPr>
          <w:p w14:paraId="4EFFD922" w14:textId="4D951964" w:rsidR="001155A3" w:rsidRPr="001155A3" w:rsidRDefault="001155A3" w:rsidP="001155A3">
            <w:pPr>
              <w:jc w:val="center"/>
              <w:rPr>
                <w:rFonts w:cs="Times New Roman"/>
                <w:color w:val="000000"/>
                <w:sz w:val="16"/>
                <w:szCs w:val="16"/>
              </w:rPr>
            </w:pPr>
            <w:r w:rsidRPr="001155A3">
              <w:rPr>
                <w:rFonts w:cs="Times New Roman"/>
                <w:color w:val="000000"/>
                <w:sz w:val="16"/>
                <w:szCs w:val="16"/>
              </w:rPr>
              <w:t>3.54</w:t>
            </w:r>
          </w:p>
        </w:tc>
        <w:tc>
          <w:tcPr>
            <w:tcW w:w="1276" w:type="dxa"/>
            <w:noWrap/>
            <w:vAlign w:val="center"/>
          </w:tcPr>
          <w:p w14:paraId="4839CD7C" w14:textId="58169FA3" w:rsidR="001155A3" w:rsidRPr="00BD4188" w:rsidRDefault="001155A3" w:rsidP="001155A3">
            <w:pPr>
              <w:jc w:val="center"/>
              <w:rPr>
                <w:rFonts w:eastAsia="Times New Roman" w:cs="Times New Roman"/>
                <w:color w:val="000000"/>
                <w:sz w:val="16"/>
                <w:szCs w:val="16"/>
              </w:rPr>
            </w:pPr>
            <w:r>
              <w:rPr>
                <w:rFonts w:eastAsia="Times New Roman" w:cs="Times New Roman"/>
                <w:color w:val="000000"/>
                <w:sz w:val="16"/>
                <w:szCs w:val="16"/>
              </w:rPr>
              <w:t>0.09</w:t>
            </w:r>
            <w:r w:rsidRPr="00BD4188">
              <w:rPr>
                <w:rFonts w:eastAsia="Times New Roman" w:cs="Times New Roman"/>
                <w:color w:val="000000"/>
                <w:sz w:val="16"/>
                <w:szCs w:val="16"/>
              </w:rPr>
              <w:t xml:space="preserve"> to </w:t>
            </w:r>
            <w:r>
              <w:rPr>
                <w:rFonts w:eastAsia="Times New Roman" w:cs="Times New Roman"/>
                <w:color w:val="000000"/>
                <w:sz w:val="16"/>
                <w:szCs w:val="16"/>
              </w:rPr>
              <w:t>328</w:t>
            </w:r>
          </w:p>
        </w:tc>
        <w:tc>
          <w:tcPr>
            <w:tcW w:w="992" w:type="dxa"/>
            <w:noWrap/>
            <w:vAlign w:val="center"/>
          </w:tcPr>
          <w:p w14:paraId="6C8CE99B" w14:textId="0334CA21" w:rsidR="001155A3" w:rsidRPr="00BD4188" w:rsidRDefault="008B3AC1" w:rsidP="00EE2F50">
            <w:pPr>
              <w:jc w:val="center"/>
              <w:rPr>
                <w:rFonts w:eastAsia="Times New Roman" w:cs="Times New Roman"/>
                <w:color w:val="000000"/>
                <w:sz w:val="16"/>
                <w:szCs w:val="16"/>
              </w:rPr>
            </w:pPr>
            <w:r>
              <w:rPr>
                <w:rFonts w:eastAsia="Times New Roman" w:cs="Times New Roman"/>
                <w:color w:val="000000"/>
                <w:sz w:val="16"/>
                <w:szCs w:val="16"/>
              </w:rPr>
              <w:t>3.41</w:t>
            </w:r>
          </w:p>
        </w:tc>
        <w:tc>
          <w:tcPr>
            <w:tcW w:w="1276" w:type="dxa"/>
            <w:noWrap/>
            <w:vAlign w:val="center"/>
          </w:tcPr>
          <w:p w14:paraId="74EADE29" w14:textId="546926E1" w:rsidR="001155A3" w:rsidRPr="00BD4188" w:rsidRDefault="001155A3" w:rsidP="008B3AC1">
            <w:pPr>
              <w:jc w:val="center"/>
              <w:rPr>
                <w:rFonts w:eastAsia="Times New Roman" w:cs="Times New Roman"/>
                <w:color w:val="000000"/>
                <w:sz w:val="16"/>
                <w:szCs w:val="16"/>
              </w:rPr>
            </w:pPr>
            <w:r>
              <w:rPr>
                <w:rFonts w:eastAsia="Times New Roman" w:cs="Times New Roman"/>
                <w:color w:val="000000"/>
                <w:sz w:val="16"/>
                <w:szCs w:val="16"/>
              </w:rPr>
              <w:t>0.1</w:t>
            </w:r>
            <w:r w:rsidR="008B3AC1">
              <w:rPr>
                <w:rFonts w:eastAsia="Times New Roman" w:cs="Times New Roman"/>
                <w:color w:val="000000"/>
                <w:sz w:val="16"/>
                <w:szCs w:val="16"/>
              </w:rPr>
              <w:t>5</w:t>
            </w:r>
            <w:r w:rsidRPr="00BD4188">
              <w:rPr>
                <w:rFonts w:eastAsia="Times New Roman" w:cs="Times New Roman"/>
                <w:color w:val="000000"/>
                <w:sz w:val="16"/>
                <w:szCs w:val="16"/>
              </w:rPr>
              <w:t xml:space="preserve"> to </w:t>
            </w:r>
            <w:r w:rsidR="008B3AC1">
              <w:rPr>
                <w:rFonts w:eastAsia="Times New Roman" w:cs="Times New Roman"/>
                <w:color w:val="000000"/>
                <w:sz w:val="16"/>
                <w:szCs w:val="16"/>
              </w:rPr>
              <w:t>257.1</w:t>
            </w:r>
          </w:p>
        </w:tc>
        <w:tc>
          <w:tcPr>
            <w:tcW w:w="992" w:type="dxa"/>
            <w:vAlign w:val="center"/>
          </w:tcPr>
          <w:p w14:paraId="7159B8A9"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1A0E2FA5"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155A3" w:rsidRPr="00BD4188" w14:paraId="1CF97E01" w14:textId="77777777" w:rsidTr="001155A3">
        <w:trPr>
          <w:trHeight w:val="20"/>
        </w:trPr>
        <w:tc>
          <w:tcPr>
            <w:tcW w:w="2660" w:type="dxa"/>
            <w:noWrap/>
            <w:vAlign w:val="center"/>
          </w:tcPr>
          <w:p w14:paraId="0828F2F9" w14:textId="3621DF0D" w:rsidR="001155A3" w:rsidRPr="00BD4188" w:rsidRDefault="001155A3" w:rsidP="00EE2F50">
            <w:pPr>
              <w:jc w:val="center"/>
              <w:rPr>
                <w:rFonts w:cs="Times New Roman"/>
                <w:color w:val="000000"/>
                <w:sz w:val="16"/>
                <w:szCs w:val="16"/>
              </w:rPr>
            </w:pPr>
            <w:r>
              <w:rPr>
                <w:rFonts w:cs="Times New Roman"/>
                <w:color w:val="000000"/>
                <w:sz w:val="16"/>
                <w:szCs w:val="16"/>
              </w:rPr>
              <w:t>Dextromethorphan-</w:t>
            </w:r>
            <w:proofErr w:type="spellStart"/>
            <w:r>
              <w:rPr>
                <w:rFonts w:cs="Times New Roman"/>
                <w:color w:val="000000"/>
                <w:sz w:val="16"/>
                <w:szCs w:val="16"/>
              </w:rPr>
              <w:t>Q</w:t>
            </w:r>
            <w:r w:rsidRPr="00BD4188">
              <w:rPr>
                <w:rFonts w:cs="Times New Roman"/>
                <w:color w:val="000000"/>
                <w:sz w:val="16"/>
                <w:szCs w:val="16"/>
              </w:rPr>
              <w:t>uindine</w:t>
            </w:r>
            <w:proofErr w:type="spellEnd"/>
            <w:r w:rsidRPr="00BD4188">
              <w:rPr>
                <w:rFonts w:cs="Times New Roman"/>
                <w:color w:val="000000"/>
                <w:sz w:val="16"/>
                <w:szCs w:val="16"/>
              </w:rPr>
              <w:t xml:space="preserve"> vs. </w:t>
            </w:r>
            <w:r>
              <w:rPr>
                <w:rFonts w:cs="Times New Roman"/>
                <w:color w:val="000000"/>
                <w:sz w:val="16"/>
                <w:szCs w:val="16"/>
              </w:rPr>
              <w:t>A</w:t>
            </w:r>
            <w:r w:rsidRPr="00BD4188">
              <w:rPr>
                <w:rFonts w:cs="Times New Roman"/>
                <w:color w:val="000000"/>
                <w:sz w:val="16"/>
                <w:szCs w:val="16"/>
              </w:rPr>
              <w:t>ntidepressants</w:t>
            </w:r>
          </w:p>
        </w:tc>
        <w:tc>
          <w:tcPr>
            <w:tcW w:w="1417" w:type="dxa"/>
            <w:noWrap/>
            <w:vAlign w:val="center"/>
          </w:tcPr>
          <w:p w14:paraId="25FDF26E" w14:textId="3C4E2D37" w:rsidR="001155A3" w:rsidRPr="001155A3" w:rsidRDefault="001155A3" w:rsidP="001155A3">
            <w:pPr>
              <w:jc w:val="center"/>
              <w:rPr>
                <w:rFonts w:cs="Times New Roman"/>
                <w:color w:val="000000"/>
                <w:sz w:val="16"/>
                <w:szCs w:val="16"/>
              </w:rPr>
            </w:pPr>
            <w:r w:rsidRPr="001155A3">
              <w:rPr>
                <w:rFonts w:cs="Times New Roman"/>
                <w:color w:val="000000"/>
                <w:sz w:val="16"/>
                <w:szCs w:val="16"/>
              </w:rPr>
              <w:t>3.98</w:t>
            </w:r>
          </w:p>
        </w:tc>
        <w:tc>
          <w:tcPr>
            <w:tcW w:w="1276" w:type="dxa"/>
            <w:noWrap/>
            <w:vAlign w:val="center"/>
          </w:tcPr>
          <w:p w14:paraId="1A4A33BD" w14:textId="41B31A98" w:rsidR="001155A3" w:rsidRPr="00BD4188" w:rsidRDefault="001155A3" w:rsidP="001155A3">
            <w:pPr>
              <w:jc w:val="center"/>
              <w:rPr>
                <w:rFonts w:eastAsia="Times New Roman" w:cs="Times New Roman"/>
                <w:color w:val="000000"/>
                <w:sz w:val="16"/>
                <w:szCs w:val="16"/>
              </w:rPr>
            </w:pPr>
            <w:r>
              <w:rPr>
                <w:rFonts w:eastAsia="Times New Roman" w:cs="Times New Roman"/>
                <w:color w:val="000000"/>
                <w:sz w:val="16"/>
                <w:szCs w:val="16"/>
              </w:rPr>
              <w:t>0.03</w:t>
            </w:r>
            <w:r w:rsidRPr="00BD4188">
              <w:rPr>
                <w:rFonts w:eastAsia="Times New Roman" w:cs="Times New Roman"/>
                <w:color w:val="000000"/>
                <w:sz w:val="16"/>
                <w:szCs w:val="16"/>
              </w:rPr>
              <w:t xml:space="preserve"> to </w:t>
            </w:r>
            <w:r>
              <w:rPr>
                <w:rFonts w:eastAsia="Times New Roman" w:cs="Times New Roman"/>
                <w:color w:val="000000"/>
                <w:sz w:val="16"/>
                <w:szCs w:val="16"/>
              </w:rPr>
              <w:t>782.2</w:t>
            </w:r>
          </w:p>
        </w:tc>
        <w:tc>
          <w:tcPr>
            <w:tcW w:w="992" w:type="dxa"/>
            <w:noWrap/>
            <w:vAlign w:val="center"/>
          </w:tcPr>
          <w:p w14:paraId="2BAFA1F8" w14:textId="1437414A" w:rsidR="001155A3" w:rsidRPr="00BD4188" w:rsidRDefault="008B3AC1" w:rsidP="00EE2F50">
            <w:pPr>
              <w:jc w:val="center"/>
              <w:rPr>
                <w:rFonts w:eastAsia="Times New Roman" w:cs="Times New Roman"/>
                <w:color w:val="000000"/>
                <w:sz w:val="16"/>
                <w:szCs w:val="16"/>
              </w:rPr>
            </w:pPr>
            <w:r>
              <w:rPr>
                <w:rFonts w:eastAsia="Times New Roman" w:cs="Times New Roman"/>
                <w:color w:val="000000"/>
                <w:sz w:val="16"/>
                <w:szCs w:val="16"/>
              </w:rPr>
              <w:t>3.94</w:t>
            </w:r>
          </w:p>
        </w:tc>
        <w:tc>
          <w:tcPr>
            <w:tcW w:w="1276" w:type="dxa"/>
            <w:noWrap/>
            <w:vAlign w:val="center"/>
          </w:tcPr>
          <w:p w14:paraId="0BE56570" w14:textId="4409B88D" w:rsidR="001155A3" w:rsidRPr="00BD4188" w:rsidRDefault="001155A3" w:rsidP="008B3AC1">
            <w:pPr>
              <w:jc w:val="center"/>
              <w:rPr>
                <w:rFonts w:eastAsia="Times New Roman" w:cs="Times New Roman"/>
                <w:color w:val="000000"/>
                <w:sz w:val="16"/>
                <w:szCs w:val="16"/>
              </w:rPr>
            </w:pPr>
            <w:r>
              <w:rPr>
                <w:rFonts w:eastAsia="Times New Roman" w:cs="Times New Roman"/>
                <w:color w:val="000000"/>
                <w:sz w:val="16"/>
                <w:szCs w:val="16"/>
              </w:rPr>
              <w:t>0.0</w:t>
            </w:r>
            <w:r w:rsidR="008B3AC1">
              <w:rPr>
                <w:rFonts w:eastAsia="Times New Roman" w:cs="Times New Roman"/>
                <w:color w:val="000000"/>
                <w:sz w:val="16"/>
                <w:szCs w:val="16"/>
              </w:rPr>
              <w:t>5</w:t>
            </w:r>
            <w:r w:rsidRPr="00BD4188">
              <w:rPr>
                <w:rFonts w:eastAsia="Times New Roman" w:cs="Times New Roman"/>
                <w:color w:val="000000"/>
                <w:sz w:val="16"/>
                <w:szCs w:val="16"/>
              </w:rPr>
              <w:t xml:space="preserve"> to </w:t>
            </w:r>
            <w:r w:rsidR="008B3AC1">
              <w:rPr>
                <w:rFonts w:eastAsia="Times New Roman" w:cs="Times New Roman"/>
                <w:color w:val="000000"/>
                <w:sz w:val="16"/>
                <w:szCs w:val="16"/>
              </w:rPr>
              <w:t>600.4</w:t>
            </w:r>
          </w:p>
        </w:tc>
        <w:tc>
          <w:tcPr>
            <w:tcW w:w="992" w:type="dxa"/>
            <w:vAlign w:val="center"/>
          </w:tcPr>
          <w:p w14:paraId="7A7131F5"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63966DA7"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155A3" w:rsidRPr="00BD4188" w14:paraId="57709AEC" w14:textId="77777777" w:rsidTr="001155A3">
        <w:trPr>
          <w:trHeight w:val="20"/>
        </w:trPr>
        <w:tc>
          <w:tcPr>
            <w:tcW w:w="2660" w:type="dxa"/>
            <w:noWrap/>
            <w:vAlign w:val="center"/>
          </w:tcPr>
          <w:p w14:paraId="2A63BA24" w14:textId="553F0DDE" w:rsidR="001155A3" w:rsidRPr="00BD4188" w:rsidRDefault="001155A3" w:rsidP="00EE2F50">
            <w:pPr>
              <w:jc w:val="center"/>
              <w:rPr>
                <w:rFonts w:cs="Times New Roman"/>
                <w:color w:val="000000"/>
                <w:sz w:val="16"/>
                <w:szCs w:val="16"/>
              </w:rPr>
            </w:pPr>
            <w:r>
              <w:rPr>
                <w:rFonts w:cs="Times New Roman"/>
                <w:color w:val="000000"/>
                <w:sz w:val="16"/>
                <w:szCs w:val="16"/>
              </w:rPr>
              <w:t>Dextromethorphan-</w:t>
            </w:r>
            <w:proofErr w:type="spellStart"/>
            <w:r>
              <w:rPr>
                <w:rFonts w:cs="Times New Roman"/>
                <w:color w:val="000000"/>
                <w:sz w:val="16"/>
                <w:szCs w:val="16"/>
              </w:rPr>
              <w:t>Quindine</w:t>
            </w:r>
            <w:proofErr w:type="spellEnd"/>
            <w:r>
              <w:rPr>
                <w:rFonts w:cs="Times New Roman"/>
                <w:color w:val="000000"/>
                <w:sz w:val="16"/>
                <w:szCs w:val="16"/>
              </w:rPr>
              <w:t xml:space="preserve"> vs. Cholinesterase inhibitor + </w:t>
            </w:r>
            <w:proofErr w:type="spellStart"/>
            <w:r>
              <w:rPr>
                <w:rFonts w:cs="Times New Roman"/>
                <w:color w:val="000000"/>
                <w:sz w:val="16"/>
                <w:szCs w:val="16"/>
              </w:rPr>
              <w:t>M</w:t>
            </w:r>
            <w:r w:rsidRPr="00BD4188">
              <w:rPr>
                <w:rFonts w:cs="Times New Roman"/>
                <w:color w:val="000000"/>
                <w:sz w:val="16"/>
                <w:szCs w:val="16"/>
              </w:rPr>
              <w:t>emantine</w:t>
            </w:r>
            <w:proofErr w:type="spellEnd"/>
          </w:p>
        </w:tc>
        <w:tc>
          <w:tcPr>
            <w:tcW w:w="1417" w:type="dxa"/>
            <w:noWrap/>
            <w:vAlign w:val="center"/>
          </w:tcPr>
          <w:p w14:paraId="4EE8BF62" w14:textId="33DD5C5D" w:rsidR="001155A3" w:rsidRPr="001155A3" w:rsidRDefault="001155A3" w:rsidP="001155A3">
            <w:pPr>
              <w:jc w:val="center"/>
              <w:rPr>
                <w:rFonts w:cs="Times New Roman"/>
                <w:color w:val="000000"/>
                <w:sz w:val="16"/>
                <w:szCs w:val="16"/>
              </w:rPr>
            </w:pPr>
            <w:r w:rsidRPr="001155A3">
              <w:rPr>
                <w:rFonts w:cs="Times New Roman"/>
                <w:color w:val="000000"/>
                <w:sz w:val="16"/>
                <w:szCs w:val="16"/>
              </w:rPr>
              <w:t>1.13</w:t>
            </w:r>
          </w:p>
        </w:tc>
        <w:tc>
          <w:tcPr>
            <w:tcW w:w="1276" w:type="dxa"/>
            <w:noWrap/>
            <w:vAlign w:val="center"/>
          </w:tcPr>
          <w:p w14:paraId="5202F74E" w14:textId="2A5BFABE" w:rsidR="001155A3" w:rsidRPr="00BD4188" w:rsidRDefault="001155A3" w:rsidP="001155A3">
            <w:pPr>
              <w:jc w:val="center"/>
              <w:rPr>
                <w:rFonts w:eastAsia="Times New Roman" w:cs="Times New Roman"/>
                <w:color w:val="000000"/>
                <w:sz w:val="16"/>
                <w:szCs w:val="16"/>
              </w:rPr>
            </w:pPr>
            <w:r>
              <w:rPr>
                <w:rFonts w:eastAsia="Times New Roman" w:cs="Times New Roman"/>
                <w:color w:val="000000"/>
                <w:sz w:val="16"/>
                <w:szCs w:val="16"/>
              </w:rPr>
              <w:t>0.02</w:t>
            </w:r>
            <w:r w:rsidRPr="00BD4188">
              <w:rPr>
                <w:rFonts w:eastAsia="Times New Roman" w:cs="Times New Roman"/>
                <w:color w:val="000000"/>
                <w:sz w:val="16"/>
                <w:szCs w:val="16"/>
              </w:rPr>
              <w:t xml:space="preserve"> to </w:t>
            </w:r>
            <w:r>
              <w:rPr>
                <w:rFonts w:eastAsia="Times New Roman" w:cs="Times New Roman"/>
                <w:color w:val="000000"/>
                <w:sz w:val="16"/>
                <w:szCs w:val="16"/>
              </w:rPr>
              <w:t>69.19</w:t>
            </w:r>
          </w:p>
        </w:tc>
        <w:tc>
          <w:tcPr>
            <w:tcW w:w="992" w:type="dxa"/>
            <w:noWrap/>
            <w:vAlign w:val="center"/>
          </w:tcPr>
          <w:p w14:paraId="56D649F8" w14:textId="37E8A842" w:rsidR="001155A3" w:rsidRPr="00BD4188" w:rsidRDefault="001155A3" w:rsidP="008B3AC1">
            <w:pPr>
              <w:jc w:val="center"/>
              <w:rPr>
                <w:rFonts w:eastAsia="Times New Roman" w:cs="Times New Roman"/>
                <w:color w:val="000000"/>
                <w:sz w:val="16"/>
                <w:szCs w:val="16"/>
              </w:rPr>
            </w:pPr>
            <w:r>
              <w:rPr>
                <w:rFonts w:eastAsia="Times New Roman" w:cs="Times New Roman"/>
                <w:color w:val="000000"/>
                <w:sz w:val="16"/>
                <w:szCs w:val="16"/>
              </w:rPr>
              <w:t>1.</w:t>
            </w:r>
            <w:r w:rsidR="008B3AC1">
              <w:rPr>
                <w:rFonts w:eastAsia="Times New Roman" w:cs="Times New Roman"/>
                <w:color w:val="000000"/>
                <w:sz w:val="16"/>
                <w:szCs w:val="16"/>
              </w:rPr>
              <w:t>13</w:t>
            </w:r>
          </w:p>
        </w:tc>
        <w:tc>
          <w:tcPr>
            <w:tcW w:w="1276" w:type="dxa"/>
            <w:noWrap/>
            <w:vAlign w:val="center"/>
          </w:tcPr>
          <w:p w14:paraId="75E098BD" w14:textId="2E678112" w:rsidR="001155A3" w:rsidRPr="00BD4188" w:rsidRDefault="001155A3" w:rsidP="008B3AC1">
            <w:pPr>
              <w:jc w:val="center"/>
              <w:rPr>
                <w:rFonts w:eastAsia="Times New Roman" w:cs="Times New Roman"/>
                <w:color w:val="000000"/>
                <w:sz w:val="16"/>
                <w:szCs w:val="16"/>
              </w:rPr>
            </w:pPr>
            <w:r>
              <w:rPr>
                <w:rFonts w:eastAsia="Times New Roman" w:cs="Times New Roman"/>
                <w:color w:val="000000"/>
                <w:sz w:val="16"/>
                <w:szCs w:val="16"/>
              </w:rPr>
              <w:t>0.03</w:t>
            </w:r>
            <w:r w:rsidRPr="00BD4188">
              <w:rPr>
                <w:rFonts w:eastAsia="Times New Roman" w:cs="Times New Roman"/>
                <w:color w:val="000000"/>
                <w:sz w:val="16"/>
                <w:szCs w:val="16"/>
              </w:rPr>
              <w:t xml:space="preserve"> to </w:t>
            </w:r>
            <w:r w:rsidR="008B3AC1">
              <w:rPr>
                <w:rFonts w:eastAsia="Times New Roman" w:cs="Times New Roman"/>
                <w:color w:val="000000"/>
                <w:sz w:val="16"/>
                <w:szCs w:val="16"/>
              </w:rPr>
              <w:t>44.5</w:t>
            </w:r>
          </w:p>
        </w:tc>
        <w:tc>
          <w:tcPr>
            <w:tcW w:w="992" w:type="dxa"/>
            <w:vAlign w:val="center"/>
          </w:tcPr>
          <w:p w14:paraId="44508F35"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6" w:type="dxa"/>
            <w:vAlign w:val="center"/>
          </w:tcPr>
          <w:p w14:paraId="6192CA88" w14:textId="77777777" w:rsidR="001155A3" w:rsidRPr="00BD4188" w:rsidRDefault="001155A3" w:rsidP="00EE2F5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8E3867" w:rsidRPr="00BD4188" w14:paraId="2EE8CF8C" w14:textId="77777777" w:rsidTr="00EE2F50">
        <w:trPr>
          <w:trHeight w:val="20"/>
        </w:trPr>
        <w:tc>
          <w:tcPr>
            <w:tcW w:w="2660" w:type="dxa"/>
            <w:noWrap/>
            <w:vAlign w:val="center"/>
          </w:tcPr>
          <w:p w14:paraId="15F42F92" w14:textId="77777777" w:rsidR="008E3867" w:rsidRPr="00BD4188" w:rsidRDefault="008E3867" w:rsidP="00EE2F50">
            <w:pPr>
              <w:jc w:val="center"/>
              <w:rPr>
                <w:rFonts w:cs="Times New Roman"/>
                <w:i/>
                <w:color w:val="000000"/>
                <w:sz w:val="16"/>
                <w:szCs w:val="16"/>
              </w:rPr>
            </w:pPr>
            <w:r w:rsidRPr="00BD4188">
              <w:rPr>
                <w:rFonts w:cs="Times New Roman"/>
                <w:i/>
                <w:color w:val="000000"/>
                <w:sz w:val="16"/>
                <w:szCs w:val="16"/>
              </w:rPr>
              <w:t>Between-study type heterogeneity variance</w:t>
            </w:r>
          </w:p>
        </w:tc>
        <w:tc>
          <w:tcPr>
            <w:tcW w:w="7229" w:type="dxa"/>
            <w:gridSpan w:val="6"/>
            <w:noWrap/>
            <w:vAlign w:val="center"/>
          </w:tcPr>
          <w:p w14:paraId="53D1B3BA" w14:textId="31794418" w:rsidR="008E3867" w:rsidRPr="00BD4188" w:rsidRDefault="00AE5A03" w:rsidP="00AE5A03">
            <w:pPr>
              <w:jc w:val="center"/>
              <w:rPr>
                <w:rFonts w:eastAsia="Times New Roman" w:cs="Times New Roman"/>
                <w:i/>
                <w:color w:val="000000"/>
                <w:sz w:val="16"/>
                <w:szCs w:val="16"/>
              </w:rPr>
            </w:pPr>
            <w:r>
              <w:rPr>
                <w:rFonts w:eastAsia="Times New Roman" w:cs="Times New Roman"/>
                <w:i/>
                <w:color w:val="000000"/>
                <w:sz w:val="16"/>
                <w:szCs w:val="16"/>
              </w:rPr>
              <w:t>0.1</w:t>
            </w:r>
            <w:r w:rsidR="00CE6933">
              <w:rPr>
                <w:rFonts w:eastAsia="Times New Roman" w:cs="Times New Roman"/>
                <w:i/>
                <w:color w:val="000000"/>
                <w:sz w:val="16"/>
                <w:szCs w:val="16"/>
              </w:rPr>
              <w:t>4</w:t>
            </w:r>
            <w:r w:rsidR="00652DE7" w:rsidRPr="00BD4188">
              <w:rPr>
                <w:rFonts w:eastAsia="Times New Roman" w:cs="Times New Roman"/>
                <w:i/>
                <w:color w:val="000000"/>
                <w:sz w:val="16"/>
                <w:szCs w:val="16"/>
              </w:rPr>
              <w:t xml:space="preserve"> (95% </w:t>
            </w:r>
            <w:proofErr w:type="spellStart"/>
            <w:r w:rsidR="00652DE7" w:rsidRPr="00BD4188">
              <w:rPr>
                <w:rFonts w:eastAsia="Times New Roman" w:cs="Times New Roman"/>
                <w:i/>
                <w:color w:val="000000"/>
                <w:sz w:val="16"/>
                <w:szCs w:val="16"/>
              </w:rPr>
              <w:t>CrI</w:t>
            </w:r>
            <w:proofErr w:type="spellEnd"/>
            <w:r w:rsidR="001F6A71" w:rsidRPr="00BD4188">
              <w:rPr>
                <w:rFonts w:eastAsia="Times New Roman" w:cs="Times New Roman"/>
                <w:i/>
                <w:color w:val="000000"/>
                <w:sz w:val="16"/>
                <w:szCs w:val="16"/>
              </w:rPr>
              <w:t xml:space="preserve"> </w:t>
            </w:r>
            <w:r w:rsidR="00853173">
              <w:rPr>
                <w:rFonts w:eastAsia="Times New Roman" w:cs="Times New Roman"/>
                <w:i/>
                <w:color w:val="000000"/>
                <w:sz w:val="16"/>
                <w:szCs w:val="16"/>
              </w:rPr>
              <w:t>&lt;0.01</w:t>
            </w:r>
            <w:r>
              <w:rPr>
                <w:rFonts w:eastAsia="Times New Roman" w:cs="Times New Roman"/>
                <w:i/>
                <w:color w:val="000000"/>
                <w:sz w:val="16"/>
                <w:szCs w:val="16"/>
              </w:rPr>
              <w:t xml:space="preserve"> to 2.</w:t>
            </w:r>
            <w:r w:rsidR="00CE6933">
              <w:rPr>
                <w:rFonts w:eastAsia="Times New Roman" w:cs="Times New Roman"/>
                <w:i/>
                <w:color w:val="000000"/>
                <w:sz w:val="16"/>
                <w:szCs w:val="16"/>
              </w:rPr>
              <w:t>35</w:t>
            </w:r>
            <w:r w:rsidR="00BB772E" w:rsidRPr="00BD4188">
              <w:rPr>
                <w:rFonts w:eastAsia="Times New Roman" w:cs="Times New Roman"/>
                <w:i/>
                <w:color w:val="000000"/>
                <w:sz w:val="16"/>
                <w:szCs w:val="16"/>
              </w:rPr>
              <w:t>)</w:t>
            </w:r>
          </w:p>
        </w:tc>
      </w:tr>
      <w:tr w:rsidR="008E3867" w:rsidRPr="00BD4188" w14:paraId="33CD4E9C" w14:textId="77777777" w:rsidTr="00EE2F50">
        <w:trPr>
          <w:trHeight w:val="20"/>
        </w:trPr>
        <w:tc>
          <w:tcPr>
            <w:tcW w:w="2660" w:type="dxa"/>
            <w:noWrap/>
            <w:vAlign w:val="center"/>
          </w:tcPr>
          <w:p w14:paraId="346EF3B2" w14:textId="77777777" w:rsidR="008E3867" w:rsidRPr="00BD4188" w:rsidRDefault="008E3867" w:rsidP="00EE2F50">
            <w:pPr>
              <w:jc w:val="center"/>
              <w:rPr>
                <w:rFonts w:cs="Times New Roman"/>
                <w:i/>
                <w:color w:val="000000"/>
                <w:sz w:val="16"/>
                <w:szCs w:val="16"/>
              </w:rPr>
            </w:pPr>
            <w:r w:rsidRPr="00BD4188">
              <w:rPr>
                <w:rFonts w:cs="Times New Roman"/>
                <w:i/>
                <w:color w:val="000000"/>
                <w:sz w:val="16"/>
                <w:szCs w:val="16"/>
              </w:rPr>
              <w:t>Between-RCT heterogeneity variance</w:t>
            </w:r>
          </w:p>
        </w:tc>
        <w:tc>
          <w:tcPr>
            <w:tcW w:w="7229" w:type="dxa"/>
            <w:gridSpan w:val="6"/>
            <w:noWrap/>
            <w:vAlign w:val="center"/>
          </w:tcPr>
          <w:p w14:paraId="1F87B23B" w14:textId="6EE8EA9A" w:rsidR="008E3867" w:rsidRPr="00BD4188" w:rsidRDefault="00B070DB" w:rsidP="00EE2F50">
            <w:pPr>
              <w:jc w:val="center"/>
              <w:rPr>
                <w:rFonts w:eastAsia="Times New Roman" w:cs="Times New Roman"/>
                <w:i/>
                <w:color w:val="000000"/>
                <w:sz w:val="16"/>
                <w:szCs w:val="16"/>
              </w:rPr>
            </w:pPr>
            <w:r w:rsidRPr="00BD4188">
              <w:rPr>
                <w:rFonts w:eastAsia="Times New Roman" w:cs="Times New Roman"/>
                <w:i/>
                <w:color w:val="000000"/>
                <w:sz w:val="16"/>
                <w:szCs w:val="16"/>
              </w:rPr>
              <w:t>0.</w:t>
            </w:r>
            <w:r w:rsidR="005100ED" w:rsidRPr="00BD4188">
              <w:rPr>
                <w:rFonts w:eastAsia="Times New Roman" w:cs="Times New Roman"/>
                <w:i/>
                <w:color w:val="000000"/>
                <w:sz w:val="16"/>
                <w:szCs w:val="16"/>
              </w:rPr>
              <w:t>03</w:t>
            </w:r>
            <w:r w:rsidRPr="00BD4188">
              <w:rPr>
                <w:rFonts w:eastAsia="Times New Roman" w:cs="Times New Roman"/>
                <w:i/>
                <w:color w:val="000000"/>
                <w:sz w:val="16"/>
                <w:szCs w:val="16"/>
              </w:rPr>
              <w:t xml:space="preserve"> (95% </w:t>
            </w:r>
            <w:proofErr w:type="spellStart"/>
            <w:r w:rsidRPr="00BD4188">
              <w:rPr>
                <w:rFonts w:eastAsia="Times New Roman" w:cs="Times New Roman"/>
                <w:i/>
                <w:color w:val="000000"/>
                <w:sz w:val="16"/>
                <w:szCs w:val="16"/>
              </w:rPr>
              <w:t>CrI</w:t>
            </w:r>
            <w:proofErr w:type="spellEnd"/>
            <w:r w:rsidRPr="00BD4188">
              <w:rPr>
                <w:rFonts w:eastAsia="Times New Roman" w:cs="Times New Roman"/>
                <w:i/>
                <w:color w:val="000000"/>
                <w:sz w:val="16"/>
                <w:szCs w:val="16"/>
              </w:rPr>
              <w:t xml:space="preserve"> </w:t>
            </w:r>
            <w:r w:rsidR="00853173">
              <w:rPr>
                <w:rFonts w:eastAsia="Times New Roman" w:cs="Times New Roman"/>
                <w:i/>
                <w:color w:val="000000"/>
                <w:sz w:val="16"/>
                <w:szCs w:val="16"/>
              </w:rPr>
              <w:t>&lt;0.</w:t>
            </w:r>
            <w:r w:rsidRPr="00BD4188">
              <w:rPr>
                <w:rFonts w:eastAsia="Times New Roman" w:cs="Times New Roman"/>
                <w:i/>
                <w:color w:val="000000"/>
                <w:sz w:val="16"/>
                <w:szCs w:val="16"/>
              </w:rPr>
              <w:t>0</w:t>
            </w:r>
            <w:r w:rsidR="005100ED" w:rsidRPr="00BD4188">
              <w:rPr>
                <w:rFonts w:eastAsia="Times New Roman" w:cs="Times New Roman"/>
                <w:i/>
                <w:color w:val="000000"/>
                <w:sz w:val="16"/>
                <w:szCs w:val="16"/>
              </w:rPr>
              <w:t>1</w:t>
            </w:r>
            <w:r w:rsidRPr="00BD4188">
              <w:rPr>
                <w:rFonts w:eastAsia="Times New Roman" w:cs="Times New Roman"/>
                <w:i/>
                <w:color w:val="000000"/>
                <w:sz w:val="16"/>
                <w:szCs w:val="16"/>
              </w:rPr>
              <w:t xml:space="preserve"> to 0.</w:t>
            </w:r>
            <w:r w:rsidR="000136D5">
              <w:rPr>
                <w:rFonts w:eastAsia="Times New Roman" w:cs="Times New Roman"/>
                <w:i/>
                <w:color w:val="000000"/>
                <w:sz w:val="16"/>
                <w:szCs w:val="16"/>
              </w:rPr>
              <w:t>25</w:t>
            </w:r>
            <w:r w:rsidR="00BB772E" w:rsidRPr="00BD4188">
              <w:rPr>
                <w:rFonts w:eastAsia="Times New Roman" w:cs="Times New Roman"/>
                <w:i/>
                <w:color w:val="000000"/>
                <w:sz w:val="16"/>
                <w:szCs w:val="16"/>
              </w:rPr>
              <w:t>)</w:t>
            </w:r>
          </w:p>
        </w:tc>
      </w:tr>
      <w:tr w:rsidR="008E3867" w:rsidRPr="00BD4188" w14:paraId="1DCFC1B4" w14:textId="77777777" w:rsidTr="00EE2F50">
        <w:trPr>
          <w:trHeight w:val="20"/>
        </w:trPr>
        <w:tc>
          <w:tcPr>
            <w:tcW w:w="2660" w:type="dxa"/>
            <w:noWrap/>
            <w:vAlign w:val="center"/>
          </w:tcPr>
          <w:p w14:paraId="664D93F5" w14:textId="77777777" w:rsidR="008E3867" w:rsidRPr="00BD4188" w:rsidRDefault="008E3867" w:rsidP="00EE2F50">
            <w:pPr>
              <w:jc w:val="center"/>
              <w:rPr>
                <w:rFonts w:cs="Times New Roman"/>
                <w:i/>
                <w:color w:val="000000"/>
                <w:sz w:val="16"/>
                <w:szCs w:val="16"/>
              </w:rPr>
            </w:pPr>
            <w:r w:rsidRPr="00BD4188">
              <w:rPr>
                <w:rFonts w:cs="Times New Roman"/>
                <w:i/>
                <w:color w:val="000000"/>
                <w:sz w:val="16"/>
                <w:szCs w:val="16"/>
              </w:rPr>
              <w:t>Between-NRS heterogeneity variance</w:t>
            </w:r>
          </w:p>
        </w:tc>
        <w:tc>
          <w:tcPr>
            <w:tcW w:w="7229" w:type="dxa"/>
            <w:gridSpan w:val="6"/>
            <w:noWrap/>
            <w:vAlign w:val="center"/>
          </w:tcPr>
          <w:p w14:paraId="4931FD50" w14:textId="1A5A6A4E" w:rsidR="008E3867" w:rsidRPr="00BD4188" w:rsidRDefault="00AE5A03" w:rsidP="00EE2F50">
            <w:pPr>
              <w:jc w:val="center"/>
              <w:rPr>
                <w:rFonts w:eastAsia="Times New Roman" w:cs="Times New Roman"/>
                <w:i/>
                <w:color w:val="000000"/>
                <w:sz w:val="16"/>
                <w:szCs w:val="16"/>
              </w:rPr>
            </w:pPr>
            <w:r>
              <w:rPr>
                <w:rFonts w:eastAsia="Times New Roman" w:cs="Times New Roman"/>
                <w:i/>
                <w:color w:val="000000"/>
                <w:sz w:val="16"/>
                <w:szCs w:val="16"/>
              </w:rPr>
              <w:t>0.</w:t>
            </w:r>
            <w:r w:rsidR="000136D5">
              <w:rPr>
                <w:rFonts w:eastAsia="Times New Roman" w:cs="Times New Roman"/>
                <w:i/>
                <w:color w:val="000000"/>
                <w:sz w:val="16"/>
                <w:szCs w:val="16"/>
              </w:rPr>
              <w:t>61</w:t>
            </w:r>
            <w:r>
              <w:rPr>
                <w:rFonts w:eastAsia="Times New Roman" w:cs="Times New Roman"/>
                <w:i/>
                <w:color w:val="000000"/>
                <w:sz w:val="16"/>
                <w:szCs w:val="16"/>
              </w:rPr>
              <w:t xml:space="preserve"> (95% </w:t>
            </w:r>
            <w:proofErr w:type="spellStart"/>
            <w:r>
              <w:rPr>
                <w:rFonts w:eastAsia="Times New Roman" w:cs="Times New Roman"/>
                <w:i/>
                <w:color w:val="000000"/>
                <w:sz w:val="16"/>
                <w:szCs w:val="16"/>
              </w:rPr>
              <w:t>CrI</w:t>
            </w:r>
            <w:proofErr w:type="spellEnd"/>
            <w:r>
              <w:rPr>
                <w:rFonts w:eastAsia="Times New Roman" w:cs="Times New Roman"/>
                <w:i/>
                <w:color w:val="000000"/>
                <w:sz w:val="16"/>
                <w:szCs w:val="16"/>
              </w:rPr>
              <w:t xml:space="preserve"> 0.15 to 2.</w:t>
            </w:r>
            <w:r w:rsidR="000136D5">
              <w:rPr>
                <w:rFonts w:eastAsia="Times New Roman" w:cs="Times New Roman"/>
                <w:i/>
                <w:color w:val="000000"/>
                <w:sz w:val="16"/>
                <w:szCs w:val="16"/>
              </w:rPr>
              <w:t>72</w:t>
            </w:r>
            <w:r w:rsidR="00BB772E" w:rsidRPr="00BD4188">
              <w:rPr>
                <w:rFonts w:eastAsia="Times New Roman" w:cs="Times New Roman"/>
                <w:i/>
                <w:color w:val="000000"/>
                <w:sz w:val="16"/>
                <w:szCs w:val="16"/>
              </w:rPr>
              <w:t>)</w:t>
            </w:r>
          </w:p>
        </w:tc>
      </w:tr>
    </w:tbl>
    <w:p w14:paraId="7B6F4F1A" w14:textId="1851946E" w:rsidR="007B6390" w:rsidRDefault="00FD67C3">
      <w:pPr>
        <w:rPr>
          <w:rFonts w:eastAsiaTheme="majorEastAsia" w:cstheme="majorBidi"/>
          <w:b/>
          <w:bCs/>
          <w:sz w:val="20"/>
          <w:szCs w:val="20"/>
        </w:rPr>
      </w:pPr>
      <w:r w:rsidRPr="00D305A7">
        <w:rPr>
          <w:sz w:val="20"/>
          <w:szCs w:val="20"/>
        </w:rPr>
        <w:t>Abbreviations: credible interval (</w:t>
      </w:r>
      <w:proofErr w:type="spellStart"/>
      <w:r w:rsidRPr="00D305A7">
        <w:rPr>
          <w:sz w:val="20"/>
          <w:szCs w:val="20"/>
        </w:rPr>
        <w:t>CrI</w:t>
      </w:r>
      <w:proofErr w:type="spellEnd"/>
      <w:r w:rsidRPr="00D305A7">
        <w:rPr>
          <w:sz w:val="20"/>
          <w:szCs w:val="20"/>
        </w:rPr>
        <w:t xml:space="preserve">), network meta-analysis (NMA), </w:t>
      </w:r>
      <w:r>
        <w:rPr>
          <w:sz w:val="20"/>
          <w:szCs w:val="20"/>
        </w:rPr>
        <w:t>nonrandomized study (NRS), randomized trial (RCT), relative risk (RR)</w:t>
      </w:r>
      <w:r w:rsidR="007B6390">
        <w:rPr>
          <w:sz w:val="20"/>
          <w:szCs w:val="20"/>
        </w:rPr>
        <w:br w:type="page"/>
      </w:r>
    </w:p>
    <w:p w14:paraId="2592B19F" w14:textId="65F0D2A3" w:rsidR="00D3279C" w:rsidRPr="00BD4188" w:rsidRDefault="0021789F" w:rsidP="00122B2A">
      <w:pPr>
        <w:pStyle w:val="Heading1"/>
        <w:rPr>
          <w:sz w:val="20"/>
          <w:szCs w:val="20"/>
        </w:rPr>
      </w:pPr>
      <w:bookmarkStart w:id="31" w:name="_Toc25913487"/>
      <w:proofErr w:type="gramStart"/>
      <w:r>
        <w:rPr>
          <w:sz w:val="20"/>
          <w:szCs w:val="20"/>
        </w:rPr>
        <w:lastRenderedPageBreak/>
        <w:t>Table</w:t>
      </w:r>
      <w:r w:rsidR="006C7FA1">
        <w:rPr>
          <w:sz w:val="20"/>
          <w:szCs w:val="20"/>
        </w:rPr>
        <w:t xml:space="preserve"> </w:t>
      </w:r>
      <w:r w:rsidR="0025150B" w:rsidRPr="00BD4188">
        <w:rPr>
          <w:sz w:val="20"/>
          <w:szCs w:val="20"/>
        </w:rPr>
        <w:t>9</w:t>
      </w:r>
      <w:r w:rsidR="004439FF" w:rsidRPr="00BD4188">
        <w:rPr>
          <w:sz w:val="20"/>
          <w:szCs w:val="20"/>
        </w:rPr>
        <w:t>j</w:t>
      </w:r>
      <w:r w:rsidR="00D3279C" w:rsidRPr="00BD4188">
        <w:rPr>
          <w:sz w:val="20"/>
          <w:szCs w:val="20"/>
        </w:rPr>
        <w:t>.</w:t>
      </w:r>
      <w:proofErr w:type="gramEnd"/>
      <w:r w:rsidR="00D3279C" w:rsidRPr="00BD4188">
        <w:rPr>
          <w:sz w:val="20"/>
          <w:szCs w:val="20"/>
        </w:rPr>
        <w:t xml:space="preserve"> </w:t>
      </w:r>
      <w:r w:rsidR="00B4025F" w:rsidRPr="00BD4188">
        <w:rPr>
          <w:sz w:val="20"/>
          <w:szCs w:val="20"/>
        </w:rPr>
        <w:t xml:space="preserve">Bayesian </w:t>
      </w:r>
      <w:r w:rsidR="00D3279C" w:rsidRPr="00BD4188">
        <w:rPr>
          <w:sz w:val="20"/>
          <w:szCs w:val="20"/>
        </w:rPr>
        <w:t xml:space="preserve">Pairwise and Network Meta-Analysis: </w:t>
      </w:r>
      <w:r w:rsidR="00122B2A" w:rsidRPr="00BD4188">
        <w:rPr>
          <w:sz w:val="20"/>
          <w:szCs w:val="20"/>
        </w:rPr>
        <w:t xml:space="preserve">RCTs Reporting </w:t>
      </w:r>
      <w:r w:rsidR="00D3279C" w:rsidRPr="00BD4188">
        <w:rPr>
          <w:sz w:val="20"/>
          <w:szCs w:val="20"/>
        </w:rPr>
        <w:t>Falls</w:t>
      </w:r>
      <w:bookmarkEnd w:id="31"/>
    </w:p>
    <w:tbl>
      <w:tblPr>
        <w:tblStyle w:val="TableGrid"/>
        <w:tblW w:w="0" w:type="auto"/>
        <w:tblLayout w:type="fixed"/>
        <w:tblLook w:val="04A0" w:firstRow="1" w:lastRow="0" w:firstColumn="1" w:lastColumn="0" w:noHBand="0" w:noVBand="1"/>
      </w:tblPr>
      <w:tblGrid>
        <w:gridCol w:w="3078"/>
        <w:gridCol w:w="1260"/>
        <w:gridCol w:w="1440"/>
        <w:gridCol w:w="1351"/>
        <w:gridCol w:w="1169"/>
        <w:gridCol w:w="1278"/>
      </w:tblGrid>
      <w:tr w:rsidR="0015697F" w:rsidRPr="00BD4188" w14:paraId="0E485BE2" w14:textId="77777777" w:rsidTr="0015697F">
        <w:trPr>
          <w:trHeight w:val="20"/>
        </w:trPr>
        <w:tc>
          <w:tcPr>
            <w:tcW w:w="3078" w:type="dxa"/>
            <w:noWrap/>
            <w:vAlign w:val="center"/>
            <w:hideMark/>
          </w:tcPr>
          <w:p w14:paraId="07B4F7FB" w14:textId="77777777" w:rsidR="0015697F" w:rsidRPr="00BD4188" w:rsidRDefault="0015697F" w:rsidP="0015697F">
            <w:pPr>
              <w:jc w:val="center"/>
              <w:rPr>
                <w:rFonts w:eastAsia="Times New Roman" w:cs="Times New Roman"/>
                <w:b/>
                <w:bCs/>
                <w:color w:val="000000"/>
                <w:sz w:val="16"/>
                <w:szCs w:val="16"/>
              </w:rPr>
            </w:pPr>
            <w:r w:rsidRPr="00BD4188">
              <w:rPr>
                <w:rFonts w:eastAsia="Times New Roman" w:cs="Times New Roman"/>
                <w:b/>
                <w:bCs/>
                <w:color w:val="000000"/>
                <w:sz w:val="16"/>
                <w:szCs w:val="16"/>
              </w:rPr>
              <w:t>Comparison</w:t>
            </w:r>
          </w:p>
        </w:tc>
        <w:tc>
          <w:tcPr>
            <w:tcW w:w="1260" w:type="dxa"/>
            <w:noWrap/>
            <w:vAlign w:val="center"/>
            <w:hideMark/>
          </w:tcPr>
          <w:p w14:paraId="449A1C25" w14:textId="77777777" w:rsidR="0015697F" w:rsidRPr="00BD4188" w:rsidRDefault="0015697F" w:rsidP="0015697F">
            <w:pPr>
              <w:jc w:val="center"/>
              <w:rPr>
                <w:rFonts w:eastAsia="Times New Roman" w:cs="Times New Roman"/>
                <w:b/>
                <w:bCs/>
                <w:color w:val="000000"/>
                <w:sz w:val="16"/>
                <w:szCs w:val="16"/>
              </w:rPr>
            </w:pPr>
            <w:r w:rsidRPr="00BD4188">
              <w:rPr>
                <w:rFonts w:eastAsia="Times New Roman" w:cs="Times New Roman"/>
                <w:b/>
                <w:bCs/>
                <w:color w:val="000000"/>
                <w:sz w:val="16"/>
                <w:szCs w:val="16"/>
              </w:rPr>
              <w:t>NMA OR estimate</w:t>
            </w:r>
          </w:p>
        </w:tc>
        <w:tc>
          <w:tcPr>
            <w:tcW w:w="1440" w:type="dxa"/>
            <w:noWrap/>
            <w:vAlign w:val="center"/>
            <w:hideMark/>
          </w:tcPr>
          <w:p w14:paraId="6736879D" w14:textId="77777777" w:rsidR="0015697F" w:rsidRPr="00BD4188" w:rsidRDefault="0015697F" w:rsidP="0015697F">
            <w:pPr>
              <w:jc w:val="center"/>
              <w:rPr>
                <w:rFonts w:eastAsia="Times New Roman" w:cs="Times New Roman"/>
                <w:b/>
                <w:bCs/>
                <w:color w:val="000000"/>
                <w:sz w:val="16"/>
                <w:szCs w:val="16"/>
              </w:rPr>
            </w:pPr>
            <w:r w:rsidRPr="00BD4188">
              <w:rPr>
                <w:rFonts w:eastAsia="Times New Roman" w:cs="Times New Roman"/>
                <w:b/>
                <w:bCs/>
                <w:color w:val="000000"/>
                <w:sz w:val="16"/>
                <w:szCs w:val="16"/>
              </w:rPr>
              <w:t xml:space="preserve">95% </w:t>
            </w:r>
            <w:proofErr w:type="spellStart"/>
            <w:r w:rsidRPr="00BD4188">
              <w:rPr>
                <w:rFonts w:eastAsia="Times New Roman" w:cs="Times New Roman"/>
                <w:b/>
                <w:bCs/>
                <w:color w:val="000000"/>
                <w:sz w:val="16"/>
                <w:szCs w:val="16"/>
              </w:rPr>
              <w:t>CrI</w:t>
            </w:r>
            <w:proofErr w:type="spellEnd"/>
          </w:p>
        </w:tc>
        <w:tc>
          <w:tcPr>
            <w:tcW w:w="1351" w:type="dxa"/>
            <w:vAlign w:val="center"/>
          </w:tcPr>
          <w:p w14:paraId="31FD7983" w14:textId="77777777" w:rsidR="0015697F" w:rsidRPr="00BD4188" w:rsidRDefault="0015697F" w:rsidP="0015697F">
            <w:pPr>
              <w:jc w:val="center"/>
              <w:rPr>
                <w:rFonts w:eastAsia="Times New Roman" w:cs="Times New Roman"/>
                <w:b/>
                <w:bCs/>
                <w:color w:val="000000"/>
                <w:sz w:val="16"/>
                <w:szCs w:val="16"/>
              </w:rPr>
            </w:pPr>
            <w:r w:rsidRPr="00BD4188">
              <w:rPr>
                <w:rFonts w:eastAsia="Times New Roman" w:cs="Times New Roman"/>
                <w:b/>
                <w:bCs/>
                <w:color w:val="000000"/>
                <w:sz w:val="16"/>
                <w:szCs w:val="16"/>
              </w:rPr>
              <w:t xml:space="preserve">95% </w:t>
            </w:r>
            <w:proofErr w:type="spellStart"/>
            <w:r w:rsidRPr="00BD4188">
              <w:rPr>
                <w:rFonts w:eastAsia="Times New Roman" w:cs="Times New Roman"/>
                <w:b/>
                <w:bCs/>
                <w:color w:val="000000"/>
                <w:sz w:val="16"/>
                <w:szCs w:val="16"/>
              </w:rPr>
              <w:t>PrI</w:t>
            </w:r>
            <w:proofErr w:type="spellEnd"/>
          </w:p>
        </w:tc>
        <w:tc>
          <w:tcPr>
            <w:tcW w:w="1169" w:type="dxa"/>
            <w:noWrap/>
            <w:vAlign w:val="center"/>
            <w:hideMark/>
          </w:tcPr>
          <w:p w14:paraId="642B6A82" w14:textId="77777777" w:rsidR="0015697F" w:rsidRPr="00BD4188" w:rsidRDefault="0015697F" w:rsidP="0015697F">
            <w:pPr>
              <w:jc w:val="center"/>
              <w:rPr>
                <w:rFonts w:eastAsia="Times New Roman" w:cs="Times New Roman"/>
                <w:b/>
                <w:bCs/>
                <w:color w:val="000000"/>
                <w:sz w:val="16"/>
                <w:szCs w:val="16"/>
              </w:rPr>
            </w:pPr>
            <w:r w:rsidRPr="00BD4188">
              <w:rPr>
                <w:rFonts w:eastAsia="Times New Roman" w:cs="Times New Roman"/>
                <w:b/>
                <w:bCs/>
                <w:color w:val="000000"/>
                <w:sz w:val="16"/>
                <w:szCs w:val="16"/>
              </w:rPr>
              <w:t>MA OR estimate</w:t>
            </w:r>
          </w:p>
        </w:tc>
        <w:tc>
          <w:tcPr>
            <w:tcW w:w="1278" w:type="dxa"/>
            <w:noWrap/>
            <w:vAlign w:val="center"/>
            <w:hideMark/>
          </w:tcPr>
          <w:p w14:paraId="70A1E7D9" w14:textId="77777777" w:rsidR="0015697F" w:rsidRPr="00BD4188" w:rsidRDefault="0015697F" w:rsidP="0015697F">
            <w:pPr>
              <w:jc w:val="center"/>
              <w:rPr>
                <w:rFonts w:eastAsia="Times New Roman" w:cs="Times New Roman"/>
                <w:b/>
                <w:bCs/>
                <w:color w:val="000000"/>
                <w:sz w:val="16"/>
                <w:szCs w:val="16"/>
              </w:rPr>
            </w:pPr>
            <w:r w:rsidRPr="00BD4188">
              <w:rPr>
                <w:rFonts w:eastAsia="Times New Roman" w:cs="Times New Roman"/>
                <w:b/>
                <w:bCs/>
                <w:color w:val="000000"/>
                <w:sz w:val="16"/>
                <w:szCs w:val="16"/>
              </w:rPr>
              <w:t xml:space="preserve">95% </w:t>
            </w:r>
            <w:proofErr w:type="spellStart"/>
            <w:r w:rsidRPr="00BD4188">
              <w:rPr>
                <w:rFonts w:eastAsia="Times New Roman" w:cs="Times New Roman"/>
                <w:b/>
                <w:bCs/>
                <w:color w:val="000000"/>
                <w:sz w:val="16"/>
                <w:szCs w:val="16"/>
              </w:rPr>
              <w:t>CrI</w:t>
            </w:r>
            <w:proofErr w:type="spellEnd"/>
          </w:p>
        </w:tc>
      </w:tr>
      <w:tr w:rsidR="0015697F" w:rsidRPr="00BD4188" w14:paraId="6FF14157" w14:textId="77777777" w:rsidTr="0015697F">
        <w:trPr>
          <w:trHeight w:val="20"/>
        </w:trPr>
        <w:tc>
          <w:tcPr>
            <w:tcW w:w="3078" w:type="dxa"/>
            <w:noWrap/>
            <w:vAlign w:val="center"/>
          </w:tcPr>
          <w:p w14:paraId="08F99DE2" w14:textId="77777777" w:rsidR="0015697F" w:rsidRPr="00BD4188" w:rsidRDefault="0015697F" w:rsidP="0015697F">
            <w:pPr>
              <w:jc w:val="center"/>
              <w:rPr>
                <w:rFonts w:cs="Times New Roman"/>
                <w:color w:val="000000"/>
                <w:sz w:val="16"/>
                <w:szCs w:val="16"/>
              </w:rPr>
            </w:pPr>
            <w:r w:rsidRPr="00BD4188">
              <w:rPr>
                <w:rFonts w:cs="Times New Roman"/>
                <w:color w:val="000000"/>
                <w:sz w:val="16"/>
                <w:szCs w:val="16"/>
              </w:rPr>
              <w:t>Antidepressants vs Placebo</w:t>
            </w:r>
          </w:p>
        </w:tc>
        <w:tc>
          <w:tcPr>
            <w:tcW w:w="1260" w:type="dxa"/>
            <w:noWrap/>
            <w:vAlign w:val="center"/>
          </w:tcPr>
          <w:p w14:paraId="6B2AA417" w14:textId="7DB121C9" w:rsidR="0015697F" w:rsidRPr="00BD4188" w:rsidRDefault="004D5C14" w:rsidP="0015697F">
            <w:pPr>
              <w:jc w:val="center"/>
              <w:rPr>
                <w:rFonts w:eastAsia="Times New Roman" w:cs="Times New Roman"/>
                <w:color w:val="000000"/>
                <w:sz w:val="16"/>
                <w:szCs w:val="16"/>
              </w:rPr>
            </w:pPr>
            <w:r w:rsidRPr="00BD4188">
              <w:rPr>
                <w:rFonts w:eastAsia="Times New Roman" w:cs="Times New Roman"/>
                <w:color w:val="000000"/>
                <w:sz w:val="16"/>
                <w:szCs w:val="16"/>
              </w:rPr>
              <w:t>1.06</w:t>
            </w:r>
          </w:p>
        </w:tc>
        <w:tc>
          <w:tcPr>
            <w:tcW w:w="1440" w:type="dxa"/>
            <w:noWrap/>
            <w:vAlign w:val="center"/>
          </w:tcPr>
          <w:p w14:paraId="5DE60103" w14:textId="4D899C29"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0.54 to 2.09</w:t>
            </w:r>
          </w:p>
        </w:tc>
        <w:tc>
          <w:tcPr>
            <w:tcW w:w="1351" w:type="dxa"/>
            <w:vAlign w:val="center"/>
          </w:tcPr>
          <w:p w14:paraId="5BC1B744" w14:textId="6FBA4518" w:rsidR="0015697F" w:rsidRPr="00BD4188" w:rsidRDefault="00CB1584" w:rsidP="0015697F">
            <w:pPr>
              <w:jc w:val="center"/>
              <w:rPr>
                <w:rFonts w:eastAsia="Times New Roman" w:cs="Times New Roman"/>
                <w:color w:val="000000"/>
                <w:sz w:val="16"/>
                <w:szCs w:val="16"/>
              </w:rPr>
            </w:pPr>
            <w:r w:rsidRPr="00BD4188">
              <w:rPr>
                <w:rFonts w:eastAsia="Times New Roman" w:cs="Times New Roman"/>
                <w:color w:val="000000"/>
                <w:sz w:val="16"/>
                <w:szCs w:val="16"/>
              </w:rPr>
              <w:t>0.5</w:t>
            </w:r>
            <w:r w:rsidR="00861169">
              <w:rPr>
                <w:rFonts w:eastAsia="Times New Roman" w:cs="Times New Roman"/>
                <w:color w:val="000000"/>
                <w:sz w:val="16"/>
                <w:szCs w:val="16"/>
              </w:rPr>
              <w:t>2 to 2.16</w:t>
            </w:r>
          </w:p>
        </w:tc>
        <w:tc>
          <w:tcPr>
            <w:tcW w:w="1169" w:type="dxa"/>
            <w:noWrap/>
            <w:vAlign w:val="center"/>
          </w:tcPr>
          <w:p w14:paraId="31A08A1D" w14:textId="44FDA10E" w:rsidR="0015697F" w:rsidRPr="00BD4188" w:rsidRDefault="00F3539E" w:rsidP="0015697F">
            <w:pPr>
              <w:jc w:val="center"/>
              <w:rPr>
                <w:rFonts w:eastAsia="Times New Roman" w:cs="Times New Roman"/>
                <w:color w:val="000000"/>
                <w:sz w:val="16"/>
                <w:szCs w:val="16"/>
              </w:rPr>
            </w:pPr>
            <w:r>
              <w:rPr>
                <w:rFonts w:eastAsia="Times New Roman" w:cs="Times New Roman"/>
                <w:color w:val="000000"/>
                <w:sz w:val="16"/>
                <w:szCs w:val="16"/>
              </w:rPr>
              <w:t>1.27</w:t>
            </w:r>
          </w:p>
        </w:tc>
        <w:tc>
          <w:tcPr>
            <w:tcW w:w="1278" w:type="dxa"/>
            <w:noWrap/>
            <w:vAlign w:val="center"/>
          </w:tcPr>
          <w:p w14:paraId="76DF4F47" w14:textId="5A690652" w:rsidR="0015697F" w:rsidRPr="00BD4188" w:rsidRDefault="00F3539E" w:rsidP="0015697F">
            <w:pPr>
              <w:jc w:val="center"/>
              <w:rPr>
                <w:rFonts w:eastAsia="Times New Roman" w:cs="Times New Roman"/>
                <w:color w:val="000000"/>
                <w:sz w:val="16"/>
                <w:szCs w:val="16"/>
              </w:rPr>
            </w:pPr>
            <w:r>
              <w:rPr>
                <w:rFonts w:eastAsia="Times New Roman" w:cs="Times New Roman"/>
                <w:color w:val="000000"/>
                <w:sz w:val="16"/>
                <w:szCs w:val="16"/>
              </w:rPr>
              <w:t>0.59 to 2.7</w:t>
            </w:r>
            <w:r w:rsidR="0017138B" w:rsidRPr="00BD4188">
              <w:rPr>
                <w:rFonts w:eastAsia="Times New Roman" w:cs="Times New Roman"/>
                <w:color w:val="000000"/>
                <w:sz w:val="16"/>
                <w:szCs w:val="16"/>
              </w:rPr>
              <w:t>7</w:t>
            </w:r>
          </w:p>
        </w:tc>
      </w:tr>
      <w:tr w:rsidR="0015697F" w:rsidRPr="00BD4188" w14:paraId="5AF28DD6" w14:textId="77777777" w:rsidTr="0015697F">
        <w:trPr>
          <w:trHeight w:val="20"/>
        </w:trPr>
        <w:tc>
          <w:tcPr>
            <w:tcW w:w="3078" w:type="dxa"/>
            <w:noWrap/>
            <w:vAlign w:val="center"/>
          </w:tcPr>
          <w:p w14:paraId="15648BD6" w14:textId="77777777" w:rsidR="0015697F" w:rsidRPr="00BD4188" w:rsidRDefault="0015697F" w:rsidP="0015697F">
            <w:pPr>
              <w:jc w:val="center"/>
              <w:rPr>
                <w:rFonts w:cs="Times New Roman"/>
                <w:color w:val="000000"/>
                <w:sz w:val="16"/>
                <w:szCs w:val="16"/>
              </w:rPr>
            </w:pPr>
            <w:r w:rsidRPr="00BD4188">
              <w:rPr>
                <w:rFonts w:cs="Times New Roman"/>
                <w:color w:val="000000"/>
                <w:sz w:val="16"/>
                <w:szCs w:val="16"/>
              </w:rPr>
              <w:t>Anticonvulsants vs Placebo</w:t>
            </w:r>
          </w:p>
        </w:tc>
        <w:tc>
          <w:tcPr>
            <w:tcW w:w="1260" w:type="dxa"/>
            <w:noWrap/>
            <w:vAlign w:val="center"/>
          </w:tcPr>
          <w:p w14:paraId="4D555381" w14:textId="12B33A37"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1.31</w:t>
            </w:r>
          </w:p>
        </w:tc>
        <w:tc>
          <w:tcPr>
            <w:tcW w:w="1440" w:type="dxa"/>
            <w:noWrap/>
            <w:vAlign w:val="center"/>
          </w:tcPr>
          <w:p w14:paraId="5D714FA2" w14:textId="4F8016A8" w:rsidR="0015697F" w:rsidRPr="00BD4188" w:rsidRDefault="00656695" w:rsidP="00656695">
            <w:pPr>
              <w:jc w:val="center"/>
              <w:rPr>
                <w:rFonts w:eastAsia="Times New Roman" w:cs="Times New Roman"/>
                <w:color w:val="000000"/>
                <w:sz w:val="16"/>
                <w:szCs w:val="16"/>
              </w:rPr>
            </w:pPr>
            <w:r>
              <w:rPr>
                <w:rFonts w:eastAsia="Times New Roman" w:cs="Times New Roman"/>
                <w:color w:val="000000"/>
                <w:sz w:val="16"/>
                <w:szCs w:val="16"/>
              </w:rPr>
              <w:t>0.89</w:t>
            </w:r>
            <w:r w:rsidR="004D5C14" w:rsidRPr="00BD4188">
              <w:rPr>
                <w:rFonts w:eastAsia="Times New Roman" w:cs="Times New Roman"/>
                <w:color w:val="000000"/>
                <w:sz w:val="16"/>
                <w:szCs w:val="16"/>
              </w:rPr>
              <w:t xml:space="preserve"> to </w:t>
            </w:r>
            <w:r>
              <w:rPr>
                <w:rFonts w:eastAsia="Times New Roman" w:cs="Times New Roman"/>
                <w:color w:val="000000"/>
                <w:sz w:val="16"/>
                <w:szCs w:val="16"/>
              </w:rPr>
              <w:t>1.95</w:t>
            </w:r>
          </w:p>
        </w:tc>
        <w:tc>
          <w:tcPr>
            <w:tcW w:w="1351" w:type="dxa"/>
            <w:vAlign w:val="center"/>
          </w:tcPr>
          <w:p w14:paraId="5F08D689" w14:textId="6DFEFEAE" w:rsidR="0015697F" w:rsidRPr="00BD4188" w:rsidRDefault="00861169" w:rsidP="0015697F">
            <w:pPr>
              <w:jc w:val="center"/>
              <w:rPr>
                <w:rFonts w:eastAsia="Times New Roman" w:cs="Times New Roman"/>
                <w:color w:val="000000"/>
                <w:sz w:val="16"/>
                <w:szCs w:val="16"/>
              </w:rPr>
            </w:pPr>
            <w:r>
              <w:rPr>
                <w:rFonts w:eastAsia="Times New Roman" w:cs="Times New Roman"/>
                <w:color w:val="000000"/>
                <w:sz w:val="16"/>
                <w:szCs w:val="16"/>
              </w:rPr>
              <w:t>0.85 to 2.04</w:t>
            </w:r>
          </w:p>
        </w:tc>
        <w:tc>
          <w:tcPr>
            <w:tcW w:w="1169" w:type="dxa"/>
            <w:noWrap/>
            <w:vAlign w:val="center"/>
          </w:tcPr>
          <w:p w14:paraId="711B3A0E" w14:textId="42273C15"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1</w:t>
            </w:r>
            <w:r w:rsidR="00861169">
              <w:rPr>
                <w:rFonts w:eastAsia="Times New Roman" w:cs="Times New Roman"/>
                <w:color w:val="000000"/>
                <w:sz w:val="16"/>
                <w:szCs w:val="16"/>
              </w:rPr>
              <w:t>.33</w:t>
            </w:r>
          </w:p>
        </w:tc>
        <w:tc>
          <w:tcPr>
            <w:tcW w:w="1278" w:type="dxa"/>
            <w:noWrap/>
            <w:vAlign w:val="center"/>
          </w:tcPr>
          <w:p w14:paraId="3C8F27B1" w14:textId="733DE4EA" w:rsidR="0015697F" w:rsidRPr="00BD4188" w:rsidRDefault="00861169" w:rsidP="0015697F">
            <w:pPr>
              <w:jc w:val="center"/>
              <w:rPr>
                <w:rFonts w:eastAsia="Times New Roman" w:cs="Times New Roman"/>
                <w:color w:val="000000"/>
                <w:sz w:val="16"/>
                <w:szCs w:val="16"/>
              </w:rPr>
            </w:pPr>
            <w:r>
              <w:rPr>
                <w:rFonts w:eastAsia="Times New Roman" w:cs="Times New Roman"/>
                <w:color w:val="000000"/>
                <w:sz w:val="16"/>
                <w:szCs w:val="16"/>
              </w:rPr>
              <w:t>0.93 to 1.89</w:t>
            </w:r>
          </w:p>
        </w:tc>
      </w:tr>
      <w:tr w:rsidR="0015697F" w:rsidRPr="00BD4188" w14:paraId="7B406E7A" w14:textId="77777777" w:rsidTr="0015697F">
        <w:trPr>
          <w:trHeight w:val="20"/>
        </w:trPr>
        <w:tc>
          <w:tcPr>
            <w:tcW w:w="3078" w:type="dxa"/>
            <w:noWrap/>
            <w:vAlign w:val="center"/>
          </w:tcPr>
          <w:p w14:paraId="26383119" w14:textId="77777777" w:rsidR="0015697F" w:rsidRPr="00BD4188" w:rsidRDefault="0015697F" w:rsidP="0015697F">
            <w:pPr>
              <w:jc w:val="center"/>
              <w:rPr>
                <w:rFonts w:cs="Times New Roman"/>
                <w:color w:val="000000"/>
                <w:sz w:val="16"/>
                <w:szCs w:val="16"/>
              </w:rPr>
            </w:pP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Placebo</w:t>
            </w:r>
          </w:p>
        </w:tc>
        <w:tc>
          <w:tcPr>
            <w:tcW w:w="1260" w:type="dxa"/>
            <w:noWrap/>
            <w:vAlign w:val="center"/>
          </w:tcPr>
          <w:p w14:paraId="54C04434" w14:textId="1FECD368"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0.95</w:t>
            </w:r>
          </w:p>
        </w:tc>
        <w:tc>
          <w:tcPr>
            <w:tcW w:w="1440" w:type="dxa"/>
            <w:noWrap/>
            <w:vAlign w:val="center"/>
          </w:tcPr>
          <w:p w14:paraId="6F055A9A" w14:textId="0A96993B"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0.77</w:t>
            </w:r>
            <w:r w:rsidR="00656695">
              <w:rPr>
                <w:rFonts w:eastAsia="Times New Roman" w:cs="Times New Roman"/>
                <w:color w:val="000000"/>
                <w:sz w:val="16"/>
                <w:szCs w:val="16"/>
              </w:rPr>
              <w:t xml:space="preserve"> to 1.17</w:t>
            </w:r>
          </w:p>
        </w:tc>
        <w:tc>
          <w:tcPr>
            <w:tcW w:w="1351" w:type="dxa"/>
            <w:vAlign w:val="center"/>
          </w:tcPr>
          <w:p w14:paraId="3B71AC5F" w14:textId="4F0EDB61" w:rsidR="0015697F" w:rsidRPr="00BD4188" w:rsidRDefault="009E125B" w:rsidP="0015697F">
            <w:pPr>
              <w:jc w:val="center"/>
              <w:rPr>
                <w:rFonts w:eastAsia="Times New Roman" w:cs="Times New Roman"/>
                <w:color w:val="000000"/>
                <w:sz w:val="16"/>
                <w:szCs w:val="16"/>
              </w:rPr>
            </w:pPr>
            <w:r w:rsidRPr="00BD4188">
              <w:rPr>
                <w:rFonts w:eastAsia="Times New Roman" w:cs="Times New Roman"/>
                <w:color w:val="000000"/>
                <w:sz w:val="16"/>
                <w:szCs w:val="16"/>
              </w:rPr>
              <w:t>0.7</w:t>
            </w:r>
            <w:r w:rsidR="00861169">
              <w:rPr>
                <w:rFonts w:eastAsia="Times New Roman" w:cs="Times New Roman"/>
                <w:color w:val="000000"/>
                <w:sz w:val="16"/>
                <w:szCs w:val="16"/>
              </w:rPr>
              <w:t>1 to 1.28</w:t>
            </w:r>
          </w:p>
        </w:tc>
        <w:tc>
          <w:tcPr>
            <w:tcW w:w="1169" w:type="dxa"/>
            <w:noWrap/>
            <w:vAlign w:val="center"/>
          </w:tcPr>
          <w:p w14:paraId="12EE9E0B"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0.93</w:t>
            </w:r>
          </w:p>
        </w:tc>
        <w:tc>
          <w:tcPr>
            <w:tcW w:w="1278" w:type="dxa"/>
            <w:noWrap/>
            <w:vAlign w:val="center"/>
          </w:tcPr>
          <w:p w14:paraId="6731C431"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0.75 to 1.15</w:t>
            </w:r>
          </w:p>
        </w:tc>
      </w:tr>
      <w:tr w:rsidR="0015697F" w:rsidRPr="00BD4188" w14:paraId="0B70AC28" w14:textId="77777777" w:rsidTr="0015697F">
        <w:trPr>
          <w:trHeight w:val="20"/>
        </w:trPr>
        <w:tc>
          <w:tcPr>
            <w:tcW w:w="3078" w:type="dxa"/>
            <w:noWrap/>
            <w:vAlign w:val="center"/>
          </w:tcPr>
          <w:p w14:paraId="71DB46FD" w14:textId="77777777" w:rsidR="0015697F" w:rsidRPr="00BD4188" w:rsidRDefault="0015697F" w:rsidP="0015697F">
            <w:pPr>
              <w:jc w:val="center"/>
              <w:rPr>
                <w:rFonts w:cs="Times New Roman"/>
                <w:color w:val="000000"/>
                <w:sz w:val="16"/>
                <w:szCs w:val="16"/>
              </w:rPr>
            </w:pPr>
            <w:r w:rsidRPr="00BD4188">
              <w:rPr>
                <w:rFonts w:cs="Times New Roman"/>
                <w:color w:val="000000"/>
                <w:sz w:val="16"/>
                <w:szCs w:val="16"/>
              </w:rPr>
              <w:t>Cholinesterase Inhibitors vs Placebo</w:t>
            </w:r>
          </w:p>
        </w:tc>
        <w:tc>
          <w:tcPr>
            <w:tcW w:w="1260" w:type="dxa"/>
            <w:noWrap/>
            <w:vAlign w:val="center"/>
          </w:tcPr>
          <w:p w14:paraId="043F3DBE" w14:textId="4861FD9B" w:rsidR="0015697F" w:rsidRPr="00BD4188" w:rsidRDefault="00C22B11" w:rsidP="0015697F">
            <w:pPr>
              <w:jc w:val="center"/>
              <w:rPr>
                <w:rFonts w:eastAsia="Times New Roman" w:cs="Times New Roman"/>
                <w:color w:val="000000"/>
                <w:sz w:val="16"/>
                <w:szCs w:val="16"/>
              </w:rPr>
            </w:pPr>
            <w:r w:rsidRPr="00BD4188">
              <w:rPr>
                <w:rFonts w:eastAsia="Times New Roman" w:cs="Times New Roman"/>
                <w:color w:val="000000"/>
                <w:sz w:val="16"/>
                <w:szCs w:val="16"/>
              </w:rPr>
              <w:t>0.93</w:t>
            </w:r>
          </w:p>
        </w:tc>
        <w:tc>
          <w:tcPr>
            <w:tcW w:w="1440" w:type="dxa"/>
            <w:noWrap/>
            <w:vAlign w:val="center"/>
          </w:tcPr>
          <w:p w14:paraId="09304FCF" w14:textId="04045553"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0.77</w:t>
            </w:r>
            <w:r w:rsidR="00C22B11" w:rsidRPr="00BD4188">
              <w:rPr>
                <w:rFonts w:eastAsia="Times New Roman" w:cs="Times New Roman"/>
                <w:color w:val="000000"/>
                <w:sz w:val="16"/>
                <w:szCs w:val="16"/>
              </w:rPr>
              <w:t xml:space="preserve"> to 1.14</w:t>
            </w:r>
          </w:p>
        </w:tc>
        <w:tc>
          <w:tcPr>
            <w:tcW w:w="1351" w:type="dxa"/>
            <w:vAlign w:val="center"/>
          </w:tcPr>
          <w:p w14:paraId="1D726B01" w14:textId="410B3CD3" w:rsidR="0015697F" w:rsidRPr="00BD4188" w:rsidRDefault="008A1CD1" w:rsidP="0015697F">
            <w:pPr>
              <w:jc w:val="center"/>
              <w:rPr>
                <w:rFonts w:eastAsia="Times New Roman" w:cs="Times New Roman"/>
                <w:color w:val="000000"/>
                <w:sz w:val="16"/>
                <w:szCs w:val="16"/>
              </w:rPr>
            </w:pPr>
            <w:r w:rsidRPr="00BD4188">
              <w:rPr>
                <w:rFonts w:eastAsia="Times New Roman" w:cs="Times New Roman"/>
                <w:color w:val="000000"/>
                <w:sz w:val="16"/>
                <w:szCs w:val="16"/>
              </w:rPr>
              <w:t>0.7 to 1.25</w:t>
            </w:r>
          </w:p>
        </w:tc>
        <w:tc>
          <w:tcPr>
            <w:tcW w:w="1169" w:type="dxa"/>
            <w:noWrap/>
            <w:vAlign w:val="center"/>
          </w:tcPr>
          <w:p w14:paraId="497FBEAF" w14:textId="29F735C9" w:rsidR="0015697F" w:rsidRPr="00BD4188" w:rsidRDefault="00EF7891" w:rsidP="0015697F">
            <w:pPr>
              <w:jc w:val="center"/>
              <w:rPr>
                <w:rFonts w:eastAsia="Times New Roman" w:cs="Times New Roman"/>
                <w:color w:val="000000"/>
                <w:sz w:val="16"/>
                <w:szCs w:val="16"/>
              </w:rPr>
            </w:pPr>
            <w:r w:rsidRPr="00BD4188">
              <w:rPr>
                <w:rFonts w:eastAsia="Times New Roman" w:cs="Times New Roman"/>
                <w:color w:val="000000"/>
                <w:sz w:val="16"/>
                <w:szCs w:val="16"/>
              </w:rPr>
              <w:t>0.96</w:t>
            </w:r>
          </w:p>
        </w:tc>
        <w:tc>
          <w:tcPr>
            <w:tcW w:w="1278" w:type="dxa"/>
            <w:noWrap/>
            <w:vAlign w:val="center"/>
          </w:tcPr>
          <w:p w14:paraId="44C317B1" w14:textId="103EA666" w:rsidR="0015697F" w:rsidRPr="00BD4188" w:rsidRDefault="0017138B" w:rsidP="0015697F">
            <w:pPr>
              <w:jc w:val="center"/>
              <w:rPr>
                <w:rFonts w:eastAsia="Times New Roman" w:cs="Times New Roman"/>
                <w:color w:val="000000"/>
                <w:sz w:val="16"/>
                <w:szCs w:val="16"/>
              </w:rPr>
            </w:pPr>
            <w:r w:rsidRPr="00BD4188">
              <w:rPr>
                <w:rFonts w:eastAsia="Times New Roman" w:cs="Times New Roman"/>
                <w:color w:val="000000"/>
                <w:sz w:val="16"/>
                <w:szCs w:val="16"/>
              </w:rPr>
              <w:t>0.78</w:t>
            </w:r>
            <w:r w:rsidR="00EF7891" w:rsidRPr="00BD4188">
              <w:rPr>
                <w:rFonts w:eastAsia="Times New Roman" w:cs="Times New Roman"/>
                <w:color w:val="000000"/>
                <w:sz w:val="16"/>
                <w:szCs w:val="16"/>
              </w:rPr>
              <w:t xml:space="preserve"> to 1.17</w:t>
            </w:r>
          </w:p>
        </w:tc>
      </w:tr>
      <w:tr w:rsidR="0015697F" w:rsidRPr="00BD4188" w14:paraId="4C54420D" w14:textId="77777777" w:rsidTr="0015697F">
        <w:trPr>
          <w:trHeight w:val="20"/>
        </w:trPr>
        <w:tc>
          <w:tcPr>
            <w:tcW w:w="3078" w:type="dxa"/>
            <w:noWrap/>
            <w:vAlign w:val="center"/>
          </w:tcPr>
          <w:p w14:paraId="7C893F9D" w14:textId="77777777" w:rsidR="0015697F" w:rsidRPr="00BD4188" w:rsidRDefault="0015697F" w:rsidP="0015697F">
            <w:pPr>
              <w:jc w:val="center"/>
              <w:rPr>
                <w:rFonts w:cs="Times New Roman"/>
                <w:color w:val="000000"/>
                <w:sz w:val="16"/>
                <w:szCs w:val="16"/>
              </w:rPr>
            </w:pPr>
            <w:r w:rsidRPr="00BD4188">
              <w:rPr>
                <w:rFonts w:cs="Times New Roman"/>
                <w:color w:val="000000"/>
                <w:sz w:val="16"/>
                <w:szCs w:val="16"/>
              </w:rPr>
              <w:t>Antipsychotics vs Placebo</w:t>
            </w:r>
          </w:p>
        </w:tc>
        <w:tc>
          <w:tcPr>
            <w:tcW w:w="1260" w:type="dxa"/>
            <w:noWrap/>
            <w:vAlign w:val="center"/>
          </w:tcPr>
          <w:p w14:paraId="385A5602" w14:textId="5E0CB2BA"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0.99</w:t>
            </w:r>
          </w:p>
        </w:tc>
        <w:tc>
          <w:tcPr>
            <w:tcW w:w="1440" w:type="dxa"/>
            <w:noWrap/>
            <w:vAlign w:val="center"/>
          </w:tcPr>
          <w:p w14:paraId="7CA25AD2" w14:textId="45692F4C"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0.79 to 1.23</w:t>
            </w:r>
          </w:p>
        </w:tc>
        <w:tc>
          <w:tcPr>
            <w:tcW w:w="1351" w:type="dxa"/>
            <w:vAlign w:val="center"/>
          </w:tcPr>
          <w:p w14:paraId="7B833128" w14:textId="0AE5FA07" w:rsidR="0015697F" w:rsidRPr="00BD4188" w:rsidRDefault="00861169" w:rsidP="0015697F">
            <w:pPr>
              <w:jc w:val="center"/>
              <w:rPr>
                <w:rFonts w:eastAsia="Times New Roman" w:cs="Times New Roman"/>
                <w:color w:val="000000"/>
                <w:sz w:val="16"/>
                <w:szCs w:val="16"/>
              </w:rPr>
            </w:pPr>
            <w:r>
              <w:rPr>
                <w:rFonts w:eastAsia="Times New Roman" w:cs="Times New Roman"/>
                <w:color w:val="000000"/>
                <w:sz w:val="16"/>
                <w:szCs w:val="16"/>
              </w:rPr>
              <w:t>0.73</w:t>
            </w:r>
            <w:r w:rsidR="00CB1584" w:rsidRPr="00BD4188">
              <w:rPr>
                <w:rFonts w:eastAsia="Times New Roman" w:cs="Times New Roman"/>
                <w:color w:val="000000"/>
                <w:sz w:val="16"/>
                <w:szCs w:val="16"/>
              </w:rPr>
              <w:t xml:space="preserve"> to 1.3</w:t>
            </w:r>
            <w:r>
              <w:rPr>
                <w:rFonts w:eastAsia="Times New Roman" w:cs="Times New Roman"/>
                <w:color w:val="000000"/>
                <w:sz w:val="16"/>
                <w:szCs w:val="16"/>
              </w:rPr>
              <w:t>4</w:t>
            </w:r>
          </w:p>
        </w:tc>
        <w:tc>
          <w:tcPr>
            <w:tcW w:w="1169" w:type="dxa"/>
            <w:noWrap/>
            <w:vAlign w:val="center"/>
          </w:tcPr>
          <w:p w14:paraId="7301C9EF"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0.98</w:t>
            </w:r>
          </w:p>
        </w:tc>
        <w:tc>
          <w:tcPr>
            <w:tcW w:w="1278" w:type="dxa"/>
            <w:noWrap/>
            <w:vAlign w:val="center"/>
          </w:tcPr>
          <w:p w14:paraId="26ACC026" w14:textId="0B6ECB39" w:rsidR="0015697F" w:rsidRPr="00BD4188" w:rsidRDefault="00F3539E" w:rsidP="0015697F">
            <w:pPr>
              <w:jc w:val="center"/>
              <w:rPr>
                <w:rFonts w:eastAsia="Times New Roman" w:cs="Times New Roman"/>
                <w:color w:val="000000"/>
                <w:sz w:val="16"/>
                <w:szCs w:val="16"/>
              </w:rPr>
            </w:pPr>
            <w:r>
              <w:rPr>
                <w:rFonts w:eastAsia="Times New Roman" w:cs="Times New Roman"/>
                <w:color w:val="000000"/>
                <w:sz w:val="16"/>
                <w:szCs w:val="16"/>
              </w:rPr>
              <w:t>0.79</w:t>
            </w:r>
            <w:r w:rsidR="0015697F" w:rsidRPr="00BD4188">
              <w:rPr>
                <w:rFonts w:eastAsia="Times New Roman" w:cs="Times New Roman"/>
                <w:color w:val="000000"/>
                <w:sz w:val="16"/>
                <w:szCs w:val="16"/>
              </w:rPr>
              <w:t xml:space="preserve"> to 1.23</w:t>
            </w:r>
          </w:p>
        </w:tc>
      </w:tr>
      <w:tr w:rsidR="0015697F" w:rsidRPr="00BD4188" w14:paraId="57DBD6C8" w14:textId="77777777" w:rsidTr="0015697F">
        <w:trPr>
          <w:trHeight w:val="20"/>
        </w:trPr>
        <w:tc>
          <w:tcPr>
            <w:tcW w:w="3078" w:type="dxa"/>
            <w:noWrap/>
            <w:vAlign w:val="center"/>
          </w:tcPr>
          <w:p w14:paraId="5776DB2A" w14:textId="77777777" w:rsidR="0015697F" w:rsidRPr="00BD4188" w:rsidRDefault="0015697F" w:rsidP="0015697F">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Placebo</w:t>
            </w:r>
          </w:p>
        </w:tc>
        <w:tc>
          <w:tcPr>
            <w:tcW w:w="1260" w:type="dxa"/>
            <w:noWrap/>
            <w:vAlign w:val="center"/>
          </w:tcPr>
          <w:p w14:paraId="05C2D06C" w14:textId="4A0E06E3"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0.97</w:t>
            </w:r>
          </w:p>
        </w:tc>
        <w:tc>
          <w:tcPr>
            <w:tcW w:w="1440" w:type="dxa"/>
            <w:noWrap/>
            <w:vAlign w:val="center"/>
          </w:tcPr>
          <w:p w14:paraId="1DC283DF" w14:textId="2E4452AF"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0.63 to 1.48</w:t>
            </w:r>
          </w:p>
        </w:tc>
        <w:tc>
          <w:tcPr>
            <w:tcW w:w="1351" w:type="dxa"/>
            <w:vAlign w:val="center"/>
          </w:tcPr>
          <w:p w14:paraId="4A49C42C" w14:textId="3FF711A9" w:rsidR="0015697F" w:rsidRPr="00BD4188" w:rsidRDefault="00861169" w:rsidP="0015697F">
            <w:pPr>
              <w:jc w:val="center"/>
              <w:rPr>
                <w:rFonts w:eastAsia="Times New Roman" w:cs="Times New Roman"/>
                <w:color w:val="000000"/>
                <w:sz w:val="16"/>
                <w:szCs w:val="16"/>
              </w:rPr>
            </w:pPr>
            <w:r>
              <w:rPr>
                <w:rFonts w:eastAsia="Times New Roman" w:cs="Times New Roman"/>
                <w:color w:val="000000"/>
                <w:sz w:val="16"/>
                <w:szCs w:val="16"/>
              </w:rPr>
              <w:t>0.6 to 1.55</w:t>
            </w:r>
          </w:p>
        </w:tc>
        <w:tc>
          <w:tcPr>
            <w:tcW w:w="1169" w:type="dxa"/>
            <w:noWrap/>
            <w:vAlign w:val="center"/>
          </w:tcPr>
          <w:p w14:paraId="0AF7B4BD" w14:textId="2BE87F24" w:rsidR="0015697F" w:rsidRPr="00BD4188" w:rsidRDefault="00861169" w:rsidP="0015697F">
            <w:pPr>
              <w:jc w:val="center"/>
              <w:rPr>
                <w:rFonts w:eastAsia="Times New Roman" w:cs="Times New Roman"/>
                <w:color w:val="000000"/>
                <w:sz w:val="16"/>
                <w:szCs w:val="16"/>
              </w:rPr>
            </w:pPr>
            <w:r>
              <w:rPr>
                <w:rFonts w:eastAsia="Times New Roman" w:cs="Times New Roman"/>
                <w:color w:val="000000"/>
                <w:sz w:val="16"/>
                <w:szCs w:val="16"/>
              </w:rPr>
              <w:t>0.2</w:t>
            </w:r>
          </w:p>
        </w:tc>
        <w:tc>
          <w:tcPr>
            <w:tcW w:w="1278" w:type="dxa"/>
            <w:noWrap/>
            <w:vAlign w:val="center"/>
          </w:tcPr>
          <w:p w14:paraId="5BDD6796" w14:textId="20289EF3" w:rsidR="0015697F" w:rsidRPr="00BD4188" w:rsidRDefault="00861169" w:rsidP="0015697F">
            <w:pPr>
              <w:jc w:val="center"/>
              <w:rPr>
                <w:rFonts w:eastAsia="Times New Roman" w:cs="Times New Roman"/>
                <w:color w:val="000000"/>
                <w:sz w:val="16"/>
                <w:szCs w:val="16"/>
              </w:rPr>
            </w:pPr>
            <w:r>
              <w:rPr>
                <w:rFonts w:eastAsia="Times New Roman" w:cs="Times New Roman"/>
                <w:color w:val="000000"/>
                <w:sz w:val="16"/>
                <w:szCs w:val="16"/>
              </w:rPr>
              <w:t>0.04 to 0.71</w:t>
            </w:r>
          </w:p>
        </w:tc>
      </w:tr>
      <w:tr w:rsidR="0015697F" w:rsidRPr="00BD4188" w14:paraId="6CAF672E" w14:textId="77777777" w:rsidTr="0015697F">
        <w:trPr>
          <w:trHeight w:val="20"/>
        </w:trPr>
        <w:tc>
          <w:tcPr>
            <w:tcW w:w="3078" w:type="dxa"/>
            <w:noWrap/>
            <w:vAlign w:val="center"/>
          </w:tcPr>
          <w:p w14:paraId="27CBA913" w14:textId="77777777" w:rsidR="0015697F" w:rsidRPr="00BD4188" w:rsidRDefault="0015697F" w:rsidP="0015697F">
            <w:pPr>
              <w:jc w:val="center"/>
              <w:rPr>
                <w:rFonts w:cs="Times New Roman"/>
                <w:color w:val="000000"/>
                <w:sz w:val="16"/>
                <w:szCs w:val="16"/>
              </w:rPr>
            </w:pPr>
            <w:r w:rsidRPr="00BD4188">
              <w:rPr>
                <w:rFonts w:cs="Times New Roman"/>
                <w:color w:val="000000"/>
                <w:sz w:val="16"/>
                <w:szCs w:val="16"/>
              </w:rPr>
              <w:t>Dextromethorphan-Quinidine vs Placebo</w:t>
            </w:r>
          </w:p>
        </w:tc>
        <w:tc>
          <w:tcPr>
            <w:tcW w:w="1260" w:type="dxa"/>
            <w:noWrap/>
            <w:vAlign w:val="center"/>
          </w:tcPr>
          <w:p w14:paraId="4B21FF64" w14:textId="0648A3CD"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4.24</w:t>
            </w:r>
          </w:p>
        </w:tc>
        <w:tc>
          <w:tcPr>
            <w:tcW w:w="1440" w:type="dxa"/>
            <w:noWrap/>
            <w:vAlign w:val="center"/>
          </w:tcPr>
          <w:p w14:paraId="724F6FB9" w14:textId="4AA5A05B" w:rsidR="0015697F" w:rsidRPr="00BD4188" w:rsidRDefault="002F1A69" w:rsidP="00656695">
            <w:pPr>
              <w:jc w:val="center"/>
              <w:rPr>
                <w:rFonts w:eastAsia="Times New Roman" w:cs="Times New Roman"/>
                <w:color w:val="000000"/>
                <w:sz w:val="16"/>
                <w:szCs w:val="16"/>
              </w:rPr>
            </w:pPr>
            <w:r w:rsidRPr="00BD4188">
              <w:rPr>
                <w:rFonts w:eastAsia="Times New Roman" w:cs="Times New Roman"/>
                <w:color w:val="000000"/>
                <w:sz w:val="16"/>
                <w:szCs w:val="16"/>
              </w:rPr>
              <w:t xml:space="preserve">1.47 to </w:t>
            </w:r>
            <w:r w:rsidR="00656695">
              <w:rPr>
                <w:rFonts w:eastAsia="Times New Roman" w:cs="Times New Roman"/>
                <w:color w:val="000000"/>
                <w:sz w:val="16"/>
                <w:szCs w:val="16"/>
              </w:rPr>
              <w:t>13.79</w:t>
            </w:r>
          </w:p>
        </w:tc>
        <w:tc>
          <w:tcPr>
            <w:tcW w:w="1351" w:type="dxa"/>
            <w:vAlign w:val="center"/>
          </w:tcPr>
          <w:p w14:paraId="6C7E0896" w14:textId="2367D85A" w:rsidR="0015697F" w:rsidRPr="00BD4188" w:rsidRDefault="00861169" w:rsidP="0015697F">
            <w:pPr>
              <w:jc w:val="center"/>
              <w:rPr>
                <w:rFonts w:eastAsia="Times New Roman" w:cs="Times New Roman"/>
                <w:color w:val="000000"/>
                <w:sz w:val="16"/>
                <w:szCs w:val="16"/>
              </w:rPr>
            </w:pPr>
            <w:r>
              <w:rPr>
                <w:rFonts w:eastAsia="Times New Roman" w:cs="Times New Roman"/>
                <w:color w:val="000000"/>
                <w:sz w:val="16"/>
                <w:szCs w:val="16"/>
              </w:rPr>
              <w:t>1.44 to 14.03</w:t>
            </w:r>
          </w:p>
        </w:tc>
        <w:tc>
          <w:tcPr>
            <w:tcW w:w="1169" w:type="dxa"/>
            <w:noWrap/>
            <w:vAlign w:val="center"/>
          </w:tcPr>
          <w:p w14:paraId="3A1C506A" w14:textId="7F696719" w:rsidR="0015697F" w:rsidRPr="00BD4188" w:rsidRDefault="00861169" w:rsidP="0015697F">
            <w:pPr>
              <w:jc w:val="center"/>
              <w:rPr>
                <w:rFonts w:eastAsia="Times New Roman" w:cs="Times New Roman"/>
                <w:color w:val="000000"/>
                <w:sz w:val="16"/>
                <w:szCs w:val="16"/>
              </w:rPr>
            </w:pPr>
            <w:r>
              <w:rPr>
                <w:rFonts w:eastAsia="Times New Roman" w:cs="Times New Roman"/>
                <w:color w:val="000000"/>
                <w:sz w:val="16"/>
                <w:szCs w:val="16"/>
              </w:rPr>
              <w:t>4.2</w:t>
            </w:r>
          </w:p>
        </w:tc>
        <w:tc>
          <w:tcPr>
            <w:tcW w:w="1278" w:type="dxa"/>
            <w:noWrap/>
            <w:vAlign w:val="center"/>
          </w:tcPr>
          <w:p w14:paraId="6B45B7F7" w14:textId="23A6BCED"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1.</w:t>
            </w:r>
            <w:r w:rsidR="00861169">
              <w:rPr>
                <w:rFonts w:eastAsia="Times New Roman" w:cs="Times New Roman"/>
                <w:color w:val="000000"/>
                <w:sz w:val="16"/>
                <w:szCs w:val="16"/>
              </w:rPr>
              <w:t>49 to 13.29</w:t>
            </w:r>
          </w:p>
        </w:tc>
      </w:tr>
      <w:tr w:rsidR="0015697F" w:rsidRPr="00BD4188" w14:paraId="7727FA9A" w14:textId="77777777" w:rsidTr="0015697F">
        <w:trPr>
          <w:trHeight w:val="20"/>
        </w:trPr>
        <w:tc>
          <w:tcPr>
            <w:tcW w:w="3078" w:type="dxa"/>
            <w:noWrap/>
            <w:vAlign w:val="center"/>
          </w:tcPr>
          <w:p w14:paraId="201631A5" w14:textId="77777777" w:rsidR="0015697F" w:rsidRPr="00BD4188" w:rsidRDefault="0015697F" w:rsidP="0015697F">
            <w:pPr>
              <w:jc w:val="center"/>
              <w:rPr>
                <w:rFonts w:cs="Times New Roman"/>
                <w:color w:val="000000"/>
                <w:sz w:val="16"/>
                <w:szCs w:val="16"/>
              </w:rPr>
            </w:pPr>
            <w:r w:rsidRPr="00BD4188">
              <w:rPr>
                <w:rFonts w:cs="Times New Roman"/>
                <w:color w:val="000000"/>
                <w:sz w:val="16"/>
                <w:szCs w:val="16"/>
              </w:rPr>
              <w:t>Anticonvulsants vs Antidepressants</w:t>
            </w:r>
          </w:p>
        </w:tc>
        <w:tc>
          <w:tcPr>
            <w:tcW w:w="1260" w:type="dxa"/>
            <w:noWrap/>
            <w:vAlign w:val="center"/>
          </w:tcPr>
          <w:p w14:paraId="0E7B4A01" w14:textId="24DE2154"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1.24</w:t>
            </w:r>
          </w:p>
        </w:tc>
        <w:tc>
          <w:tcPr>
            <w:tcW w:w="1440" w:type="dxa"/>
            <w:noWrap/>
            <w:vAlign w:val="center"/>
          </w:tcPr>
          <w:p w14:paraId="2AD2D1A5" w14:textId="5C8B9F85" w:rsidR="0015697F" w:rsidRPr="00BD4188" w:rsidRDefault="002F1A69" w:rsidP="009E125B">
            <w:pPr>
              <w:jc w:val="center"/>
              <w:rPr>
                <w:rFonts w:eastAsia="Times New Roman" w:cs="Times New Roman"/>
                <w:color w:val="000000"/>
                <w:sz w:val="16"/>
                <w:szCs w:val="16"/>
              </w:rPr>
            </w:pPr>
            <w:r w:rsidRPr="00BD4188">
              <w:rPr>
                <w:rFonts w:eastAsia="Times New Roman" w:cs="Times New Roman"/>
                <w:color w:val="000000"/>
                <w:sz w:val="16"/>
                <w:szCs w:val="16"/>
              </w:rPr>
              <w:t>0.</w:t>
            </w:r>
            <w:r w:rsidR="00656695">
              <w:rPr>
                <w:rFonts w:eastAsia="Times New Roman" w:cs="Times New Roman"/>
                <w:color w:val="000000"/>
                <w:sz w:val="16"/>
                <w:szCs w:val="16"/>
              </w:rPr>
              <w:t>5</w:t>
            </w:r>
            <w:r w:rsidRPr="00BD4188">
              <w:rPr>
                <w:rFonts w:eastAsia="Times New Roman" w:cs="Times New Roman"/>
                <w:color w:val="000000"/>
                <w:sz w:val="16"/>
                <w:szCs w:val="16"/>
              </w:rPr>
              <w:t>6</w:t>
            </w:r>
            <w:r w:rsidR="0015697F" w:rsidRPr="00BD4188">
              <w:rPr>
                <w:rFonts w:eastAsia="Times New Roman" w:cs="Times New Roman"/>
                <w:color w:val="000000"/>
                <w:sz w:val="16"/>
                <w:szCs w:val="16"/>
              </w:rPr>
              <w:t xml:space="preserve"> to </w:t>
            </w:r>
            <w:r w:rsidR="00656695">
              <w:rPr>
                <w:rFonts w:eastAsia="Times New Roman" w:cs="Times New Roman"/>
                <w:color w:val="000000"/>
                <w:sz w:val="16"/>
                <w:szCs w:val="16"/>
              </w:rPr>
              <w:t>2.73</w:t>
            </w:r>
          </w:p>
        </w:tc>
        <w:tc>
          <w:tcPr>
            <w:tcW w:w="1351" w:type="dxa"/>
            <w:vAlign w:val="center"/>
          </w:tcPr>
          <w:p w14:paraId="74C17324" w14:textId="39BE8C29" w:rsidR="0015697F" w:rsidRPr="00BD4188" w:rsidRDefault="009E125B" w:rsidP="0015697F">
            <w:pPr>
              <w:jc w:val="center"/>
              <w:rPr>
                <w:rFonts w:eastAsia="Times New Roman" w:cs="Times New Roman"/>
                <w:color w:val="000000"/>
                <w:sz w:val="16"/>
                <w:szCs w:val="16"/>
              </w:rPr>
            </w:pPr>
            <w:r w:rsidRPr="00BD4188">
              <w:rPr>
                <w:rFonts w:eastAsia="Times New Roman" w:cs="Times New Roman"/>
                <w:color w:val="000000"/>
                <w:sz w:val="16"/>
                <w:szCs w:val="16"/>
              </w:rPr>
              <w:t>0.</w:t>
            </w:r>
            <w:r w:rsidR="00BC0A50" w:rsidRPr="00BD4188">
              <w:rPr>
                <w:rFonts w:eastAsia="Times New Roman" w:cs="Times New Roman"/>
                <w:color w:val="000000"/>
                <w:sz w:val="16"/>
                <w:szCs w:val="16"/>
              </w:rPr>
              <w:t>5</w:t>
            </w:r>
            <w:r w:rsidR="00861169">
              <w:rPr>
                <w:rFonts w:eastAsia="Times New Roman" w:cs="Times New Roman"/>
                <w:color w:val="000000"/>
                <w:sz w:val="16"/>
                <w:szCs w:val="16"/>
              </w:rPr>
              <w:t>4</w:t>
            </w:r>
            <w:r w:rsidR="00CB1584" w:rsidRPr="00BD4188">
              <w:rPr>
                <w:rFonts w:eastAsia="Times New Roman" w:cs="Times New Roman"/>
                <w:color w:val="000000"/>
                <w:sz w:val="16"/>
                <w:szCs w:val="16"/>
              </w:rPr>
              <w:t xml:space="preserve"> to </w:t>
            </w:r>
            <w:r w:rsidR="00861169">
              <w:rPr>
                <w:rFonts w:eastAsia="Times New Roman" w:cs="Times New Roman"/>
                <w:color w:val="000000"/>
                <w:sz w:val="16"/>
                <w:szCs w:val="16"/>
              </w:rPr>
              <w:t>2.8</w:t>
            </w:r>
          </w:p>
        </w:tc>
        <w:tc>
          <w:tcPr>
            <w:tcW w:w="1169" w:type="dxa"/>
            <w:noWrap/>
            <w:vAlign w:val="center"/>
          </w:tcPr>
          <w:p w14:paraId="3C6B21DE"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74FF09CD"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5697F" w:rsidRPr="00BD4188" w14:paraId="2A53DADC" w14:textId="77777777" w:rsidTr="0015697F">
        <w:trPr>
          <w:trHeight w:val="20"/>
        </w:trPr>
        <w:tc>
          <w:tcPr>
            <w:tcW w:w="3078" w:type="dxa"/>
            <w:noWrap/>
            <w:vAlign w:val="center"/>
          </w:tcPr>
          <w:p w14:paraId="53C5CCF9" w14:textId="77777777" w:rsidR="0015697F" w:rsidRPr="00BD4188" w:rsidRDefault="0015697F" w:rsidP="0015697F">
            <w:pPr>
              <w:jc w:val="center"/>
              <w:rPr>
                <w:rFonts w:cs="Times New Roman"/>
                <w:color w:val="000000"/>
                <w:sz w:val="16"/>
                <w:szCs w:val="16"/>
              </w:rPr>
            </w:pP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Antidepressants</w:t>
            </w:r>
          </w:p>
        </w:tc>
        <w:tc>
          <w:tcPr>
            <w:tcW w:w="1260" w:type="dxa"/>
            <w:noWrap/>
            <w:vAlign w:val="center"/>
          </w:tcPr>
          <w:p w14:paraId="66553D01" w14:textId="246CE805" w:rsidR="0015697F" w:rsidRPr="00BD4188" w:rsidRDefault="002F1A69" w:rsidP="0015697F">
            <w:pPr>
              <w:jc w:val="center"/>
              <w:rPr>
                <w:rFonts w:eastAsia="Times New Roman" w:cs="Times New Roman"/>
                <w:color w:val="000000"/>
                <w:sz w:val="16"/>
                <w:szCs w:val="16"/>
              </w:rPr>
            </w:pPr>
            <w:r w:rsidRPr="00BD4188">
              <w:rPr>
                <w:rFonts w:eastAsia="Times New Roman" w:cs="Times New Roman"/>
                <w:color w:val="000000"/>
                <w:sz w:val="16"/>
                <w:szCs w:val="16"/>
              </w:rPr>
              <w:t>0.89</w:t>
            </w:r>
          </w:p>
        </w:tc>
        <w:tc>
          <w:tcPr>
            <w:tcW w:w="1440" w:type="dxa"/>
            <w:noWrap/>
            <w:vAlign w:val="center"/>
          </w:tcPr>
          <w:p w14:paraId="6F123351" w14:textId="47CD46E4"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0.44 to 1.82</w:t>
            </w:r>
          </w:p>
        </w:tc>
        <w:tc>
          <w:tcPr>
            <w:tcW w:w="1351" w:type="dxa"/>
            <w:vAlign w:val="center"/>
          </w:tcPr>
          <w:p w14:paraId="2847901B" w14:textId="0150A923" w:rsidR="0015697F" w:rsidRPr="00BD4188" w:rsidRDefault="008A1CD1" w:rsidP="0015697F">
            <w:pPr>
              <w:jc w:val="center"/>
              <w:rPr>
                <w:rFonts w:eastAsia="Times New Roman" w:cs="Times New Roman"/>
                <w:color w:val="000000"/>
                <w:sz w:val="16"/>
                <w:szCs w:val="16"/>
              </w:rPr>
            </w:pPr>
            <w:r w:rsidRPr="00BD4188">
              <w:rPr>
                <w:rFonts w:eastAsia="Times New Roman" w:cs="Times New Roman"/>
                <w:color w:val="000000"/>
                <w:sz w:val="16"/>
                <w:szCs w:val="16"/>
              </w:rPr>
              <w:t>0.43</w:t>
            </w:r>
            <w:r w:rsidR="00CB1584" w:rsidRPr="00BD4188">
              <w:rPr>
                <w:rFonts w:eastAsia="Times New Roman" w:cs="Times New Roman"/>
                <w:color w:val="000000"/>
                <w:sz w:val="16"/>
                <w:szCs w:val="16"/>
              </w:rPr>
              <w:t xml:space="preserve"> </w:t>
            </w:r>
            <w:r w:rsidR="00861169">
              <w:rPr>
                <w:rFonts w:eastAsia="Times New Roman" w:cs="Times New Roman"/>
                <w:color w:val="000000"/>
                <w:sz w:val="16"/>
                <w:szCs w:val="16"/>
              </w:rPr>
              <w:t>to 1.88</w:t>
            </w:r>
          </w:p>
        </w:tc>
        <w:tc>
          <w:tcPr>
            <w:tcW w:w="1169" w:type="dxa"/>
            <w:noWrap/>
            <w:vAlign w:val="center"/>
          </w:tcPr>
          <w:p w14:paraId="5C702204"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54D5D4DC"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5697F" w:rsidRPr="00BD4188" w14:paraId="4512A98B" w14:textId="77777777" w:rsidTr="0015697F">
        <w:trPr>
          <w:trHeight w:val="20"/>
        </w:trPr>
        <w:tc>
          <w:tcPr>
            <w:tcW w:w="3078" w:type="dxa"/>
            <w:noWrap/>
            <w:vAlign w:val="center"/>
          </w:tcPr>
          <w:p w14:paraId="6DFFE2B7" w14:textId="77777777" w:rsidR="0015697F" w:rsidRPr="00BD4188" w:rsidRDefault="0015697F" w:rsidP="0015697F">
            <w:pPr>
              <w:jc w:val="center"/>
              <w:rPr>
                <w:rFonts w:cs="Times New Roman"/>
                <w:color w:val="000000"/>
                <w:sz w:val="16"/>
                <w:szCs w:val="16"/>
              </w:rPr>
            </w:pPr>
            <w:r w:rsidRPr="00BD4188">
              <w:rPr>
                <w:rFonts w:cs="Times New Roman"/>
                <w:color w:val="000000"/>
                <w:sz w:val="16"/>
                <w:szCs w:val="16"/>
              </w:rPr>
              <w:t>Cholinesterase Inhibitors vs Antidepressants</w:t>
            </w:r>
          </w:p>
        </w:tc>
        <w:tc>
          <w:tcPr>
            <w:tcW w:w="1260" w:type="dxa"/>
            <w:noWrap/>
            <w:vAlign w:val="center"/>
          </w:tcPr>
          <w:p w14:paraId="0CA97A8C" w14:textId="3CA5442B" w:rsidR="0015697F" w:rsidRPr="00BD4188" w:rsidRDefault="002F1A69" w:rsidP="0015697F">
            <w:pPr>
              <w:jc w:val="center"/>
              <w:rPr>
                <w:rFonts w:eastAsia="Times New Roman" w:cs="Times New Roman"/>
                <w:color w:val="000000"/>
                <w:sz w:val="16"/>
                <w:szCs w:val="16"/>
              </w:rPr>
            </w:pPr>
            <w:r w:rsidRPr="00BD4188">
              <w:rPr>
                <w:rFonts w:eastAsia="Times New Roman" w:cs="Times New Roman"/>
                <w:color w:val="000000"/>
                <w:sz w:val="16"/>
                <w:szCs w:val="16"/>
              </w:rPr>
              <w:t>0.88</w:t>
            </w:r>
          </w:p>
        </w:tc>
        <w:tc>
          <w:tcPr>
            <w:tcW w:w="1440" w:type="dxa"/>
            <w:noWrap/>
            <w:vAlign w:val="center"/>
          </w:tcPr>
          <w:p w14:paraId="5CCF0E45" w14:textId="28E3450D"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0.43 to 1.79</w:t>
            </w:r>
          </w:p>
        </w:tc>
        <w:tc>
          <w:tcPr>
            <w:tcW w:w="1351" w:type="dxa"/>
            <w:vAlign w:val="center"/>
          </w:tcPr>
          <w:p w14:paraId="0E635CDD" w14:textId="0CA08B18" w:rsidR="0015697F" w:rsidRPr="00BD4188" w:rsidRDefault="00BC0A50" w:rsidP="0015697F">
            <w:pPr>
              <w:jc w:val="center"/>
              <w:rPr>
                <w:rFonts w:eastAsia="Times New Roman" w:cs="Times New Roman"/>
                <w:color w:val="000000"/>
                <w:sz w:val="16"/>
                <w:szCs w:val="16"/>
              </w:rPr>
            </w:pPr>
            <w:r w:rsidRPr="00BD4188">
              <w:rPr>
                <w:rFonts w:eastAsia="Times New Roman" w:cs="Times New Roman"/>
                <w:color w:val="000000"/>
                <w:sz w:val="16"/>
                <w:szCs w:val="16"/>
              </w:rPr>
              <w:t>0.4</w:t>
            </w:r>
            <w:r w:rsidR="00861169">
              <w:rPr>
                <w:rFonts w:eastAsia="Times New Roman" w:cs="Times New Roman"/>
                <w:color w:val="000000"/>
                <w:sz w:val="16"/>
                <w:szCs w:val="16"/>
              </w:rPr>
              <w:t>2 to 1.85</w:t>
            </w:r>
          </w:p>
        </w:tc>
        <w:tc>
          <w:tcPr>
            <w:tcW w:w="1169" w:type="dxa"/>
            <w:noWrap/>
            <w:vAlign w:val="center"/>
          </w:tcPr>
          <w:p w14:paraId="14EE3E10"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12CFB2FF"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5697F" w:rsidRPr="00BD4188" w14:paraId="55CF4E29" w14:textId="77777777" w:rsidTr="0015697F">
        <w:trPr>
          <w:trHeight w:val="20"/>
        </w:trPr>
        <w:tc>
          <w:tcPr>
            <w:tcW w:w="3078" w:type="dxa"/>
            <w:noWrap/>
            <w:vAlign w:val="center"/>
          </w:tcPr>
          <w:p w14:paraId="77FF0937" w14:textId="77777777" w:rsidR="0015697F" w:rsidRPr="00BD4188" w:rsidRDefault="0015697F" w:rsidP="0015697F">
            <w:pPr>
              <w:jc w:val="center"/>
              <w:rPr>
                <w:rFonts w:cs="Times New Roman"/>
                <w:color w:val="000000"/>
                <w:sz w:val="16"/>
                <w:szCs w:val="16"/>
              </w:rPr>
            </w:pPr>
            <w:r w:rsidRPr="00BD4188">
              <w:rPr>
                <w:rFonts w:cs="Times New Roman"/>
                <w:color w:val="000000"/>
                <w:sz w:val="16"/>
                <w:szCs w:val="16"/>
              </w:rPr>
              <w:t>Antipsychotics vs Antidepressants</w:t>
            </w:r>
          </w:p>
        </w:tc>
        <w:tc>
          <w:tcPr>
            <w:tcW w:w="1260" w:type="dxa"/>
            <w:noWrap/>
            <w:vAlign w:val="center"/>
          </w:tcPr>
          <w:p w14:paraId="0E118D60" w14:textId="63922E26" w:rsidR="0015697F" w:rsidRPr="00BD4188" w:rsidRDefault="002F1A69" w:rsidP="0015697F">
            <w:pPr>
              <w:jc w:val="center"/>
              <w:rPr>
                <w:rFonts w:eastAsia="Times New Roman" w:cs="Times New Roman"/>
                <w:color w:val="000000"/>
                <w:sz w:val="16"/>
                <w:szCs w:val="16"/>
              </w:rPr>
            </w:pPr>
            <w:r w:rsidRPr="00BD4188">
              <w:rPr>
                <w:rFonts w:eastAsia="Times New Roman" w:cs="Times New Roman"/>
                <w:color w:val="000000"/>
                <w:sz w:val="16"/>
                <w:szCs w:val="16"/>
              </w:rPr>
              <w:t>0.93</w:t>
            </w:r>
          </w:p>
        </w:tc>
        <w:tc>
          <w:tcPr>
            <w:tcW w:w="1440" w:type="dxa"/>
            <w:noWrap/>
            <w:vAlign w:val="center"/>
          </w:tcPr>
          <w:p w14:paraId="5269623B" w14:textId="635B7A7F"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0.46</w:t>
            </w:r>
            <w:r w:rsidR="002F1A69" w:rsidRPr="00BD4188">
              <w:rPr>
                <w:rFonts w:eastAsia="Times New Roman" w:cs="Times New Roman"/>
                <w:color w:val="000000"/>
                <w:sz w:val="16"/>
                <w:szCs w:val="16"/>
              </w:rPr>
              <w:t xml:space="preserve"> to 1.88</w:t>
            </w:r>
          </w:p>
        </w:tc>
        <w:tc>
          <w:tcPr>
            <w:tcW w:w="1351" w:type="dxa"/>
            <w:vAlign w:val="center"/>
          </w:tcPr>
          <w:p w14:paraId="2FEA60C7" w14:textId="0113AD6B" w:rsidR="0015697F" w:rsidRPr="00BD4188" w:rsidRDefault="008A1CD1" w:rsidP="0015697F">
            <w:pPr>
              <w:jc w:val="center"/>
              <w:rPr>
                <w:rFonts w:eastAsia="Times New Roman" w:cs="Times New Roman"/>
                <w:color w:val="000000"/>
                <w:sz w:val="16"/>
                <w:szCs w:val="16"/>
              </w:rPr>
            </w:pPr>
            <w:r w:rsidRPr="00BD4188">
              <w:rPr>
                <w:rFonts w:eastAsia="Times New Roman" w:cs="Times New Roman"/>
                <w:color w:val="000000"/>
                <w:sz w:val="16"/>
                <w:szCs w:val="16"/>
              </w:rPr>
              <w:t>0.44</w:t>
            </w:r>
            <w:r w:rsidR="00BC0A50" w:rsidRPr="00BD4188">
              <w:rPr>
                <w:rFonts w:eastAsia="Times New Roman" w:cs="Times New Roman"/>
                <w:color w:val="000000"/>
                <w:sz w:val="16"/>
                <w:szCs w:val="16"/>
              </w:rPr>
              <w:t xml:space="preserve"> to 1.9</w:t>
            </w:r>
            <w:r w:rsidR="00861169">
              <w:rPr>
                <w:rFonts w:eastAsia="Times New Roman" w:cs="Times New Roman"/>
                <w:color w:val="000000"/>
                <w:sz w:val="16"/>
                <w:szCs w:val="16"/>
              </w:rPr>
              <w:t>4</w:t>
            </w:r>
          </w:p>
        </w:tc>
        <w:tc>
          <w:tcPr>
            <w:tcW w:w="1169" w:type="dxa"/>
            <w:noWrap/>
            <w:vAlign w:val="center"/>
          </w:tcPr>
          <w:p w14:paraId="4D8F88FC" w14:textId="3C8F4FC9" w:rsidR="0015697F" w:rsidRPr="00BD4188" w:rsidRDefault="00F3539E" w:rsidP="0015697F">
            <w:pPr>
              <w:jc w:val="center"/>
              <w:rPr>
                <w:rFonts w:eastAsia="Times New Roman" w:cs="Times New Roman"/>
                <w:color w:val="000000"/>
                <w:sz w:val="16"/>
                <w:szCs w:val="16"/>
              </w:rPr>
            </w:pPr>
            <w:r>
              <w:rPr>
                <w:rFonts w:eastAsia="Times New Roman" w:cs="Times New Roman"/>
                <w:color w:val="000000"/>
                <w:sz w:val="16"/>
                <w:szCs w:val="16"/>
              </w:rPr>
              <w:t>0.37</w:t>
            </w:r>
          </w:p>
        </w:tc>
        <w:tc>
          <w:tcPr>
            <w:tcW w:w="1278" w:type="dxa"/>
            <w:noWrap/>
            <w:vAlign w:val="center"/>
          </w:tcPr>
          <w:p w14:paraId="16870B75" w14:textId="519D245E" w:rsidR="0015697F" w:rsidRPr="00BD4188" w:rsidRDefault="0015697F" w:rsidP="00F3539E">
            <w:pPr>
              <w:jc w:val="center"/>
              <w:rPr>
                <w:rFonts w:eastAsia="Times New Roman" w:cs="Times New Roman"/>
                <w:color w:val="000000"/>
                <w:sz w:val="16"/>
                <w:szCs w:val="16"/>
              </w:rPr>
            </w:pPr>
            <w:r w:rsidRPr="00BD4188">
              <w:rPr>
                <w:rFonts w:eastAsia="Times New Roman" w:cs="Times New Roman"/>
                <w:color w:val="000000"/>
                <w:sz w:val="16"/>
                <w:szCs w:val="16"/>
              </w:rPr>
              <w:t>0</w:t>
            </w:r>
            <w:r w:rsidR="00F3539E">
              <w:rPr>
                <w:rFonts w:eastAsia="Times New Roman" w:cs="Times New Roman"/>
                <w:color w:val="000000"/>
                <w:sz w:val="16"/>
                <w:szCs w:val="16"/>
              </w:rPr>
              <w:t>.02</w:t>
            </w:r>
            <w:r w:rsidRPr="00BD4188">
              <w:rPr>
                <w:rFonts w:eastAsia="Times New Roman" w:cs="Times New Roman"/>
                <w:color w:val="000000"/>
                <w:sz w:val="16"/>
                <w:szCs w:val="16"/>
              </w:rPr>
              <w:t xml:space="preserve"> to </w:t>
            </w:r>
            <w:r w:rsidR="00F3539E">
              <w:rPr>
                <w:rFonts w:eastAsia="Times New Roman" w:cs="Times New Roman"/>
                <w:color w:val="000000"/>
                <w:sz w:val="16"/>
                <w:szCs w:val="16"/>
              </w:rPr>
              <w:t>2.63</w:t>
            </w:r>
          </w:p>
        </w:tc>
      </w:tr>
      <w:tr w:rsidR="0015697F" w:rsidRPr="00BD4188" w14:paraId="17506550" w14:textId="77777777" w:rsidTr="0015697F">
        <w:trPr>
          <w:trHeight w:val="20"/>
        </w:trPr>
        <w:tc>
          <w:tcPr>
            <w:tcW w:w="3078" w:type="dxa"/>
            <w:noWrap/>
            <w:vAlign w:val="center"/>
          </w:tcPr>
          <w:p w14:paraId="0CF65FC0" w14:textId="77777777" w:rsidR="0015697F" w:rsidRPr="00BD4188" w:rsidRDefault="0015697F" w:rsidP="0015697F">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Antidepressants</w:t>
            </w:r>
          </w:p>
        </w:tc>
        <w:tc>
          <w:tcPr>
            <w:tcW w:w="1260" w:type="dxa"/>
            <w:noWrap/>
            <w:vAlign w:val="center"/>
          </w:tcPr>
          <w:p w14:paraId="62C40EF5" w14:textId="4777503A" w:rsidR="0015697F" w:rsidRPr="00BD4188" w:rsidRDefault="002F1A69" w:rsidP="0015697F">
            <w:pPr>
              <w:jc w:val="center"/>
              <w:rPr>
                <w:rFonts w:eastAsia="Times New Roman" w:cs="Times New Roman"/>
                <w:color w:val="000000"/>
                <w:sz w:val="16"/>
                <w:szCs w:val="16"/>
              </w:rPr>
            </w:pPr>
            <w:r w:rsidRPr="00BD4188">
              <w:rPr>
                <w:rFonts w:eastAsia="Times New Roman" w:cs="Times New Roman"/>
                <w:color w:val="000000"/>
                <w:sz w:val="16"/>
                <w:szCs w:val="16"/>
              </w:rPr>
              <w:t>0.9</w:t>
            </w:r>
            <w:r w:rsidR="00656695">
              <w:rPr>
                <w:rFonts w:eastAsia="Times New Roman" w:cs="Times New Roman"/>
                <w:color w:val="000000"/>
                <w:sz w:val="16"/>
                <w:szCs w:val="16"/>
              </w:rPr>
              <w:t>1</w:t>
            </w:r>
          </w:p>
        </w:tc>
        <w:tc>
          <w:tcPr>
            <w:tcW w:w="1440" w:type="dxa"/>
            <w:noWrap/>
            <w:vAlign w:val="center"/>
          </w:tcPr>
          <w:p w14:paraId="167EAE6A" w14:textId="2EA1F533"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0.4 to 2.04</w:t>
            </w:r>
          </w:p>
        </w:tc>
        <w:tc>
          <w:tcPr>
            <w:tcW w:w="1351" w:type="dxa"/>
            <w:vAlign w:val="center"/>
          </w:tcPr>
          <w:p w14:paraId="14F5D115" w14:textId="79F04359" w:rsidR="0015697F" w:rsidRPr="00BD4188" w:rsidRDefault="00861169" w:rsidP="0015697F">
            <w:pPr>
              <w:jc w:val="center"/>
              <w:rPr>
                <w:rFonts w:eastAsia="Times New Roman" w:cs="Times New Roman"/>
                <w:color w:val="000000"/>
                <w:sz w:val="16"/>
                <w:szCs w:val="16"/>
              </w:rPr>
            </w:pPr>
            <w:r>
              <w:rPr>
                <w:rFonts w:eastAsia="Times New Roman" w:cs="Times New Roman"/>
                <w:color w:val="000000"/>
                <w:sz w:val="16"/>
                <w:szCs w:val="16"/>
              </w:rPr>
              <w:t>0.39 to 1.36</w:t>
            </w:r>
          </w:p>
        </w:tc>
        <w:tc>
          <w:tcPr>
            <w:tcW w:w="1169" w:type="dxa"/>
            <w:noWrap/>
            <w:vAlign w:val="center"/>
          </w:tcPr>
          <w:p w14:paraId="3562CB6D"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2A22E24D"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5697F" w:rsidRPr="00BD4188" w14:paraId="65DBFBF0" w14:textId="77777777" w:rsidTr="0015697F">
        <w:trPr>
          <w:trHeight w:val="20"/>
        </w:trPr>
        <w:tc>
          <w:tcPr>
            <w:tcW w:w="3078" w:type="dxa"/>
            <w:noWrap/>
            <w:vAlign w:val="center"/>
          </w:tcPr>
          <w:p w14:paraId="024B7087" w14:textId="77777777" w:rsidR="0015697F" w:rsidRPr="00BD4188" w:rsidRDefault="0015697F" w:rsidP="0015697F">
            <w:pPr>
              <w:jc w:val="center"/>
              <w:rPr>
                <w:rFonts w:cs="Times New Roman"/>
                <w:color w:val="000000"/>
                <w:sz w:val="16"/>
                <w:szCs w:val="16"/>
              </w:rPr>
            </w:pPr>
            <w:r w:rsidRPr="00BD4188">
              <w:rPr>
                <w:rFonts w:cs="Times New Roman"/>
                <w:color w:val="000000"/>
                <w:sz w:val="16"/>
                <w:szCs w:val="16"/>
              </w:rPr>
              <w:t>Dextromethorphan-Quinidine vs Antidepressants</w:t>
            </w:r>
          </w:p>
        </w:tc>
        <w:tc>
          <w:tcPr>
            <w:tcW w:w="1260" w:type="dxa"/>
            <w:noWrap/>
            <w:vAlign w:val="center"/>
          </w:tcPr>
          <w:p w14:paraId="2328A2F1" w14:textId="2FC14E67"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4.02</w:t>
            </w:r>
          </w:p>
        </w:tc>
        <w:tc>
          <w:tcPr>
            <w:tcW w:w="1440" w:type="dxa"/>
            <w:noWrap/>
            <w:vAlign w:val="center"/>
          </w:tcPr>
          <w:p w14:paraId="68FFBE5C" w14:textId="0B443548"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1.1 to 15.56</w:t>
            </w:r>
          </w:p>
        </w:tc>
        <w:tc>
          <w:tcPr>
            <w:tcW w:w="1351" w:type="dxa"/>
            <w:vAlign w:val="center"/>
          </w:tcPr>
          <w:p w14:paraId="3636B2DA" w14:textId="651B8229" w:rsidR="0015697F" w:rsidRPr="00BD4188" w:rsidRDefault="00861169" w:rsidP="00BC0A50">
            <w:pPr>
              <w:jc w:val="center"/>
              <w:rPr>
                <w:rFonts w:eastAsia="Times New Roman" w:cs="Times New Roman"/>
                <w:color w:val="000000"/>
                <w:sz w:val="16"/>
                <w:szCs w:val="16"/>
              </w:rPr>
            </w:pPr>
            <w:r>
              <w:rPr>
                <w:rFonts w:eastAsia="Times New Roman" w:cs="Times New Roman"/>
                <w:color w:val="000000"/>
                <w:sz w:val="16"/>
                <w:szCs w:val="16"/>
              </w:rPr>
              <w:t>1.09</w:t>
            </w:r>
            <w:r w:rsidR="00EC3D64" w:rsidRPr="00BD4188">
              <w:rPr>
                <w:rFonts w:eastAsia="Times New Roman" w:cs="Times New Roman"/>
                <w:color w:val="000000"/>
                <w:sz w:val="16"/>
                <w:szCs w:val="16"/>
              </w:rPr>
              <w:t xml:space="preserve"> to </w:t>
            </w:r>
            <w:r>
              <w:rPr>
                <w:rFonts w:eastAsia="Times New Roman" w:cs="Times New Roman"/>
                <w:color w:val="000000"/>
                <w:sz w:val="16"/>
                <w:szCs w:val="16"/>
              </w:rPr>
              <w:t>15.83</w:t>
            </w:r>
          </w:p>
        </w:tc>
        <w:tc>
          <w:tcPr>
            <w:tcW w:w="1169" w:type="dxa"/>
            <w:noWrap/>
            <w:vAlign w:val="center"/>
          </w:tcPr>
          <w:p w14:paraId="6B783075"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7CE7DB7B"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5697F" w:rsidRPr="00BD4188" w14:paraId="40523E2E" w14:textId="77777777" w:rsidTr="0015697F">
        <w:trPr>
          <w:trHeight w:val="20"/>
        </w:trPr>
        <w:tc>
          <w:tcPr>
            <w:tcW w:w="3078" w:type="dxa"/>
            <w:noWrap/>
            <w:vAlign w:val="center"/>
          </w:tcPr>
          <w:p w14:paraId="435D0293" w14:textId="77777777" w:rsidR="0015697F" w:rsidRPr="00BD4188" w:rsidRDefault="0015697F" w:rsidP="0015697F">
            <w:pPr>
              <w:jc w:val="center"/>
              <w:rPr>
                <w:rFonts w:cs="Times New Roman"/>
                <w:color w:val="000000"/>
                <w:sz w:val="16"/>
                <w:szCs w:val="16"/>
              </w:rPr>
            </w:pP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Anticonvulsants</w:t>
            </w:r>
          </w:p>
        </w:tc>
        <w:tc>
          <w:tcPr>
            <w:tcW w:w="1260" w:type="dxa"/>
            <w:noWrap/>
            <w:vAlign w:val="center"/>
          </w:tcPr>
          <w:p w14:paraId="623899D1" w14:textId="584C8CE1"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0.72</w:t>
            </w:r>
          </w:p>
        </w:tc>
        <w:tc>
          <w:tcPr>
            <w:tcW w:w="1440" w:type="dxa"/>
            <w:noWrap/>
            <w:vAlign w:val="center"/>
          </w:tcPr>
          <w:p w14:paraId="3071CDA7" w14:textId="0A25AEC3"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0.46 to 1.12</w:t>
            </w:r>
          </w:p>
        </w:tc>
        <w:tc>
          <w:tcPr>
            <w:tcW w:w="1351" w:type="dxa"/>
            <w:vAlign w:val="center"/>
          </w:tcPr>
          <w:p w14:paraId="18EB5AA2" w14:textId="381F8FBF" w:rsidR="0015697F" w:rsidRPr="00BD4188" w:rsidRDefault="00861169" w:rsidP="0015697F">
            <w:pPr>
              <w:jc w:val="center"/>
              <w:rPr>
                <w:rFonts w:eastAsia="Times New Roman" w:cs="Times New Roman"/>
                <w:color w:val="000000"/>
                <w:sz w:val="16"/>
                <w:szCs w:val="16"/>
              </w:rPr>
            </w:pPr>
            <w:r>
              <w:rPr>
                <w:rFonts w:eastAsia="Times New Roman" w:cs="Times New Roman"/>
                <w:color w:val="000000"/>
                <w:sz w:val="16"/>
                <w:szCs w:val="16"/>
              </w:rPr>
              <w:t>0.44</w:t>
            </w:r>
            <w:r w:rsidR="00CB1584" w:rsidRPr="00BD4188">
              <w:rPr>
                <w:rFonts w:eastAsia="Times New Roman" w:cs="Times New Roman"/>
                <w:color w:val="000000"/>
                <w:sz w:val="16"/>
                <w:szCs w:val="16"/>
              </w:rPr>
              <w:t xml:space="preserve"> to 1.1</w:t>
            </w:r>
            <w:r>
              <w:rPr>
                <w:rFonts w:eastAsia="Times New Roman" w:cs="Times New Roman"/>
                <w:color w:val="000000"/>
                <w:sz w:val="16"/>
                <w:szCs w:val="16"/>
              </w:rPr>
              <w:t>7</w:t>
            </w:r>
          </w:p>
        </w:tc>
        <w:tc>
          <w:tcPr>
            <w:tcW w:w="1169" w:type="dxa"/>
            <w:noWrap/>
            <w:vAlign w:val="center"/>
          </w:tcPr>
          <w:p w14:paraId="1800BFF6"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6FD1024D"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5697F" w:rsidRPr="00BD4188" w14:paraId="5568757B" w14:textId="77777777" w:rsidTr="0015697F">
        <w:trPr>
          <w:trHeight w:val="20"/>
        </w:trPr>
        <w:tc>
          <w:tcPr>
            <w:tcW w:w="3078" w:type="dxa"/>
            <w:noWrap/>
            <w:vAlign w:val="center"/>
          </w:tcPr>
          <w:p w14:paraId="2E284E71" w14:textId="77777777" w:rsidR="0015697F" w:rsidRPr="00BD4188" w:rsidRDefault="0015697F" w:rsidP="0015697F">
            <w:pPr>
              <w:jc w:val="center"/>
              <w:rPr>
                <w:rFonts w:cs="Times New Roman"/>
                <w:color w:val="000000"/>
                <w:sz w:val="16"/>
                <w:szCs w:val="16"/>
              </w:rPr>
            </w:pPr>
            <w:r w:rsidRPr="00BD4188">
              <w:rPr>
                <w:rFonts w:cs="Times New Roman"/>
                <w:color w:val="000000"/>
                <w:sz w:val="16"/>
                <w:szCs w:val="16"/>
              </w:rPr>
              <w:t>Cholinesterase Inhibitors vs Anticonvulsants</w:t>
            </w:r>
          </w:p>
        </w:tc>
        <w:tc>
          <w:tcPr>
            <w:tcW w:w="1260" w:type="dxa"/>
            <w:noWrap/>
            <w:vAlign w:val="center"/>
          </w:tcPr>
          <w:p w14:paraId="5B5615D2" w14:textId="3DAB3B17"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0.71</w:t>
            </w:r>
          </w:p>
        </w:tc>
        <w:tc>
          <w:tcPr>
            <w:tcW w:w="1440" w:type="dxa"/>
            <w:noWrap/>
            <w:vAlign w:val="center"/>
          </w:tcPr>
          <w:p w14:paraId="10901227" w14:textId="274EFF2B" w:rsidR="0015697F" w:rsidRPr="00BD4188" w:rsidRDefault="00656695" w:rsidP="00656695">
            <w:pPr>
              <w:jc w:val="center"/>
              <w:rPr>
                <w:rFonts w:eastAsia="Times New Roman" w:cs="Times New Roman"/>
                <w:color w:val="000000"/>
                <w:sz w:val="16"/>
                <w:szCs w:val="16"/>
              </w:rPr>
            </w:pPr>
            <w:r>
              <w:rPr>
                <w:rFonts w:eastAsia="Times New Roman" w:cs="Times New Roman"/>
                <w:color w:val="000000"/>
                <w:sz w:val="16"/>
                <w:szCs w:val="16"/>
              </w:rPr>
              <w:t>0.46</w:t>
            </w:r>
            <w:r w:rsidR="002F1A69" w:rsidRPr="00BD4188">
              <w:rPr>
                <w:rFonts w:eastAsia="Times New Roman" w:cs="Times New Roman"/>
                <w:color w:val="000000"/>
                <w:sz w:val="16"/>
                <w:szCs w:val="16"/>
              </w:rPr>
              <w:t xml:space="preserve"> to 1.</w:t>
            </w:r>
            <w:r>
              <w:rPr>
                <w:rFonts w:eastAsia="Times New Roman" w:cs="Times New Roman"/>
                <w:color w:val="000000"/>
                <w:sz w:val="16"/>
                <w:szCs w:val="16"/>
              </w:rPr>
              <w:t>1</w:t>
            </w:r>
          </w:p>
        </w:tc>
        <w:tc>
          <w:tcPr>
            <w:tcW w:w="1351" w:type="dxa"/>
            <w:vAlign w:val="center"/>
          </w:tcPr>
          <w:p w14:paraId="02151520" w14:textId="5C4FAA87" w:rsidR="0015697F" w:rsidRPr="00BD4188" w:rsidRDefault="00861169" w:rsidP="00861169">
            <w:pPr>
              <w:jc w:val="center"/>
              <w:rPr>
                <w:rFonts w:eastAsia="Times New Roman" w:cs="Times New Roman"/>
                <w:color w:val="000000"/>
                <w:sz w:val="16"/>
                <w:szCs w:val="16"/>
              </w:rPr>
            </w:pPr>
            <w:r>
              <w:rPr>
                <w:rFonts w:eastAsia="Times New Roman" w:cs="Times New Roman"/>
                <w:color w:val="000000"/>
                <w:sz w:val="16"/>
                <w:szCs w:val="16"/>
              </w:rPr>
              <w:t>0.44</w:t>
            </w:r>
            <w:r w:rsidR="00BC0A50" w:rsidRPr="00BD4188">
              <w:rPr>
                <w:rFonts w:eastAsia="Times New Roman" w:cs="Times New Roman"/>
                <w:color w:val="000000"/>
                <w:sz w:val="16"/>
                <w:szCs w:val="16"/>
              </w:rPr>
              <w:t xml:space="preserve"> to 1.</w:t>
            </w:r>
            <w:r>
              <w:rPr>
                <w:rFonts w:eastAsia="Times New Roman" w:cs="Times New Roman"/>
                <w:color w:val="000000"/>
                <w:sz w:val="16"/>
                <w:szCs w:val="16"/>
              </w:rPr>
              <w:t>15</w:t>
            </w:r>
          </w:p>
        </w:tc>
        <w:tc>
          <w:tcPr>
            <w:tcW w:w="1169" w:type="dxa"/>
            <w:noWrap/>
            <w:vAlign w:val="center"/>
          </w:tcPr>
          <w:p w14:paraId="7DD80D84"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648B7731"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5697F" w:rsidRPr="00BD4188" w14:paraId="444167DC" w14:textId="77777777" w:rsidTr="0015697F">
        <w:trPr>
          <w:trHeight w:val="20"/>
        </w:trPr>
        <w:tc>
          <w:tcPr>
            <w:tcW w:w="3078" w:type="dxa"/>
            <w:noWrap/>
            <w:vAlign w:val="center"/>
          </w:tcPr>
          <w:p w14:paraId="236FD1FE" w14:textId="77777777" w:rsidR="0015697F" w:rsidRPr="00BD4188" w:rsidRDefault="0015697F" w:rsidP="0015697F">
            <w:pPr>
              <w:jc w:val="center"/>
              <w:rPr>
                <w:rFonts w:cs="Times New Roman"/>
                <w:color w:val="000000"/>
                <w:sz w:val="16"/>
                <w:szCs w:val="16"/>
              </w:rPr>
            </w:pPr>
            <w:r w:rsidRPr="00BD4188">
              <w:rPr>
                <w:rFonts w:cs="Times New Roman"/>
                <w:color w:val="000000"/>
                <w:sz w:val="16"/>
                <w:szCs w:val="16"/>
              </w:rPr>
              <w:t>Antipsychotics vs Anticonvulsants</w:t>
            </w:r>
          </w:p>
        </w:tc>
        <w:tc>
          <w:tcPr>
            <w:tcW w:w="1260" w:type="dxa"/>
            <w:noWrap/>
            <w:vAlign w:val="center"/>
          </w:tcPr>
          <w:p w14:paraId="13D7BCBE" w14:textId="16EE579C"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0.75</w:t>
            </w:r>
          </w:p>
        </w:tc>
        <w:tc>
          <w:tcPr>
            <w:tcW w:w="1440" w:type="dxa"/>
            <w:noWrap/>
            <w:vAlign w:val="center"/>
          </w:tcPr>
          <w:p w14:paraId="567072BB" w14:textId="578BF979"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0.48 to 1.17</w:t>
            </w:r>
          </w:p>
        </w:tc>
        <w:tc>
          <w:tcPr>
            <w:tcW w:w="1351" w:type="dxa"/>
            <w:vAlign w:val="center"/>
          </w:tcPr>
          <w:p w14:paraId="32EE4222" w14:textId="5BFCE69F" w:rsidR="0015697F" w:rsidRPr="00BD4188" w:rsidRDefault="00861169" w:rsidP="0015697F">
            <w:pPr>
              <w:jc w:val="center"/>
              <w:rPr>
                <w:rFonts w:eastAsia="Times New Roman" w:cs="Times New Roman"/>
                <w:color w:val="000000"/>
                <w:sz w:val="16"/>
                <w:szCs w:val="16"/>
              </w:rPr>
            </w:pPr>
            <w:r>
              <w:rPr>
                <w:rFonts w:eastAsia="Times New Roman" w:cs="Times New Roman"/>
                <w:color w:val="000000"/>
                <w:sz w:val="16"/>
                <w:szCs w:val="16"/>
              </w:rPr>
              <w:t>0.46 to 1.23</w:t>
            </w:r>
          </w:p>
        </w:tc>
        <w:tc>
          <w:tcPr>
            <w:tcW w:w="1169" w:type="dxa"/>
            <w:noWrap/>
            <w:vAlign w:val="center"/>
          </w:tcPr>
          <w:p w14:paraId="796BCFCA"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380F767D"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5697F" w:rsidRPr="00BD4188" w14:paraId="3301B1C7" w14:textId="77777777" w:rsidTr="0015697F">
        <w:trPr>
          <w:trHeight w:val="20"/>
        </w:trPr>
        <w:tc>
          <w:tcPr>
            <w:tcW w:w="3078" w:type="dxa"/>
            <w:noWrap/>
            <w:vAlign w:val="center"/>
          </w:tcPr>
          <w:p w14:paraId="1C3A4395" w14:textId="77777777" w:rsidR="0015697F" w:rsidRPr="00BD4188" w:rsidRDefault="0015697F" w:rsidP="0015697F">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Anticonvulsants</w:t>
            </w:r>
          </w:p>
        </w:tc>
        <w:tc>
          <w:tcPr>
            <w:tcW w:w="1260" w:type="dxa"/>
            <w:noWrap/>
            <w:vAlign w:val="center"/>
          </w:tcPr>
          <w:p w14:paraId="023F6ABF" w14:textId="4DA4E804"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0.74</w:t>
            </w:r>
          </w:p>
        </w:tc>
        <w:tc>
          <w:tcPr>
            <w:tcW w:w="1440" w:type="dxa"/>
            <w:noWrap/>
            <w:vAlign w:val="center"/>
          </w:tcPr>
          <w:p w14:paraId="55EEDD07" w14:textId="000EFC1F"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0.41 to 1.31</w:t>
            </w:r>
          </w:p>
        </w:tc>
        <w:tc>
          <w:tcPr>
            <w:tcW w:w="1351" w:type="dxa"/>
            <w:vAlign w:val="center"/>
          </w:tcPr>
          <w:p w14:paraId="47A245DD" w14:textId="001AF50B" w:rsidR="0015697F" w:rsidRPr="00BD4188" w:rsidRDefault="00861169" w:rsidP="0015697F">
            <w:pPr>
              <w:jc w:val="center"/>
              <w:rPr>
                <w:rFonts w:eastAsia="Times New Roman" w:cs="Times New Roman"/>
                <w:color w:val="000000"/>
                <w:sz w:val="16"/>
                <w:szCs w:val="16"/>
              </w:rPr>
            </w:pPr>
            <w:r>
              <w:rPr>
                <w:rFonts w:eastAsia="Times New Roman" w:cs="Times New Roman"/>
                <w:color w:val="000000"/>
                <w:sz w:val="16"/>
                <w:szCs w:val="16"/>
              </w:rPr>
              <w:t>0.39 to 1.36</w:t>
            </w:r>
          </w:p>
        </w:tc>
        <w:tc>
          <w:tcPr>
            <w:tcW w:w="1169" w:type="dxa"/>
            <w:noWrap/>
            <w:vAlign w:val="center"/>
          </w:tcPr>
          <w:p w14:paraId="375F047B"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533BAA50"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5697F" w:rsidRPr="00BD4188" w14:paraId="521543D3" w14:textId="77777777" w:rsidTr="0015697F">
        <w:trPr>
          <w:trHeight w:val="20"/>
        </w:trPr>
        <w:tc>
          <w:tcPr>
            <w:tcW w:w="3078" w:type="dxa"/>
            <w:noWrap/>
            <w:vAlign w:val="center"/>
          </w:tcPr>
          <w:p w14:paraId="630DFCA7" w14:textId="77777777" w:rsidR="0015697F" w:rsidRPr="00BD4188" w:rsidRDefault="0015697F" w:rsidP="0015697F">
            <w:pPr>
              <w:jc w:val="center"/>
              <w:rPr>
                <w:rFonts w:cs="Times New Roman"/>
                <w:color w:val="000000"/>
                <w:sz w:val="16"/>
                <w:szCs w:val="16"/>
              </w:rPr>
            </w:pPr>
            <w:r w:rsidRPr="00BD4188">
              <w:rPr>
                <w:rFonts w:cs="Times New Roman"/>
                <w:color w:val="000000"/>
                <w:sz w:val="16"/>
                <w:szCs w:val="16"/>
              </w:rPr>
              <w:t>Dextromethorphan-Quinidine vs Anticonvulsants</w:t>
            </w:r>
          </w:p>
        </w:tc>
        <w:tc>
          <w:tcPr>
            <w:tcW w:w="1260" w:type="dxa"/>
            <w:noWrap/>
            <w:vAlign w:val="center"/>
          </w:tcPr>
          <w:p w14:paraId="2AA278F2" w14:textId="59EAF106" w:rsidR="0015697F" w:rsidRPr="00BD4188" w:rsidRDefault="00C22B11" w:rsidP="0015697F">
            <w:pPr>
              <w:jc w:val="center"/>
              <w:rPr>
                <w:rFonts w:eastAsia="Times New Roman" w:cs="Times New Roman"/>
                <w:color w:val="000000"/>
                <w:sz w:val="16"/>
                <w:szCs w:val="16"/>
              </w:rPr>
            </w:pPr>
            <w:r w:rsidRPr="00BD4188">
              <w:rPr>
                <w:rFonts w:eastAsia="Times New Roman" w:cs="Times New Roman"/>
                <w:color w:val="000000"/>
                <w:sz w:val="16"/>
                <w:szCs w:val="16"/>
              </w:rPr>
              <w:t>3</w:t>
            </w:r>
            <w:r w:rsidR="00656695">
              <w:rPr>
                <w:rFonts w:eastAsia="Times New Roman" w:cs="Times New Roman"/>
                <w:color w:val="000000"/>
                <w:sz w:val="16"/>
                <w:szCs w:val="16"/>
              </w:rPr>
              <w:t>.24</w:t>
            </w:r>
          </w:p>
        </w:tc>
        <w:tc>
          <w:tcPr>
            <w:tcW w:w="1440" w:type="dxa"/>
            <w:noWrap/>
            <w:vAlign w:val="center"/>
          </w:tcPr>
          <w:p w14:paraId="3606B36E" w14:textId="30BCEA3E" w:rsidR="0015697F" w:rsidRPr="00BD4188" w:rsidRDefault="00656695" w:rsidP="00656695">
            <w:pPr>
              <w:jc w:val="center"/>
              <w:rPr>
                <w:rFonts w:eastAsia="Times New Roman" w:cs="Times New Roman"/>
                <w:color w:val="000000"/>
                <w:sz w:val="16"/>
                <w:szCs w:val="16"/>
              </w:rPr>
            </w:pPr>
            <w:r>
              <w:rPr>
                <w:rFonts w:eastAsia="Times New Roman" w:cs="Times New Roman"/>
                <w:color w:val="000000"/>
                <w:sz w:val="16"/>
                <w:szCs w:val="16"/>
              </w:rPr>
              <w:t>1.03</w:t>
            </w:r>
            <w:r w:rsidR="002F1A69" w:rsidRPr="00BD4188">
              <w:rPr>
                <w:rFonts w:eastAsia="Times New Roman" w:cs="Times New Roman"/>
                <w:color w:val="000000"/>
                <w:sz w:val="16"/>
                <w:szCs w:val="16"/>
              </w:rPr>
              <w:t xml:space="preserve"> to </w:t>
            </w:r>
            <w:r>
              <w:rPr>
                <w:rFonts w:eastAsia="Times New Roman" w:cs="Times New Roman"/>
                <w:color w:val="000000"/>
                <w:sz w:val="16"/>
                <w:szCs w:val="16"/>
              </w:rPr>
              <w:t>11.03</w:t>
            </w:r>
          </w:p>
        </w:tc>
        <w:tc>
          <w:tcPr>
            <w:tcW w:w="1351" w:type="dxa"/>
            <w:vAlign w:val="center"/>
          </w:tcPr>
          <w:p w14:paraId="3A1E62CB" w14:textId="3D7ACC2F" w:rsidR="0015697F" w:rsidRPr="00BD4188" w:rsidRDefault="00861169" w:rsidP="00861169">
            <w:pPr>
              <w:jc w:val="center"/>
              <w:rPr>
                <w:rFonts w:eastAsia="Times New Roman" w:cs="Times New Roman"/>
                <w:color w:val="000000"/>
                <w:sz w:val="16"/>
                <w:szCs w:val="16"/>
              </w:rPr>
            </w:pPr>
            <w:r>
              <w:rPr>
                <w:rFonts w:eastAsia="Times New Roman" w:cs="Times New Roman"/>
                <w:color w:val="000000"/>
                <w:sz w:val="16"/>
                <w:szCs w:val="16"/>
              </w:rPr>
              <w:t>1.02</w:t>
            </w:r>
            <w:r w:rsidR="008A1CD1" w:rsidRPr="00BD4188">
              <w:rPr>
                <w:rFonts w:eastAsia="Times New Roman" w:cs="Times New Roman"/>
                <w:color w:val="000000"/>
                <w:sz w:val="16"/>
                <w:szCs w:val="16"/>
              </w:rPr>
              <w:t xml:space="preserve"> to </w:t>
            </w:r>
            <w:r>
              <w:rPr>
                <w:rFonts w:eastAsia="Times New Roman" w:cs="Times New Roman"/>
                <w:color w:val="000000"/>
                <w:sz w:val="16"/>
                <w:szCs w:val="16"/>
              </w:rPr>
              <w:t>11.22</w:t>
            </w:r>
          </w:p>
        </w:tc>
        <w:tc>
          <w:tcPr>
            <w:tcW w:w="1169" w:type="dxa"/>
            <w:noWrap/>
            <w:vAlign w:val="center"/>
          </w:tcPr>
          <w:p w14:paraId="3AC0EBCD"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1622DA16"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5697F" w:rsidRPr="00BD4188" w14:paraId="69F1C268" w14:textId="77777777" w:rsidTr="0015697F">
        <w:trPr>
          <w:trHeight w:val="20"/>
        </w:trPr>
        <w:tc>
          <w:tcPr>
            <w:tcW w:w="3078" w:type="dxa"/>
            <w:noWrap/>
            <w:vAlign w:val="center"/>
          </w:tcPr>
          <w:p w14:paraId="14D7DA95" w14:textId="77777777" w:rsidR="0015697F" w:rsidRPr="00BD4188" w:rsidRDefault="0015697F" w:rsidP="0015697F">
            <w:pPr>
              <w:jc w:val="center"/>
              <w:rPr>
                <w:rFonts w:cs="Times New Roman"/>
                <w:color w:val="000000"/>
                <w:sz w:val="16"/>
                <w:szCs w:val="16"/>
              </w:rPr>
            </w:pPr>
            <w:r w:rsidRPr="00BD4188">
              <w:rPr>
                <w:rFonts w:cs="Times New Roman"/>
                <w:color w:val="000000"/>
                <w:sz w:val="16"/>
                <w:szCs w:val="16"/>
              </w:rPr>
              <w:t xml:space="preserve">Cholinesterase Inhibitors vs </w:t>
            </w:r>
            <w:proofErr w:type="spellStart"/>
            <w:r w:rsidRPr="00BD4188">
              <w:rPr>
                <w:rFonts w:cs="Times New Roman"/>
                <w:color w:val="000000"/>
                <w:sz w:val="16"/>
                <w:szCs w:val="16"/>
              </w:rPr>
              <w:t>Memantine</w:t>
            </w:r>
            <w:proofErr w:type="spellEnd"/>
          </w:p>
        </w:tc>
        <w:tc>
          <w:tcPr>
            <w:tcW w:w="1260" w:type="dxa"/>
            <w:noWrap/>
            <w:vAlign w:val="center"/>
          </w:tcPr>
          <w:p w14:paraId="37E9534E" w14:textId="14BA903A"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0.99</w:t>
            </w:r>
          </w:p>
        </w:tc>
        <w:tc>
          <w:tcPr>
            <w:tcW w:w="1440" w:type="dxa"/>
            <w:noWrap/>
            <w:vAlign w:val="center"/>
          </w:tcPr>
          <w:p w14:paraId="0D2DB4A0" w14:textId="0B8E9BD1" w:rsidR="0015697F" w:rsidRPr="00BD4188" w:rsidRDefault="002F1A69" w:rsidP="0015697F">
            <w:pPr>
              <w:jc w:val="center"/>
              <w:rPr>
                <w:rFonts w:eastAsia="Times New Roman" w:cs="Times New Roman"/>
                <w:color w:val="000000"/>
                <w:sz w:val="16"/>
                <w:szCs w:val="16"/>
              </w:rPr>
            </w:pPr>
            <w:r w:rsidRPr="00BD4188">
              <w:rPr>
                <w:rFonts w:eastAsia="Times New Roman" w:cs="Times New Roman"/>
                <w:color w:val="000000"/>
                <w:sz w:val="16"/>
                <w:szCs w:val="16"/>
              </w:rPr>
              <w:t>0.74 to 1.31</w:t>
            </w:r>
          </w:p>
        </w:tc>
        <w:tc>
          <w:tcPr>
            <w:tcW w:w="1351" w:type="dxa"/>
            <w:vAlign w:val="center"/>
          </w:tcPr>
          <w:p w14:paraId="2D771712" w14:textId="6FDB1E1F" w:rsidR="0015697F" w:rsidRPr="00BD4188" w:rsidRDefault="008A1CD1" w:rsidP="0015697F">
            <w:pPr>
              <w:jc w:val="center"/>
              <w:rPr>
                <w:rFonts w:eastAsia="Times New Roman" w:cs="Times New Roman"/>
                <w:color w:val="000000"/>
                <w:sz w:val="16"/>
                <w:szCs w:val="16"/>
              </w:rPr>
            </w:pPr>
            <w:r w:rsidRPr="00BD4188">
              <w:rPr>
                <w:rFonts w:eastAsia="Times New Roman" w:cs="Times New Roman"/>
                <w:color w:val="000000"/>
                <w:sz w:val="16"/>
                <w:szCs w:val="16"/>
              </w:rPr>
              <w:t>0.69 to 1.4</w:t>
            </w:r>
          </w:p>
        </w:tc>
        <w:tc>
          <w:tcPr>
            <w:tcW w:w="1169" w:type="dxa"/>
            <w:noWrap/>
            <w:vAlign w:val="center"/>
          </w:tcPr>
          <w:p w14:paraId="4CBCE92D" w14:textId="4680C4F9" w:rsidR="0015697F" w:rsidRPr="00BD4188" w:rsidRDefault="00861169" w:rsidP="0015697F">
            <w:pPr>
              <w:jc w:val="center"/>
              <w:rPr>
                <w:rFonts w:eastAsia="Times New Roman" w:cs="Times New Roman"/>
                <w:color w:val="000000"/>
                <w:sz w:val="16"/>
                <w:szCs w:val="16"/>
              </w:rPr>
            </w:pPr>
            <w:r>
              <w:rPr>
                <w:rFonts w:eastAsia="Times New Roman" w:cs="Times New Roman"/>
                <w:color w:val="000000"/>
                <w:sz w:val="16"/>
                <w:szCs w:val="16"/>
              </w:rPr>
              <w:t>1.21</w:t>
            </w:r>
          </w:p>
        </w:tc>
        <w:tc>
          <w:tcPr>
            <w:tcW w:w="1278" w:type="dxa"/>
            <w:noWrap/>
            <w:vAlign w:val="center"/>
          </w:tcPr>
          <w:p w14:paraId="064A42CF" w14:textId="58CEF904" w:rsidR="0015697F" w:rsidRPr="00BD4188" w:rsidRDefault="00861169" w:rsidP="0015697F">
            <w:pPr>
              <w:jc w:val="center"/>
              <w:rPr>
                <w:rFonts w:eastAsia="Times New Roman" w:cs="Times New Roman"/>
                <w:color w:val="000000"/>
                <w:sz w:val="16"/>
                <w:szCs w:val="16"/>
              </w:rPr>
            </w:pPr>
            <w:r>
              <w:rPr>
                <w:rFonts w:eastAsia="Times New Roman" w:cs="Times New Roman"/>
                <w:color w:val="000000"/>
                <w:sz w:val="16"/>
                <w:szCs w:val="16"/>
              </w:rPr>
              <w:t>0.43 to 3.45</w:t>
            </w:r>
          </w:p>
        </w:tc>
      </w:tr>
      <w:tr w:rsidR="0015697F" w:rsidRPr="00BD4188" w14:paraId="45E3E9D1" w14:textId="77777777" w:rsidTr="0015697F">
        <w:trPr>
          <w:trHeight w:val="20"/>
        </w:trPr>
        <w:tc>
          <w:tcPr>
            <w:tcW w:w="3078" w:type="dxa"/>
            <w:noWrap/>
            <w:vAlign w:val="center"/>
          </w:tcPr>
          <w:p w14:paraId="7ABC0D5C" w14:textId="77777777" w:rsidR="0015697F" w:rsidRPr="00BD4188" w:rsidRDefault="0015697F" w:rsidP="0015697F">
            <w:pPr>
              <w:jc w:val="center"/>
              <w:rPr>
                <w:rFonts w:cs="Times New Roman"/>
                <w:color w:val="000000"/>
                <w:sz w:val="16"/>
                <w:szCs w:val="16"/>
              </w:rPr>
            </w:pPr>
            <w:r w:rsidRPr="00BD4188">
              <w:rPr>
                <w:rFonts w:cs="Times New Roman"/>
                <w:color w:val="000000"/>
                <w:sz w:val="16"/>
                <w:szCs w:val="16"/>
              </w:rPr>
              <w:t xml:space="preserve">Antipsychotics vs </w:t>
            </w:r>
            <w:proofErr w:type="spellStart"/>
            <w:r w:rsidRPr="00BD4188">
              <w:rPr>
                <w:rFonts w:cs="Times New Roman"/>
                <w:color w:val="000000"/>
                <w:sz w:val="16"/>
                <w:szCs w:val="16"/>
              </w:rPr>
              <w:t>Memantine</w:t>
            </w:r>
            <w:proofErr w:type="spellEnd"/>
          </w:p>
        </w:tc>
        <w:tc>
          <w:tcPr>
            <w:tcW w:w="1260" w:type="dxa"/>
            <w:noWrap/>
            <w:vAlign w:val="center"/>
          </w:tcPr>
          <w:p w14:paraId="1B596CBF"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1.04</w:t>
            </w:r>
          </w:p>
        </w:tc>
        <w:tc>
          <w:tcPr>
            <w:tcW w:w="1440" w:type="dxa"/>
            <w:noWrap/>
            <w:vAlign w:val="center"/>
          </w:tcPr>
          <w:p w14:paraId="50ADABA2" w14:textId="1AB6B666"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0.77</w:t>
            </w:r>
            <w:r w:rsidR="002F1A69" w:rsidRPr="00BD4188">
              <w:rPr>
                <w:rFonts w:eastAsia="Times New Roman" w:cs="Times New Roman"/>
                <w:color w:val="000000"/>
                <w:sz w:val="16"/>
                <w:szCs w:val="16"/>
              </w:rPr>
              <w:t xml:space="preserve"> to 1.41</w:t>
            </w:r>
          </w:p>
        </w:tc>
        <w:tc>
          <w:tcPr>
            <w:tcW w:w="1351" w:type="dxa"/>
            <w:vAlign w:val="center"/>
          </w:tcPr>
          <w:p w14:paraId="319E544C" w14:textId="3F32CE1C" w:rsidR="0015697F" w:rsidRPr="00BD4188" w:rsidRDefault="00861169" w:rsidP="0015697F">
            <w:pPr>
              <w:jc w:val="center"/>
              <w:rPr>
                <w:rFonts w:eastAsia="Times New Roman" w:cs="Times New Roman"/>
                <w:color w:val="000000"/>
                <w:sz w:val="16"/>
                <w:szCs w:val="16"/>
              </w:rPr>
            </w:pPr>
            <w:r>
              <w:rPr>
                <w:rFonts w:eastAsia="Times New Roman" w:cs="Times New Roman"/>
                <w:color w:val="000000"/>
                <w:sz w:val="16"/>
                <w:szCs w:val="16"/>
              </w:rPr>
              <w:t>0.72 to 1.5</w:t>
            </w:r>
          </w:p>
        </w:tc>
        <w:tc>
          <w:tcPr>
            <w:tcW w:w="1169" w:type="dxa"/>
            <w:noWrap/>
            <w:vAlign w:val="center"/>
          </w:tcPr>
          <w:p w14:paraId="2214B769"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0FCCFBC8"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5697F" w:rsidRPr="00BD4188" w14:paraId="4F877403" w14:textId="77777777" w:rsidTr="0015697F">
        <w:trPr>
          <w:trHeight w:val="20"/>
        </w:trPr>
        <w:tc>
          <w:tcPr>
            <w:tcW w:w="3078" w:type="dxa"/>
            <w:noWrap/>
            <w:vAlign w:val="center"/>
          </w:tcPr>
          <w:p w14:paraId="538DDFAD" w14:textId="77777777" w:rsidR="0015697F" w:rsidRPr="00BD4188" w:rsidRDefault="0015697F" w:rsidP="0015697F">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w:t>
            </w:r>
            <w:proofErr w:type="spellStart"/>
            <w:r w:rsidRPr="00BD4188">
              <w:rPr>
                <w:rFonts w:cs="Times New Roman"/>
                <w:color w:val="000000"/>
                <w:sz w:val="16"/>
                <w:szCs w:val="16"/>
              </w:rPr>
              <w:t>Memantine</w:t>
            </w:r>
            <w:proofErr w:type="spellEnd"/>
          </w:p>
        </w:tc>
        <w:tc>
          <w:tcPr>
            <w:tcW w:w="1260" w:type="dxa"/>
            <w:noWrap/>
            <w:vAlign w:val="center"/>
          </w:tcPr>
          <w:p w14:paraId="04CAC725" w14:textId="11C178CA" w:rsidR="0015697F" w:rsidRPr="00BD4188" w:rsidRDefault="00C22B11" w:rsidP="0015697F">
            <w:pPr>
              <w:jc w:val="center"/>
              <w:rPr>
                <w:rFonts w:eastAsia="Times New Roman" w:cs="Times New Roman"/>
                <w:color w:val="000000"/>
                <w:sz w:val="16"/>
                <w:szCs w:val="16"/>
              </w:rPr>
            </w:pPr>
            <w:r w:rsidRPr="00BD4188">
              <w:rPr>
                <w:rFonts w:eastAsia="Times New Roman" w:cs="Times New Roman"/>
                <w:color w:val="000000"/>
                <w:sz w:val="16"/>
                <w:szCs w:val="16"/>
              </w:rPr>
              <w:t>1.02</w:t>
            </w:r>
          </w:p>
        </w:tc>
        <w:tc>
          <w:tcPr>
            <w:tcW w:w="1440" w:type="dxa"/>
            <w:noWrap/>
            <w:vAlign w:val="center"/>
          </w:tcPr>
          <w:p w14:paraId="72467B01" w14:textId="4A546659"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0.64 to 1.62</w:t>
            </w:r>
          </w:p>
        </w:tc>
        <w:tc>
          <w:tcPr>
            <w:tcW w:w="1351" w:type="dxa"/>
            <w:vAlign w:val="center"/>
          </w:tcPr>
          <w:p w14:paraId="14E9C7C8" w14:textId="406D73CA" w:rsidR="0015697F" w:rsidRPr="00BD4188" w:rsidRDefault="00BC0A50" w:rsidP="0015697F">
            <w:pPr>
              <w:jc w:val="center"/>
              <w:rPr>
                <w:rFonts w:eastAsia="Times New Roman" w:cs="Times New Roman"/>
                <w:color w:val="000000"/>
                <w:sz w:val="16"/>
                <w:szCs w:val="16"/>
              </w:rPr>
            </w:pPr>
            <w:r w:rsidRPr="00BD4188">
              <w:rPr>
                <w:rFonts w:eastAsia="Times New Roman" w:cs="Times New Roman"/>
                <w:color w:val="000000"/>
                <w:sz w:val="16"/>
                <w:szCs w:val="16"/>
              </w:rPr>
              <w:t>0.6</w:t>
            </w:r>
            <w:r w:rsidR="00861169">
              <w:rPr>
                <w:rFonts w:eastAsia="Times New Roman" w:cs="Times New Roman"/>
                <w:color w:val="000000"/>
                <w:sz w:val="16"/>
                <w:szCs w:val="16"/>
              </w:rPr>
              <w:t>1 to 1.69</w:t>
            </w:r>
          </w:p>
        </w:tc>
        <w:tc>
          <w:tcPr>
            <w:tcW w:w="1169" w:type="dxa"/>
            <w:noWrap/>
            <w:vAlign w:val="center"/>
          </w:tcPr>
          <w:p w14:paraId="67A20537" w14:textId="35850486" w:rsidR="0015697F" w:rsidRPr="00BD4188" w:rsidRDefault="00861169" w:rsidP="0015697F">
            <w:pPr>
              <w:jc w:val="center"/>
              <w:rPr>
                <w:rFonts w:eastAsia="Times New Roman" w:cs="Times New Roman"/>
                <w:color w:val="000000"/>
                <w:sz w:val="16"/>
                <w:szCs w:val="16"/>
              </w:rPr>
            </w:pPr>
            <w:r>
              <w:rPr>
                <w:rFonts w:eastAsia="Times New Roman" w:cs="Times New Roman"/>
                <w:color w:val="000000"/>
                <w:sz w:val="16"/>
                <w:szCs w:val="16"/>
              </w:rPr>
              <w:t>0.35</w:t>
            </w:r>
          </w:p>
        </w:tc>
        <w:tc>
          <w:tcPr>
            <w:tcW w:w="1278" w:type="dxa"/>
            <w:noWrap/>
            <w:vAlign w:val="center"/>
          </w:tcPr>
          <w:p w14:paraId="4DAF0CB6" w14:textId="7AEEDBCC"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0.</w:t>
            </w:r>
            <w:r w:rsidR="00861169">
              <w:rPr>
                <w:rFonts w:eastAsia="Times New Roman" w:cs="Times New Roman"/>
                <w:color w:val="000000"/>
                <w:sz w:val="16"/>
                <w:szCs w:val="16"/>
              </w:rPr>
              <w:t>07 to 1.28</w:t>
            </w:r>
          </w:p>
        </w:tc>
      </w:tr>
      <w:tr w:rsidR="0015697F" w:rsidRPr="00BD4188" w14:paraId="525059BB" w14:textId="77777777" w:rsidTr="0015697F">
        <w:trPr>
          <w:trHeight w:val="20"/>
        </w:trPr>
        <w:tc>
          <w:tcPr>
            <w:tcW w:w="3078" w:type="dxa"/>
            <w:noWrap/>
            <w:vAlign w:val="center"/>
          </w:tcPr>
          <w:p w14:paraId="1A7A8563" w14:textId="77777777" w:rsidR="0015697F" w:rsidRPr="00BD4188" w:rsidRDefault="0015697F" w:rsidP="0015697F">
            <w:pPr>
              <w:jc w:val="center"/>
              <w:rPr>
                <w:rFonts w:cs="Times New Roman"/>
                <w:color w:val="000000"/>
                <w:sz w:val="16"/>
                <w:szCs w:val="16"/>
              </w:rPr>
            </w:pPr>
            <w:r w:rsidRPr="00BD4188">
              <w:rPr>
                <w:rFonts w:cs="Times New Roman"/>
                <w:color w:val="000000"/>
                <w:sz w:val="16"/>
                <w:szCs w:val="16"/>
              </w:rPr>
              <w:t xml:space="preserve">Dextromethorphan-Quinidine vs </w:t>
            </w:r>
            <w:proofErr w:type="spellStart"/>
            <w:r w:rsidRPr="00BD4188">
              <w:rPr>
                <w:rFonts w:cs="Times New Roman"/>
                <w:color w:val="000000"/>
                <w:sz w:val="16"/>
                <w:szCs w:val="16"/>
              </w:rPr>
              <w:t>Memantine</w:t>
            </w:r>
            <w:proofErr w:type="spellEnd"/>
          </w:p>
        </w:tc>
        <w:tc>
          <w:tcPr>
            <w:tcW w:w="1260" w:type="dxa"/>
            <w:noWrap/>
            <w:vAlign w:val="center"/>
          </w:tcPr>
          <w:p w14:paraId="695BE8D3" w14:textId="0F2005EE"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4.48</w:t>
            </w:r>
          </w:p>
        </w:tc>
        <w:tc>
          <w:tcPr>
            <w:tcW w:w="1440" w:type="dxa"/>
            <w:noWrap/>
            <w:vAlign w:val="center"/>
          </w:tcPr>
          <w:p w14:paraId="05FFD9E5" w14:textId="55E64137" w:rsidR="0015697F" w:rsidRPr="00BD4188" w:rsidRDefault="00C22B11" w:rsidP="00656695">
            <w:pPr>
              <w:jc w:val="center"/>
              <w:rPr>
                <w:rFonts w:eastAsia="Times New Roman" w:cs="Times New Roman"/>
                <w:color w:val="000000"/>
                <w:sz w:val="16"/>
                <w:szCs w:val="16"/>
              </w:rPr>
            </w:pPr>
            <w:r w:rsidRPr="00BD4188">
              <w:rPr>
                <w:rFonts w:eastAsia="Times New Roman" w:cs="Times New Roman"/>
                <w:color w:val="000000"/>
                <w:sz w:val="16"/>
                <w:szCs w:val="16"/>
              </w:rPr>
              <w:t>1.5</w:t>
            </w:r>
            <w:r w:rsidR="002F1A69" w:rsidRPr="00BD4188">
              <w:rPr>
                <w:rFonts w:eastAsia="Times New Roman" w:cs="Times New Roman"/>
                <w:color w:val="000000"/>
                <w:sz w:val="16"/>
                <w:szCs w:val="16"/>
              </w:rPr>
              <w:t xml:space="preserve">1 to </w:t>
            </w:r>
            <w:r w:rsidR="00656695">
              <w:rPr>
                <w:rFonts w:eastAsia="Times New Roman" w:cs="Times New Roman"/>
                <w:color w:val="000000"/>
                <w:sz w:val="16"/>
                <w:szCs w:val="16"/>
              </w:rPr>
              <w:t>14.89</w:t>
            </w:r>
          </w:p>
        </w:tc>
        <w:tc>
          <w:tcPr>
            <w:tcW w:w="1351" w:type="dxa"/>
            <w:vAlign w:val="center"/>
          </w:tcPr>
          <w:p w14:paraId="4356E79B" w14:textId="65258931" w:rsidR="0015697F" w:rsidRPr="00BD4188" w:rsidRDefault="00861169" w:rsidP="0015697F">
            <w:pPr>
              <w:jc w:val="center"/>
              <w:rPr>
                <w:rFonts w:eastAsia="Times New Roman" w:cs="Times New Roman"/>
                <w:color w:val="000000"/>
                <w:sz w:val="16"/>
                <w:szCs w:val="16"/>
              </w:rPr>
            </w:pPr>
            <w:r>
              <w:rPr>
                <w:rFonts w:eastAsia="Times New Roman" w:cs="Times New Roman"/>
                <w:color w:val="000000"/>
                <w:sz w:val="16"/>
                <w:szCs w:val="16"/>
              </w:rPr>
              <w:t>1.48 to 15.13</w:t>
            </w:r>
          </w:p>
        </w:tc>
        <w:tc>
          <w:tcPr>
            <w:tcW w:w="1169" w:type="dxa"/>
            <w:noWrap/>
            <w:vAlign w:val="center"/>
          </w:tcPr>
          <w:p w14:paraId="77FFEEBC"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3076A2CD"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5697F" w:rsidRPr="00BD4188" w14:paraId="3369F248" w14:textId="77777777" w:rsidTr="0015697F">
        <w:trPr>
          <w:trHeight w:val="20"/>
        </w:trPr>
        <w:tc>
          <w:tcPr>
            <w:tcW w:w="3078" w:type="dxa"/>
            <w:noWrap/>
            <w:vAlign w:val="center"/>
          </w:tcPr>
          <w:p w14:paraId="6F8F2ACE" w14:textId="77777777" w:rsidR="0015697F" w:rsidRPr="00BD4188" w:rsidRDefault="0015697F" w:rsidP="0015697F">
            <w:pPr>
              <w:jc w:val="center"/>
              <w:rPr>
                <w:rFonts w:cs="Times New Roman"/>
                <w:color w:val="000000"/>
                <w:sz w:val="16"/>
                <w:szCs w:val="16"/>
              </w:rPr>
            </w:pPr>
            <w:r w:rsidRPr="00BD4188">
              <w:rPr>
                <w:rFonts w:cs="Times New Roman"/>
                <w:color w:val="000000"/>
                <w:sz w:val="16"/>
                <w:szCs w:val="16"/>
              </w:rPr>
              <w:t>Antipsychotics vs Cholinesterase Inhibitors</w:t>
            </w:r>
          </w:p>
        </w:tc>
        <w:tc>
          <w:tcPr>
            <w:tcW w:w="1260" w:type="dxa"/>
            <w:noWrap/>
            <w:vAlign w:val="center"/>
          </w:tcPr>
          <w:p w14:paraId="626A12CD" w14:textId="411FC6C9" w:rsidR="0015697F" w:rsidRPr="00BD4188" w:rsidRDefault="00C22B11" w:rsidP="0015697F">
            <w:pPr>
              <w:jc w:val="center"/>
              <w:rPr>
                <w:rFonts w:eastAsia="Times New Roman" w:cs="Times New Roman"/>
                <w:color w:val="000000"/>
                <w:sz w:val="16"/>
                <w:szCs w:val="16"/>
              </w:rPr>
            </w:pPr>
            <w:r w:rsidRPr="00BD4188">
              <w:rPr>
                <w:rFonts w:eastAsia="Times New Roman" w:cs="Times New Roman"/>
                <w:color w:val="000000"/>
                <w:sz w:val="16"/>
                <w:szCs w:val="16"/>
              </w:rPr>
              <w:t>1.06</w:t>
            </w:r>
          </w:p>
        </w:tc>
        <w:tc>
          <w:tcPr>
            <w:tcW w:w="1440" w:type="dxa"/>
            <w:noWrap/>
            <w:vAlign w:val="center"/>
          </w:tcPr>
          <w:p w14:paraId="1A6026F4" w14:textId="28DD8C52"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0.79</w:t>
            </w:r>
            <w:r w:rsidR="00C22B11" w:rsidRPr="00BD4188">
              <w:rPr>
                <w:rFonts w:eastAsia="Times New Roman" w:cs="Times New Roman"/>
                <w:color w:val="000000"/>
                <w:sz w:val="16"/>
                <w:szCs w:val="16"/>
              </w:rPr>
              <w:t xml:space="preserve"> to 1.43</w:t>
            </w:r>
          </w:p>
        </w:tc>
        <w:tc>
          <w:tcPr>
            <w:tcW w:w="1351" w:type="dxa"/>
            <w:vAlign w:val="center"/>
          </w:tcPr>
          <w:p w14:paraId="75C3285E" w14:textId="664A3BC3" w:rsidR="0015697F" w:rsidRPr="00BD4188" w:rsidRDefault="00861169" w:rsidP="0015697F">
            <w:pPr>
              <w:jc w:val="center"/>
              <w:rPr>
                <w:rFonts w:eastAsia="Times New Roman" w:cs="Times New Roman"/>
                <w:color w:val="000000"/>
                <w:sz w:val="16"/>
                <w:szCs w:val="16"/>
              </w:rPr>
            </w:pPr>
            <w:r>
              <w:rPr>
                <w:rFonts w:eastAsia="Times New Roman" w:cs="Times New Roman"/>
                <w:color w:val="000000"/>
                <w:sz w:val="16"/>
                <w:szCs w:val="16"/>
              </w:rPr>
              <w:t>0.74 to 1.52</w:t>
            </w:r>
          </w:p>
        </w:tc>
        <w:tc>
          <w:tcPr>
            <w:tcW w:w="1169" w:type="dxa"/>
            <w:noWrap/>
            <w:vAlign w:val="center"/>
          </w:tcPr>
          <w:p w14:paraId="5AF09429"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5A70C607"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5697F" w:rsidRPr="00BD4188" w14:paraId="0F1B8A04" w14:textId="77777777" w:rsidTr="0015697F">
        <w:trPr>
          <w:trHeight w:val="20"/>
        </w:trPr>
        <w:tc>
          <w:tcPr>
            <w:tcW w:w="3078" w:type="dxa"/>
            <w:noWrap/>
            <w:vAlign w:val="center"/>
          </w:tcPr>
          <w:p w14:paraId="028071AD" w14:textId="77777777" w:rsidR="0015697F" w:rsidRPr="00BD4188" w:rsidRDefault="0015697F" w:rsidP="0015697F">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Cholinesterase Inhibitors</w:t>
            </w:r>
          </w:p>
        </w:tc>
        <w:tc>
          <w:tcPr>
            <w:tcW w:w="1260" w:type="dxa"/>
            <w:noWrap/>
            <w:vAlign w:val="center"/>
          </w:tcPr>
          <w:p w14:paraId="1495B232" w14:textId="4EE918C7"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1.04</w:t>
            </w:r>
          </w:p>
        </w:tc>
        <w:tc>
          <w:tcPr>
            <w:tcW w:w="1440" w:type="dxa"/>
            <w:noWrap/>
            <w:vAlign w:val="center"/>
          </w:tcPr>
          <w:p w14:paraId="4DE1F26B" w14:textId="60F8CB57"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0.69 to 1.54</w:t>
            </w:r>
          </w:p>
        </w:tc>
        <w:tc>
          <w:tcPr>
            <w:tcW w:w="1351" w:type="dxa"/>
            <w:vAlign w:val="center"/>
          </w:tcPr>
          <w:p w14:paraId="701DE3EF" w14:textId="2375F0F8" w:rsidR="0015697F" w:rsidRPr="00BD4188" w:rsidRDefault="00861169" w:rsidP="0015697F">
            <w:pPr>
              <w:jc w:val="center"/>
              <w:rPr>
                <w:rFonts w:eastAsia="Times New Roman" w:cs="Times New Roman"/>
                <w:color w:val="000000"/>
                <w:sz w:val="16"/>
                <w:szCs w:val="16"/>
              </w:rPr>
            </w:pPr>
            <w:r>
              <w:rPr>
                <w:rFonts w:eastAsia="Times New Roman" w:cs="Times New Roman"/>
                <w:color w:val="000000"/>
                <w:sz w:val="16"/>
                <w:szCs w:val="16"/>
              </w:rPr>
              <w:t>0.66 to 1.61</w:t>
            </w:r>
          </w:p>
        </w:tc>
        <w:tc>
          <w:tcPr>
            <w:tcW w:w="1169" w:type="dxa"/>
            <w:noWrap/>
            <w:vAlign w:val="center"/>
          </w:tcPr>
          <w:p w14:paraId="45BE4BB3" w14:textId="61DD7920" w:rsidR="0015697F" w:rsidRPr="00BD4188" w:rsidRDefault="00861169" w:rsidP="0015697F">
            <w:pPr>
              <w:jc w:val="center"/>
              <w:rPr>
                <w:rFonts w:eastAsia="Times New Roman" w:cs="Times New Roman"/>
                <w:color w:val="000000"/>
                <w:sz w:val="16"/>
                <w:szCs w:val="16"/>
              </w:rPr>
            </w:pPr>
            <w:r>
              <w:rPr>
                <w:rFonts w:eastAsia="Times New Roman" w:cs="Times New Roman"/>
                <w:color w:val="000000"/>
                <w:sz w:val="16"/>
                <w:szCs w:val="16"/>
              </w:rPr>
              <w:t>1.13</w:t>
            </w:r>
          </w:p>
        </w:tc>
        <w:tc>
          <w:tcPr>
            <w:tcW w:w="1278" w:type="dxa"/>
            <w:noWrap/>
            <w:vAlign w:val="center"/>
          </w:tcPr>
          <w:p w14:paraId="306ADFE1" w14:textId="5D0F756B" w:rsidR="0015697F" w:rsidRPr="00BD4188" w:rsidRDefault="00861169" w:rsidP="0015697F">
            <w:pPr>
              <w:jc w:val="center"/>
              <w:rPr>
                <w:rFonts w:eastAsia="Times New Roman" w:cs="Times New Roman"/>
                <w:color w:val="000000"/>
                <w:sz w:val="16"/>
                <w:szCs w:val="16"/>
              </w:rPr>
            </w:pPr>
            <w:r>
              <w:rPr>
                <w:rFonts w:eastAsia="Times New Roman" w:cs="Times New Roman"/>
                <w:color w:val="000000"/>
                <w:sz w:val="16"/>
                <w:szCs w:val="16"/>
              </w:rPr>
              <w:t>0.74 to 1.75</w:t>
            </w:r>
          </w:p>
        </w:tc>
      </w:tr>
      <w:tr w:rsidR="0015697F" w:rsidRPr="00BD4188" w14:paraId="406ACB64" w14:textId="77777777" w:rsidTr="0015697F">
        <w:trPr>
          <w:trHeight w:val="20"/>
        </w:trPr>
        <w:tc>
          <w:tcPr>
            <w:tcW w:w="3078" w:type="dxa"/>
            <w:noWrap/>
            <w:vAlign w:val="center"/>
          </w:tcPr>
          <w:p w14:paraId="2E8A75AC" w14:textId="77777777" w:rsidR="0015697F" w:rsidRPr="00BD4188" w:rsidRDefault="0015697F" w:rsidP="0015697F">
            <w:pPr>
              <w:jc w:val="center"/>
              <w:rPr>
                <w:rFonts w:cs="Times New Roman"/>
                <w:color w:val="000000"/>
                <w:sz w:val="16"/>
                <w:szCs w:val="16"/>
              </w:rPr>
            </w:pPr>
            <w:r w:rsidRPr="00BD4188">
              <w:rPr>
                <w:rFonts w:cs="Times New Roman"/>
                <w:color w:val="000000"/>
                <w:sz w:val="16"/>
                <w:szCs w:val="16"/>
              </w:rPr>
              <w:t>Dextromethorphan-Quinidine vs Cholinesterase Inhibitors</w:t>
            </w:r>
          </w:p>
        </w:tc>
        <w:tc>
          <w:tcPr>
            <w:tcW w:w="1260" w:type="dxa"/>
            <w:noWrap/>
            <w:vAlign w:val="center"/>
          </w:tcPr>
          <w:p w14:paraId="10D1267F" w14:textId="5E094C24"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4.53</w:t>
            </w:r>
          </w:p>
        </w:tc>
        <w:tc>
          <w:tcPr>
            <w:tcW w:w="1440" w:type="dxa"/>
            <w:noWrap/>
            <w:vAlign w:val="center"/>
          </w:tcPr>
          <w:p w14:paraId="42BE95E7" w14:textId="22582D3B" w:rsidR="0015697F" w:rsidRPr="00BD4188" w:rsidRDefault="009E125B" w:rsidP="00656695">
            <w:pPr>
              <w:jc w:val="center"/>
              <w:rPr>
                <w:rFonts w:eastAsia="Times New Roman" w:cs="Times New Roman"/>
                <w:color w:val="000000"/>
                <w:sz w:val="16"/>
                <w:szCs w:val="16"/>
              </w:rPr>
            </w:pPr>
            <w:r w:rsidRPr="00BD4188">
              <w:rPr>
                <w:rFonts w:eastAsia="Times New Roman" w:cs="Times New Roman"/>
                <w:color w:val="000000"/>
                <w:sz w:val="16"/>
                <w:szCs w:val="16"/>
              </w:rPr>
              <w:t>1.5</w:t>
            </w:r>
            <w:r w:rsidR="002F1A69" w:rsidRPr="00BD4188">
              <w:rPr>
                <w:rFonts w:eastAsia="Times New Roman" w:cs="Times New Roman"/>
                <w:color w:val="000000"/>
                <w:sz w:val="16"/>
                <w:szCs w:val="16"/>
              </w:rPr>
              <w:t>5 to 15.</w:t>
            </w:r>
            <w:r w:rsidR="00656695">
              <w:rPr>
                <w:rFonts w:eastAsia="Times New Roman" w:cs="Times New Roman"/>
                <w:color w:val="000000"/>
                <w:sz w:val="16"/>
                <w:szCs w:val="16"/>
              </w:rPr>
              <w:t>06</w:t>
            </w:r>
          </w:p>
        </w:tc>
        <w:tc>
          <w:tcPr>
            <w:tcW w:w="1351" w:type="dxa"/>
            <w:vAlign w:val="center"/>
          </w:tcPr>
          <w:p w14:paraId="24898880" w14:textId="1E43BEA2" w:rsidR="0015697F" w:rsidRPr="00BD4188" w:rsidRDefault="00BC0A50" w:rsidP="0015697F">
            <w:pPr>
              <w:jc w:val="center"/>
              <w:rPr>
                <w:rFonts w:eastAsia="Times New Roman" w:cs="Times New Roman"/>
                <w:color w:val="000000"/>
                <w:sz w:val="16"/>
                <w:szCs w:val="16"/>
              </w:rPr>
            </w:pPr>
            <w:r w:rsidRPr="00BD4188">
              <w:rPr>
                <w:rFonts w:eastAsia="Times New Roman" w:cs="Times New Roman"/>
                <w:color w:val="000000"/>
                <w:sz w:val="16"/>
                <w:szCs w:val="16"/>
              </w:rPr>
              <w:t>1.5</w:t>
            </w:r>
            <w:r w:rsidR="00861169">
              <w:rPr>
                <w:rFonts w:eastAsia="Times New Roman" w:cs="Times New Roman"/>
                <w:color w:val="000000"/>
                <w:sz w:val="16"/>
                <w:szCs w:val="16"/>
              </w:rPr>
              <w:t>1 to 15.39</w:t>
            </w:r>
          </w:p>
        </w:tc>
        <w:tc>
          <w:tcPr>
            <w:tcW w:w="1169" w:type="dxa"/>
            <w:noWrap/>
            <w:vAlign w:val="center"/>
          </w:tcPr>
          <w:p w14:paraId="4B465836"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64B2F4EB"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5697F" w:rsidRPr="00BD4188" w14:paraId="1BBCA627" w14:textId="77777777" w:rsidTr="0015697F">
        <w:trPr>
          <w:trHeight w:val="20"/>
        </w:trPr>
        <w:tc>
          <w:tcPr>
            <w:tcW w:w="3078" w:type="dxa"/>
            <w:noWrap/>
            <w:vAlign w:val="center"/>
          </w:tcPr>
          <w:p w14:paraId="5C098402" w14:textId="77777777" w:rsidR="0015697F" w:rsidRPr="00BD4188" w:rsidRDefault="0015697F" w:rsidP="0015697F">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Antipsychotics</w:t>
            </w:r>
          </w:p>
        </w:tc>
        <w:tc>
          <w:tcPr>
            <w:tcW w:w="1260" w:type="dxa"/>
            <w:noWrap/>
            <w:vAlign w:val="center"/>
          </w:tcPr>
          <w:p w14:paraId="741A21E8" w14:textId="3BA352AB" w:rsidR="0015697F" w:rsidRPr="00BD4188" w:rsidRDefault="00C22B11" w:rsidP="0015697F">
            <w:pPr>
              <w:jc w:val="center"/>
              <w:rPr>
                <w:rFonts w:eastAsia="Times New Roman" w:cs="Times New Roman"/>
                <w:color w:val="000000"/>
                <w:sz w:val="16"/>
                <w:szCs w:val="16"/>
              </w:rPr>
            </w:pPr>
            <w:r w:rsidRPr="00BD4188">
              <w:rPr>
                <w:rFonts w:eastAsia="Times New Roman" w:cs="Times New Roman"/>
                <w:color w:val="000000"/>
                <w:sz w:val="16"/>
                <w:szCs w:val="16"/>
              </w:rPr>
              <w:t>0.98</w:t>
            </w:r>
          </w:p>
        </w:tc>
        <w:tc>
          <w:tcPr>
            <w:tcW w:w="1440" w:type="dxa"/>
            <w:noWrap/>
            <w:vAlign w:val="center"/>
          </w:tcPr>
          <w:p w14:paraId="2993B1AD" w14:textId="0EF27612"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0.6 to 1.58</w:t>
            </w:r>
          </w:p>
        </w:tc>
        <w:tc>
          <w:tcPr>
            <w:tcW w:w="1351" w:type="dxa"/>
            <w:vAlign w:val="center"/>
          </w:tcPr>
          <w:p w14:paraId="2213FF02" w14:textId="75A7DE21" w:rsidR="0015697F" w:rsidRPr="00BD4188" w:rsidRDefault="00861169" w:rsidP="0015697F">
            <w:pPr>
              <w:jc w:val="center"/>
              <w:rPr>
                <w:rFonts w:eastAsia="Times New Roman" w:cs="Times New Roman"/>
                <w:color w:val="000000"/>
                <w:sz w:val="16"/>
                <w:szCs w:val="16"/>
              </w:rPr>
            </w:pPr>
            <w:r>
              <w:rPr>
                <w:rFonts w:eastAsia="Times New Roman" w:cs="Times New Roman"/>
                <w:color w:val="000000"/>
                <w:sz w:val="16"/>
                <w:szCs w:val="16"/>
              </w:rPr>
              <w:t>0.58</w:t>
            </w:r>
            <w:r w:rsidR="00BC0A50" w:rsidRPr="00BD4188">
              <w:rPr>
                <w:rFonts w:eastAsia="Times New Roman" w:cs="Times New Roman"/>
                <w:color w:val="000000"/>
                <w:sz w:val="16"/>
                <w:szCs w:val="16"/>
              </w:rPr>
              <w:t xml:space="preserve"> to </w:t>
            </w:r>
            <w:r>
              <w:rPr>
                <w:rFonts w:eastAsia="Times New Roman" w:cs="Times New Roman"/>
                <w:color w:val="000000"/>
                <w:sz w:val="16"/>
                <w:szCs w:val="16"/>
              </w:rPr>
              <w:t>1.65</w:t>
            </w:r>
          </w:p>
        </w:tc>
        <w:tc>
          <w:tcPr>
            <w:tcW w:w="1169" w:type="dxa"/>
            <w:noWrap/>
            <w:vAlign w:val="center"/>
          </w:tcPr>
          <w:p w14:paraId="742ABC4D"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2686C83D"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5697F" w:rsidRPr="00BD4188" w14:paraId="6DC32553" w14:textId="77777777" w:rsidTr="0015697F">
        <w:trPr>
          <w:trHeight w:val="20"/>
        </w:trPr>
        <w:tc>
          <w:tcPr>
            <w:tcW w:w="3078" w:type="dxa"/>
            <w:noWrap/>
            <w:vAlign w:val="center"/>
          </w:tcPr>
          <w:p w14:paraId="2F3EDF6A" w14:textId="77777777" w:rsidR="0015697F" w:rsidRPr="00BD4188" w:rsidRDefault="0015697F" w:rsidP="0015697F">
            <w:pPr>
              <w:jc w:val="center"/>
              <w:rPr>
                <w:rFonts w:cs="Times New Roman"/>
                <w:color w:val="000000"/>
                <w:sz w:val="16"/>
                <w:szCs w:val="16"/>
              </w:rPr>
            </w:pPr>
            <w:r w:rsidRPr="00BD4188">
              <w:rPr>
                <w:rFonts w:cs="Times New Roman"/>
                <w:color w:val="000000"/>
                <w:sz w:val="16"/>
                <w:szCs w:val="16"/>
              </w:rPr>
              <w:t>Dextromethorphan-Quinidine vs Antipsychotics</w:t>
            </w:r>
          </w:p>
        </w:tc>
        <w:tc>
          <w:tcPr>
            <w:tcW w:w="1260" w:type="dxa"/>
            <w:noWrap/>
            <w:vAlign w:val="center"/>
          </w:tcPr>
          <w:p w14:paraId="1A0DB6A8" w14:textId="1CE0A212"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4.3</w:t>
            </w:r>
          </w:p>
        </w:tc>
        <w:tc>
          <w:tcPr>
            <w:tcW w:w="1440" w:type="dxa"/>
            <w:noWrap/>
            <w:vAlign w:val="center"/>
          </w:tcPr>
          <w:p w14:paraId="1B251A02" w14:textId="568619BE"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1.46 to 14.14</w:t>
            </w:r>
          </w:p>
        </w:tc>
        <w:tc>
          <w:tcPr>
            <w:tcW w:w="1351" w:type="dxa"/>
            <w:vAlign w:val="center"/>
          </w:tcPr>
          <w:p w14:paraId="7963836F" w14:textId="20ED85DE" w:rsidR="0015697F" w:rsidRPr="00BD4188" w:rsidRDefault="00BC0A50" w:rsidP="0015697F">
            <w:pPr>
              <w:jc w:val="center"/>
              <w:rPr>
                <w:rFonts w:eastAsia="Times New Roman" w:cs="Times New Roman"/>
                <w:color w:val="000000"/>
                <w:sz w:val="16"/>
                <w:szCs w:val="16"/>
              </w:rPr>
            </w:pPr>
            <w:r w:rsidRPr="00BD4188">
              <w:rPr>
                <w:rFonts w:eastAsia="Times New Roman" w:cs="Times New Roman"/>
                <w:color w:val="000000"/>
                <w:sz w:val="16"/>
                <w:szCs w:val="16"/>
              </w:rPr>
              <w:t>1.4</w:t>
            </w:r>
            <w:r w:rsidR="00861169">
              <w:rPr>
                <w:rFonts w:eastAsia="Times New Roman" w:cs="Times New Roman"/>
                <w:color w:val="000000"/>
                <w:sz w:val="16"/>
                <w:szCs w:val="16"/>
              </w:rPr>
              <w:t>3 to 14.41</w:t>
            </w:r>
          </w:p>
        </w:tc>
        <w:tc>
          <w:tcPr>
            <w:tcW w:w="1169" w:type="dxa"/>
            <w:noWrap/>
            <w:vAlign w:val="center"/>
          </w:tcPr>
          <w:p w14:paraId="79B628D0"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5C48BE8E"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5697F" w:rsidRPr="00BD4188" w14:paraId="21537FAF" w14:textId="77777777" w:rsidTr="0015697F">
        <w:trPr>
          <w:trHeight w:val="20"/>
        </w:trPr>
        <w:tc>
          <w:tcPr>
            <w:tcW w:w="3078" w:type="dxa"/>
            <w:noWrap/>
            <w:vAlign w:val="center"/>
          </w:tcPr>
          <w:p w14:paraId="727BD5E3" w14:textId="77777777" w:rsidR="0015697F" w:rsidRPr="00BD4188" w:rsidRDefault="0015697F" w:rsidP="0015697F">
            <w:pPr>
              <w:jc w:val="center"/>
              <w:rPr>
                <w:rFonts w:cs="Times New Roman"/>
                <w:color w:val="000000"/>
                <w:sz w:val="16"/>
                <w:szCs w:val="16"/>
              </w:rPr>
            </w:pPr>
            <w:r w:rsidRPr="00BD4188">
              <w:rPr>
                <w:rFonts w:cs="Times New Roman"/>
                <w:color w:val="000000"/>
                <w:sz w:val="16"/>
                <w:szCs w:val="16"/>
              </w:rPr>
              <w:t xml:space="preserve">Dextromethorphan-Quinidine vs Cholinesterase Inhibitor + </w:t>
            </w:r>
            <w:proofErr w:type="spellStart"/>
            <w:r w:rsidRPr="00BD4188">
              <w:rPr>
                <w:rFonts w:cs="Times New Roman"/>
                <w:color w:val="000000"/>
                <w:sz w:val="16"/>
                <w:szCs w:val="16"/>
              </w:rPr>
              <w:t>Memantine</w:t>
            </w:r>
            <w:proofErr w:type="spellEnd"/>
          </w:p>
        </w:tc>
        <w:tc>
          <w:tcPr>
            <w:tcW w:w="1260" w:type="dxa"/>
            <w:noWrap/>
            <w:vAlign w:val="center"/>
          </w:tcPr>
          <w:p w14:paraId="13C965AC" w14:textId="2CC0F0E0" w:rsidR="0015697F" w:rsidRPr="00BD4188" w:rsidRDefault="00656695" w:rsidP="0015697F">
            <w:pPr>
              <w:jc w:val="center"/>
              <w:rPr>
                <w:rFonts w:eastAsia="Times New Roman" w:cs="Times New Roman"/>
                <w:color w:val="000000"/>
                <w:sz w:val="16"/>
                <w:szCs w:val="16"/>
              </w:rPr>
            </w:pPr>
            <w:r>
              <w:rPr>
                <w:rFonts w:eastAsia="Times New Roman" w:cs="Times New Roman"/>
                <w:color w:val="000000"/>
                <w:sz w:val="16"/>
                <w:szCs w:val="16"/>
              </w:rPr>
              <w:t>4.38</w:t>
            </w:r>
          </w:p>
        </w:tc>
        <w:tc>
          <w:tcPr>
            <w:tcW w:w="1440" w:type="dxa"/>
            <w:noWrap/>
            <w:vAlign w:val="center"/>
          </w:tcPr>
          <w:p w14:paraId="304E22DF" w14:textId="0AF0F959" w:rsidR="0015697F" w:rsidRPr="00BD4188" w:rsidRDefault="002F1A69" w:rsidP="0015697F">
            <w:pPr>
              <w:jc w:val="center"/>
              <w:rPr>
                <w:rFonts w:eastAsia="Times New Roman" w:cs="Times New Roman"/>
                <w:color w:val="000000"/>
                <w:sz w:val="16"/>
                <w:szCs w:val="16"/>
              </w:rPr>
            </w:pPr>
            <w:r w:rsidRPr="00BD4188">
              <w:rPr>
                <w:rFonts w:eastAsia="Times New Roman" w:cs="Times New Roman"/>
                <w:color w:val="000000"/>
                <w:sz w:val="16"/>
                <w:szCs w:val="16"/>
              </w:rPr>
              <w:t>1.4</w:t>
            </w:r>
            <w:r w:rsidR="0015697F" w:rsidRPr="00BD4188">
              <w:rPr>
                <w:rFonts w:eastAsia="Times New Roman" w:cs="Times New Roman"/>
                <w:color w:val="000000"/>
                <w:sz w:val="16"/>
                <w:szCs w:val="16"/>
              </w:rPr>
              <w:t xml:space="preserve"> to 15.</w:t>
            </w:r>
            <w:r w:rsidR="00656695">
              <w:rPr>
                <w:rFonts w:eastAsia="Times New Roman" w:cs="Times New Roman"/>
                <w:color w:val="000000"/>
                <w:sz w:val="16"/>
                <w:szCs w:val="16"/>
              </w:rPr>
              <w:t>41</w:t>
            </w:r>
          </w:p>
        </w:tc>
        <w:tc>
          <w:tcPr>
            <w:tcW w:w="1351" w:type="dxa"/>
            <w:vAlign w:val="center"/>
          </w:tcPr>
          <w:p w14:paraId="409C7F02" w14:textId="554F7DC6" w:rsidR="0015697F" w:rsidRPr="00BD4188" w:rsidRDefault="00861169" w:rsidP="00861169">
            <w:pPr>
              <w:jc w:val="center"/>
              <w:rPr>
                <w:rFonts w:eastAsia="Times New Roman" w:cs="Times New Roman"/>
                <w:color w:val="000000"/>
                <w:sz w:val="16"/>
                <w:szCs w:val="16"/>
              </w:rPr>
            </w:pPr>
            <w:r>
              <w:rPr>
                <w:rFonts w:eastAsia="Times New Roman" w:cs="Times New Roman"/>
                <w:color w:val="000000"/>
                <w:sz w:val="16"/>
                <w:szCs w:val="16"/>
              </w:rPr>
              <w:t>1.38</w:t>
            </w:r>
            <w:r w:rsidR="00BC0A50" w:rsidRPr="00BD4188">
              <w:rPr>
                <w:rFonts w:eastAsia="Times New Roman" w:cs="Times New Roman"/>
                <w:color w:val="000000"/>
                <w:sz w:val="16"/>
                <w:szCs w:val="16"/>
              </w:rPr>
              <w:t xml:space="preserve"> to 1</w:t>
            </w:r>
            <w:r>
              <w:rPr>
                <w:rFonts w:eastAsia="Times New Roman" w:cs="Times New Roman"/>
                <w:color w:val="000000"/>
                <w:sz w:val="16"/>
                <w:szCs w:val="16"/>
              </w:rPr>
              <w:t>5.69</w:t>
            </w:r>
          </w:p>
        </w:tc>
        <w:tc>
          <w:tcPr>
            <w:tcW w:w="1169" w:type="dxa"/>
            <w:noWrap/>
            <w:vAlign w:val="center"/>
          </w:tcPr>
          <w:p w14:paraId="4EC139D4"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8" w:type="dxa"/>
            <w:noWrap/>
            <w:vAlign w:val="center"/>
          </w:tcPr>
          <w:p w14:paraId="65D46C81" w14:textId="77777777" w:rsidR="0015697F" w:rsidRPr="00BD4188" w:rsidRDefault="0015697F" w:rsidP="0015697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15697F" w:rsidRPr="00BD4188" w14:paraId="1ADA9CA5" w14:textId="77777777" w:rsidTr="0015697F">
        <w:trPr>
          <w:trHeight w:val="20"/>
        </w:trPr>
        <w:tc>
          <w:tcPr>
            <w:tcW w:w="3078" w:type="dxa"/>
            <w:noWrap/>
            <w:vAlign w:val="center"/>
            <w:hideMark/>
          </w:tcPr>
          <w:p w14:paraId="1B5628DB" w14:textId="77777777" w:rsidR="0015697F" w:rsidRPr="00BD4188" w:rsidRDefault="0015697F" w:rsidP="0015697F">
            <w:pPr>
              <w:jc w:val="center"/>
              <w:rPr>
                <w:rFonts w:eastAsia="Times New Roman" w:cs="Times New Roman"/>
                <w:i/>
                <w:iCs/>
                <w:color w:val="000000"/>
                <w:sz w:val="16"/>
                <w:szCs w:val="16"/>
              </w:rPr>
            </w:pPr>
            <w:r w:rsidRPr="00BD4188">
              <w:rPr>
                <w:rFonts w:eastAsia="Times New Roman" w:cs="Times New Roman"/>
                <w:i/>
                <w:iCs/>
                <w:color w:val="000000"/>
                <w:sz w:val="16"/>
                <w:szCs w:val="16"/>
              </w:rPr>
              <w:t>Common within-network between-study heterogeneity variance</w:t>
            </w:r>
          </w:p>
        </w:tc>
        <w:tc>
          <w:tcPr>
            <w:tcW w:w="1260" w:type="dxa"/>
            <w:noWrap/>
            <w:vAlign w:val="center"/>
          </w:tcPr>
          <w:p w14:paraId="536A0996" w14:textId="6598EE2B" w:rsidR="0015697F" w:rsidRPr="00BD4188" w:rsidRDefault="00853173" w:rsidP="0015697F">
            <w:pPr>
              <w:jc w:val="center"/>
              <w:rPr>
                <w:rFonts w:eastAsia="Times New Roman" w:cs="Times New Roman"/>
                <w:i/>
                <w:iCs/>
                <w:color w:val="000000"/>
                <w:sz w:val="16"/>
                <w:szCs w:val="16"/>
              </w:rPr>
            </w:pPr>
            <w:r>
              <w:rPr>
                <w:rFonts w:eastAsia="Times New Roman" w:cs="Times New Roman"/>
                <w:i/>
                <w:iCs/>
                <w:color w:val="000000"/>
                <w:sz w:val="16"/>
                <w:szCs w:val="16"/>
              </w:rPr>
              <w:t>0.01</w:t>
            </w:r>
          </w:p>
        </w:tc>
        <w:tc>
          <w:tcPr>
            <w:tcW w:w="1440" w:type="dxa"/>
            <w:noWrap/>
            <w:vAlign w:val="center"/>
          </w:tcPr>
          <w:p w14:paraId="25FEA9E4" w14:textId="3AB04BD4" w:rsidR="0015697F" w:rsidRPr="00BD4188" w:rsidRDefault="00853173" w:rsidP="0015697F">
            <w:pPr>
              <w:jc w:val="center"/>
              <w:rPr>
                <w:rFonts w:eastAsia="Times New Roman" w:cs="Times New Roman"/>
                <w:i/>
                <w:iCs/>
                <w:color w:val="000000"/>
                <w:sz w:val="16"/>
                <w:szCs w:val="16"/>
              </w:rPr>
            </w:pPr>
            <w:r>
              <w:rPr>
                <w:rFonts w:eastAsia="Times New Roman" w:cs="Times New Roman"/>
                <w:i/>
                <w:iCs/>
                <w:color w:val="000000"/>
                <w:sz w:val="16"/>
                <w:szCs w:val="16"/>
              </w:rPr>
              <w:t>&lt;0.01</w:t>
            </w:r>
            <w:r w:rsidR="00861169">
              <w:rPr>
                <w:rFonts w:eastAsia="Times New Roman" w:cs="Times New Roman"/>
                <w:i/>
                <w:iCs/>
                <w:color w:val="000000"/>
                <w:sz w:val="16"/>
                <w:szCs w:val="16"/>
              </w:rPr>
              <w:t xml:space="preserve"> to 0.04</w:t>
            </w:r>
          </w:p>
        </w:tc>
        <w:tc>
          <w:tcPr>
            <w:tcW w:w="1351" w:type="dxa"/>
            <w:vAlign w:val="center"/>
          </w:tcPr>
          <w:p w14:paraId="35C866F8" w14:textId="62530098" w:rsidR="0015697F" w:rsidRPr="00BD4188" w:rsidRDefault="00FA09D5" w:rsidP="0015697F">
            <w:pPr>
              <w:jc w:val="center"/>
              <w:rPr>
                <w:rFonts w:eastAsia="Times New Roman" w:cs="Times New Roman"/>
                <w:i/>
                <w:iCs/>
                <w:color w:val="000000"/>
                <w:sz w:val="16"/>
                <w:szCs w:val="16"/>
              </w:rPr>
            </w:pPr>
            <w:r>
              <w:rPr>
                <w:rFonts w:eastAsia="Times New Roman" w:cs="Times New Roman"/>
                <w:i/>
                <w:iCs/>
                <w:color w:val="000000"/>
                <w:sz w:val="16"/>
                <w:szCs w:val="16"/>
              </w:rPr>
              <w:t>-</w:t>
            </w:r>
          </w:p>
        </w:tc>
        <w:tc>
          <w:tcPr>
            <w:tcW w:w="1169" w:type="dxa"/>
            <w:noWrap/>
            <w:vAlign w:val="center"/>
          </w:tcPr>
          <w:p w14:paraId="64231B72" w14:textId="1859C595" w:rsidR="0015697F" w:rsidRPr="00BD4188" w:rsidRDefault="0015697F" w:rsidP="0015697F">
            <w:pPr>
              <w:jc w:val="center"/>
              <w:rPr>
                <w:rFonts w:eastAsia="Times New Roman" w:cs="Times New Roman"/>
                <w:i/>
                <w:iCs/>
                <w:color w:val="000000"/>
                <w:sz w:val="16"/>
                <w:szCs w:val="16"/>
              </w:rPr>
            </w:pPr>
            <w:r w:rsidRPr="00BD4188">
              <w:rPr>
                <w:rFonts w:eastAsia="Times New Roman" w:cs="Times New Roman"/>
                <w:i/>
                <w:iCs/>
                <w:color w:val="000000"/>
                <w:sz w:val="16"/>
                <w:szCs w:val="16"/>
              </w:rPr>
              <w:t>0.0</w:t>
            </w:r>
            <w:r w:rsidR="00853173">
              <w:rPr>
                <w:rFonts w:eastAsia="Times New Roman" w:cs="Times New Roman"/>
                <w:i/>
                <w:iCs/>
                <w:color w:val="000000"/>
                <w:sz w:val="16"/>
                <w:szCs w:val="16"/>
              </w:rPr>
              <w:t>1</w:t>
            </w:r>
          </w:p>
        </w:tc>
        <w:tc>
          <w:tcPr>
            <w:tcW w:w="1278" w:type="dxa"/>
            <w:noWrap/>
            <w:vAlign w:val="center"/>
          </w:tcPr>
          <w:p w14:paraId="31E0DF13" w14:textId="1D587C70" w:rsidR="0015697F" w:rsidRPr="00BD4188" w:rsidRDefault="00853173" w:rsidP="0015697F">
            <w:pPr>
              <w:jc w:val="center"/>
              <w:rPr>
                <w:rFonts w:eastAsia="Times New Roman" w:cs="Times New Roman"/>
                <w:i/>
                <w:iCs/>
                <w:color w:val="000000"/>
                <w:sz w:val="16"/>
                <w:szCs w:val="16"/>
              </w:rPr>
            </w:pPr>
            <w:r>
              <w:rPr>
                <w:rFonts w:eastAsia="Times New Roman" w:cs="Times New Roman"/>
                <w:i/>
                <w:iCs/>
                <w:color w:val="000000"/>
                <w:sz w:val="16"/>
                <w:szCs w:val="16"/>
              </w:rPr>
              <w:t>&lt;0.01</w:t>
            </w:r>
            <w:r w:rsidR="0015697F" w:rsidRPr="00BD4188">
              <w:rPr>
                <w:rFonts w:eastAsia="Times New Roman" w:cs="Times New Roman"/>
                <w:i/>
                <w:iCs/>
                <w:color w:val="000000"/>
                <w:sz w:val="16"/>
                <w:szCs w:val="16"/>
              </w:rPr>
              <w:t xml:space="preserve"> to 0.04</w:t>
            </w:r>
          </w:p>
        </w:tc>
      </w:tr>
      <w:tr w:rsidR="0015697F" w:rsidRPr="00BD4188" w14:paraId="1D2C4463" w14:textId="77777777" w:rsidTr="009E125B">
        <w:trPr>
          <w:trHeight w:val="20"/>
        </w:trPr>
        <w:tc>
          <w:tcPr>
            <w:tcW w:w="9576" w:type="dxa"/>
            <w:gridSpan w:val="6"/>
            <w:vAlign w:val="center"/>
          </w:tcPr>
          <w:p w14:paraId="4FB81705" w14:textId="77777777" w:rsidR="0015697F" w:rsidRPr="00BD4188" w:rsidRDefault="0015697F" w:rsidP="0015697F">
            <w:pPr>
              <w:jc w:val="center"/>
              <w:rPr>
                <w:rFonts w:eastAsia="Times New Roman" w:cs="Times New Roman"/>
                <w:i/>
                <w:iCs/>
                <w:color w:val="000000"/>
                <w:sz w:val="16"/>
                <w:szCs w:val="16"/>
              </w:rPr>
            </w:pPr>
            <w:r w:rsidRPr="00BD4188">
              <w:rPr>
                <w:rFonts w:eastAsia="Times New Roman" w:cs="Times New Roman"/>
                <w:i/>
                <w:iCs/>
                <w:color w:val="000000"/>
                <w:sz w:val="16"/>
                <w:szCs w:val="16"/>
              </w:rPr>
              <w:t>Consistency NMA model:</w:t>
            </w:r>
          </w:p>
          <w:p w14:paraId="6457F3AE" w14:textId="34D0DD23" w:rsidR="0015697F" w:rsidRPr="00BD4188" w:rsidRDefault="0015697F" w:rsidP="0015697F">
            <w:pPr>
              <w:jc w:val="center"/>
              <w:rPr>
                <w:rFonts w:eastAsia="Times New Roman" w:cs="Times New Roman"/>
                <w:i/>
                <w:iCs/>
                <w:color w:val="000000"/>
                <w:sz w:val="16"/>
                <w:szCs w:val="16"/>
              </w:rPr>
            </w:pPr>
            <w:r w:rsidRPr="00BD4188">
              <w:rPr>
                <w:rFonts w:eastAsia="Times New Roman" w:cs="Times New Roman"/>
                <w:i/>
                <w:iCs/>
                <w:color w:val="000000"/>
                <w:sz w:val="16"/>
                <w:szCs w:val="16"/>
              </w:rPr>
              <w:t>DIC statistic</w:t>
            </w:r>
            <w:r w:rsidR="0085697B">
              <w:rPr>
                <w:rFonts w:eastAsia="Times New Roman" w:cs="Times New Roman"/>
                <w:i/>
                <w:iCs/>
                <w:color w:val="000000"/>
                <w:sz w:val="16"/>
                <w:szCs w:val="16"/>
              </w:rPr>
              <w:t xml:space="preserve"> 58.5</w:t>
            </w:r>
            <w:r w:rsidRPr="00BD4188">
              <w:rPr>
                <w:rFonts w:eastAsia="Times New Roman" w:cs="Times New Roman"/>
                <w:i/>
                <w:iCs/>
                <w:color w:val="000000"/>
                <w:sz w:val="16"/>
                <w:szCs w:val="16"/>
              </w:rPr>
              <w:t>, residual devianc</w:t>
            </w:r>
            <w:r w:rsidR="0085697B">
              <w:rPr>
                <w:rFonts w:eastAsia="Times New Roman" w:cs="Times New Roman"/>
                <w:i/>
                <w:iCs/>
                <w:color w:val="000000"/>
                <w:sz w:val="16"/>
                <w:szCs w:val="16"/>
              </w:rPr>
              <w:t>e 101.9, # of data points118</w:t>
            </w:r>
            <w:r w:rsidRPr="00BD4188">
              <w:rPr>
                <w:rFonts w:eastAsia="Times New Roman" w:cs="Times New Roman"/>
                <w:i/>
                <w:iCs/>
                <w:color w:val="000000"/>
                <w:sz w:val="16"/>
                <w:szCs w:val="16"/>
              </w:rPr>
              <w:t>, effe</w:t>
            </w:r>
            <w:r w:rsidR="0085697B">
              <w:rPr>
                <w:rFonts w:eastAsia="Times New Roman" w:cs="Times New Roman"/>
                <w:i/>
                <w:iCs/>
                <w:color w:val="000000"/>
                <w:sz w:val="16"/>
                <w:szCs w:val="16"/>
              </w:rPr>
              <w:t>ctive number of parameters -43.4</w:t>
            </w:r>
          </w:p>
        </w:tc>
      </w:tr>
    </w:tbl>
    <w:p w14:paraId="46484C34" w14:textId="77777777" w:rsidR="00C31B46" w:rsidRPr="00C31B46" w:rsidRDefault="00C31B46" w:rsidP="00C31B46">
      <w:pPr>
        <w:rPr>
          <w:sz w:val="20"/>
          <w:szCs w:val="20"/>
        </w:rPr>
      </w:pPr>
      <w:r w:rsidRPr="00D305A7">
        <w:rPr>
          <w:sz w:val="20"/>
          <w:szCs w:val="20"/>
        </w:rPr>
        <w:t>Abbreviations: network meta-analysis (NMA), credible interval (</w:t>
      </w:r>
      <w:proofErr w:type="spellStart"/>
      <w:r w:rsidRPr="00D305A7">
        <w:rPr>
          <w:sz w:val="20"/>
          <w:szCs w:val="20"/>
        </w:rPr>
        <w:t>CrI</w:t>
      </w:r>
      <w:proofErr w:type="spellEnd"/>
      <w:r w:rsidRPr="00D305A7">
        <w:rPr>
          <w:sz w:val="20"/>
          <w:szCs w:val="20"/>
        </w:rPr>
        <w:t xml:space="preserve">), </w:t>
      </w:r>
      <w:r w:rsidR="0015697F">
        <w:rPr>
          <w:sz w:val="20"/>
          <w:szCs w:val="20"/>
        </w:rPr>
        <w:t>predictive interval (</w:t>
      </w:r>
      <w:proofErr w:type="spellStart"/>
      <w:r w:rsidR="0015697F">
        <w:rPr>
          <w:sz w:val="20"/>
          <w:szCs w:val="20"/>
        </w:rPr>
        <w:t>PrI</w:t>
      </w:r>
      <w:proofErr w:type="spellEnd"/>
      <w:r w:rsidR="0015697F">
        <w:rPr>
          <w:sz w:val="20"/>
          <w:szCs w:val="20"/>
        </w:rPr>
        <w:t xml:space="preserve">), </w:t>
      </w:r>
      <w:r w:rsidRPr="00D305A7">
        <w:rPr>
          <w:sz w:val="20"/>
          <w:szCs w:val="20"/>
        </w:rPr>
        <w:t>meta-analysis (MA), odds ratio (OR), deviance information criterion (DIC)</w:t>
      </w:r>
    </w:p>
    <w:p w14:paraId="77C02F80" w14:textId="77777777" w:rsidR="007B6390" w:rsidRDefault="007B6390">
      <w:pPr>
        <w:rPr>
          <w:rFonts w:eastAsiaTheme="majorEastAsia" w:cstheme="majorBidi"/>
          <w:b/>
          <w:bCs/>
          <w:sz w:val="20"/>
          <w:szCs w:val="20"/>
        </w:rPr>
      </w:pPr>
      <w:r>
        <w:rPr>
          <w:sz w:val="20"/>
          <w:szCs w:val="20"/>
        </w:rPr>
        <w:br w:type="page"/>
      </w:r>
    </w:p>
    <w:p w14:paraId="5EA0303E" w14:textId="07E8A238" w:rsidR="004439FF" w:rsidRPr="00BD4188" w:rsidRDefault="0021789F" w:rsidP="004439FF">
      <w:pPr>
        <w:pStyle w:val="Heading1"/>
        <w:rPr>
          <w:sz w:val="20"/>
          <w:szCs w:val="20"/>
        </w:rPr>
      </w:pPr>
      <w:bookmarkStart w:id="32" w:name="_Toc25913488"/>
      <w:proofErr w:type="gramStart"/>
      <w:r>
        <w:rPr>
          <w:sz w:val="20"/>
          <w:szCs w:val="20"/>
        </w:rPr>
        <w:lastRenderedPageBreak/>
        <w:t>Table</w:t>
      </w:r>
      <w:r w:rsidR="006C7FA1">
        <w:rPr>
          <w:sz w:val="20"/>
          <w:szCs w:val="20"/>
        </w:rPr>
        <w:t xml:space="preserve"> </w:t>
      </w:r>
      <w:r w:rsidR="0025150B" w:rsidRPr="00BD4188">
        <w:rPr>
          <w:sz w:val="20"/>
          <w:szCs w:val="20"/>
        </w:rPr>
        <w:t>9</w:t>
      </w:r>
      <w:r w:rsidR="004439FF" w:rsidRPr="00BD4188">
        <w:rPr>
          <w:sz w:val="20"/>
          <w:szCs w:val="20"/>
        </w:rPr>
        <w:t>k.</w:t>
      </w:r>
      <w:proofErr w:type="gramEnd"/>
      <w:r w:rsidR="004439FF" w:rsidRPr="00BD4188">
        <w:rPr>
          <w:sz w:val="20"/>
          <w:szCs w:val="20"/>
        </w:rPr>
        <w:t xml:space="preserve"> Frequentist Pairwise an</w:t>
      </w:r>
      <w:r w:rsidR="00137C55" w:rsidRPr="00BD4188">
        <w:rPr>
          <w:sz w:val="20"/>
          <w:szCs w:val="20"/>
        </w:rPr>
        <w:t>d Network Meta-Analysis</w:t>
      </w:r>
      <w:r w:rsidR="004439FF" w:rsidRPr="00BD4188">
        <w:rPr>
          <w:sz w:val="20"/>
          <w:szCs w:val="20"/>
        </w:rPr>
        <w:t>: RCTs Reporting Falls</w:t>
      </w:r>
      <w:bookmarkEnd w:id="32"/>
    </w:p>
    <w:tbl>
      <w:tblPr>
        <w:tblStyle w:val="TableGrid"/>
        <w:tblW w:w="9828" w:type="dxa"/>
        <w:tblLook w:val="04A0" w:firstRow="1" w:lastRow="0" w:firstColumn="1" w:lastColumn="0" w:noHBand="0" w:noVBand="1"/>
      </w:tblPr>
      <w:tblGrid>
        <w:gridCol w:w="3348"/>
        <w:gridCol w:w="1710"/>
        <w:gridCol w:w="1620"/>
        <w:gridCol w:w="1530"/>
        <w:gridCol w:w="1620"/>
      </w:tblGrid>
      <w:tr w:rsidR="00C31B46" w:rsidRPr="00BD4188" w14:paraId="7D632886" w14:textId="77777777" w:rsidTr="00CC458F">
        <w:trPr>
          <w:trHeight w:val="20"/>
        </w:trPr>
        <w:tc>
          <w:tcPr>
            <w:tcW w:w="3348" w:type="dxa"/>
            <w:noWrap/>
            <w:vAlign w:val="center"/>
            <w:hideMark/>
          </w:tcPr>
          <w:p w14:paraId="4267B40F" w14:textId="77777777" w:rsidR="00C31B46" w:rsidRPr="00BD4188" w:rsidRDefault="00C31B46" w:rsidP="00CC458F">
            <w:pPr>
              <w:jc w:val="center"/>
              <w:rPr>
                <w:rFonts w:eastAsia="Times New Roman" w:cs="Times New Roman"/>
                <w:b/>
                <w:bCs/>
                <w:color w:val="000000"/>
                <w:sz w:val="16"/>
                <w:szCs w:val="16"/>
              </w:rPr>
            </w:pPr>
            <w:r w:rsidRPr="00BD4188">
              <w:rPr>
                <w:rFonts w:eastAsia="Times New Roman" w:cs="Times New Roman"/>
                <w:b/>
                <w:bCs/>
                <w:color w:val="000000"/>
                <w:sz w:val="16"/>
                <w:szCs w:val="16"/>
              </w:rPr>
              <w:t>Comparison</w:t>
            </w:r>
          </w:p>
        </w:tc>
        <w:tc>
          <w:tcPr>
            <w:tcW w:w="1710" w:type="dxa"/>
            <w:noWrap/>
            <w:vAlign w:val="center"/>
            <w:hideMark/>
          </w:tcPr>
          <w:p w14:paraId="1F736EC1" w14:textId="77777777" w:rsidR="00C31B46" w:rsidRPr="00BD4188" w:rsidRDefault="00C31B46" w:rsidP="00CC458F">
            <w:pPr>
              <w:jc w:val="center"/>
              <w:rPr>
                <w:rFonts w:eastAsia="Times New Roman" w:cs="Times New Roman"/>
                <w:b/>
                <w:bCs/>
                <w:color w:val="000000"/>
                <w:sz w:val="16"/>
                <w:szCs w:val="16"/>
              </w:rPr>
            </w:pPr>
            <w:r w:rsidRPr="00BD4188">
              <w:rPr>
                <w:rFonts w:eastAsia="Times New Roman" w:cs="Times New Roman"/>
                <w:b/>
                <w:bCs/>
                <w:color w:val="000000"/>
                <w:sz w:val="16"/>
                <w:szCs w:val="16"/>
              </w:rPr>
              <w:t>NMA OR estimate</w:t>
            </w:r>
          </w:p>
        </w:tc>
        <w:tc>
          <w:tcPr>
            <w:tcW w:w="1620" w:type="dxa"/>
            <w:noWrap/>
            <w:vAlign w:val="center"/>
            <w:hideMark/>
          </w:tcPr>
          <w:p w14:paraId="2A6CAAA5" w14:textId="77777777" w:rsidR="00C31B46" w:rsidRPr="00BD4188" w:rsidRDefault="00C31B46" w:rsidP="00CC458F">
            <w:pPr>
              <w:jc w:val="center"/>
              <w:rPr>
                <w:rFonts w:eastAsia="Times New Roman" w:cs="Times New Roman"/>
                <w:b/>
                <w:bCs/>
                <w:color w:val="000000"/>
                <w:sz w:val="16"/>
                <w:szCs w:val="16"/>
              </w:rPr>
            </w:pPr>
            <w:r w:rsidRPr="00BD4188">
              <w:rPr>
                <w:rFonts w:eastAsia="Times New Roman" w:cs="Times New Roman"/>
                <w:b/>
                <w:bCs/>
                <w:color w:val="000000"/>
                <w:sz w:val="16"/>
                <w:szCs w:val="16"/>
              </w:rPr>
              <w:t>95% CI</w:t>
            </w:r>
          </w:p>
        </w:tc>
        <w:tc>
          <w:tcPr>
            <w:tcW w:w="1530" w:type="dxa"/>
            <w:noWrap/>
            <w:vAlign w:val="center"/>
            <w:hideMark/>
          </w:tcPr>
          <w:p w14:paraId="25DB4F30" w14:textId="77777777" w:rsidR="00C31B46" w:rsidRPr="00BD4188" w:rsidRDefault="00C31B46" w:rsidP="00CC458F">
            <w:pPr>
              <w:jc w:val="center"/>
              <w:rPr>
                <w:rFonts w:eastAsia="Times New Roman" w:cs="Times New Roman"/>
                <w:b/>
                <w:bCs/>
                <w:color w:val="000000"/>
                <w:sz w:val="16"/>
                <w:szCs w:val="16"/>
              </w:rPr>
            </w:pPr>
            <w:r w:rsidRPr="00BD4188">
              <w:rPr>
                <w:rFonts w:eastAsia="Times New Roman" w:cs="Times New Roman"/>
                <w:b/>
                <w:bCs/>
                <w:color w:val="000000"/>
                <w:sz w:val="16"/>
                <w:szCs w:val="16"/>
              </w:rPr>
              <w:t>MA OR estimate</w:t>
            </w:r>
          </w:p>
        </w:tc>
        <w:tc>
          <w:tcPr>
            <w:tcW w:w="1620" w:type="dxa"/>
            <w:noWrap/>
            <w:vAlign w:val="center"/>
            <w:hideMark/>
          </w:tcPr>
          <w:p w14:paraId="6979B6B5" w14:textId="77777777" w:rsidR="00C31B46" w:rsidRPr="00BD4188" w:rsidRDefault="00C31B46" w:rsidP="00CC458F">
            <w:pPr>
              <w:jc w:val="center"/>
              <w:rPr>
                <w:rFonts w:eastAsia="Times New Roman" w:cs="Times New Roman"/>
                <w:b/>
                <w:bCs/>
                <w:color w:val="000000"/>
                <w:sz w:val="16"/>
                <w:szCs w:val="16"/>
              </w:rPr>
            </w:pPr>
            <w:r w:rsidRPr="00BD4188">
              <w:rPr>
                <w:rFonts w:eastAsia="Times New Roman" w:cs="Times New Roman"/>
                <w:b/>
                <w:bCs/>
                <w:color w:val="000000"/>
                <w:sz w:val="16"/>
                <w:szCs w:val="16"/>
              </w:rPr>
              <w:t>95% CI</w:t>
            </w:r>
          </w:p>
        </w:tc>
      </w:tr>
      <w:tr w:rsidR="00BA0BD3" w:rsidRPr="00BD4188" w14:paraId="77F578FE" w14:textId="77777777" w:rsidTr="00BA0BD3">
        <w:trPr>
          <w:trHeight w:val="20"/>
        </w:trPr>
        <w:tc>
          <w:tcPr>
            <w:tcW w:w="3348" w:type="dxa"/>
            <w:noWrap/>
            <w:vAlign w:val="bottom"/>
          </w:tcPr>
          <w:p w14:paraId="601696A9" w14:textId="77777777" w:rsidR="00BA0BD3" w:rsidRPr="00BD4188" w:rsidRDefault="00BA0BD3" w:rsidP="00CC458F">
            <w:pPr>
              <w:jc w:val="center"/>
              <w:rPr>
                <w:rFonts w:cs="Times New Roman"/>
                <w:color w:val="000000"/>
                <w:sz w:val="16"/>
                <w:szCs w:val="16"/>
              </w:rPr>
            </w:pPr>
            <w:r w:rsidRPr="00BD4188">
              <w:rPr>
                <w:rFonts w:cs="Times New Roman"/>
                <w:color w:val="000000"/>
                <w:sz w:val="16"/>
                <w:szCs w:val="16"/>
              </w:rPr>
              <w:t>Antidepressants vs Placebo</w:t>
            </w:r>
          </w:p>
        </w:tc>
        <w:tc>
          <w:tcPr>
            <w:tcW w:w="1710" w:type="dxa"/>
            <w:noWrap/>
            <w:vAlign w:val="center"/>
          </w:tcPr>
          <w:p w14:paraId="5D9EC682" w14:textId="2E3635E6" w:rsidR="00BA0BD3" w:rsidRPr="00BA0BD3" w:rsidRDefault="00BA0BD3" w:rsidP="00BA0BD3">
            <w:pPr>
              <w:jc w:val="center"/>
              <w:rPr>
                <w:color w:val="000000"/>
                <w:sz w:val="16"/>
                <w:szCs w:val="16"/>
              </w:rPr>
            </w:pPr>
            <w:r w:rsidRPr="00BA0BD3">
              <w:rPr>
                <w:color w:val="000000"/>
                <w:sz w:val="16"/>
                <w:szCs w:val="16"/>
              </w:rPr>
              <w:t>1.13</w:t>
            </w:r>
          </w:p>
        </w:tc>
        <w:tc>
          <w:tcPr>
            <w:tcW w:w="1620" w:type="dxa"/>
            <w:noWrap/>
            <w:vAlign w:val="center"/>
          </w:tcPr>
          <w:p w14:paraId="2F323F65" w14:textId="28B75A09" w:rsidR="00BA0BD3" w:rsidRPr="00BD4188" w:rsidRDefault="004D4BF2" w:rsidP="00CC458F">
            <w:pPr>
              <w:jc w:val="center"/>
              <w:rPr>
                <w:color w:val="000000"/>
                <w:sz w:val="16"/>
                <w:szCs w:val="16"/>
              </w:rPr>
            </w:pPr>
            <w:r>
              <w:rPr>
                <w:color w:val="000000"/>
                <w:sz w:val="16"/>
                <w:szCs w:val="16"/>
              </w:rPr>
              <w:t>0.55</w:t>
            </w:r>
            <w:r w:rsidR="00BA0BD3" w:rsidRPr="00BD4188">
              <w:rPr>
                <w:color w:val="000000"/>
                <w:sz w:val="16"/>
                <w:szCs w:val="16"/>
              </w:rPr>
              <w:t xml:space="preserve"> to 2.</w:t>
            </w:r>
            <w:r>
              <w:rPr>
                <w:color w:val="000000"/>
                <w:sz w:val="16"/>
                <w:szCs w:val="16"/>
              </w:rPr>
              <w:t>3</w:t>
            </w:r>
            <w:r w:rsidR="00BA0BD3" w:rsidRPr="00BD4188">
              <w:rPr>
                <w:color w:val="000000"/>
                <w:sz w:val="16"/>
                <w:szCs w:val="16"/>
              </w:rPr>
              <w:t>2</w:t>
            </w:r>
          </w:p>
        </w:tc>
        <w:tc>
          <w:tcPr>
            <w:tcW w:w="1530" w:type="dxa"/>
            <w:noWrap/>
            <w:vAlign w:val="center"/>
          </w:tcPr>
          <w:p w14:paraId="35B6DB2F" w14:textId="09FFD31A" w:rsidR="00BA0BD3" w:rsidRPr="00BD4188" w:rsidRDefault="00FF4F7E" w:rsidP="00CC458F">
            <w:pPr>
              <w:jc w:val="center"/>
              <w:rPr>
                <w:rFonts w:eastAsia="Times New Roman" w:cs="Times New Roman"/>
                <w:color w:val="000000"/>
                <w:sz w:val="16"/>
                <w:szCs w:val="16"/>
              </w:rPr>
            </w:pPr>
            <w:r>
              <w:rPr>
                <w:rFonts w:eastAsia="Times New Roman" w:cs="Times New Roman"/>
                <w:color w:val="000000"/>
                <w:sz w:val="16"/>
                <w:szCs w:val="16"/>
              </w:rPr>
              <w:t>1.28</w:t>
            </w:r>
          </w:p>
        </w:tc>
        <w:tc>
          <w:tcPr>
            <w:tcW w:w="1620" w:type="dxa"/>
            <w:noWrap/>
            <w:vAlign w:val="center"/>
          </w:tcPr>
          <w:p w14:paraId="43037D94" w14:textId="52B42C30" w:rsidR="00BA0BD3" w:rsidRPr="00BD4188" w:rsidRDefault="00FF4F7E" w:rsidP="00CC458F">
            <w:pPr>
              <w:jc w:val="center"/>
              <w:rPr>
                <w:rFonts w:eastAsia="Times New Roman" w:cs="Times New Roman"/>
                <w:color w:val="000000"/>
                <w:sz w:val="16"/>
                <w:szCs w:val="16"/>
              </w:rPr>
            </w:pPr>
            <w:r>
              <w:rPr>
                <w:rFonts w:eastAsia="Times New Roman" w:cs="Times New Roman"/>
                <w:color w:val="000000"/>
                <w:sz w:val="16"/>
                <w:szCs w:val="16"/>
              </w:rPr>
              <w:t>0.6 to 2.76</w:t>
            </w:r>
          </w:p>
        </w:tc>
      </w:tr>
      <w:tr w:rsidR="00BA0BD3" w:rsidRPr="00BD4188" w14:paraId="3C982FCB" w14:textId="77777777" w:rsidTr="00BA0BD3">
        <w:trPr>
          <w:trHeight w:val="20"/>
        </w:trPr>
        <w:tc>
          <w:tcPr>
            <w:tcW w:w="3348" w:type="dxa"/>
            <w:noWrap/>
            <w:vAlign w:val="bottom"/>
          </w:tcPr>
          <w:p w14:paraId="1F2FAD80" w14:textId="77777777" w:rsidR="00BA0BD3" w:rsidRPr="00BD4188" w:rsidRDefault="00BA0BD3" w:rsidP="00CC458F">
            <w:pPr>
              <w:jc w:val="center"/>
              <w:rPr>
                <w:rFonts w:cs="Times New Roman"/>
                <w:color w:val="000000"/>
                <w:sz w:val="16"/>
                <w:szCs w:val="16"/>
              </w:rPr>
            </w:pPr>
            <w:r w:rsidRPr="00BD4188">
              <w:rPr>
                <w:rFonts w:cs="Times New Roman"/>
                <w:color w:val="000000"/>
                <w:sz w:val="16"/>
                <w:szCs w:val="16"/>
              </w:rPr>
              <w:t>Anticonvulsants vs Placebo</w:t>
            </w:r>
          </w:p>
        </w:tc>
        <w:tc>
          <w:tcPr>
            <w:tcW w:w="1710" w:type="dxa"/>
            <w:noWrap/>
            <w:vAlign w:val="center"/>
          </w:tcPr>
          <w:p w14:paraId="031FB97B" w14:textId="56CCEEDA" w:rsidR="00BA0BD3" w:rsidRPr="00BA0BD3" w:rsidRDefault="00BA0BD3" w:rsidP="00BA0BD3">
            <w:pPr>
              <w:jc w:val="center"/>
              <w:rPr>
                <w:color w:val="000000"/>
                <w:sz w:val="16"/>
                <w:szCs w:val="16"/>
              </w:rPr>
            </w:pPr>
            <w:r w:rsidRPr="00BA0BD3">
              <w:rPr>
                <w:color w:val="000000"/>
                <w:sz w:val="16"/>
                <w:szCs w:val="16"/>
              </w:rPr>
              <w:t>1.33</w:t>
            </w:r>
          </w:p>
        </w:tc>
        <w:tc>
          <w:tcPr>
            <w:tcW w:w="1620" w:type="dxa"/>
            <w:noWrap/>
            <w:vAlign w:val="center"/>
          </w:tcPr>
          <w:p w14:paraId="731B5D13" w14:textId="64AC32D9" w:rsidR="00BA0BD3" w:rsidRPr="00BD4188" w:rsidRDefault="004D4BF2" w:rsidP="00CC458F">
            <w:pPr>
              <w:jc w:val="center"/>
              <w:rPr>
                <w:color w:val="000000"/>
                <w:sz w:val="16"/>
                <w:szCs w:val="16"/>
              </w:rPr>
            </w:pPr>
            <w:r>
              <w:rPr>
                <w:color w:val="000000"/>
                <w:sz w:val="16"/>
                <w:szCs w:val="16"/>
              </w:rPr>
              <w:t>0.94 to 1.87</w:t>
            </w:r>
          </w:p>
        </w:tc>
        <w:tc>
          <w:tcPr>
            <w:tcW w:w="1530" w:type="dxa"/>
            <w:noWrap/>
            <w:vAlign w:val="center"/>
          </w:tcPr>
          <w:p w14:paraId="7BCEA759" w14:textId="039267BD" w:rsidR="00BA0BD3" w:rsidRPr="00BD4188" w:rsidRDefault="00FF4F7E" w:rsidP="00CC458F">
            <w:pPr>
              <w:jc w:val="center"/>
              <w:rPr>
                <w:rFonts w:eastAsia="Times New Roman" w:cs="Times New Roman"/>
                <w:color w:val="000000"/>
                <w:sz w:val="16"/>
                <w:szCs w:val="16"/>
              </w:rPr>
            </w:pPr>
            <w:r>
              <w:rPr>
                <w:rFonts w:eastAsia="Times New Roman" w:cs="Times New Roman"/>
                <w:color w:val="000000"/>
                <w:sz w:val="16"/>
                <w:szCs w:val="16"/>
              </w:rPr>
              <w:t>1.33</w:t>
            </w:r>
          </w:p>
        </w:tc>
        <w:tc>
          <w:tcPr>
            <w:tcW w:w="1620" w:type="dxa"/>
            <w:noWrap/>
            <w:vAlign w:val="center"/>
          </w:tcPr>
          <w:p w14:paraId="41F7056E" w14:textId="5588E9AA" w:rsidR="00BA0BD3" w:rsidRPr="00BD4188" w:rsidRDefault="00FF4F7E" w:rsidP="00CC458F">
            <w:pPr>
              <w:jc w:val="center"/>
              <w:rPr>
                <w:rFonts w:eastAsia="Times New Roman" w:cs="Times New Roman"/>
                <w:color w:val="000000"/>
                <w:sz w:val="16"/>
                <w:szCs w:val="16"/>
              </w:rPr>
            </w:pPr>
            <w:r>
              <w:rPr>
                <w:rFonts w:eastAsia="Times New Roman" w:cs="Times New Roman"/>
                <w:color w:val="000000"/>
                <w:sz w:val="16"/>
                <w:szCs w:val="16"/>
              </w:rPr>
              <w:t>0.94 to 1.87</w:t>
            </w:r>
          </w:p>
        </w:tc>
      </w:tr>
      <w:tr w:rsidR="00BA0BD3" w:rsidRPr="00BD4188" w14:paraId="6C7074CC" w14:textId="77777777" w:rsidTr="00BA0BD3">
        <w:trPr>
          <w:trHeight w:val="20"/>
        </w:trPr>
        <w:tc>
          <w:tcPr>
            <w:tcW w:w="3348" w:type="dxa"/>
            <w:noWrap/>
            <w:vAlign w:val="bottom"/>
          </w:tcPr>
          <w:p w14:paraId="356E48A0" w14:textId="77777777" w:rsidR="00BA0BD3" w:rsidRPr="00BD4188" w:rsidRDefault="00BA0BD3" w:rsidP="00CC458F">
            <w:pPr>
              <w:jc w:val="center"/>
              <w:rPr>
                <w:rFonts w:cs="Times New Roman"/>
                <w:color w:val="000000"/>
                <w:sz w:val="16"/>
                <w:szCs w:val="16"/>
              </w:rPr>
            </w:pP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Placebo</w:t>
            </w:r>
          </w:p>
        </w:tc>
        <w:tc>
          <w:tcPr>
            <w:tcW w:w="1710" w:type="dxa"/>
            <w:noWrap/>
            <w:vAlign w:val="center"/>
          </w:tcPr>
          <w:p w14:paraId="62E4FFB5" w14:textId="417C53BC" w:rsidR="00BA0BD3" w:rsidRPr="00BA0BD3" w:rsidRDefault="00BA0BD3" w:rsidP="00BA0BD3">
            <w:pPr>
              <w:jc w:val="center"/>
              <w:rPr>
                <w:color w:val="000000"/>
                <w:sz w:val="16"/>
                <w:szCs w:val="16"/>
              </w:rPr>
            </w:pPr>
            <w:r w:rsidRPr="00BA0BD3">
              <w:rPr>
                <w:color w:val="000000"/>
                <w:sz w:val="16"/>
                <w:szCs w:val="16"/>
              </w:rPr>
              <w:t>0.96</w:t>
            </w:r>
          </w:p>
        </w:tc>
        <w:tc>
          <w:tcPr>
            <w:tcW w:w="1620" w:type="dxa"/>
            <w:noWrap/>
            <w:vAlign w:val="center"/>
          </w:tcPr>
          <w:p w14:paraId="0632BDF1" w14:textId="77777777" w:rsidR="00BA0BD3" w:rsidRPr="00BD4188" w:rsidRDefault="00BA0BD3" w:rsidP="00CC458F">
            <w:pPr>
              <w:jc w:val="center"/>
              <w:rPr>
                <w:color w:val="000000"/>
                <w:sz w:val="16"/>
                <w:szCs w:val="16"/>
              </w:rPr>
            </w:pPr>
            <w:r w:rsidRPr="00BD4188">
              <w:rPr>
                <w:color w:val="000000"/>
                <w:sz w:val="16"/>
                <w:szCs w:val="16"/>
              </w:rPr>
              <w:t>0.79 to 1.18</w:t>
            </w:r>
          </w:p>
        </w:tc>
        <w:tc>
          <w:tcPr>
            <w:tcW w:w="1530" w:type="dxa"/>
            <w:noWrap/>
            <w:vAlign w:val="center"/>
          </w:tcPr>
          <w:p w14:paraId="63AD6B57"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0.92</w:t>
            </w:r>
          </w:p>
        </w:tc>
        <w:tc>
          <w:tcPr>
            <w:tcW w:w="1620" w:type="dxa"/>
            <w:noWrap/>
            <w:vAlign w:val="center"/>
          </w:tcPr>
          <w:p w14:paraId="0EFBC991"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0.75 to 1.13</w:t>
            </w:r>
          </w:p>
        </w:tc>
      </w:tr>
      <w:tr w:rsidR="00BA0BD3" w:rsidRPr="00BD4188" w14:paraId="1B697A74" w14:textId="77777777" w:rsidTr="00BA0BD3">
        <w:trPr>
          <w:trHeight w:val="20"/>
        </w:trPr>
        <w:tc>
          <w:tcPr>
            <w:tcW w:w="3348" w:type="dxa"/>
            <w:noWrap/>
            <w:vAlign w:val="bottom"/>
          </w:tcPr>
          <w:p w14:paraId="313DADFF" w14:textId="77777777" w:rsidR="00BA0BD3" w:rsidRPr="00BD4188" w:rsidRDefault="00BA0BD3" w:rsidP="00CC458F">
            <w:pPr>
              <w:jc w:val="center"/>
              <w:rPr>
                <w:rFonts w:cs="Times New Roman"/>
                <w:color w:val="000000"/>
                <w:sz w:val="16"/>
                <w:szCs w:val="16"/>
              </w:rPr>
            </w:pPr>
            <w:r w:rsidRPr="00BD4188">
              <w:rPr>
                <w:rFonts w:cs="Times New Roman"/>
                <w:color w:val="000000"/>
                <w:sz w:val="16"/>
                <w:szCs w:val="16"/>
              </w:rPr>
              <w:t>Cholinesterase Inhibitors vs Placebo</w:t>
            </w:r>
          </w:p>
        </w:tc>
        <w:tc>
          <w:tcPr>
            <w:tcW w:w="1710" w:type="dxa"/>
            <w:noWrap/>
            <w:vAlign w:val="center"/>
          </w:tcPr>
          <w:p w14:paraId="2648DB17" w14:textId="2FCA3483" w:rsidR="00BA0BD3" w:rsidRPr="00BA0BD3" w:rsidRDefault="00BA0BD3" w:rsidP="00BA0BD3">
            <w:pPr>
              <w:jc w:val="center"/>
              <w:rPr>
                <w:color w:val="000000"/>
                <w:sz w:val="16"/>
                <w:szCs w:val="16"/>
              </w:rPr>
            </w:pPr>
            <w:r w:rsidRPr="00BA0BD3">
              <w:rPr>
                <w:color w:val="000000"/>
                <w:sz w:val="16"/>
                <w:szCs w:val="16"/>
              </w:rPr>
              <w:t>0.94</w:t>
            </w:r>
          </w:p>
        </w:tc>
        <w:tc>
          <w:tcPr>
            <w:tcW w:w="1620" w:type="dxa"/>
            <w:noWrap/>
            <w:vAlign w:val="center"/>
          </w:tcPr>
          <w:p w14:paraId="5409D7D2" w14:textId="0C9CFA0A" w:rsidR="00BA0BD3" w:rsidRPr="00BD4188" w:rsidRDefault="00BA0BD3" w:rsidP="00CC458F">
            <w:pPr>
              <w:jc w:val="center"/>
              <w:rPr>
                <w:color w:val="000000"/>
                <w:sz w:val="16"/>
                <w:szCs w:val="16"/>
              </w:rPr>
            </w:pPr>
            <w:r w:rsidRPr="00BD4188">
              <w:rPr>
                <w:color w:val="000000"/>
                <w:sz w:val="16"/>
                <w:szCs w:val="16"/>
              </w:rPr>
              <w:t>0.78 to 1.13</w:t>
            </w:r>
          </w:p>
        </w:tc>
        <w:tc>
          <w:tcPr>
            <w:tcW w:w="1530" w:type="dxa"/>
            <w:noWrap/>
            <w:vAlign w:val="center"/>
          </w:tcPr>
          <w:p w14:paraId="18A984A9" w14:textId="14C8231E"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0.95</w:t>
            </w:r>
          </w:p>
        </w:tc>
        <w:tc>
          <w:tcPr>
            <w:tcW w:w="1620" w:type="dxa"/>
            <w:noWrap/>
            <w:vAlign w:val="center"/>
          </w:tcPr>
          <w:p w14:paraId="3A52F40D" w14:textId="0D92261C"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0.79 to 1.15</w:t>
            </w:r>
          </w:p>
        </w:tc>
      </w:tr>
      <w:tr w:rsidR="00BA0BD3" w:rsidRPr="00BD4188" w14:paraId="3619FA91" w14:textId="77777777" w:rsidTr="00BA0BD3">
        <w:trPr>
          <w:trHeight w:val="20"/>
        </w:trPr>
        <w:tc>
          <w:tcPr>
            <w:tcW w:w="3348" w:type="dxa"/>
            <w:noWrap/>
            <w:vAlign w:val="bottom"/>
          </w:tcPr>
          <w:p w14:paraId="388B84EA" w14:textId="77777777" w:rsidR="00BA0BD3" w:rsidRPr="00BD4188" w:rsidRDefault="00BA0BD3" w:rsidP="00CC458F">
            <w:pPr>
              <w:jc w:val="center"/>
              <w:rPr>
                <w:rFonts w:cs="Times New Roman"/>
                <w:color w:val="000000"/>
                <w:sz w:val="16"/>
                <w:szCs w:val="16"/>
              </w:rPr>
            </w:pPr>
            <w:r w:rsidRPr="00BD4188">
              <w:rPr>
                <w:rFonts w:cs="Times New Roman"/>
                <w:color w:val="000000"/>
                <w:sz w:val="16"/>
                <w:szCs w:val="16"/>
              </w:rPr>
              <w:t>Antipsychotics vs Placebo</w:t>
            </w:r>
          </w:p>
        </w:tc>
        <w:tc>
          <w:tcPr>
            <w:tcW w:w="1710" w:type="dxa"/>
            <w:noWrap/>
            <w:vAlign w:val="center"/>
          </w:tcPr>
          <w:p w14:paraId="5B76D781" w14:textId="5DE083D8" w:rsidR="00BA0BD3" w:rsidRPr="00BA0BD3" w:rsidRDefault="00BA0BD3" w:rsidP="00BA0BD3">
            <w:pPr>
              <w:jc w:val="center"/>
              <w:rPr>
                <w:color w:val="000000"/>
                <w:sz w:val="16"/>
                <w:szCs w:val="16"/>
              </w:rPr>
            </w:pPr>
            <w:r w:rsidRPr="00BA0BD3">
              <w:rPr>
                <w:color w:val="000000"/>
                <w:sz w:val="16"/>
                <w:szCs w:val="16"/>
              </w:rPr>
              <w:t>0.98</w:t>
            </w:r>
          </w:p>
        </w:tc>
        <w:tc>
          <w:tcPr>
            <w:tcW w:w="1620" w:type="dxa"/>
            <w:noWrap/>
            <w:vAlign w:val="center"/>
          </w:tcPr>
          <w:p w14:paraId="7936492D" w14:textId="03BCDB89" w:rsidR="00BA0BD3" w:rsidRPr="00BD4188" w:rsidRDefault="004D4BF2" w:rsidP="00CC458F">
            <w:pPr>
              <w:jc w:val="center"/>
              <w:rPr>
                <w:color w:val="000000"/>
                <w:sz w:val="16"/>
                <w:szCs w:val="16"/>
              </w:rPr>
            </w:pPr>
            <w:r>
              <w:rPr>
                <w:color w:val="000000"/>
                <w:sz w:val="16"/>
                <w:szCs w:val="16"/>
              </w:rPr>
              <w:t>0.79 to 1.2</w:t>
            </w:r>
          </w:p>
        </w:tc>
        <w:tc>
          <w:tcPr>
            <w:tcW w:w="1530" w:type="dxa"/>
            <w:noWrap/>
            <w:vAlign w:val="center"/>
          </w:tcPr>
          <w:p w14:paraId="32A230F8" w14:textId="335C62AF" w:rsidR="00BA0BD3" w:rsidRPr="00BD4188" w:rsidRDefault="00FF4F7E" w:rsidP="00CC458F">
            <w:pPr>
              <w:jc w:val="center"/>
              <w:rPr>
                <w:rFonts w:eastAsia="Times New Roman" w:cs="Times New Roman"/>
                <w:color w:val="000000"/>
                <w:sz w:val="16"/>
                <w:szCs w:val="16"/>
              </w:rPr>
            </w:pPr>
            <w:r>
              <w:rPr>
                <w:rFonts w:eastAsia="Times New Roman" w:cs="Times New Roman"/>
                <w:color w:val="000000"/>
                <w:sz w:val="16"/>
                <w:szCs w:val="16"/>
              </w:rPr>
              <w:t>0.97</w:t>
            </w:r>
          </w:p>
        </w:tc>
        <w:tc>
          <w:tcPr>
            <w:tcW w:w="1620" w:type="dxa"/>
            <w:noWrap/>
            <w:vAlign w:val="center"/>
          </w:tcPr>
          <w:p w14:paraId="133D6A0C" w14:textId="2F8BFD81" w:rsidR="00BA0BD3" w:rsidRPr="00BD4188" w:rsidRDefault="00FF4F7E" w:rsidP="00CC458F">
            <w:pPr>
              <w:jc w:val="center"/>
              <w:rPr>
                <w:rFonts w:eastAsia="Times New Roman" w:cs="Times New Roman"/>
                <w:color w:val="000000"/>
                <w:sz w:val="16"/>
                <w:szCs w:val="16"/>
              </w:rPr>
            </w:pPr>
            <w:r>
              <w:rPr>
                <w:rFonts w:eastAsia="Times New Roman" w:cs="Times New Roman"/>
                <w:color w:val="000000"/>
                <w:sz w:val="16"/>
                <w:szCs w:val="16"/>
              </w:rPr>
              <w:t>0.79 to 1.19</w:t>
            </w:r>
          </w:p>
        </w:tc>
      </w:tr>
      <w:tr w:rsidR="00BA0BD3" w:rsidRPr="00BD4188" w14:paraId="6F2C52C6" w14:textId="77777777" w:rsidTr="00BA0BD3">
        <w:trPr>
          <w:trHeight w:val="20"/>
        </w:trPr>
        <w:tc>
          <w:tcPr>
            <w:tcW w:w="3348" w:type="dxa"/>
            <w:noWrap/>
            <w:vAlign w:val="bottom"/>
          </w:tcPr>
          <w:p w14:paraId="1DAE6CF6" w14:textId="77777777" w:rsidR="00BA0BD3" w:rsidRPr="00BD4188" w:rsidRDefault="00BA0BD3" w:rsidP="00CC458F">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Placebo</w:t>
            </w:r>
          </w:p>
        </w:tc>
        <w:tc>
          <w:tcPr>
            <w:tcW w:w="1710" w:type="dxa"/>
            <w:noWrap/>
            <w:vAlign w:val="center"/>
          </w:tcPr>
          <w:p w14:paraId="4796DC81" w14:textId="66E1B831" w:rsidR="00BA0BD3" w:rsidRPr="00BA0BD3" w:rsidRDefault="00BA0BD3" w:rsidP="00BA0BD3">
            <w:pPr>
              <w:jc w:val="center"/>
              <w:rPr>
                <w:color w:val="000000"/>
                <w:sz w:val="16"/>
                <w:szCs w:val="16"/>
              </w:rPr>
            </w:pPr>
            <w:r w:rsidRPr="00BA0BD3">
              <w:rPr>
                <w:color w:val="000000"/>
                <w:sz w:val="16"/>
                <w:szCs w:val="16"/>
              </w:rPr>
              <w:t>1.06</w:t>
            </w:r>
          </w:p>
        </w:tc>
        <w:tc>
          <w:tcPr>
            <w:tcW w:w="1620" w:type="dxa"/>
            <w:noWrap/>
            <w:vAlign w:val="center"/>
          </w:tcPr>
          <w:p w14:paraId="0196111E" w14:textId="3E39A354" w:rsidR="00BA0BD3" w:rsidRPr="00BD4188" w:rsidRDefault="00BA0BD3" w:rsidP="00CC458F">
            <w:pPr>
              <w:jc w:val="center"/>
              <w:rPr>
                <w:color w:val="000000"/>
                <w:sz w:val="16"/>
                <w:szCs w:val="16"/>
              </w:rPr>
            </w:pPr>
            <w:r w:rsidRPr="00BD4188">
              <w:rPr>
                <w:color w:val="000000"/>
                <w:sz w:val="16"/>
                <w:szCs w:val="16"/>
              </w:rPr>
              <w:t>0.68 to 1.66</w:t>
            </w:r>
          </w:p>
        </w:tc>
        <w:tc>
          <w:tcPr>
            <w:tcW w:w="1530" w:type="dxa"/>
            <w:noWrap/>
            <w:vAlign w:val="center"/>
          </w:tcPr>
          <w:p w14:paraId="751B4D9D"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0.22</w:t>
            </w:r>
          </w:p>
        </w:tc>
        <w:tc>
          <w:tcPr>
            <w:tcW w:w="1620" w:type="dxa"/>
            <w:noWrap/>
            <w:vAlign w:val="center"/>
          </w:tcPr>
          <w:p w14:paraId="337D7633"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0.06 to 0.81</w:t>
            </w:r>
          </w:p>
        </w:tc>
      </w:tr>
      <w:tr w:rsidR="00BA0BD3" w:rsidRPr="00BD4188" w14:paraId="5678DC2C" w14:textId="77777777" w:rsidTr="00BA0BD3">
        <w:trPr>
          <w:trHeight w:val="20"/>
        </w:trPr>
        <w:tc>
          <w:tcPr>
            <w:tcW w:w="3348" w:type="dxa"/>
            <w:noWrap/>
            <w:vAlign w:val="bottom"/>
          </w:tcPr>
          <w:p w14:paraId="12706461" w14:textId="77777777" w:rsidR="00BA0BD3" w:rsidRPr="00BD4188" w:rsidRDefault="00BA0BD3" w:rsidP="00CC458F">
            <w:pPr>
              <w:jc w:val="center"/>
              <w:rPr>
                <w:rFonts w:cs="Times New Roman"/>
                <w:color w:val="000000"/>
                <w:sz w:val="16"/>
                <w:szCs w:val="16"/>
              </w:rPr>
            </w:pPr>
            <w:r w:rsidRPr="00BD4188">
              <w:rPr>
                <w:rFonts w:cs="Times New Roman"/>
                <w:color w:val="000000"/>
                <w:sz w:val="16"/>
                <w:szCs w:val="16"/>
              </w:rPr>
              <w:t>Dextromethorphan-Quinidine vs Placebo</w:t>
            </w:r>
          </w:p>
        </w:tc>
        <w:tc>
          <w:tcPr>
            <w:tcW w:w="1710" w:type="dxa"/>
            <w:noWrap/>
            <w:vAlign w:val="center"/>
          </w:tcPr>
          <w:p w14:paraId="7CC786D2" w14:textId="293F374C" w:rsidR="00BA0BD3" w:rsidRPr="00BA0BD3" w:rsidRDefault="00BA0BD3" w:rsidP="00BA0BD3">
            <w:pPr>
              <w:jc w:val="center"/>
              <w:rPr>
                <w:color w:val="000000"/>
                <w:sz w:val="16"/>
                <w:szCs w:val="16"/>
              </w:rPr>
            </w:pPr>
            <w:r w:rsidRPr="00BA0BD3">
              <w:rPr>
                <w:color w:val="000000"/>
                <w:sz w:val="16"/>
                <w:szCs w:val="16"/>
              </w:rPr>
              <w:t>3.97</w:t>
            </w:r>
          </w:p>
        </w:tc>
        <w:tc>
          <w:tcPr>
            <w:tcW w:w="1620" w:type="dxa"/>
            <w:noWrap/>
            <w:vAlign w:val="center"/>
          </w:tcPr>
          <w:p w14:paraId="0D8C1F3A" w14:textId="77777777" w:rsidR="00BA0BD3" w:rsidRPr="00BD4188" w:rsidRDefault="00BA0BD3" w:rsidP="00CC458F">
            <w:pPr>
              <w:jc w:val="center"/>
              <w:rPr>
                <w:color w:val="000000"/>
                <w:sz w:val="16"/>
                <w:szCs w:val="16"/>
              </w:rPr>
            </w:pPr>
            <w:r w:rsidRPr="00BD4188">
              <w:rPr>
                <w:color w:val="000000"/>
                <w:sz w:val="16"/>
                <w:szCs w:val="16"/>
              </w:rPr>
              <w:t>1.36 to 11.55</w:t>
            </w:r>
          </w:p>
        </w:tc>
        <w:tc>
          <w:tcPr>
            <w:tcW w:w="1530" w:type="dxa"/>
            <w:noWrap/>
            <w:vAlign w:val="center"/>
          </w:tcPr>
          <w:p w14:paraId="5396AE24"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3.97</w:t>
            </w:r>
          </w:p>
        </w:tc>
        <w:tc>
          <w:tcPr>
            <w:tcW w:w="1620" w:type="dxa"/>
            <w:noWrap/>
            <w:vAlign w:val="center"/>
          </w:tcPr>
          <w:p w14:paraId="56A36C26"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1.36 to 11.55</w:t>
            </w:r>
          </w:p>
        </w:tc>
      </w:tr>
      <w:tr w:rsidR="00BA0BD3" w:rsidRPr="00BD4188" w14:paraId="340F91E2" w14:textId="77777777" w:rsidTr="00BA0BD3">
        <w:trPr>
          <w:trHeight w:val="20"/>
        </w:trPr>
        <w:tc>
          <w:tcPr>
            <w:tcW w:w="3348" w:type="dxa"/>
            <w:noWrap/>
            <w:vAlign w:val="bottom"/>
          </w:tcPr>
          <w:p w14:paraId="75A3732D" w14:textId="77777777" w:rsidR="00BA0BD3" w:rsidRPr="00BD4188" w:rsidRDefault="00BA0BD3" w:rsidP="00CC458F">
            <w:pPr>
              <w:jc w:val="center"/>
              <w:rPr>
                <w:rFonts w:cs="Times New Roman"/>
                <w:color w:val="000000"/>
                <w:sz w:val="16"/>
                <w:szCs w:val="16"/>
              </w:rPr>
            </w:pPr>
            <w:r w:rsidRPr="00BD4188">
              <w:rPr>
                <w:rFonts w:cs="Times New Roman"/>
                <w:color w:val="000000"/>
                <w:sz w:val="16"/>
                <w:szCs w:val="16"/>
              </w:rPr>
              <w:t>Anticonvulsants vs Antidepressants</w:t>
            </w:r>
          </w:p>
        </w:tc>
        <w:tc>
          <w:tcPr>
            <w:tcW w:w="1710" w:type="dxa"/>
            <w:noWrap/>
            <w:vAlign w:val="center"/>
          </w:tcPr>
          <w:p w14:paraId="1A867478" w14:textId="2148FBB2" w:rsidR="00BA0BD3" w:rsidRPr="00BA0BD3" w:rsidRDefault="00BA0BD3" w:rsidP="00BA0BD3">
            <w:pPr>
              <w:jc w:val="center"/>
              <w:rPr>
                <w:color w:val="000000"/>
                <w:sz w:val="16"/>
                <w:szCs w:val="16"/>
              </w:rPr>
            </w:pPr>
            <w:r w:rsidRPr="00BA0BD3">
              <w:rPr>
                <w:color w:val="000000"/>
                <w:sz w:val="16"/>
                <w:szCs w:val="16"/>
              </w:rPr>
              <w:t>1.17</w:t>
            </w:r>
          </w:p>
        </w:tc>
        <w:tc>
          <w:tcPr>
            <w:tcW w:w="1620" w:type="dxa"/>
            <w:noWrap/>
            <w:vAlign w:val="center"/>
          </w:tcPr>
          <w:p w14:paraId="332EE175" w14:textId="35501A1D" w:rsidR="00BA0BD3" w:rsidRPr="00BD4188" w:rsidRDefault="004D4BF2" w:rsidP="00CC458F">
            <w:pPr>
              <w:jc w:val="center"/>
              <w:rPr>
                <w:color w:val="000000"/>
                <w:sz w:val="16"/>
                <w:szCs w:val="16"/>
              </w:rPr>
            </w:pPr>
            <w:r>
              <w:rPr>
                <w:color w:val="000000"/>
                <w:sz w:val="16"/>
                <w:szCs w:val="16"/>
              </w:rPr>
              <w:t>0.53 to 2.6</w:t>
            </w:r>
          </w:p>
        </w:tc>
        <w:tc>
          <w:tcPr>
            <w:tcW w:w="1530" w:type="dxa"/>
            <w:noWrap/>
            <w:vAlign w:val="center"/>
          </w:tcPr>
          <w:p w14:paraId="288C1262"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20A9FB04"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BA0BD3" w:rsidRPr="00BD4188" w14:paraId="2DB3D9A3" w14:textId="77777777" w:rsidTr="00BA0BD3">
        <w:trPr>
          <w:trHeight w:val="20"/>
        </w:trPr>
        <w:tc>
          <w:tcPr>
            <w:tcW w:w="3348" w:type="dxa"/>
            <w:noWrap/>
            <w:vAlign w:val="bottom"/>
          </w:tcPr>
          <w:p w14:paraId="545C653D" w14:textId="77777777" w:rsidR="00BA0BD3" w:rsidRPr="00BD4188" w:rsidRDefault="00BA0BD3" w:rsidP="00CC458F">
            <w:pPr>
              <w:jc w:val="center"/>
              <w:rPr>
                <w:rFonts w:cs="Times New Roman"/>
                <w:color w:val="000000"/>
                <w:sz w:val="16"/>
                <w:szCs w:val="16"/>
              </w:rPr>
            </w:pP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Antidepressants</w:t>
            </w:r>
          </w:p>
        </w:tc>
        <w:tc>
          <w:tcPr>
            <w:tcW w:w="1710" w:type="dxa"/>
            <w:noWrap/>
            <w:vAlign w:val="center"/>
          </w:tcPr>
          <w:p w14:paraId="77A4C2B4" w14:textId="1BEE0AB7" w:rsidR="00BA0BD3" w:rsidRPr="00BA0BD3" w:rsidRDefault="00BA0BD3" w:rsidP="00BA0BD3">
            <w:pPr>
              <w:jc w:val="center"/>
              <w:rPr>
                <w:color w:val="000000"/>
                <w:sz w:val="16"/>
                <w:szCs w:val="16"/>
              </w:rPr>
            </w:pPr>
            <w:r w:rsidRPr="00BA0BD3">
              <w:rPr>
                <w:color w:val="000000"/>
                <w:sz w:val="16"/>
                <w:szCs w:val="16"/>
              </w:rPr>
              <w:t>0.85</w:t>
            </w:r>
          </w:p>
        </w:tc>
        <w:tc>
          <w:tcPr>
            <w:tcW w:w="1620" w:type="dxa"/>
            <w:noWrap/>
            <w:vAlign w:val="center"/>
          </w:tcPr>
          <w:p w14:paraId="06CE62AA" w14:textId="46DAEBC2" w:rsidR="00BA0BD3" w:rsidRPr="00BD4188" w:rsidRDefault="004D4BF2" w:rsidP="00CC458F">
            <w:pPr>
              <w:jc w:val="center"/>
              <w:rPr>
                <w:color w:val="000000"/>
                <w:sz w:val="16"/>
                <w:szCs w:val="16"/>
              </w:rPr>
            </w:pPr>
            <w:r>
              <w:rPr>
                <w:color w:val="000000"/>
                <w:sz w:val="16"/>
                <w:szCs w:val="16"/>
              </w:rPr>
              <w:t>0.4 to 1.8</w:t>
            </w:r>
          </w:p>
        </w:tc>
        <w:tc>
          <w:tcPr>
            <w:tcW w:w="1530" w:type="dxa"/>
            <w:noWrap/>
            <w:vAlign w:val="center"/>
          </w:tcPr>
          <w:p w14:paraId="36ABBD32"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7585EBCC"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BA0BD3" w:rsidRPr="00BD4188" w14:paraId="4FCFAB3B" w14:textId="77777777" w:rsidTr="00BA0BD3">
        <w:trPr>
          <w:trHeight w:val="20"/>
        </w:trPr>
        <w:tc>
          <w:tcPr>
            <w:tcW w:w="3348" w:type="dxa"/>
            <w:noWrap/>
            <w:vAlign w:val="bottom"/>
          </w:tcPr>
          <w:p w14:paraId="67B104AD" w14:textId="77777777" w:rsidR="00BA0BD3" w:rsidRPr="00BD4188" w:rsidRDefault="00BA0BD3" w:rsidP="00CC458F">
            <w:pPr>
              <w:jc w:val="center"/>
              <w:rPr>
                <w:rFonts w:cs="Times New Roman"/>
                <w:color w:val="000000"/>
                <w:sz w:val="16"/>
                <w:szCs w:val="16"/>
              </w:rPr>
            </w:pPr>
            <w:r w:rsidRPr="00BD4188">
              <w:rPr>
                <w:rFonts w:cs="Times New Roman"/>
                <w:color w:val="000000"/>
                <w:sz w:val="16"/>
                <w:szCs w:val="16"/>
              </w:rPr>
              <w:t>Cholinesterase Inhibitors vs Antidepressants</w:t>
            </w:r>
          </w:p>
        </w:tc>
        <w:tc>
          <w:tcPr>
            <w:tcW w:w="1710" w:type="dxa"/>
            <w:noWrap/>
            <w:vAlign w:val="center"/>
          </w:tcPr>
          <w:p w14:paraId="0D0D3F1C" w14:textId="0FD757F8" w:rsidR="00BA0BD3" w:rsidRPr="00BA0BD3" w:rsidRDefault="00BA0BD3" w:rsidP="00BA0BD3">
            <w:pPr>
              <w:jc w:val="center"/>
              <w:rPr>
                <w:color w:val="000000"/>
                <w:sz w:val="16"/>
                <w:szCs w:val="16"/>
              </w:rPr>
            </w:pPr>
            <w:r w:rsidRPr="00BA0BD3">
              <w:rPr>
                <w:color w:val="000000"/>
                <w:sz w:val="16"/>
                <w:szCs w:val="16"/>
              </w:rPr>
              <w:t>0.83</w:t>
            </w:r>
          </w:p>
        </w:tc>
        <w:tc>
          <w:tcPr>
            <w:tcW w:w="1620" w:type="dxa"/>
            <w:noWrap/>
            <w:vAlign w:val="center"/>
          </w:tcPr>
          <w:p w14:paraId="503ADBFA" w14:textId="441150DE" w:rsidR="00BA0BD3" w:rsidRPr="00BD4188" w:rsidRDefault="004D4BF2" w:rsidP="00CC458F">
            <w:pPr>
              <w:jc w:val="center"/>
              <w:rPr>
                <w:color w:val="000000"/>
                <w:sz w:val="16"/>
                <w:szCs w:val="16"/>
              </w:rPr>
            </w:pPr>
            <w:r>
              <w:rPr>
                <w:color w:val="000000"/>
                <w:sz w:val="16"/>
                <w:szCs w:val="16"/>
              </w:rPr>
              <w:t>0.39</w:t>
            </w:r>
            <w:r w:rsidR="00BA0BD3" w:rsidRPr="00BD4188">
              <w:rPr>
                <w:color w:val="000000"/>
                <w:sz w:val="16"/>
                <w:szCs w:val="16"/>
              </w:rPr>
              <w:t xml:space="preserve"> to 1.7</w:t>
            </w:r>
            <w:r>
              <w:rPr>
                <w:color w:val="000000"/>
                <w:sz w:val="16"/>
                <w:szCs w:val="16"/>
              </w:rPr>
              <w:t>4</w:t>
            </w:r>
          </w:p>
        </w:tc>
        <w:tc>
          <w:tcPr>
            <w:tcW w:w="1530" w:type="dxa"/>
            <w:noWrap/>
            <w:vAlign w:val="center"/>
          </w:tcPr>
          <w:p w14:paraId="7D15F89B"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4EEF5D00"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BA0BD3" w:rsidRPr="00BD4188" w14:paraId="757C00BE" w14:textId="77777777" w:rsidTr="00BA0BD3">
        <w:trPr>
          <w:trHeight w:val="20"/>
        </w:trPr>
        <w:tc>
          <w:tcPr>
            <w:tcW w:w="3348" w:type="dxa"/>
            <w:noWrap/>
            <w:vAlign w:val="bottom"/>
          </w:tcPr>
          <w:p w14:paraId="6CE8D54A" w14:textId="77777777" w:rsidR="00BA0BD3" w:rsidRPr="00BD4188" w:rsidRDefault="00BA0BD3" w:rsidP="00CC458F">
            <w:pPr>
              <w:jc w:val="center"/>
              <w:rPr>
                <w:rFonts w:cs="Times New Roman"/>
                <w:color w:val="000000"/>
                <w:sz w:val="16"/>
                <w:szCs w:val="16"/>
              </w:rPr>
            </w:pPr>
            <w:r w:rsidRPr="00BD4188">
              <w:rPr>
                <w:rFonts w:cs="Times New Roman"/>
                <w:color w:val="000000"/>
                <w:sz w:val="16"/>
                <w:szCs w:val="16"/>
              </w:rPr>
              <w:t>Antipsychotics vs Antidepressants</w:t>
            </w:r>
          </w:p>
        </w:tc>
        <w:tc>
          <w:tcPr>
            <w:tcW w:w="1710" w:type="dxa"/>
            <w:noWrap/>
            <w:vAlign w:val="center"/>
          </w:tcPr>
          <w:p w14:paraId="3B4B7670" w14:textId="3AD1A2E1" w:rsidR="00BA0BD3" w:rsidRPr="00BA0BD3" w:rsidRDefault="00BA0BD3" w:rsidP="00BA0BD3">
            <w:pPr>
              <w:jc w:val="center"/>
              <w:rPr>
                <w:color w:val="000000"/>
                <w:sz w:val="16"/>
                <w:szCs w:val="16"/>
              </w:rPr>
            </w:pPr>
            <w:r w:rsidRPr="00BA0BD3">
              <w:rPr>
                <w:color w:val="000000"/>
                <w:sz w:val="16"/>
                <w:szCs w:val="16"/>
              </w:rPr>
              <w:t>0.86</w:t>
            </w:r>
          </w:p>
        </w:tc>
        <w:tc>
          <w:tcPr>
            <w:tcW w:w="1620" w:type="dxa"/>
            <w:noWrap/>
            <w:vAlign w:val="center"/>
          </w:tcPr>
          <w:p w14:paraId="590B7895" w14:textId="0219BA97" w:rsidR="00BA0BD3" w:rsidRPr="00BD4188" w:rsidRDefault="004D4BF2" w:rsidP="00CC458F">
            <w:pPr>
              <w:jc w:val="center"/>
              <w:rPr>
                <w:color w:val="000000"/>
                <w:sz w:val="16"/>
                <w:szCs w:val="16"/>
              </w:rPr>
            </w:pPr>
            <w:r>
              <w:rPr>
                <w:color w:val="000000"/>
                <w:sz w:val="16"/>
                <w:szCs w:val="16"/>
              </w:rPr>
              <w:t>0.41 to 1.81</w:t>
            </w:r>
          </w:p>
        </w:tc>
        <w:tc>
          <w:tcPr>
            <w:tcW w:w="1530" w:type="dxa"/>
            <w:noWrap/>
            <w:vAlign w:val="center"/>
          </w:tcPr>
          <w:p w14:paraId="281DDA6D" w14:textId="21C66A7A"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2.22</w:t>
            </w:r>
          </w:p>
        </w:tc>
        <w:tc>
          <w:tcPr>
            <w:tcW w:w="1620" w:type="dxa"/>
            <w:noWrap/>
            <w:vAlign w:val="center"/>
          </w:tcPr>
          <w:p w14:paraId="1C514976" w14:textId="1AE6DBE2" w:rsidR="00BA0BD3" w:rsidRPr="00BD4188" w:rsidRDefault="00FF4F7E" w:rsidP="00CC458F">
            <w:pPr>
              <w:jc w:val="center"/>
              <w:rPr>
                <w:rFonts w:eastAsia="Times New Roman" w:cs="Times New Roman"/>
                <w:color w:val="000000"/>
                <w:sz w:val="16"/>
                <w:szCs w:val="16"/>
              </w:rPr>
            </w:pPr>
            <w:r>
              <w:rPr>
                <w:rFonts w:eastAsia="Times New Roman" w:cs="Times New Roman"/>
                <w:color w:val="000000"/>
                <w:sz w:val="16"/>
                <w:szCs w:val="16"/>
              </w:rPr>
              <w:t>0.28 to 17.86</w:t>
            </w:r>
          </w:p>
        </w:tc>
      </w:tr>
      <w:tr w:rsidR="00BA0BD3" w:rsidRPr="00BD4188" w14:paraId="24B76BB9" w14:textId="77777777" w:rsidTr="00BA0BD3">
        <w:trPr>
          <w:trHeight w:val="20"/>
        </w:trPr>
        <w:tc>
          <w:tcPr>
            <w:tcW w:w="3348" w:type="dxa"/>
            <w:noWrap/>
            <w:vAlign w:val="bottom"/>
          </w:tcPr>
          <w:p w14:paraId="313560CD" w14:textId="77777777" w:rsidR="00BA0BD3" w:rsidRPr="00BD4188" w:rsidRDefault="00BA0BD3" w:rsidP="00CC458F">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Antidepressants</w:t>
            </w:r>
          </w:p>
        </w:tc>
        <w:tc>
          <w:tcPr>
            <w:tcW w:w="1710" w:type="dxa"/>
            <w:noWrap/>
            <w:vAlign w:val="center"/>
          </w:tcPr>
          <w:p w14:paraId="67CF61FA" w14:textId="353624E8" w:rsidR="00BA0BD3" w:rsidRPr="00BA0BD3" w:rsidRDefault="00BA0BD3" w:rsidP="00BA0BD3">
            <w:pPr>
              <w:jc w:val="center"/>
              <w:rPr>
                <w:color w:val="000000"/>
                <w:sz w:val="16"/>
                <w:szCs w:val="16"/>
              </w:rPr>
            </w:pPr>
            <w:r w:rsidRPr="00BA0BD3">
              <w:rPr>
                <w:color w:val="000000"/>
                <w:sz w:val="16"/>
                <w:szCs w:val="16"/>
              </w:rPr>
              <w:t>0.94</w:t>
            </w:r>
          </w:p>
        </w:tc>
        <w:tc>
          <w:tcPr>
            <w:tcW w:w="1620" w:type="dxa"/>
            <w:noWrap/>
            <w:vAlign w:val="center"/>
          </w:tcPr>
          <w:p w14:paraId="19EE94EE" w14:textId="1BFFA932" w:rsidR="00BA0BD3" w:rsidRPr="00BD4188" w:rsidRDefault="004D4BF2" w:rsidP="00CC458F">
            <w:pPr>
              <w:jc w:val="center"/>
              <w:rPr>
                <w:color w:val="000000"/>
                <w:sz w:val="16"/>
                <w:szCs w:val="16"/>
              </w:rPr>
            </w:pPr>
            <w:r>
              <w:rPr>
                <w:color w:val="000000"/>
                <w:sz w:val="16"/>
                <w:szCs w:val="16"/>
              </w:rPr>
              <w:t>0.4 to 2.18</w:t>
            </w:r>
          </w:p>
        </w:tc>
        <w:tc>
          <w:tcPr>
            <w:tcW w:w="1530" w:type="dxa"/>
            <w:noWrap/>
            <w:vAlign w:val="center"/>
          </w:tcPr>
          <w:p w14:paraId="70D43185"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177CAAF6"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BA0BD3" w:rsidRPr="00BD4188" w14:paraId="7E2DB290" w14:textId="77777777" w:rsidTr="00BA0BD3">
        <w:trPr>
          <w:trHeight w:val="20"/>
        </w:trPr>
        <w:tc>
          <w:tcPr>
            <w:tcW w:w="3348" w:type="dxa"/>
            <w:noWrap/>
            <w:vAlign w:val="bottom"/>
          </w:tcPr>
          <w:p w14:paraId="2BAC4F35" w14:textId="77777777" w:rsidR="00BA0BD3" w:rsidRPr="00BD4188" w:rsidRDefault="00BA0BD3" w:rsidP="00CC458F">
            <w:pPr>
              <w:jc w:val="center"/>
              <w:rPr>
                <w:rFonts w:cs="Times New Roman"/>
                <w:color w:val="000000"/>
                <w:sz w:val="16"/>
                <w:szCs w:val="16"/>
              </w:rPr>
            </w:pPr>
            <w:r w:rsidRPr="00BD4188">
              <w:rPr>
                <w:rFonts w:cs="Times New Roman"/>
                <w:color w:val="000000"/>
                <w:sz w:val="16"/>
                <w:szCs w:val="16"/>
              </w:rPr>
              <w:t>Dextromethorphan-Quinidine vs Antidepressants</w:t>
            </w:r>
          </w:p>
        </w:tc>
        <w:tc>
          <w:tcPr>
            <w:tcW w:w="1710" w:type="dxa"/>
            <w:noWrap/>
            <w:vAlign w:val="center"/>
          </w:tcPr>
          <w:p w14:paraId="0C67642C" w14:textId="25394B5B" w:rsidR="00BA0BD3" w:rsidRPr="00BA0BD3" w:rsidRDefault="00BA0BD3" w:rsidP="00BA0BD3">
            <w:pPr>
              <w:jc w:val="center"/>
              <w:rPr>
                <w:color w:val="000000"/>
                <w:sz w:val="16"/>
                <w:szCs w:val="16"/>
              </w:rPr>
            </w:pPr>
            <w:r w:rsidRPr="00BA0BD3">
              <w:rPr>
                <w:color w:val="000000"/>
                <w:sz w:val="16"/>
                <w:szCs w:val="16"/>
              </w:rPr>
              <w:t>3.51</w:t>
            </w:r>
          </w:p>
        </w:tc>
        <w:tc>
          <w:tcPr>
            <w:tcW w:w="1620" w:type="dxa"/>
            <w:noWrap/>
            <w:vAlign w:val="center"/>
          </w:tcPr>
          <w:p w14:paraId="757A9D22" w14:textId="423D4760" w:rsidR="00BA0BD3" w:rsidRPr="00BD4188" w:rsidRDefault="004D4BF2" w:rsidP="00CC458F">
            <w:pPr>
              <w:jc w:val="center"/>
              <w:rPr>
                <w:color w:val="000000"/>
                <w:sz w:val="16"/>
                <w:szCs w:val="16"/>
              </w:rPr>
            </w:pPr>
            <w:r>
              <w:rPr>
                <w:color w:val="000000"/>
                <w:sz w:val="16"/>
                <w:szCs w:val="16"/>
              </w:rPr>
              <w:t>0.97 to 12.72</w:t>
            </w:r>
          </w:p>
        </w:tc>
        <w:tc>
          <w:tcPr>
            <w:tcW w:w="1530" w:type="dxa"/>
            <w:noWrap/>
            <w:vAlign w:val="center"/>
          </w:tcPr>
          <w:p w14:paraId="7BEB278B"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07590BFE"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BA0BD3" w:rsidRPr="00BD4188" w14:paraId="0E069A60" w14:textId="77777777" w:rsidTr="00BA0BD3">
        <w:trPr>
          <w:trHeight w:val="20"/>
        </w:trPr>
        <w:tc>
          <w:tcPr>
            <w:tcW w:w="3348" w:type="dxa"/>
            <w:noWrap/>
            <w:vAlign w:val="bottom"/>
          </w:tcPr>
          <w:p w14:paraId="3A282D5B" w14:textId="77777777" w:rsidR="00BA0BD3" w:rsidRPr="00BD4188" w:rsidRDefault="00BA0BD3" w:rsidP="00CC458F">
            <w:pPr>
              <w:jc w:val="center"/>
              <w:rPr>
                <w:rFonts w:cs="Times New Roman"/>
                <w:color w:val="000000"/>
                <w:sz w:val="16"/>
                <w:szCs w:val="16"/>
              </w:rPr>
            </w:pP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Anticonvulsants</w:t>
            </w:r>
          </w:p>
        </w:tc>
        <w:tc>
          <w:tcPr>
            <w:tcW w:w="1710" w:type="dxa"/>
            <w:noWrap/>
            <w:vAlign w:val="center"/>
          </w:tcPr>
          <w:p w14:paraId="3260DD64" w14:textId="591EEB70" w:rsidR="00BA0BD3" w:rsidRPr="00BA0BD3" w:rsidRDefault="00BA0BD3" w:rsidP="00BA0BD3">
            <w:pPr>
              <w:jc w:val="center"/>
              <w:rPr>
                <w:color w:val="000000"/>
                <w:sz w:val="16"/>
                <w:szCs w:val="16"/>
              </w:rPr>
            </w:pPr>
            <w:r w:rsidRPr="00BA0BD3">
              <w:rPr>
                <w:color w:val="000000"/>
                <w:sz w:val="16"/>
                <w:szCs w:val="16"/>
              </w:rPr>
              <w:t>0.73</w:t>
            </w:r>
          </w:p>
        </w:tc>
        <w:tc>
          <w:tcPr>
            <w:tcW w:w="1620" w:type="dxa"/>
            <w:noWrap/>
            <w:vAlign w:val="center"/>
          </w:tcPr>
          <w:p w14:paraId="491A1D4B" w14:textId="297A37FA" w:rsidR="00BA0BD3" w:rsidRPr="00BD4188" w:rsidRDefault="004D4BF2" w:rsidP="00CC458F">
            <w:pPr>
              <w:jc w:val="center"/>
              <w:rPr>
                <w:color w:val="000000"/>
                <w:sz w:val="16"/>
                <w:szCs w:val="16"/>
              </w:rPr>
            </w:pPr>
            <w:r>
              <w:rPr>
                <w:color w:val="000000"/>
                <w:sz w:val="16"/>
                <w:szCs w:val="16"/>
              </w:rPr>
              <w:t>0.49 to 1.08</w:t>
            </w:r>
          </w:p>
        </w:tc>
        <w:tc>
          <w:tcPr>
            <w:tcW w:w="1530" w:type="dxa"/>
            <w:noWrap/>
            <w:vAlign w:val="center"/>
          </w:tcPr>
          <w:p w14:paraId="09E2A988"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578E6D5E"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BA0BD3" w:rsidRPr="00BD4188" w14:paraId="2C05FCA9" w14:textId="77777777" w:rsidTr="00BA0BD3">
        <w:trPr>
          <w:trHeight w:val="20"/>
        </w:trPr>
        <w:tc>
          <w:tcPr>
            <w:tcW w:w="3348" w:type="dxa"/>
            <w:noWrap/>
            <w:vAlign w:val="bottom"/>
          </w:tcPr>
          <w:p w14:paraId="2E5D0594" w14:textId="77777777" w:rsidR="00BA0BD3" w:rsidRPr="00BD4188" w:rsidRDefault="00BA0BD3" w:rsidP="00CC458F">
            <w:pPr>
              <w:jc w:val="center"/>
              <w:rPr>
                <w:rFonts w:cs="Times New Roman"/>
                <w:color w:val="000000"/>
                <w:sz w:val="16"/>
                <w:szCs w:val="16"/>
              </w:rPr>
            </w:pPr>
            <w:r w:rsidRPr="00BD4188">
              <w:rPr>
                <w:rFonts w:cs="Times New Roman"/>
                <w:color w:val="000000"/>
                <w:sz w:val="16"/>
                <w:szCs w:val="16"/>
              </w:rPr>
              <w:t>Cholinesterase Inhibitors vs Anticonvulsants</w:t>
            </w:r>
          </w:p>
        </w:tc>
        <w:tc>
          <w:tcPr>
            <w:tcW w:w="1710" w:type="dxa"/>
            <w:noWrap/>
            <w:vAlign w:val="center"/>
          </w:tcPr>
          <w:p w14:paraId="41ABDB27" w14:textId="7FBE86CB" w:rsidR="00BA0BD3" w:rsidRPr="00BA0BD3" w:rsidRDefault="00BA0BD3" w:rsidP="00BA0BD3">
            <w:pPr>
              <w:jc w:val="center"/>
              <w:rPr>
                <w:color w:val="000000"/>
                <w:sz w:val="16"/>
                <w:szCs w:val="16"/>
              </w:rPr>
            </w:pPr>
            <w:r w:rsidRPr="00BA0BD3">
              <w:rPr>
                <w:color w:val="000000"/>
                <w:sz w:val="16"/>
                <w:szCs w:val="16"/>
              </w:rPr>
              <w:t>0.71</w:t>
            </w:r>
          </w:p>
        </w:tc>
        <w:tc>
          <w:tcPr>
            <w:tcW w:w="1620" w:type="dxa"/>
            <w:noWrap/>
            <w:vAlign w:val="center"/>
          </w:tcPr>
          <w:p w14:paraId="79033F95" w14:textId="71E48553" w:rsidR="00BA0BD3" w:rsidRPr="00BD4188" w:rsidRDefault="004D4BF2" w:rsidP="00CC458F">
            <w:pPr>
              <w:jc w:val="center"/>
              <w:rPr>
                <w:color w:val="000000"/>
                <w:sz w:val="16"/>
                <w:szCs w:val="16"/>
              </w:rPr>
            </w:pPr>
            <w:r>
              <w:rPr>
                <w:color w:val="000000"/>
                <w:sz w:val="16"/>
                <w:szCs w:val="16"/>
              </w:rPr>
              <w:t>0.48 to 1.04</w:t>
            </w:r>
          </w:p>
        </w:tc>
        <w:tc>
          <w:tcPr>
            <w:tcW w:w="1530" w:type="dxa"/>
            <w:noWrap/>
            <w:vAlign w:val="center"/>
          </w:tcPr>
          <w:p w14:paraId="0CAB1DDC"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1BA53599"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BA0BD3" w:rsidRPr="00BD4188" w14:paraId="53A3C28B" w14:textId="77777777" w:rsidTr="00BA0BD3">
        <w:trPr>
          <w:trHeight w:val="20"/>
        </w:trPr>
        <w:tc>
          <w:tcPr>
            <w:tcW w:w="3348" w:type="dxa"/>
            <w:noWrap/>
            <w:vAlign w:val="bottom"/>
          </w:tcPr>
          <w:p w14:paraId="7CBA9D35" w14:textId="77777777" w:rsidR="00BA0BD3" w:rsidRPr="00BD4188" w:rsidRDefault="00BA0BD3" w:rsidP="00CC458F">
            <w:pPr>
              <w:jc w:val="center"/>
              <w:rPr>
                <w:rFonts w:cs="Times New Roman"/>
                <w:color w:val="000000"/>
                <w:sz w:val="16"/>
                <w:szCs w:val="16"/>
              </w:rPr>
            </w:pPr>
            <w:r w:rsidRPr="00BD4188">
              <w:rPr>
                <w:rFonts w:cs="Times New Roman"/>
                <w:color w:val="000000"/>
                <w:sz w:val="16"/>
                <w:szCs w:val="16"/>
              </w:rPr>
              <w:t>Antipsychotics vs Anticonvulsants</w:t>
            </w:r>
          </w:p>
        </w:tc>
        <w:tc>
          <w:tcPr>
            <w:tcW w:w="1710" w:type="dxa"/>
            <w:noWrap/>
            <w:vAlign w:val="center"/>
          </w:tcPr>
          <w:p w14:paraId="1E2DF4D7" w14:textId="5B47520F" w:rsidR="00BA0BD3" w:rsidRPr="00BA0BD3" w:rsidRDefault="00BA0BD3" w:rsidP="00BA0BD3">
            <w:pPr>
              <w:jc w:val="center"/>
              <w:rPr>
                <w:color w:val="000000"/>
                <w:sz w:val="16"/>
                <w:szCs w:val="16"/>
              </w:rPr>
            </w:pPr>
            <w:r w:rsidRPr="00BA0BD3">
              <w:rPr>
                <w:color w:val="000000"/>
                <w:sz w:val="16"/>
                <w:szCs w:val="16"/>
              </w:rPr>
              <w:t>0.74</w:t>
            </w:r>
          </w:p>
        </w:tc>
        <w:tc>
          <w:tcPr>
            <w:tcW w:w="1620" w:type="dxa"/>
            <w:noWrap/>
            <w:vAlign w:val="center"/>
          </w:tcPr>
          <w:p w14:paraId="641695E0" w14:textId="7C5E3F38" w:rsidR="00BA0BD3" w:rsidRPr="00BD4188" w:rsidRDefault="004D4BF2" w:rsidP="00CC458F">
            <w:pPr>
              <w:jc w:val="center"/>
              <w:rPr>
                <w:color w:val="000000"/>
                <w:sz w:val="16"/>
                <w:szCs w:val="16"/>
              </w:rPr>
            </w:pPr>
            <w:r>
              <w:rPr>
                <w:color w:val="000000"/>
                <w:sz w:val="16"/>
                <w:szCs w:val="16"/>
              </w:rPr>
              <w:t>0.49 to 1.1</w:t>
            </w:r>
          </w:p>
        </w:tc>
        <w:tc>
          <w:tcPr>
            <w:tcW w:w="1530" w:type="dxa"/>
            <w:noWrap/>
            <w:vAlign w:val="center"/>
          </w:tcPr>
          <w:p w14:paraId="51808DF0"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4BD208AD"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BA0BD3" w:rsidRPr="00BD4188" w14:paraId="3EA9005D" w14:textId="77777777" w:rsidTr="00BA0BD3">
        <w:trPr>
          <w:trHeight w:val="20"/>
        </w:trPr>
        <w:tc>
          <w:tcPr>
            <w:tcW w:w="3348" w:type="dxa"/>
            <w:noWrap/>
            <w:vAlign w:val="bottom"/>
          </w:tcPr>
          <w:p w14:paraId="4C6B2556" w14:textId="77777777" w:rsidR="00BA0BD3" w:rsidRPr="00BD4188" w:rsidRDefault="00BA0BD3" w:rsidP="00CC458F">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Anticonvulsants</w:t>
            </w:r>
          </w:p>
        </w:tc>
        <w:tc>
          <w:tcPr>
            <w:tcW w:w="1710" w:type="dxa"/>
            <w:noWrap/>
            <w:vAlign w:val="center"/>
          </w:tcPr>
          <w:p w14:paraId="45844216" w14:textId="2DFE7D9E" w:rsidR="00BA0BD3" w:rsidRPr="00BA0BD3" w:rsidRDefault="00BA0BD3" w:rsidP="00BA0BD3">
            <w:pPr>
              <w:jc w:val="center"/>
              <w:rPr>
                <w:color w:val="000000"/>
                <w:sz w:val="16"/>
                <w:szCs w:val="16"/>
              </w:rPr>
            </w:pPr>
            <w:r w:rsidRPr="00BA0BD3">
              <w:rPr>
                <w:color w:val="000000"/>
                <w:sz w:val="16"/>
                <w:szCs w:val="16"/>
              </w:rPr>
              <w:t>0.80</w:t>
            </w:r>
          </w:p>
        </w:tc>
        <w:tc>
          <w:tcPr>
            <w:tcW w:w="1620" w:type="dxa"/>
            <w:noWrap/>
            <w:vAlign w:val="center"/>
          </w:tcPr>
          <w:p w14:paraId="7DE82AC4" w14:textId="7D74108C" w:rsidR="00BA0BD3" w:rsidRPr="00BD4188" w:rsidRDefault="00BA0BD3" w:rsidP="00CC458F">
            <w:pPr>
              <w:jc w:val="center"/>
              <w:rPr>
                <w:color w:val="000000"/>
                <w:sz w:val="16"/>
                <w:szCs w:val="16"/>
              </w:rPr>
            </w:pPr>
            <w:r w:rsidRPr="00BD4188">
              <w:rPr>
                <w:color w:val="000000"/>
                <w:sz w:val="16"/>
                <w:szCs w:val="16"/>
              </w:rPr>
              <w:t>0.4</w:t>
            </w:r>
            <w:r w:rsidR="004D4BF2">
              <w:rPr>
                <w:color w:val="000000"/>
                <w:sz w:val="16"/>
                <w:szCs w:val="16"/>
              </w:rPr>
              <w:t>5 to 1.4</w:t>
            </w:r>
          </w:p>
        </w:tc>
        <w:tc>
          <w:tcPr>
            <w:tcW w:w="1530" w:type="dxa"/>
            <w:noWrap/>
            <w:vAlign w:val="center"/>
          </w:tcPr>
          <w:p w14:paraId="4EBDAD2B"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5DA93026"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BA0BD3" w:rsidRPr="00BD4188" w14:paraId="199DF518" w14:textId="77777777" w:rsidTr="00BA0BD3">
        <w:trPr>
          <w:trHeight w:val="20"/>
        </w:trPr>
        <w:tc>
          <w:tcPr>
            <w:tcW w:w="3348" w:type="dxa"/>
            <w:noWrap/>
            <w:vAlign w:val="bottom"/>
          </w:tcPr>
          <w:p w14:paraId="747FD276" w14:textId="77777777" w:rsidR="00BA0BD3" w:rsidRPr="00BD4188" w:rsidRDefault="00BA0BD3" w:rsidP="00CC458F">
            <w:pPr>
              <w:jc w:val="center"/>
              <w:rPr>
                <w:rFonts w:cs="Times New Roman"/>
                <w:color w:val="000000"/>
                <w:sz w:val="16"/>
                <w:szCs w:val="16"/>
              </w:rPr>
            </w:pPr>
            <w:r w:rsidRPr="00BD4188">
              <w:rPr>
                <w:rFonts w:cs="Times New Roman"/>
                <w:color w:val="000000"/>
                <w:sz w:val="16"/>
                <w:szCs w:val="16"/>
              </w:rPr>
              <w:t>Dextromethorphan-Quinidine vs Anticonvulsants</w:t>
            </w:r>
          </w:p>
        </w:tc>
        <w:tc>
          <w:tcPr>
            <w:tcW w:w="1710" w:type="dxa"/>
            <w:noWrap/>
            <w:vAlign w:val="center"/>
          </w:tcPr>
          <w:p w14:paraId="66BA0189" w14:textId="21E92F17" w:rsidR="00BA0BD3" w:rsidRPr="00BA0BD3" w:rsidRDefault="00BA0BD3" w:rsidP="00BA0BD3">
            <w:pPr>
              <w:jc w:val="center"/>
              <w:rPr>
                <w:color w:val="000000"/>
                <w:sz w:val="16"/>
                <w:szCs w:val="16"/>
              </w:rPr>
            </w:pPr>
            <w:r w:rsidRPr="00BA0BD3">
              <w:rPr>
                <w:color w:val="000000"/>
                <w:sz w:val="16"/>
                <w:szCs w:val="16"/>
              </w:rPr>
              <w:t>2.99</w:t>
            </w:r>
          </w:p>
        </w:tc>
        <w:tc>
          <w:tcPr>
            <w:tcW w:w="1620" w:type="dxa"/>
            <w:noWrap/>
            <w:vAlign w:val="center"/>
          </w:tcPr>
          <w:p w14:paraId="08D9CA9A" w14:textId="0AA093D8" w:rsidR="00BA0BD3" w:rsidRPr="00BD4188" w:rsidRDefault="004D4BF2" w:rsidP="004D4BF2">
            <w:pPr>
              <w:jc w:val="center"/>
              <w:rPr>
                <w:color w:val="000000"/>
                <w:sz w:val="16"/>
                <w:szCs w:val="16"/>
              </w:rPr>
            </w:pPr>
            <w:r>
              <w:rPr>
                <w:color w:val="000000"/>
                <w:sz w:val="16"/>
                <w:szCs w:val="16"/>
              </w:rPr>
              <w:t>0.97</w:t>
            </w:r>
            <w:r w:rsidR="00BA0BD3" w:rsidRPr="00BD4188">
              <w:rPr>
                <w:color w:val="000000"/>
                <w:sz w:val="16"/>
                <w:szCs w:val="16"/>
              </w:rPr>
              <w:t xml:space="preserve"> to </w:t>
            </w:r>
            <w:r>
              <w:rPr>
                <w:color w:val="000000"/>
                <w:sz w:val="16"/>
                <w:szCs w:val="16"/>
              </w:rPr>
              <w:t>9.18</w:t>
            </w:r>
          </w:p>
        </w:tc>
        <w:tc>
          <w:tcPr>
            <w:tcW w:w="1530" w:type="dxa"/>
            <w:noWrap/>
            <w:vAlign w:val="center"/>
          </w:tcPr>
          <w:p w14:paraId="263E23A7"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38EA8FDD"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BA0BD3" w:rsidRPr="00BD4188" w14:paraId="14B0D2FE" w14:textId="77777777" w:rsidTr="00BA0BD3">
        <w:trPr>
          <w:trHeight w:val="20"/>
        </w:trPr>
        <w:tc>
          <w:tcPr>
            <w:tcW w:w="3348" w:type="dxa"/>
            <w:noWrap/>
            <w:vAlign w:val="bottom"/>
          </w:tcPr>
          <w:p w14:paraId="5BD04B18" w14:textId="77777777" w:rsidR="00BA0BD3" w:rsidRPr="00BD4188" w:rsidRDefault="00BA0BD3" w:rsidP="00CC458F">
            <w:pPr>
              <w:jc w:val="center"/>
              <w:rPr>
                <w:rFonts w:cs="Times New Roman"/>
                <w:color w:val="000000"/>
                <w:sz w:val="16"/>
                <w:szCs w:val="16"/>
              </w:rPr>
            </w:pPr>
            <w:r w:rsidRPr="00BD4188">
              <w:rPr>
                <w:rFonts w:cs="Times New Roman"/>
                <w:color w:val="000000"/>
                <w:sz w:val="16"/>
                <w:szCs w:val="16"/>
              </w:rPr>
              <w:t xml:space="preserve">Cholinesterase Inhibitors vs </w:t>
            </w:r>
            <w:proofErr w:type="spellStart"/>
            <w:r w:rsidRPr="00BD4188">
              <w:rPr>
                <w:rFonts w:cs="Times New Roman"/>
                <w:color w:val="000000"/>
                <w:sz w:val="16"/>
                <w:szCs w:val="16"/>
              </w:rPr>
              <w:t>Memantine</w:t>
            </w:r>
            <w:proofErr w:type="spellEnd"/>
          </w:p>
        </w:tc>
        <w:tc>
          <w:tcPr>
            <w:tcW w:w="1710" w:type="dxa"/>
            <w:noWrap/>
            <w:vAlign w:val="center"/>
          </w:tcPr>
          <w:p w14:paraId="60DDCC75" w14:textId="2FC9A41C" w:rsidR="00BA0BD3" w:rsidRPr="00BA0BD3" w:rsidRDefault="00BA0BD3" w:rsidP="00BA0BD3">
            <w:pPr>
              <w:jc w:val="center"/>
              <w:rPr>
                <w:color w:val="000000"/>
                <w:sz w:val="16"/>
                <w:szCs w:val="16"/>
              </w:rPr>
            </w:pPr>
            <w:r w:rsidRPr="00BA0BD3">
              <w:rPr>
                <w:color w:val="000000"/>
                <w:sz w:val="16"/>
                <w:szCs w:val="16"/>
              </w:rPr>
              <w:t>0.97</w:t>
            </w:r>
          </w:p>
        </w:tc>
        <w:tc>
          <w:tcPr>
            <w:tcW w:w="1620" w:type="dxa"/>
            <w:noWrap/>
            <w:vAlign w:val="center"/>
          </w:tcPr>
          <w:p w14:paraId="37F97E32" w14:textId="74CCBB97" w:rsidR="00BA0BD3" w:rsidRPr="00BD4188" w:rsidRDefault="00BA0BD3" w:rsidP="00CC458F">
            <w:pPr>
              <w:jc w:val="center"/>
              <w:rPr>
                <w:color w:val="000000"/>
                <w:sz w:val="16"/>
                <w:szCs w:val="16"/>
              </w:rPr>
            </w:pPr>
            <w:r w:rsidRPr="00BD4188">
              <w:rPr>
                <w:color w:val="000000"/>
                <w:sz w:val="16"/>
                <w:szCs w:val="16"/>
              </w:rPr>
              <w:t>0.74 to 1.28</w:t>
            </w:r>
          </w:p>
        </w:tc>
        <w:tc>
          <w:tcPr>
            <w:tcW w:w="1530" w:type="dxa"/>
            <w:noWrap/>
            <w:vAlign w:val="center"/>
          </w:tcPr>
          <w:p w14:paraId="796B07E5"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1.2</w:t>
            </w:r>
          </w:p>
        </w:tc>
        <w:tc>
          <w:tcPr>
            <w:tcW w:w="1620" w:type="dxa"/>
            <w:noWrap/>
            <w:vAlign w:val="center"/>
          </w:tcPr>
          <w:p w14:paraId="1A1AE430"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0.44 to 3.29</w:t>
            </w:r>
          </w:p>
        </w:tc>
      </w:tr>
      <w:tr w:rsidR="00BA0BD3" w:rsidRPr="00BD4188" w14:paraId="211A6CDA" w14:textId="77777777" w:rsidTr="00BA0BD3">
        <w:trPr>
          <w:trHeight w:val="20"/>
        </w:trPr>
        <w:tc>
          <w:tcPr>
            <w:tcW w:w="3348" w:type="dxa"/>
            <w:noWrap/>
            <w:vAlign w:val="bottom"/>
          </w:tcPr>
          <w:p w14:paraId="5E9B0DAC" w14:textId="77777777" w:rsidR="00BA0BD3" w:rsidRPr="00BD4188" w:rsidRDefault="00BA0BD3" w:rsidP="00CC458F">
            <w:pPr>
              <w:jc w:val="center"/>
              <w:rPr>
                <w:rFonts w:cs="Times New Roman"/>
                <w:color w:val="000000"/>
                <w:sz w:val="16"/>
                <w:szCs w:val="16"/>
              </w:rPr>
            </w:pPr>
            <w:r w:rsidRPr="00BD4188">
              <w:rPr>
                <w:rFonts w:cs="Times New Roman"/>
                <w:color w:val="000000"/>
                <w:sz w:val="16"/>
                <w:szCs w:val="16"/>
              </w:rPr>
              <w:t xml:space="preserve">Antipsychotics vs </w:t>
            </w:r>
            <w:proofErr w:type="spellStart"/>
            <w:r w:rsidRPr="00BD4188">
              <w:rPr>
                <w:rFonts w:cs="Times New Roman"/>
                <w:color w:val="000000"/>
                <w:sz w:val="16"/>
                <w:szCs w:val="16"/>
              </w:rPr>
              <w:t>Memantine</w:t>
            </w:r>
            <w:proofErr w:type="spellEnd"/>
          </w:p>
        </w:tc>
        <w:tc>
          <w:tcPr>
            <w:tcW w:w="1710" w:type="dxa"/>
            <w:noWrap/>
            <w:vAlign w:val="center"/>
          </w:tcPr>
          <w:p w14:paraId="7D68708C" w14:textId="36F0CA53" w:rsidR="00BA0BD3" w:rsidRPr="00BA0BD3" w:rsidRDefault="00BA0BD3" w:rsidP="00BA0BD3">
            <w:pPr>
              <w:jc w:val="center"/>
              <w:rPr>
                <w:color w:val="000000"/>
                <w:sz w:val="16"/>
                <w:szCs w:val="16"/>
              </w:rPr>
            </w:pPr>
            <w:r w:rsidRPr="00BA0BD3">
              <w:rPr>
                <w:color w:val="000000"/>
                <w:sz w:val="16"/>
                <w:szCs w:val="16"/>
              </w:rPr>
              <w:t>1.01</w:t>
            </w:r>
          </w:p>
        </w:tc>
        <w:tc>
          <w:tcPr>
            <w:tcW w:w="1620" w:type="dxa"/>
            <w:noWrap/>
            <w:vAlign w:val="center"/>
          </w:tcPr>
          <w:p w14:paraId="2AB2AEBC" w14:textId="7850625E" w:rsidR="00BA0BD3" w:rsidRPr="00BD4188" w:rsidRDefault="004D4BF2" w:rsidP="00CC458F">
            <w:pPr>
              <w:jc w:val="center"/>
              <w:rPr>
                <w:color w:val="000000"/>
                <w:sz w:val="16"/>
                <w:szCs w:val="16"/>
              </w:rPr>
            </w:pPr>
            <w:r>
              <w:rPr>
                <w:color w:val="000000"/>
                <w:sz w:val="16"/>
                <w:szCs w:val="16"/>
              </w:rPr>
              <w:t>0.76 to 1.35</w:t>
            </w:r>
          </w:p>
        </w:tc>
        <w:tc>
          <w:tcPr>
            <w:tcW w:w="1530" w:type="dxa"/>
            <w:noWrap/>
            <w:vAlign w:val="center"/>
          </w:tcPr>
          <w:p w14:paraId="23E63026"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50D1F114"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BA0BD3" w:rsidRPr="00BD4188" w14:paraId="2FAF7EC9" w14:textId="77777777" w:rsidTr="00BA0BD3">
        <w:trPr>
          <w:trHeight w:val="20"/>
        </w:trPr>
        <w:tc>
          <w:tcPr>
            <w:tcW w:w="3348" w:type="dxa"/>
            <w:noWrap/>
            <w:vAlign w:val="bottom"/>
          </w:tcPr>
          <w:p w14:paraId="0DCE9FD8" w14:textId="77777777" w:rsidR="00BA0BD3" w:rsidRPr="00BD4188" w:rsidRDefault="00BA0BD3" w:rsidP="00CC458F">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w:t>
            </w:r>
            <w:proofErr w:type="spellStart"/>
            <w:r w:rsidRPr="00BD4188">
              <w:rPr>
                <w:rFonts w:cs="Times New Roman"/>
                <w:color w:val="000000"/>
                <w:sz w:val="16"/>
                <w:szCs w:val="16"/>
              </w:rPr>
              <w:t>Memantine</w:t>
            </w:r>
            <w:proofErr w:type="spellEnd"/>
          </w:p>
        </w:tc>
        <w:tc>
          <w:tcPr>
            <w:tcW w:w="1710" w:type="dxa"/>
            <w:noWrap/>
            <w:vAlign w:val="center"/>
          </w:tcPr>
          <w:p w14:paraId="4AD6E13B" w14:textId="50273AF0" w:rsidR="00BA0BD3" w:rsidRPr="00BA0BD3" w:rsidRDefault="00BA0BD3" w:rsidP="00BA0BD3">
            <w:pPr>
              <w:jc w:val="center"/>
              <w:rPr>
                <w:color w:val="000000"/>
                <w:sz w:val="16"/>
                <w:szCs w:val="16"/>
              </w:rPr>
            </w:pPr>
            <w:r w:rsidRPr="00BA0BD3">
              <w:rPr>
                <w:color w:val="000000"/>
                <w:sz w:val="16"/>
                <w:szCs w:val="16"/>
              </w:rPr>
              <w:t>1.10</w:t>
            </w:r>
          </w:p>
        </w:tc>
        <w:tc>
          <w:tcPr>
            <w:tcW w:w="1620" w:type="dxa"/>
            <w:noWrap/>
            <w:vAlign w:val="center"/>
          </w:tcPr>
          <w:p w14:paraId="308B8461" w14:textId="1DFA00B1" w:rsidR="00BA0BD3" w:rsidRPr="00BD4188" w:rsidRDefault="00BA0BD3" w:rsidP="00CC458F">
            <w:pPr>
              <w:jc w:val="center"/>
              <w:rPr>
                <w:color w:val="000000"/>
                <w:sz w:val="16"/>
                <w:szCs w:val="16"/>
              </w:rPr>
            </w:pPr>
            <w:r w:rsidRPr="00BD4188">
              <w:rPr>
                <w:color w:val="000000"/>
                <w:sz w:val="16"/>
                <w:szCs w:val="16"/>
              </w:rPr>
              <w:t>0.67 to 1.79</w:t>
            </w:r>
          </w:p>
        </w:tc>
        <w:tc>
          <w:tcPr>
            <w:tcW w:w="1530" w:type="dxa"/>
            <w:noWrap/>
            <w:vAlign w:val="center"/>
          </w:tcPr>
          <w:p w14:paraId="73623EF3"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0.36</w:t>
            </w:r>
          </w:p>
        </w:tc>
        <w:tc>
          <w:tcPr>
            <w:tcW w:w="1620" w:type="dxa"/>
            <w:noWrap/>
            <w:vAlign w:val="center"/>
          </w:tcPr>
          <w:p w14:paraId="1B15D595"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0.09 to 1.43</w:t>
            </w:r>
          </w:p>
        </w:tc>
      </w:tr>
      <w:tr w:rsidR="00BA0BD3" w:rsidRPr="00BD4188" w14:paraId="08C3AD4F" w14:textId="77777777" w:rsidTr="00BA0BD3">
        <w:trPr>
          <w:trHeight w:val="20"/>
        </w:trPr>
        <w:tc>
          <w:tcPr>
            <w:tcW w:w="3348" w:type="dxa"/>
            <w:noWrap/>
            <w:vAlign w:val="bottom"/>
          </w:tcPr>
          <w:p w14:paraId="7A9FADB2" w14:textId="77777777" w:rsidR="00BA0BD3" w:rsidRPr="00BD4188" w:rsidRDefault="00BA0BD3" w:rsidP="00CC458F">
            <w:pPr>
              <w:jc w:val="center"/>
              <w:rPr>
                <w:rFonts w:cs="Times New Roman"/>
                <w:color w:val="000000"/>
                <w:sz w:val="16"/>
                <w:szCs w:val="16"/>
              </w:rPr>
            </w:pPr>
            <w:r w:rsidRPr="00BD4188">
              <w:rPr>
                <w:rFonts w:cs="Times New Roman"/>
                <w:color w:val="000000"/>
                <w:sz w:val="16"/>
                <w:szCs w:val="16"/>
              </w:rPr>
              <w:t xml:space="preserve">Dextromethorphan-Quinidine vs </w:t>
            </w:r>
            <w:proofErr w:type="spellStart"/>
            <w:r w:rsidRPr="00BD4188">
              <w:rPr>
                <w:rFonts w:cs="Times New Roman"/>
                <w:color w:val="000000"/>
                <w:sz w:val="16"/>
                <w:szCs w:val="16"/>
              </w:rPr>
              <w:t>Memantine</w:t>
            </w:r>
            <w:proofErr w:type="spellEnd"/>
          </w:p>
        </w:tc>
        <w:tc>
          <w:tcPr>
            <w:tcW w:w="1710" w:type="dxa"/>
            <w:noWrap/>
            <w:vAlign w:val="center"/>
          </w:tcPr>
          <w:p w14:paraId="5AD78D35" w14:textId="68C40ECE" w:rsidR="00BA0BD3" w:rsidRPr="00BA0BD3" w:rsidRDefault="00BA0BD3" w:rsidP="00BA0BD3">
            <w:pPr>
              <w:jc w:val="center"/>
              <w:rPr>
                <w:color w:val="000000"/>
                <w:sz w:val="16"/>
                <w:szCs w:val="16"/>
              </w:rPr>
            </w:pPr>
            <w:r w:rsidRPr="00BA0BD3">
              <w:rPr>
                <w:color w:val="000000"/>
                <w:sz w:val="16"/>
                <w:szCs w:val="16"/>
              </w:rPr>
              <w:t>4.11</w:t>
            </w:r>
          </w:p>
        </w:tc>
        <w:tc>
          <w:tcPr>
            <w:tcW w:w="1620" w:type="dxa"/>
            <w:noWrap/>
            <w:vAlign w:val="center"/>
          </w:tcPr>
          <w:p w14:paraId="1A511AB9" w14:textId="1AF93E46" w:rsidR="00BA0BD3" w:rsidRPr="00BD4188" w:rsidRDefault="00BA0BD3" w:rsidP="00CC458F">
            <w:pPr>
              <w:jc w:val="center"/>
              <w:rPr>
                <w:color w:val="000000"/>
                <w:sz w:val="16"/>
                <w:szCs w:val="16"/>
              </w:rPr>
            </w:pPr>
            <w:r w:rsidRPr="00BD4188">
              <w:rPr>
                <w:color w:val="000000"/>
                <w:sz w:val="16"/>
                <w:szCs w:val="16"/>
              </w:rPr>
              <w:t>1.38 to 12.21</w:t>
            </w:r>
          </w:p>
        </w:tc>
        <w:tc>
          <w:tcPr>
            <w:tcW w:w="1530" w:type="dxa"/>
            <w:noWrap/>
            <w:vAlign w:val="center"/>
          </w:tcPr>
          <w:p w14:paraId="347AF756"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6C6F66B2"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BA0BD3" w:rsidRPr="00BD4188" w14:paraId="1AADCA3B" w14:textId="77777777" w:rsidTr="00BA0BD3">
        <w:trPr>
          <w:trHeight w:val="20"/>
        </w:trPr>
        <w:tc>
          <w:tcPr>
            <w:tcW w:w="3348" w:type="dxa"/>
            <w:noWrap/>
            <w:vAlign w:val="bottom"/>
          </w:tcPr>
          <w:p w14:paraId="55DC5FE1" w14:textId="77777777" w:rsidR="00BA0BD3" w:rsidRPr="00BD4188" w:rsidRDefault="00BA0BD3" w:rsidP="00CC458F">
            <w:pPr>
              <w:jc w:val="center"/>
              <w:rPr>
                <w:rFonts w:cs="Times New Roman"/>
                <w:color w:val="000000"/>
                <w:sz w:val="16"/>
                <w:szCs w:val="16"/>
              </w:rPr>
            </w:pPr>
            <w:r w:rsidRPr="00BD4188">
              <w:rPr>
                <w:rFonts w:cs="Times New Roman"/>
                <w:color w:val="000000"/>
                <w:sz w:val="16"/>
                <w:szCs w:val="16"/>
              </w:rPr>
              <w:t>Antipsychotics vs Cholinesterase Inhibitors</w:t>
            </w:r>
          </w:p>
        </w:tc>
        <w:tc>
          <w:tcPr>
            <w:tcW w:w="1710" w:type="dxa"/>
            <w:noWrap/>
            <w:vAlign w:val="center"/>
          </w:tcPr>
          <w:p w14:paraId="02570CB7" w14:textId="6A192EF5" w:rsidR="00BA0BD3" w:rsidRPr="00BA0BD3" w:rsidRDefault="00BA0BD3" w:rsidP="00BA0BD3">
            <w:pPr>
              <w:jc w:val="center"/>
              <w:rPr>
                <w:color w:val="000000"/>
                <w:sz w:val="16"/>
                <w:szCs w:val="16"/>
              </w:rPr>
            </w:pPr>
            <w:r w:rsidRPr="00BA0BD3">
              <w:rPr>
                <w:color w:val="000000"/>
                <w:sz w:val="16"/>
                <w:szCs w:val="16"/>
              </w:rPr>
              <w:t>1.04</w:t>
            </w:r>
          </w:p>
        </w:tc>
        <w:tc>
          <w:tcPr>
            <w:tcW w:w="1620" w:type="dxa"/>
            <w:noWrap/>
            <w:vAlign w:val="center"/>
          </w:tcPr>
          <w:p w14:paraId="608F7104" w14:textId="380D209D" w:rsidR="00BA0BD3" w:rsidRPr="00BD4188" w:rsidRDefault="004D4BF2" w:rsidP="00CC458F">
            <w:pPr>
              <w:jc w:val="center"/>
              <w:rPr>
                <w:color w:val="000000"/>
                <w:sz w:val="16"/>
                <w:szCs w:val="16"/>
              </w:rPr>
            </w:pPr>
            <w:r>
              <w:rPr>
                <w:color w:val="000000"/>
                <w:sz w:val="16"/>
                <w:szCs w:val="16"/>
              </w:rPr>
              <w:t>0.79</w:t>
            </w:r>
            <w:r w:rsidR="00BA0BD3" w:rsidRPr="00BD4188">
              <w:rPr>
                <w:color w:val="000000"/>
                <w:sz w:val="16"/>
                <w:szCs w:val="16"/>
              </w:rPr>
              <w:t xml:space="preserve"> to 1.38</w:t>
            </w:r>
          </w:p>
        </w:tc>
        <w:tc>
          <w:tcPr>
            <w:tcW w:w="1530" w:type="dxa"/>
            <w:noWrap/>
            <w:vAlign w:val="center"/>
          </w:tcPr>
          <w:p w14:paraId="79EF8A8E"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75A37433"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BA0BD3" w:rsidRPr="00BD4188" w14:paraId="2D0FD881" w14:textId="77777777" w:rsidTr="00BA0BD3">
        <w:trPr>
          <w:trHeight w:val="20"/>
        </w:trPr>
        <w:tc>
          <w:tcPr>
            <w:tcW w:w="3348" w:type="dxa"/>
            <w:noWrap/>
            <w:vAlign w:val="bottom"/>
          </w:tcPr>
          <w:p w14:paraId="1833FD19" w14:textId="77777777" w:rsidR="00BA0BD3" w:rsidRPr="00BD4188" w:rsidRDefault="00BA0BD3" w:rsidP="00CC458F">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Cholinesterase Inhibitors</w:t>
            </w:r>
          </w:p>
        </w:tc>
        <w:tc>
          <w:tcPr>
            <w:tcW w:w="1710" w:type="dxa"/>
            <w:noWrap/>
            <w:vAlign w:val="center"/>
          </w:tcPr>
          <w:p w14:paraId="1D815C62" w14:textId="1068E5B4" w:rsidR="00BA0BD3" w:rsidRPr="00BA0BD3" w:rsidRDefault="00BA0BD3" w:rsidP="00BA0BD3">
            <w:pPr>
              <w:jc w:val="center"/>
              <w:rPr>
                <w:color w:val="000000"/>
                <w:sz w:val="16"/>
                <w:szCs w:val="16"/>
              </w:rPr>
            </w:pPr>
            <w:r w:rsidRPr="00BA0BD3">
              <w:rPr>
                <w:color w:val="000000"/>
                <w:sz w:val="16"/>
                <w:szCs w:val="16"/>
              </w:rPr>
              <w:t>1.13</w:t>
            </w:r>
          </w:p>
        </w:tc>
        <w:tc>
          <w:tcPr>
            <w:tcW w:w="1620" w:type="dxa"/>
            <w:noWrap/>
            <w:vAlign w:val="center"/>
          </w:tcPr>
          <w:p w14:paraId="06C1ED34" w14:textId="77777777" w:rsidR="00BA0BD3" w:rsidRPr="00BD4188" w:rsidRDefault="00BA0BD3" w:rsidP="00CC458F">
            <w:pPr>
              <w:jc w:val="center"/>
              <w:rPr>
                <w:color w:val="000000"/>
                <w:sz w:val="16"/>
                <w:szCs w:val="16"/>
              </w:rPr>
            </w:pPr>
            <w:r w:rsidRPr="00BD4188">
              <w:rPr>
                <w:color w:val="000000"/>
                <w:sz w:val="16"/>
                <w:szCs w:val="16"/>
              </w:rPr>
              <w:t>0.75 to 1.7</w:t>
            </w:r>
          </w:p>
        </w:tc>
        <w:tc>
          <w:tcPr>
            <w:tcW w:w="1530" w:type="dxa"/>
            <w:noWrap/>
            <w:vAlign w:val="center"/>
          </w:tcPr>
          <w:p w14:paraId="58B58FF3"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1.11</w:t>
            </w:r>
          </w:p>
        </w:tc>
        <w:tc>
          <w:tcPr>
            <w:tcW w:w="1620" w:type="dxa"/>
            <w:noWrap/>
            <w:vAlign w:val="center"/>
          </w:tcPr>
          <w:p w14:paraId="48602FA0"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0.67 to 1.84</w:t>
            </w:r>
          </w:p>
        </w:tc>
      </w:tr>
      <w:tr w:rsidR="00BA0BD3" w:rsidRPr="00BD4188" w14:paraId="73FDD272" w14:textId="77777777" w:rsidTr="00BA0BD3">
        <w:trPr>
          <w:trHeight w:val="20"/>
        </w:trPr>
        <w:tc>
          <w:tcPr>
            <w:tcW w:w="3348" w:type="dxa"/>
            <w:noWrap/>
            <w:vAlign w:val="bottom"/>
          </w:tcPr>
          <w:p w14:paraId="53F19C5C" w14:textId="77777777" w:rsidR="00BA0BD3" w:rsidRPr="00BD4188" w:rsidRDefault="00BA0BD3" w:rsidP="00CC458F">
            <w:pPr>
              <w:jc w:val="center"/>
              <w:rPr>
                <w:rFonts w:cs="Times New Roman"/>
                <w:color w:val="000000"/>
                <w:sz w:val="16"/>
                <w:szCs w:val="16"/>
              </w:rPr>
            </w:pPr>
            <w:r w:rsidRPr="00BD4188">
              <w:rPr>
                <w:rFonts w:cs="Times New Roman"/>
                <w:color w:val="000000"/>
                <w:sz w:val="16"/>
                <w:szCs w:val="16"/>
              </w:rPr>
              <w:t>Dextromethorphan-Quinidine vs Cholinesterase Inhibitors</w:t>
            </w:r>
          </w:p>
        </w:tc>
        <w:tc>
          <w:tcPr>
            <w:tcW w:w="1710" w:type="dxa"/>
            <w:noWrap/>
            <w:vAlign w:val="center"/>
          </w:tcPr>
          <w:p w14:paraId="77086AE8" w14:textId="08BD9425" w:rsidR="00BA0BD3" w:rsidRPr="00BA0BD3" w:rsidRDefault="00BA0BD3" w:rsidP="00BA0BD3">
            <w:pPr>
              <w:jc w:val="center"/>
              <w:rPr>
                <w:color w:val="000000"/>
                <w:sz w:val="16"/>
                <w:szCs w:val="16"/>
              </w:rPr>
            </w:pPr>
            <w:r w:rsidRPr="00BA0BD3">
              <w:rPr>
                <w:color w:val="000000"/>
                <w:sz w:val="16"/>
                <w:szCs w:val="16"/>
              </w:rPr>
              <w:t>4.23</w:t>
            </w:r>
          </w:p>
        </w:tc>
        <w:tc>
          <w:tcPr>
            <w:tcW w:w="1620" w:type="dxa"/>
            <w:noWrap/>
            <w:vAlign w:val="center"/>
          </w:tcPr>
          <w:p w14:paraId="18FA3F4B" w14:textId="51C2393E" w:rsidR="00BA0BD3" w:rsidRPr="00BD4188" w:rsidRDefault="00BA0BD3" w:rsidP="00CC458F">
            <w:pPr>
              <w:jc w:val="center"/>
              <w:rPr>
                <w:color w:val="000000"/>
                <w:sz w:val="16"/>
                <w:szCs w:val="16"/>
              </w:rPr>
            </w:pPr>
            <w:r w:rsidRPr="00BD4188">
              <w:rPr>
                <w:color w:val="000000"/>
                <w:sz w:val="16"/>
                <w:szCs w:val="16"/>
              </w:rPr>
              <w:t>1.43 to 12.52</w:t>
            </w:r>
          </w:p>
        </w:tc>
        <w:tc>
          <w:tcPr>
            <w:tcW w:w="1530" w:type="dxa"/>
            <w:noWrap/>
            <w:vAlign w:val="center"/>
          </w:tcPr>
          <w:p w14:paraId="535AE135"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607E9A99"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BA0BD3" w:rsidRPr="00BD4188" w14:paraId="23BCE796" w14:textId="77777777" w:rsidTr="00BA0BD3">
        <w:trPr>
          <w:trHeight w:val="20"/>
        </w:trPr>
        <w:tc>
          <w:tcPr>
            <w:tcW w:w="3348" w:type="dxa"/>
            <w:noWrap/>
            <w:vAlign w:val="bottom"/>
          </w:tcPr>
          <w:p w14:paraId="6B7F4AB6" w14:textId="77777777" w:rsidR="00BA0BD3" w:rsidRPr="00BD4188" w:rsidRDefault="00BA0BD3" w:rsidP="00CC458F">
            <w:pPr>
              <w:jc w:val="center"/>
              <w:rPr>
                <w:rFonts w:cs="Times New Roman"/>
                <w:color w:val="000000"/>
                <w:sz w:val="16"/>
                <w:szCs w:val="16"/>
              </w:rPr>
            </w:pPr>
            <w:r w:rsidRPr="00BD4188">
              <w:rPr>
                <w:rFonts w:cs="Times New Roman"/>
                <w:color w:val="000000"/>
                <w:sz w:val="16"/>
                <w:szCs w:val="16"/>
              </w:rPr>
              <w:t xml:space="preserve">Cholinesterase Inhibitor + </w:t>
            </w:r>
            <w:proofErr w:type="spellStart"/>
            <w:r w:rsidRPr="00BD4188">
              <w:rPr>
                <w:rFonts w:cs="Times New Roman"/>
                <w:color w:val="000000"/>
                <w:sz w:val="16"/>
                <w:szCs w:val="16"/>
              </w:rPr>
              <w:t>Memantine</w:t>
            </w:r>
            <w:proofErr w:type="spellEnd"/>
            <w:r w:rsidRPr="00BD4188">
              <w:rPr>
                <w:rFonts w:cs="Times New Roman"/>
                <w:color w:val="000000"/>
                <w:sz w:val="16"/>
                <w:szCs w:val="16"/>
              </w:rPr>
              <w:t xml:space="preserve"> vs Antipsychotics</w:t>
            </w:r>
          </w:p>
        </w:tc>
        <w:tc>
          <w:tcPr>
            <w:tcW w:w="1710" w:type="dxa"/>
            <w:noWrap/>
            <w:vAlign w:val="center"/>
          </w:tcPr>
          <w:p w14:paraId="0D620628" w14:textId="66C2904A" w:rsidR="00BA0BD3" w:rsidRPr="00BA0BD3" w:rsidRDefault="00BA0BD3" w:rsidP="00BA0BD3">
            <w:pPr>
              <w:jc w:val="center"/>
              <w:rPr>
                <w:color w:val="000000"/>
                <w:sz w:val="16"/>
                <w:szCs w:val="16"/>
              </w:rPr>
            </w:pPr>
            <w:r w:rsidRPr="00BA0BD3">
              <w:rPr>
                <w:color w:val="000000"/>
                <w:sz w:val="16"/>
                <w:szCs w:val="16"/>
              </w:rPr>
              <w:t>1.08</w:t>
            </w:r>
          </w:p>
        </w:tc>
        <w:tc>
          <w:tcPr>
            <w:tcW w:w="1620" w:type="dxa"/>
            <w:noWrap/>
            <w:vAlign w:val="center"/>
          </w:tcPr>
          <w:p w14:paraId="0492DE83" w14:textId="65579F17" w:rsidR="00BA0BD3" w:rsidRPr="00BD4188" w:rsidRDefault="004D4BF2" w:rsidP="00CC458F">
            <w:pPr>
              <w:jc w:val="center"/>
              <w:rPr>
                <w:color w:val="000000"/>
                <w:sz w:val="16"/>
                <w:szCs w:val="16"/>
              </w:rPr>
            </w:pPr>
            <w:r>
              <w:rPr>
                <w:color w:val="000000"/>
                <w:sz w:val="16"/>
                <w:szCs w:val="16"/>
              </w:rPr>
              <w:t>0.66 to 1.78</w:t>
            </w:r>
          </w:p>
        </w:tc>
        <w:tc>
          <w:tcPr>
            <w:tcW w:w="1530" w:type="dxa"/>
            <w:noWrap/>
            <w:vAlign w:val="center"/>
          </w:tcPr>
          <w:p w14:paraId="116F00FD"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6A85A2A1"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BA0BD3" w:rsidRPr="00BD4188" w14:paraId="6540EC25" w14:textId="77777777" w:rsidTr="00BA0BD3">
        <w:trPr>
          <w:trHeight w:val="20"/>
        </w:trPr>
        <w:tc>
          <w:tcPr>
            <w:tcW w:w="3348" w:type="dxa"/>
            <w:noWrap/>
            <w:vAlign w:val="bottom"/>
          </w:tcPr>
          <w:p w14:paraId="210D2AF4" w14:textId="77777777" w:rsidR="00BA0BD3" w:rsidRPr="00BD4188" w:rsidRDefault="00BA0BD3" w:rsidP="00CC458F">
            <w:pPr>
              <w:jc w:val="center"/>
              <w:rPr>
                <w:rFonts w:cs="Times New Roman"/>
                <w:color w:val="000000"/>
                <w:sz w:val="16"/>
                <w:szCs w:val="16"/>
              </w:rPr>
            </w:pPr>
            <w:r w:rsidRPr="00BD4188">
              <w:rPr>
                <w:rFonts w:cs="Times New Roman"/>
                <w:color w:val="000000"/>
                <w:sz w:val="16"/>
                <w:szCs w:val="16"/>
              </w:rPr>
              <w:t>Dextromethorphan-Quinidine vs Antipsychotics</w:t>
            </w:r>
          </w:p>
        </w:tc>
        <w:tc>
          <w:tcPr>
            <w:tcW w:w="1710" w:type="dxa"/>
            <w:noWrap/>
            <w:vAlign w:val="center"/>
          </w:tcPr>
          <w:p w14:paraId="113594BB" w14:textId="45EF2F76" w:rsidR="00BA0BD3" w:rsidRPr="00BA0BD3" w:rsidRDefault="00BA0BD3" w:rsidP="00BA0BD3">
            <w:pPr>
              <w:jc w:val="center"/>
              <w:rPr>
                <w:color w:val="000000"/>
                <w:sz w:val="16"/>
                <w:szCs w:val="16"/>
              </w:rPr>
            </w:pPr>
            <w:r w:rsidRPr="00BA0BD3">
              <w:rPr>
                <w:color w:val="000000"/>
                <w:sz w:val="16"/>
                <w:szCs w:val="16"/>
              </w:rPr>
              <w:t>4.06</w:t>
            </w:r>
          </w:p>
        </w:tc>
        <w:tc>
          <w:tcPr>
            <w:tcW w:w="1620" w:type="dxa"/>
            <w:noWrap/>
            <w:vAlign w:val="center"/>
          </w:tcPr>
          <w:p w14:paraId="4F97855A" w14:textId="72B2DD63" w:rsidR="00BA0BD3" w:rsidRPr="00BD4188" w:rsidRDefault="004D4BF2" w:rsidP="00CC458F">
            <w:pPr>
              <w:jc w:val="center"/>
              <w:rPr>
                <w:color w:val="000000"/>
                <w:sz w:val="16"/>
                <w:szCs w:val="16"/>
              </w:rPr>
            </w:pPr>
            <w:r>
              <w:rPr>
                <w:color w:val="000000"/>
                <w:sz w:val="16"/>
                <w:szCs w:val="16"/>
              </w:rPr>
              <w:t>1.37 to 12.07</w:t>
            </w:r>
          </w:p>
        </w:tc>
        <w:tc>
          <w:tcPr>
            <w:tcW w:w="1530" w:type="dxa"/>
            <w:noWrap/>
            <w:vAlign w:val="center"/>
          </w:tcPr>
          <w:p w14:paraId="02E3A91D"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72DB61B9"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BA0BD3" w:rsidRPr="00BD4188" w14:paraId="44E0D244" w14:textId="77777777" w:rsidTr="00BA0BD3">
        <w:trPr>
          <w:trHeight w:val="20"/>
        </w:trPr>
        <w:tc>
          <w:tcPr>
            <w:tcW w:w="3348" w:type="dxa"/>
            <w:noWrap/>
            <w:vAlign w:val="bottom"/>
          </w:tcPr>
          <w:p w14:paraId="06B0349E" w14:textId="77777777" w:rsidR="00BA0BD3" w:rsidRPr="00BD4188" w:rsidRDefault="00BA0BD3" w:rsidP="00CC458F">
            <w:pPr>
              <w:jc w:val="center"/>
              <w:rPr>
                <w:rFonts w:cs="Times New Roman"/>
                <w:color w:val="000000"/>
                <w:sz w:val="16"/>
                <w:szCs w:val="16"/>
              </w:rPr>
            </w:pPr>
            <w:r w:rsidRPr="00BD4188">
              <w:rPr>
                <w:rFonts w:cs="Times New Roman"/>
                <w:color w:val="000000"/>
                <w:sz w:val="16"/>
                <w:szCs w:val="16"/>
              </w:rPr>
              <w:t xml:space="preserve">Dextromethorphan-Quinidine vs Cholinesterase Inhibitor + </w:t>
            </w:r>
            <w:proofErr w:type="spellStart"/>
            <w:r w:rsidRPr="00BD4188">
              <w:rPr>
                <w:rFonts w:cs="Times New Roman"/>
                <w:color w:val="000000"/>
                <w:sz w:val="16"/>
                <w:szCs w:val="16"/>
              </w:rPr>
              <w:t>Memantine</w:t>
            </w:r>
            <w:proofErr w:type="spellEnd"/>
          </w:p>
        </w:tc>
        <w:tc>
          <w:tcPr>
            <w:tcW w:w="1710" w:type="dxa"/>
            <w:noWrap/>
            <w:vAlign w:val="center"/>
          </w:tcPr>
          <w:p w14:paraId="30DF3777" w14:textId="0E2A7234" w:rsidR="00BA0BD3" w:rsidRPr="00BA0BD3" w:rsidRDefault="00BA0BD3" w:rsidP="00BA0BD3">
            <w:pPr>
              <w:jc w:val="center"/>
              <w:rPr>
                <w:color w:val="000000"/>
                <w:sz w:val="16"/>
                <w:szCs w:val="16"/>
              </w:rPr>
            </w:pPr>
            <w:r w:rsidRPr="00BA0BD3">
              <w:rPr>
                <w:color w:val="000000"/>
                <w:sz w:val="16"/>
                <w:szCs w:val="16"/>
              </w:rPr>
              <w:t>3.75</w:t>
            </w:r>
          </w:p>
        </w:tc>
        <w:tc>
          <w:tcPr>
            <w:tcW w:w="1620" w:type="dxa"/>
            <w:noWrap/>
            <w:vAlign w:val="center"/>
          </w:tcPr>
          <w:p w14:paraId="7E5F8E31" w14:textId="244395A9" w:rsidR="00BA0BD3" w:rsidRPr="00BD4188" w:rsidRDefault="00BA0BD3" w:rsidP="00CC458F">
            <w:pPr>
              <w:jc w:val="center"/>
              <w:rPr>
                <w:color w:val="000000"/>
                <w:sz w:val="16"/>
                <w:szCs w:val="16"/>
              </w:rPr>
            </w:pPr>
            <w:r w:rsidRPr="00BD4188">
              <w:rPr>
                <w:color w:val="000000"/>
                <w:sz w:val="16"/>
                <w:szCs w:val="16"/>
              </w:rPr>
              <w:t>1.18 to 11.95</w:t>
            </w:r>
          </w:p>
        </w:tc>
        <w:tc>
          <w:tcPr>
            <w:tcW w:w="1530" w:type="dxa"/>
            <w:noWrap/>
            <w:vAlign w:val="center"/>
          </w:tcPr>
          <w:p w14:paraId="32DEF652"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620" w:type="dxa"/>
            <w:noWrap/>
            <w:vAlign w:val="center"/>
          </w:tcPr>
          <w:p w14:paraId="2E9C7FD5" w14:textId="77777777" w:rsidR="00BA0BD3" w:rsidRPr="00BD4188" w:rsidRDefault="00BA0BD3" w:rsidP="00CC458F">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C31B46" w:rsidRPr="00BD4188" w14:paraId="08CF4876" w14:textId="77777777" w:rsidTr="00CC458F">
        <w:trPr>
          <w:trHeight w:val="20"/>
        </w:trPr>
        <w:tc>
          <w:tcPr>
            <w:tcW w:w="3348" w:type="dxa"/>
            <w:noWrap/>
            <w:vAlign w:val="center"/>
            <w:hideMark/>
          </w:tcPr>
          <w:p w14:paraId="7FEF43E8" w14:textId="77777777" w:rsidR="00C31B46" w:rsidRPr="00BD4188" w:rsidRDefault="00C31B46" w:rsidP="00CC458F">
            <w:pPr>
              <w:jc w:val="center"/>
              <w:rPr>
                <w:rFonts w:eastAsia="Times New Roman" w:cs="Times New Roman"/>
                <w:i/>
                <w:iCs/>
                <w:color w:val="000000"/>
                <w:sz w:val="16"/>
                <w:szCs w:val="16"/>
              </w:rPr>
            </w:pPr>
            <w:r w:rsidRPr="00BD4188">
              <w:rPr>
                <w:rFonts w:eastAsia="Times New Roman" w:cs="Times New Roman"/>
                <w:i/>
                <w:iCs/>
                <w:color w:val="000000"/>
                <w:sz w:val="16"/>
                <w:szCs w:val="16"/>
              </w:rPr>
              <w:t xml:space="preserve">Common within-network between-study </w:t>
            </w:r>
            <w:r w:rsidR="001D6798" w:rsidRPr="00BD4188">
              <w:rPr>
                <w:rFonts w:eastAsia="Times New Roman" w:cs="Times New Roman"/>
                <w:i/>
                <w:iCs/>
                <w:color w:val="000000"/>
                <w:sz w:val="16"/>
                <w:szCs w:val="16"/>
              </w:rPr>
              <w:t xml:space="preserve">heterogeneity </w:t>
            </w:r>
            <w:r w:rsidRPr="00BD4188">
              <w:rPr>
                <w:rFonts w:eastAsia="Times New Roman" w:cs="Times New Roman"/>
                <w:i/>
                <w:iCs/>
                <w:color w:val="000000"/>
                <w:sz w:val="16"/>
                <w:szCs w:val="16"/>
              </w:rPr>
              <w:t>variance</w:t>
            </w:r>
          </w:p>
        </w:tc>
        <w:tc>
          <w:tcPr>
            <w:tcW w:w="1710" w:type="dxa"/>
            <w:noWrap/>
            <w:vAlign w:val="center"/>
          </w:tcPr>
          <w:p w14:paraId="190D06E2" w14:textId="77777777" w:rsidR="00C31B46" w:rsidRPr="00BD4188" w:rsidRDefault="0089664E" w:rsidP="00CC458F">
            <w:pPr>
              <w:jc w:val="center"/>
              <w:rPr>
                <w:rFonts w:cs="Times New Roman"/>
                <w:color w:val="000000"/>
                <w:sz w:val="16"/>
                <w:szCs w:val="16"/>
              </w:rPr>
            </w:pPr>
            <w:r w:rsidRPr="00BD4188">
              <w:rPr>
                <w:rFonts w:cs="Times New Roman"/>
                <w:color w:val="000000"/>
                <w:sz w:val="16"/>
                <w:szCs w:val="16"/>
              </w:rPr>
              <w:t>&lt;0.01</w:t>
            </w:r>
          </w:p>
        </w:tc>
        <w:tc>
          <w:tcPr>
            <w:tcW w:w="1620" w:type="dxa"/>
            <w:noWrap/>
            <w:vAlign w:val="center"/>
          </w:tcPr>
          <w:p w14:paraId="23CDB949" w14:textId="254AA5DB" w:rsidR="00C31B46" w:rsidRPr="00BD4188" w:rsidRDefault="00FA09D5" w:rsidP="00CC458F">
            <w:pPr>
              <w:jc w:val="center"/>
              <w:rPr>
                <w:color w:val="000000"/>
                <w:sz w:val="16"/>
                <w:szCs w:val="16"/>
              </w:rPr>
            </w:pPr>
            <w:r>
              <w:rPr>
                <w:color w:val="000000"/>
                <w:sz w:val="16"/>
                <w:szCs w:val="16"/>
              </w:rPr>
              <w:t>-</w:t>
            </w:r>
          </w:p>
        </w:tc>
        <w:tc>
          <w:tcPr>
            <w:tcW w:w="1530" w:type="dxa"/>
            <w:noWrap/>
            <w:vAlign w:val="center"/>
          </w:tcPr>
          <w:p w14:paraId="2649ED4D" w14:textId="3BC985D8" w:rsidR="00C31B46" w:rsidRPr="00BD4188" w:rsidRDefault="00FA09D5" w:rsidP="00CC458F">
            <w:pPr>
              <w:jc w:val="center"/>
              <w:rPr>
                <w:rFonts w:eastAsia="Times New Roman" w:cs="Times New Roman"/>
                <w:i/>
                <w:iCs/>
                <w:color w:val="000000"/>
                <w:sz w:val="16"/>
                <w:szCs w:val="16"/>
              </w:rPr>
            </w:pPr>
            <w:r>
              <w:rPr>
                <w:rFonts w:eastAsia="Times New Roman" w:cs="Times New Roman"/>
                <w:i/>
                <w:iCs/>
                <w:color w:val="000000"/>
                <w:sz w:val="16"/>
                <w:szCs w:val="16"/>
              </w:rPr>
              <w:t>-</w:t>
            </w:r>
          </w:p>
        </w:tc>
        <w:tc>
          <w:tcPr>
            <w:tcW w:w="1620" w:type="dxa"/>
            <w:noWrap/>
            <w:vAlign w:val="center"/>
          </w:tcPr>
          <w:p w14:paraId="7D217D42" w14:textId="127CCDE8" w:rsidR="00C31B46" w:rsidRPr="00BD4188" w:rsidRDefault="00FA09D5" w:rsidP="00CC458F">
            <w:pPr>
              <w:jc w:val="center"/>
              <w:rPr>
                <w:rFonts w:eastAsia="Times New Roman" w:cs="Times New Roman"/>
                <w:i/>
                <w:iCs/>
                <w:color w:val="000000"/>
                <w:sz w:val="16"/>
                <w:szCs w:val="16"/>
              </w:rPr>
            </w:pPr>
            <w:r>
              <w:rPr>
                <w:rFonts w:eastAsia="Times New Roman" w:cs="Times New Roman"/>
                <w:i/>
                <w:iCs/>
                <w:color w:val="000000"/>
                <w:sz w:val="16"/>
                <w:szCs w:val="16"/>
              </w:rPr>
              <w:t>-</w:t>
            </w:r>
          </w:p>
        </w:tc>
      </w:tr>
      <w:tr w:rsidR="00C31B46" w:rsidRPr="00BD4188" w14:paraId="6D91A801" w14:textId="77777777" w:rsidTr="00CC458F">
        <w:trPr>
          <w:trHeight w:val="20"/>
        </w:trPr>
        <w:tc>
          <w:tcPr>
            <w:tcW w:w="3348" w:type="dxa"/>
            <w:noWrap/>
            <w:vAlign w:val="center"/>
          </w:tcPr>
          <w:p w14:paraId="131B9789" w14:textId="77777777" w:rsidR="00C31B46" w:rsidRPr="00BD4188" w:rsidRDefault="00C31B46" w:rsidP="00CC458F">
            <w:pPr>
              <w:jc w:val="center"/>
              <w:rPr>
                <w:rFonts w:eastAsia="Times New Roman" w:cs="Times New Roman"/>
                <w:i/>
                <w:iCs/>
                <w:color w:val="000000"/>
                <w:sz w:val="16"/>
                <w:szCs w:val="16"/>
              </w:rPr>
            </w:pPr>
            <w:r w:rsidRPr="00BD4188">
              <w:rPr>
                <w:rFonts w:eastAsia="Times New Roman" w:cs="Times New Roman"/>
                <w:i/>
                <w:iCs/>
                <w:color w:val="000000"/>
                <w:sz w:val="16"/>
                <w:szCs w:val="16"/>
              </w:rPr>
              <w:t>Design-by-treatment interaction model for inconsistency χ</w:t>
            </w:r>
            <w:r w:rsidRPr="00BD4188">
              <w:rPr>
                <w:rFonts w:eastAsia="Times New Roman" w:cs="Times New Roman"/>
                <w:i/>
                <w:iCs/>
                <w:color w:val="000000"/>
                <w:sz w:val="16"/>
                <w:szCs w:val="16"/>
                <w:vertAlign w:val="superscript"/>
              </w:rPr>
              <w:t>2</w:t>
            </w:r>
            <w:r w:rsidRPr="00BD4188">
              <w:rPr>
                <w:rFonts w:eastAsia="Times New Roman" w:cs="Times New Roman"/>
                <w:i/>
                <w:iCs/>
                <w:color w:val="000000"/>
                <w:sz w:val="16"/>
                <w:szCs w:val="16"/>
              </w:rPr>
              <w:t>(</w:t>
            </w:r>
            <w:proofErr w:type="spellStart"/>
            <w:r w:rsidRPr="00BD4188">
              <w:rPr>
                <w:rFonts w:eastAsia="Times New Roman" w:cs="Times New Roman"/>
                <w:i/>
                <w:iCs/>
                <w:color w:val="000000"/>
                <w:sz w:val="16"/>
                <w:szCs w:val="16"/>
              </w:rPr>
              <w:t>d.f.</w:t>
            </w:r>
            <w:proofErr w:type="spellEnd"/>
            <w:r w:rsidRPr="00BD4188">
              <w:rPr>
                <w:rFonts w:eastAsia="Times New Roman" w:cs="Times New Roman"/>
                <w:i/>
                <w:iCs/>
                <w:color w:val="000000"/>
                <w:sz w:val="16"/>
                <w:szCs w:val="16"/>
              </w:rPr>
              <w:t>, P-value, heterogeneity variance)</w:t>
            </w:r>
          </w:p>
        </w:tc>
        <w:tc>
          <w:tcPr>
            <w:tcW w:w="1710" w:type="dxa"/>
            <w:noWrap/>
            <w:vAlign w:val="center"/>
          </w:tcPr>
          <w:p w14:paraId="24910CE2" w14:textId="154C98DB" w:rsidR="00C31B46" w:rsidRPr="00BD4188" w:rsidRDefault="004D4BF2" w:rsidP="00CC458F">
            <w:pPr>
              <w:jc w:val="center"/>
              <w:rPr>
                <w:rFonts w:cs="Times New Roman"/>
                <w:color w:val="000000"/>
                <w:sz w:val="16"/>
                <w:szCs w:val="16"/>
              </w:rPr>
            </w:pPr>
            <w:r>
              <w:rPr>
                <w:rFonts w:cs="Times New Roman"/>
                <w:color w:val="000000"/>
                <w:sz w:val="16"/>
                <w:szCs w:val="16"/>
              </w:rPr>
              <w:t>7.34</w:t>
            </w:r>
            <w:r w:rsidR="00BB64B5" w:rsidRPr="00BD4188">
              <w:rPr>
                <w:rFonts w:cs="Times New Roman"/>
                <w:color w:val="000000"/>
                <w:sz w:val="16"/>
                <w:szCs w:val="16"/>
              </w:rPr>
              <w:t>(4,0.12</w:t>
            </w:r>
            <w:r w:rsidR="0089664E" w:rsidRPr="00BD4188">
              <w:rPr>
                <w:rFonts w:cs="Times New Roman"/>
                <w:color w:val="000000"/>
                <w:sz w:val="16"/>
                <w:szCs w:val="16"/>
              </w:rPr>
              <w:t>,&lt;0.01)</w:t>
            </w:r>
          </w:p>
        </w:tc>
        <w:tc>
          <w:tcPr>
            <w:tcW w:w="1620" w:type="dxa"/>
            <w:noWrap/>
            <w:vAlign w:val="center"/>
          </w:tcPr>
          <w:p w14:paraId="6BA7F0B9" w14:textId="52A4AC8F" w:rsidR="00C31B46" w:rsidRPr="00BD4188" w:rsidRDefault="00FA09D5" w:rsidP="00CC458F">
            <w:pPr>
              <w:jc w:val="center"/>
              <w:rPr>
                <w:color w:val="000000"/>
                <w:sz w:val="16"/>
                <w:szCs w:val="16"/>
              </w:rPr>
            </w:pPr>
            <w:r>
              <w:rPr>
                <w:color w:val="000000"/>
                <w:sz w:val="16"/>
                <w:szCs w:val="16"/>
              </w:rPr>
              <w:t>-</w:t>
            </w:r>
          </w:p>
        </w:tc>
        <w:tc>
          <w:tcPr>
            <w:tcW w:w="1530" w:type="dxa"/>
            <w:noWrap/>
            <w:vAlign w:val="center"/>
          </w:tcPr>
          <w:p w14:paraId="24CAD302" w14:textId="24E725DF" w:rsidR="00C31B46" w:rsidRPr="00BD4188" w:rsidRDefault="00FA09D5" w:rsidP="00CC458F">
            <w:pPr>
              <w:jc w:val="center"/>
              <w:rPr>
                <w:rFonts w:eastAsia="Times New Roman" w:cs="Times New Roman"/>
                <w:i/>
                <w:iCs/>
                <w:color w:val="000000"/>
                <w:sz w:val="16"/>
                <w:szCs w:val="16"/>
              </w:rPr>
            </w:pPr>
            <w:r>
              <w:rPr>
                <w:rFonts w:eastAsia="Times New Roman" w:cs="Times New Roman"/>
                <w:i/>
                <w:iCs/>
                <w:color w:val="000000"/>
                <w:sz w:val="16"/>
                <w:szCs w:val="16"/>
              </w:rPr>
              <w:t>-</w:t>
            </w:r>
          </w:p>
        </w:tc>
        <w:tc>
          <w:tcPr>
            <w:tcW w:w="1620" w:type="dxa"/>
            <w:noWrap/>
            <w:vAlign w:val="center"/>
          </w:tcPr>
          <w:p w14:paraId="140DB97D" w14:textId="3D208DA7" w:rsidR="00C31B46" w:rsidRPr="00BD4188" w:rsidRDefault="00FA09D5" w:rsidP="00CC458F">
            <w:pPr>
              <w:jc w:val="center"/>
              <w:rPr>
                <w:rFonts w:eastAsia="Times New Roman" w:cs="Times New Roman"/>
                <w:i/>
                <w:iCs/>
                <w:color w:val="000000"/>
                <w:sz w:val="16"/>
                <w:szCs w:val="16"/>
              </w:rPr>
            </w:pPr>
            <w:r>
              <w:rPr>
                <w:rFonts w:eastAsia="Times New Roman" w:cs="Times New Roman"/>
                <w:i/>
                <w:iCs/>
                <w:color w:val="000000"/>
                <w:sz w:val="16"/>
                <w:szCs w:val="16"/>
              </w:rPr>
              <w:t>-</w:t>
            </w:r>
          </w:p>
        </w:tc>
      </w:tr>
    </w:tbl>
    <w:p w14:paraId="07E72607" w14:textId="77777777" w:rsidR="00C31B46" w:rsidRPr="00C31B46" w:rsidRDefault="00C31B46" w:rsidP="00C31B46">
      <w:pPr>
        <w:rPr>
          <w:sz w:val="20"/>
          <w:szCs w:val="20"/>
        </w:rPr>
      </w:pPr>
      <w:r w:rsidRPr="00D305A7">
        <w:rPr>
          <w:sz w:val="20"/>
          <w:szCs w:val="20"/>
        </w:rPr>
        <w:t xml:space="preserve">Abbreviations: network meta-analysis (NMA), </w:t>
      </w:r>
      <w:r>
        <w:rPr>
          <w:sz w:val="20"/>
          <w:szCs w:val="20"/>
        </w:rPr>
        <w:t>confidence interval (C</w:t>
      </w:r>
      <w:r w:rsidRPr="00D305A7">
        <w:rPr>
          <w:sz w:val="20"/>
          <w:szCs w:val="20"/>
        </w:rPr>
        <w:t>I), meta-analysis (MA), odds rati</w:t>
      </w:r>
      <w:r>
        <w:rPr>
          <w:sz w:val="20"/>
          <w:szCs w:val="20"/>
        </w:rPr>
        <w:t>o (OR)</w:t>
      </w:r>
    </w:p>
    <w:p w14:paraId="32CF0FF9" w14:textId="77777777" w:rsidR="007B6390" w:rsidRDefault="007B6390">
      <w:pPr>
        <w:rPr>
          <w:rFonts w:eastAsiaTheme="majorEastAsia" w:cstheme="majorBidi"/>
          <w:b/>
          <w:bCs/>
          <w:sz w:val="20"/>
          <w:szCs w:val="20"/>
        </w:rPr>
      </w:pPr>
      <w:r>
        <w:rPr>
          <w:sz w:val="20"/>
          <w:szCs w:val="20"/>
        </w:rPr>
        <w:br w:type="page"/>
      </w:r>
    </w:p>
    <w:p w14:paraId="49AA912A" w14:textId="6977B4D1" w:rsidR="00122B2A" w:rsidRPr="00BD4188" w:rsidRDefault="0021789F" w:rsidP="00122B2A">
      <w:pPr>
        <w:pStyle w:val="Heading1"/>
        <w:rPr>
          <w:sz w:val="20"/>
          <w:szCs w:val="20"/>
        </w:rPr>
      </w:pPr>
      <w:bookmarkStart w:id="33" w:name="_Toc25913489"/>
      <w:r>
        <w:rPr>
          <w:sz w:val="20"/>
          <w:szCs w:val="20"/>
        </w:rPr>
        <w:lastRenderedPageBreak/>
        <w:t>Table</w:t>
      </w:r>
      <w:r w:rsidR="006C7FA1">
        <w:rPr>
          <w:sz w:val="20"/>
          <w:szCs w:val="20"/>
        </w:rPr>
        <w:t xml:space="preserve"> </w:t>
      </w:r>
      <w:r w:rsidR="0025150B" w:rsidRPr="00BD4188">
        <w:rPr>
          <w:sz w:val="20"/>
          <w:szCs w:val="20"/>
        </w:rPr>
        <w:t>9</w:t>
      </w:r>
      <w:r w:rsidR="004439FF" w:rsidRPr="00BD4188">
        <w:rPr>
          <w:sz w:val="20"/>
          <w:szCs w:val="20"/>
        </w:rPr>
        <w:t>l</w:t>
      </w:r>
      <w:r w:rsidR="00122B2A" w:rsidRPr="00BD4188">
        <w:rPr>
          <w:sz w:val="20"/>
          <w:szCs w:val="20"/>
        </w:rPr>
        <w:t>. Bayesian Network Meta-Analysis: RCTs + NRSs Reporting Falls</w:t>
      </w:r>
      <w:bookmarkEnd w:id="33"/>
    </w:p>
    <w:tbl>
      <w:tblPr>
        <w:tblStyle w:val="TableGrid"/>
        <w:tblW w:w="9747" w:type="dxa"/>
        <w:tblLayout w:type="fixed"/>
        <w:tblLook w:val="04A0" w:firstRow="1" w:lastRow="0" w:firstColumn="1" w:lastColumn="0" w:noHBand="0" w:noVBand="1"/>
      </w:tblPr>
      <w:tblGrid>
        <w:gridCol w:w="2660"/>
        <w:gridCol w:w="1276"/>
        <w:gridCol w:w="1275"/>
        <w:gridCol w:w="993"/>
        <w:gridCol w:w="1275"/>
        <w:gridCol w:w="993"/>
        <w:gridCol w:w="1275"/>
      </w:tblGrid>
      <w:tr w:rsidR="002E0CA0" w:rsidRPr="00BD4188" w14:paraId="241FE0F3" w14:textId="77777777" w:rsidTr="00F96480">
        <w:trPr>
          <w:trHeight w:val="20"/>
        </w:trPr>
        <w:tc>
          <w:tcPr>
            <w:tcW w:w="2660" w:type="dxa"/>
            <w:noWrap/>
            <w:vAlign w:val="center"/>
            <w:hideMark/>
          </w:tcPr>
          <w:p w14:paraId="2F8FE20F" w14:textId="77777777" w:rsidR="002E0CA0" w:rsidRPr="00BD4188" w:rsidRDefault="002E0CA0" w:rsidP="00F96480">
            <w:pPr>
              <w:jc w:val="center"/>
              <w:rPr>
                <w:rFonts w:eastAsia="Times New Roman" w:cs="Times New Roman"/>
                <w:b/>
                <w:bCs/>
                <w:color w:val="000000"/>
                <w:sz w:val="16"/>
                <w:szCs w:val="16"/>
              </w:rPr>
            </w:pPr>
            <w:r w:rsidRPr="00BD4188">
              <w:rPr>
                <w:rFonts w:eastAsia="Times New Roman" w:cs="Times New Roman"/>
                <w:b/>
                <w:bCs/>
                <w:color w:val="000000"/>
                <w:sz w:val="16"/>
                <w:szCs w:val="16"/>
              </w:rPr>
              <w:t>Comparison</w:t>
            </w:r>
          </w:p>
        </w:tc>
        <w:tc>
          <w:tcPr>
            <w:tcW w:w="1276" w:type="dxa"/>
            <w:noWrap/>
            <w:vAlign w:val="center"/>
            <w:hideMark/>
          </w:tcPr>
          <w:p w14:paraId="3DE01F35" w14:textId="77777777" w:rsidR="002E0CA0" w:rsidRPr="00BD4188" w:rsidRDefault="002E0CA0" w:rsidP="00F96480">
            <w:pPr>
              <w:jc w:val="center"/>
              <w:rPr>
                <w:rFonts w:eastAsia="Times New Roman" w:cs="Times New Roman"/>
                <w:b/>
                <w:bCs/>
                <w:color w:val="000000"/>
                <w:sz w:val="16"/>
                <w:szCs w:val="16"/>
              </w:rPr>
            </w:pPr>
            <w:r w:rsidRPr="00BD4188">
              <w:rPr>
                <w:rFonts w:eastAsia="Times New Roman" w:cs="Times New Roman"/>
                <w:b/>
                <w:bCs/>
                <w:color w:val="000000"/>
                <w:sz w:val="16"/>
                <w:szCs w:val="16"/>
              </w:rPr>
              <w:t>Combined RCT+NRS estimate</w:t>
            </w:r>
            <w:r w:rsidR="00397151" w:rsidRPr="00BD4188">
              <w:rPr>
                <w:rFonts w:eastAsia="Times New Roman" w:cs="Times New Roman"/>
                <w:b/>
                <w:bCs/>
                <w:color w:val="000000"/>
                <w:sz w:val="16"/>
                <w:szCs w:val="16"/>
              </w:rPr>
              <w:t xml:space="preserve"> (RR)</w:t>
            </w:r>
          </w:p>
        </w:tc>
        <w:tc>
          <w:tcPr>
            <w:tcW w:w="1275" w:type="dxa"/>
            <w:noWrap/>
            <w:vAlign w:val="center"/>
            <w:hideMark/>
          </w:tcPr>
          <w:p w14:paraId="5A1A1236" w14:textId="77777777" w:rsidR="002E0CA0" w:rsidRPr="00BD4188" w:rsidRDefault="002E0CA0" w:rsidP="00F96480">
            <w:pPr>
              <w:jc w:val="center"/>
              <w:rPr>
                <w:rFonts w:eastAsia="Times New Roman" w:cs="Times New Roman"/>
                <w:b/>
                <w:bCs/>
                <w:color w:val="000000"/>
                <w:sz w:val="16"/>
                <w:szCs w:val="16"/>
              </w:rPr>
            </w:pPr>
            <w:r w:rsidRPr="00BD4188">
              <w:rPr>
                <w:rFonts w:eastAsia="Times New Roman" w:cs="Times New Roman"/>
                <w:b/>
                <w:bCs/>
                <w:color w:val="000000"/>
                <w:sz w:val="16"/>
                <w:szCs w:val="16"/>
              </w:rPr>
              <w:t xml:space="preserve">95% </w:t>
            </w:r>
            <w:proofErr w:type="spellStart"/>
            <w:r w:rsidRPr="00BD4188">
              <w:rPr>
                <w:rFonts w:eastAsia="Times New Roman" w:cs="Times New Roman"/>
                <w:b/>
                <w:bCs/>
                <w:color w:val="000000"/>
                <w:sz w:val="16"/>
                <w:szCs w:val="16"/>
              </w:rPr>
              <w:t>CrI</w:t>
            </w:r>
            <w:proofErr w:type="spellEnd"/>
          </w:p>
        </w:tc>
        <w:tc>
          <w:tcPr>
            <w:tcW w:w="993" w:type="dxa"/>
            <w:noWrap/>
            <w:vAlign w:val="center"/>
            <w:hideMark/>
          </w:tcPr>
          <w:p w14:paraId="35399947" w14:textId="77777777" w:rsidR="002E0CA0" w:rsidRPr="00BD4188" w:rsidRDefault="002E0CA0" w:rsidP="00F96480">
            <w:pPr>
              <w:jc w:val="center"/>
              <w:rPr>
                <w:rFonts w:eastAsia="Times New Roman" w:cs="Times New Roman"/>
                <w:b/>
                <w:bCs/>
                <w:color w:val="000000"/>
                <w:sz w:val="16"/>
                <w:szCs w:val="16"/>
              </w:rPr>
            </w:pPr>
            <w:r w:rsidRPr="00BD4188">
              <w:rPr>
                <w:rFonts w:eastAsia="Times New Roman" w:cs="Times New Roman"/>
                <w:b/>
                <w:bCs/>
                <w:color w:val="000000"/>
                <w:sz w:val="16"/>
                <w:szCs w:val="16"/>
              </w:rPr>
              <w:t>RCT estimate</w:t>
            </w:r>
            <w:r w:rsidR="00397151" w:rsidRPr="00BD4188">
              <w:rPr>
                <w:rFonts w:eastAsia="Times New Roman" w:cs="Times New Roman"/>
                <w:b/>
                <w:bCs/>
                <w:color w:val="000000"/>
                <w:sz w:val="16"/>
                <w:szCs w:val="16"/>
              </w:rPr>
              <w:t xml:space="preserve"> (RR)</w:t>
            </w:r>
          </w:p>
        </w:tc>
        <w:tc>
          <w:tcPr>
            <w:tcW w:w="1275" w:type="dxa"/>
            <w:noWrap/>
            <w:vAlign w:val="center"/>
            <w:hideMark/>
          </w:tcPr>
          <w:p w14:paraId="7DBA15B3" w14:textId="77777777" w:rsidR="002E0CA0" w:rsidRPr="00BD4188" w:rsidRDefault="002E0CA0" w:rsidP="00F96480">
            <w:pPr>
              <w:jc w:val="center"/>
              <w:rPr>
                <w:rFonts w:eastAsia="Times New Roman" w:cs="Times New Roman"/>
                <w:b/>
                <w:bCs/>
                <w:color w:val="000000"/>
                <w:sz w:val="16"/>
                <w:szCs w:val="16"/>
              </w:rPr>
            </w:pPr>
            <w:r w:rsidRPr="00BD4188">
              <w:rPr>
                <w:rFonts w:eastAsia="Times New Roman" w:cs="Times New Roman"/>
                <w:b/>
                <w:bCs/>
                <w:color w:val="000000"/>
                <w:sz w:val="16"/>
                <w:szCs w:val="16"/>
              </w:rPr>
              <w:t xml:space="preserve">95% </w:t>
            </w:r>
            <w:proofErr w:type="spellStart"/>
            <w:r w:rsidRPr="00BD4188">
              <w:rPr>
                <w:rFonts w:eastAsia="Times New Roman" w:cs="Times New Roman"/>
                <w:b/>
                <w:bCs/>
                <w:color w:val="000000"/>
                <w:sz w:val="16"/>
                <w:szCs w:val="16"/>
              </w:rPr>
              <w:t>CrI</w:t>
            </w:r>
            <w:proofErr w:type="spellEnd"/>
          </w:p>
        </w:tc>
        <w:tc>
          <w:tcPr>
            <w:tcW w:w="993" w:type="dxa"/>
            <w:vAlign w:val="center"/>
          </w:tcPr>
          <w:p w14:paraId="66DF7D38" w14:textId="77777777" w:rsidR="002E0CA0" w:rsidRPr="00BD4188" w:rsidRDefault="002E0CA0" w:rsidP="00F96480">
            <w:pPr>
              <w:jc w:val="center"/>
              <w:rPr>
                <w:rFonts w:eastAsia="Times New Roman" w:cs="Times New Roman"/>
                <w:b/>
                <w:bCs/>
                <w:color w:val="000000"/>
                <w:sz w:val="16"/>
                <w:szCs w:val="16"/>
              </w:rPr>
            </w:pPr>
            <w:r w:rsidRPr="00BD4188">
              <w:rPr>
                <w:rFonts w:eastAsia="Times New Roman" w:cs="Times New Roman"/>
                <w:b/>
                <w:bCs/>
                <w:color w:val="000000"/>
                <w:sz w:val="16"/>
                <w:szCs w:val="16"/>
              </w:rPr>
              <w:t>NRS estimate</w:t>
            </w:r>
            <w:r w:rsidR="00397151" w:rsidRPr="00BD4188">
              <w:rPr>
                <w:rFonts w:eastAsia="Times New Roman" w:cs="Times New Roman"/>
                <w:b/>
                <w:bCs/>
                <w:color w:val="000000"/>
                <w:sz w:val="16"/>
                <w:szCs w:val="16"/>
              </w:rPr>
              <w:t xml:space="preserve"> (RR)</w:t>
            </w:r>
          </w:p>
        </w:tc>
        <w:tc>
          <w:tcPr>
            <w:tcW w:w="1275" w:type="dxa"/>
            <w:vAlign w:val="center"/>
          </w:tcPr>
          <w:p w14:paraId="26D3BDAA" w14:textId="77777777" w:rsidR="002E0CA0" w:rsidRPr="00BD4188" w:rsidRDefault="002E0CA0" w:rsidP="00F96480">
            <w:pPr>
              <w:jc w:val="center"/>
              <w:rPr>
                <w:rFonts w:eastAsia="Times New Roman" w:cs="Times New Roman"/>
                <w:b/>
                <w:bCs/>
                <w:color w:val="000000"/>
                <w:sz w:val="16"/>
                <w:szCs w:val="16"/>
              </w:rPr>
            </w:pPr>
            <w:r w:rsidRPr="00BD4188">
              <w:rPr>
                <w:rFonts w:eastAsia="Times New Roman" w:cs="Times New Roman"/>
                <w:b/>
                <w:bCs/>
                <w:color w:val="000000"/>
                <w:sz w:val="16"/>
                <w:szCs w:val="16"/>
              </w:rPr>
              <w:t xml:space="preserve">95% </w:t>
            </w:r>
            <w:proofErr w:type="spellStart"/>
            <w:r w:rsidRPr="00BD4188">
              <w:rPr>
                <w:rFonts w:eastAsia="Times New Roman" w:cs="Times New Roman"/>
                <w:b/>
                <w:bCs/>
                <w:color w:val="000000"/>
                <w:sz w:val="16"/>
                <w:szCs w:val="16"/>
              </w:rPr>
              <w:t>CrI</w:t>
            </w:r>
            <w:proofErr w:type="spellEnd"/>
          </w:p>
        </w:tc>
      </w:tr>
      <w:tr w:rsidR="00266E42" w:rsidRPr="00BD4188" w14:paraId="5D937D52" w14:textId="77777777" w:rsidTr="00266E42">
        <w:trPr>
          <w:trHeight w:val="20"/>
        </w:trPr>
        <w:tc>
          <w:tcPr>
            <w:tcW w:w="2660" w:type="dxa"/>
            <w:noWrap/>
            <w:vAlign w:val="center"/>
          </w:tcPr>
          <w:p w14:paraId="76059AF9" w14:textId="57F34514" w:rsidR="00266E42" w:rsidRPr="00BD4188" w:rsidRDefault="00266E42" w:rsidP="00F96480">
            <w:pPr>
              <w:jc w:val="center"/>
              <w:rPr>
                <w:rFonts w:cs="Times New Roman"/>
                <w:color w:val="000000"/>
                <w:sz w:val="16"/>
                <w:szCs w:val="16"/>
              </w:rPr>
            </w:pPr>
            <w:r>
              <w:rPr>
                <w:rFonts w:cs="Times New Roman"/>
                <w:color w:val="000000"/>
                <w:sz w:val="16"/>
                <w:szCs w:val="16"/>
              </w:rPr>
              <w:t>Antidepressants vs. P</w:t>
            </w:r>
            <w:r w:rsidRPr="00BD4188">
              <w:rPr>
                <w:rFonts w:cs="Times New Roman"/>
                <w:color w:val="000000"/>
                <w:sz w:val="16"/>
                <w:szCs w:val="16"/>
              </w:rPr>
              <w:t>lacebo</w:t>
            </w:r>
          </w:p>
        </w:tc>
        <w:tc>
          <w:tcPr>
            <w:tcW w:w="1276" w:type="dxa"/>
            <w:noWrap/>
            <w:vAlign w:val="center"/>
          </w:tcPr>
          <w:p w14:paraId="50173459" w14:textId="03FCB0D5" w:rsidR="00266E42" w:rsidRPr="00266E42" w:rsidRDefault="00266E42" w:rsidP="00266E42">
            <w:pPr>
              <w:jc w:val="center"/>
              <w:rPr>
                <w:rFonts w:cs="Times New Roman"/>
                <w:color w:val="000000"/>
                <w:sz w:val="16"/>
                <w:szCs w:val="16"/>
              </w:rPr>
            </w:pPr>
            <w:r w:rsidRPr="00266E42">
              <w:rPr>
                <w:rFonts w:cs="Times New Roman"/>
                <w:color w:val="000000"/>
                <w:sz w:val="16"/>
                <w:szCs w:val="16"/>
              </w:rPr>
              <w:t>1.32</w:t>
            </w:r>
          </w:p>
        </w:tc>
        <w:tc>
          <w:tcPr>
            <w:tcW w:w="1275" w:type="dxa"/>
            <w:noWrap/>
            <w:vAlign w:val="center"/>
          </w:tcPr>
          <w:p w14:paraId="254017C5" w14:textId="48D6DAAB" w:rsidR="00266E42" w:rsidRPr="00BD4188" w:rsidRDefault="00266E42" w:rsidP="00266E42">
            <w:pPr>
              <w:jc w:val="center"/>
              <w:rPr>
                <w:rFonts w:eastAsia="Times New Roman" w:cs="Times New Roman"/>
                <w:color w:val="000000"/>
                <w:sz w:val="16"/>
                <w:szCs w:val="16"/>
              </w:rPr>
            </w:pPr>
            <w:r>
              <w:rPr>
                <w:rFonts w:eastAsia="Times New Roman" w:cs="Times New Roman"/>
                <w:color w:val="000000"/>
                <w:sz w:val="16"/>
                <w:szCs w:val="16"/>
              </w:rPr>
              <w:t>0.49</w:t>
            </w:r>
            <w:r w:rsidRPr="00BD4188">
              <w:rPr>
                <w:rFonts w:eastAsia="Times New Roman" w:cs="Times New Roman"/>
                <w:color w:val="000000"/>
                <w:sz w:val="16"/>
                <w:szCs w:val="16"/>
              </w:rPr>
              <w:t xml:space="preserve"> to </w:t>
            </w:r>
            <w:r>
              <w:rPr>
                <w:rFonts w:eastAsia="Times New Roman" w:cs="Times New Roman"/>
                <w:color w:val="000000"/>
                <w:sz w:val="16"/>
                <w:szCs w:val="16"/>
              </w:rPr>
              <w:t>3.98</w:t>
            </w:r>
          </w:p>
        </w:tc>
        <w:tc>
          <w:tcPr>
            <w:tcW w:w="993" w:type="dxa"/>
            <w:noWrap/>
            <w:vAlign w:val="center"/>
          </w:tcPr>
          <w:p w14:paraId="26DCA773" w14:textId="2B4618C8" w:rsidR="00266E42" w:rsidRPr="00BD4188" w:rsidRDefault="00266E42" w:rsidP="00975440">
            <w:pPr>
              <w:jc w:val="center"/>
              <w:rPr>
                <w:rFonts w:eastAsia="Times New Roman" w:cs="Times New Roman"/>
                <w:color w:val="000000"/>
                <w:sz w:val="16"/>
                <w:szCs w:val="16"/>
              </w:rPr>
            </w:pPr>
            <w:r>
              <w:rPr>
                <w:rFonts w:eastAsia="Times New Roman" w:cs="Times New Roman"/>
                <w:color w:val="000000"/>
                <w:sz w:val="16"/>
                <w:szCs w:val="16"/>
              </w:rPr>
              <w:t>1.</w:t>
            </w:r>
            <w:r w:rsidR="00975440">
              <w:rPr>
                <w:rFonts w:eastAsia="Times New Roman" w:cs="Times New Roman"/>
                <w:color w:val="000000"/>
                <w:sz w:val="16"/>
                <w:szCs w:val="16"/>
              </w:rPr>
              <w:t>16</w:t>
            </w:r>
          </w:p>
        </w:tc>
        <w:tc>
          <w:tcPr>
            <w:tcW w:w="1275" w:type="dxa"/>
            <w:noWrap/>
            <w:vAlign w:val="center"/>
          </w:tcPr>
          <w:p w14:paraId="7A10BA2B" w14:textId="34EAD0E7" w:rsidR="00266E42" w:rsidRPr="00BD4188" w:rsidRDefault="00975440" w:rsidP="00975440">
            <w:pPr>
              <w:jc w:val="center"/>
              <w:rPr>
                <w:rFonts w:eastAsia="Times New Roman" w:cs="Times New Roman"/>
                <w:color w:val="000000"/>
                <w:sz w:val="16"/>
                <w:szCs w:val="16"/>
              </w:rPr>
            </w:pPr>
            <w:r>
              <w:rPr>
                <w:rFonts w:eastAsia="Times New Roman" w:cs="Times New Roman"/>
                <w:color w:val="000000"/>
                <w:sz w:val="16"/>
                <w:szCs w:val="16"/>
              </w:rPr>
              <w:t>0.67</w:t>
            </w:r>
            <w:r w:rsidR="00266E42" w:rsidRPr="00BD4188">
              <w:rPr>
                <w:rFonts w:eastAsia="Times New Roman" w:cs="Times New Roman"/>
                <w:color w:val="000000"/>
                <w:sz w:val="16"/>
                <w:szCs w:val="16"/>
              </w:rPr>
              <w:t xml:space="preserve"> to </w:t>
            </w:r>
            <w:r>
              <w:rPr>
                <w:rFonts w:eastAsia="Times New Roman" w:cs="Times New Roman"/>
                <w:color w:val="000000"/>
                <w:sz w:val="16"/>
                <w:szCs w:val="16"/>
              </w:rPr>
              <w:t>1.97</w:t>
            </w:r>
          </w:p>
        </w:tc>
        <w:tc>
          <w:tcPr>
            <w:tcW w:w="993" w:type="dxa"/>
            <w:vAlign w:val="center"/>
          </w:tcPr>
          <w:p w14:paraId="6EC30A31" w14:textId="2EF85F00" w:rsidR="00266E42" w:rsidRPr="00BD4188" w:rsidRDefault="00A5098F" w:rsidP="00F96480">
            <w:pPr>
              <w:jc w:val="center"/>
              <w:rPr>
                <w:rFonts w:eastAsia="Times New Roman" w:cs="Times New Roman"/>
                <w:color w:val="000000"/>
                <w:sz w:val="16"/>
                <w:szCs w:val="16"/>
              </w:rPr>
            </w:pPr>
            <w:r>
              <w:rPr>
                <w:rFonts w:eastAsia="Times New Roman" w:cs="Times New Roman"/>
                <w:color w:val="000000"/>
                <w:sz w:val="16"/>
                <w:szCs w:val="16"/>
              </w:rPr>
              <w:t>1.59</w:t>
            </w:r>
          </w:p>
        </w:tc>
        <w:tc>
          <w:tcPr>
            <w:tcW w:w="1275" w:type="dxa"/>
            <w:vAlign w:val="center"/>
          </w:tcPr>
          <w:p w14:paraId="4B6ADC55" w14:textId="62AB4E1F" w:rsidR="00266E42" w:rsidRPr="00BD4188" w:rsidRDefault="00A5098F" w:rsidP="00F84B10">
            <w:pPr>
              <w:jc w:val="center"/>
              <w:rPr>
                <w:rFonts w:eastAsia="Times New Roman" w:cs="Times New Roman"/>
                <w:color w:val="000000"/>
                <w:sz w:val="16"/>
                <w:szCs w:val="16"/>
              </w:rPr>
            </w:pPr>
            <w:r>
              <w:rPr>
                <w:rFonts w:eastAsia="Times New Roman" w:cs="Times New Roman"/>
                <w:color w:val="000000"/>
                <w:sz w:val="16"/>
                <w:szCs w:val="16"/>
              </w:rPr>
              <w:t>0.79</w:t>
            </w:r>
            <w:r w:rsidR="00266E42" w:rsidRPr="00BD4188">
              <w:rPr>
                <w:rFonts w:eastAsia="Times New Roman" w:cs="Times New Roman"/>
                <w:color w:val="000000"/>
                <w:sz w:val="16"/>
                <w:szCs w:val="16"/>
              </w:rPr>
              <w:t xml:space="preserve"> to </w:t>
            </w:r>
            <w:r>
              <w:rPr>
                <w:rFonts w:eastAsia="Times New Roman" w:cs="Times New Roman"/>
                <w:color w:val="000000"/>
                <w:sz w:val="16"/>
                <w:szCs w:val="16"/>
              </w:rPr>
              <w:t>2.84</w:t>
            </w:r>
          </w:p>
        </w:tc>
      </w:tr>
      <w:tr w:rsidR="00266E42" w:rsidRPr="00BD4188" w14:paraId="54A2255E" w14:textId="77777777" w:rsidTr="00266E42">
        <w:trPr>
          <w:trHeight w:val="20"/>
        </w:trPr>
        <w:tc>
          <w:tcPr>
            <w:tcW w:w="2660" w:type="dxa"/>
            <w:noWrap/>
            <w:vAlign w:val="center"/>
          </w:tcPr>
          <w:p w14:paraId="7E3BA7D3" w14:textId="61707D17" w:rsidR="00266E42" w:rsidRPr="00BD4188" w:rsidRDefault="00266E42" w:rsidP="00F96480">
            <w:pPr>
              <w:jc w:val="center"/>
              <w:rPr>
                <w:rFonts w:cs="Times New Roman"/>
                <w:color w:val="000000"/>
                <w:sz w:val="16"/>
                <w:szCs w:val="16"/>
              </w:rPr>
            </w:pPr>
            <w:r>
              <w:rPr>
                <w:rFonts w:cs="Times New Roman"/>
                <w:color w:val="000000"/>
                <w:sz w:val="16"/>
                <w:szCs w:val="16"/>
              </w:rPr>
              <w:t>Antipsychotics vs. P</w:t>
            </w:r>
            <w:r w:rsidRPr="00BD4188">
              <w:rPr>
                <w:rFonts w:cs="Times New Roman"/>
                <w:color w:val="000000"/>
                <w:sz w:val="16"/>
                <w:szCs w:val="16"/>
              </w:rPr>
              <w:t>lacebo</w:t>
            </w:r>
          </w:p>
        </w:tc>
        <w:tc>
          <w:tcPr>
            <w:tcW w:w="1276" w:type="dxa"/>
            <w:noWrap/>
            <w:vAlign w:val="center"/>
          </w:tcPr>
          <w:p w14:paraId="51A23F37" w14:textId="1BDF1A32" w:rsidR="00266E42" w:rsidRPr="00266E42" w:rsidRDefault="00266E42" w:rsidP="00266E42">
            <w:pPr>
              <w:jc w:val="center"/>
              <w:rPr>
                <w:rFonts w:cs="Times New Roman"/>
                <w:color w:val="000000"/>
                <w:sz w:val="16"/>
                <w:szCs w:val="16"/>
              </w:rPr>
            </w:pPr>
            <w:r w:rsidRPr="00266E42">
              <w:rPr>
                <w:rFonts w:cs="Times New Roman"/>
                <w:color w:val="000000"/>
                <w:sz w:val="16"/>
                <w:szCs w:val="16"/>
              </w:rPr>
              <w:t>1.21</w:t>
            </w:r>
          </w:p>
        </w:tc>
        <w:tc>
          <w:tcPr>
            <w:tcW w:w="1275" w:type="dxa"/>
            <w:noWrap/>
            <w:vAlign w:val="center"/>
          </w:tcPr>
          <w:p w14:paraId="585FFAAB" w14:textId="2F69405D" w:rsidR="00266E42" w:rsidRPr="00BD4188" w:rsidRDefault="00266E42" w:rsidP="00266E42">
            <w:pPr>
              <w:jc w:val="center"/>
              <w:rPr>
                <w:rFonts w:eastAsia="Times New Roman" w:cs="Times New Roman"/>
                <w:color w:val="000000"/>
                <w:sz w:val="16"/>
                <w:szCs w:val="16"/>
              </w:rPr>
            </w:pPr>
            <w:r>
              <w:rPr>
                <w:rFonts w:eastAsia="Times New Roman" w:cs="Times New Roman"/>
                <w:color w:val="000000"/>
                <w:sz w:val="16"/>
                <w:szCs w:val="16"/>
              </w:rPr>
              <w:t>0.5 to 3.74</w:t>
            </w:r>
          </w:p>
        </w:tc>
        <w:tc>
          <w:tcPr>
            <w:tcW w:w="993" w:type="dxa"/>
            <w:noWrap/>
            <w:vAlign w:val="center"/>
          </w:tcPr>
          <w:p w14:paraId="75205C37" w14:textId="784C68C1"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1.05</w:t>
            </w:r>
          </w:p>
        </w:tc>
        <w:tc>
          <w:tcPr>
            <w:tcW w:w="1275" w:type="dxa"/>
            <w:noWrap/>
            <w:vAlign w:val="center"/>
          </w:tcPr>
          <w:p w14:paraId="757EB1F9" w14:textId="1E8A25CF" w:rsidR="00266E42" w:rsidRPr="00BD4188" w:rsidRDefault="00266E42" w:rsidP="00975440">
            <w:pPr>
              <w:jc w:val="center"/>
              <w:rPr>
                <w:rFonts w:eastAsia="Times New Roman" w:cs="Times New Roman"/>
                <w:color w:val="000000"/>
                <w:sz w:val="16"/>
                <w:szCs w:val="16"/>
              </w:rPr>
            </w:pPr>
            <w:r w:rsidRPr="00BD4188">
              <w:rPr>
                <w:rFonts w:eastAsia="Times New Roman" w:cs="Times New Roman"/>
                <w:color w:val="000000"/>
                <w:sz w:val="16"/>
                <w:szCs w:val="16"/>
              </w:rPr>
              <w:t>0.</w:t>
            </w:r>
            <w:r w:rsidR="00975440">
              <w:rPr>
                <w:rFonts w:eastAsia="Times New Roman" w:cs="Times New Roman"/>
                <w:color w:val="000000"/>
                <w:sz w:val="16"/>
                <w:szCs w:val="16"/>
              </w:rPr>
              <w:t>91</w:t>
            </w:r>
            <w:r>
              <w:rPr>
                <w:rFonts w:eastAsia="Times New Roman" w:cs="Times New Roman"/>
                <w:color w:val="000000"/>
                <w:sz w:val="16"/>
                <w:szCs w:val="16"/>
              </w:rPr>
              <w:t xml:space="preserve"> to 1.</w:t>
            </w:r>
            <w:r w:rsidR="00975440">
              <w:rPr>
                <w:rFonts w:eastAsia="Times New Roman" w:cs="Times New Roman"/>
                <w:color w:val="000000"/>
                <w:sz w:val="16"/>
                <w:szCs w:val="16"/>
              </w:rPr>
              <w:t>23</w:t>
            </w:r>
          </w:p>
        </w:tc>
        <w:tc>
          <w:tcPr>
            <w:tcW w:w="993" w:type="dxa"/>
            <w:vAlign w:val="center"/>
          </w:tcPr>
          <w:p w14:paraId="187E9160" w14:textId="0F6A86D5" w:rsidR="00266E42" w:rsidRPr="00BD4188" w:rsidRDefault="00A5098F" w:rsidP="00F96480">
            <w:pPr>
              <w:jc w:val="center"/>
              <w:rPr>
                <w:rFonts w:eastAsia="Times New Roman" w:cs="Times New Roman"/>
                <w:color w:val="000000"/>
                <w:sz w:val="16"/>
                <w:szCs w:val="16"/>
              </w:rPr>
            </w:pPr>
            <w:r>
              <w:rPr>
                <w:rFonts w:eastAsia="Times New Roman" w:cs="Times New Roman"/>
                <w:color w:val="000000"/>
                <w:sz w:val="16"/>
                <w:szCs w:val="16"/>
              </w:rPr>
              <w:t>1.54</w:t>
            </w:r>
          </w:p>
        </w:tc>
        <w:tc>
          <w:tcPr>
            <w:tcW w:w="1275" w:type="dxa"/>
            <w:vAlign w:val="center"/>
          </w:tcPr>
          <w:p w14:paraId="4A9BC35A" w14:textId="68287688" w:rsidR="00266E42" w:rsidRPr="00BD4188" w:rsidRDefault="00A5098F" w:rsidP="00F84B10">
            <w:pPr>
              <w:jc w:val="center"/>
              <w:rPr>
                <w:rFonts w:eastAsia="Times New Roman" w:cs="Times New Roman"/>
                <w:color w:val="000000"/>
                <w:sz w:val="16"/>
                <w:szCs w:val="16"/>
              </w:rPr>
            </w:pPr>
            <w:r>
              <w:rPr>
                <w:rFonts w:eastAsia="Times New Roman" w:cs="Times New Roman"/>
                <w:color w:val="000000"/>
                <w:sz w:val="16"/>
                <w:szCs w:val="16"/>
              </w:rPr>
              <w:t>0.82</w:t>
            </w:r>
            <w:r w:rsidR="00266E42" w:rsidRPr="00BD4188">
              <w:rPr>
                <w:rFonts w:eastAsia="Times New Roman" w:cs="Times New Roman"/>
                <w:color w:val="000000"/>
                <w:sz w:val="16"/>
                <w:szCs w:val="16"/>
              </w:rPr>
              <w:t xml:space="preserve"> to </w:t>
            </w:r>
            <w:r>
              <w:rPr>
                <w:rFonts w:eastAsia="Times New Roman" w:cs="Times New Roman"/>
                <w:color w:val="000000"/>
                <w:sz w:val="16"/>
                <w:szCs w:val="16"/>
              </w:rPr>
              <w:t>2.88</w:t>
            </w:r>
          </w:p>
        </w:tc>
      </w:tr>
      <w:tr w:rsidR="00266E42" w:rsidRPr="00BD4188" w14:paraId="78CE9182" w14:textId="77777777" w:rsidTr="00266E42">
        <w:trPr>
          <w:trHeight w:val="20"/>
        </w:trPr>
        <w:tc>
          <w:tcPr>
            <w:tcW w:w="2660" w:type="dxa"/>
            <w:noWrap/>
            <w:vAlign w:val="center"/>
          </w:tcPr>
          <w:p w14:paraId="6B806089" w14:textId="13596BF5" w:rsidR="00266E42" w:rsidRPr="00BD4188" w:rsidRDefault="00266E42" w:rsidP="00F96480">
            <w:pPr>
              <w:jc w:val="center"/>
              <w:rPr>
                <w:rFonts w:cs="Times New Roman"/>
                <w:color w:val="000000"/>
                <w:sz w:val="16"/>
                <w:szCs w:val="16"/>
              </w:rPr>
            </w:pPr>
            <w:proofErr w:type="spellStart"/>
            <w:r>
              <w:rPr>
                <w:rFonts w:cs="Times New Roman"/>
                <w:color w:val="000000"/>
                <w:sz w:val="16"/>
                <w:szCs w:val="16"/>
              </w:rPr>
              <w:t>Memantine</w:t>
            </w:r>
            <w:proofErr w:type="spellEnd"/>
            <w:r>
              <w:rPr>
                <w:rFonts w:cs="Times New Roman"/>
                <w:color w:val="000000"/>
                <w:sz w:val="16"/>
                <w:szCs w:val="16"/>
              </w:rPr>
              <w:t xml:space="preserve"> vs. P</w:t>
            </w:r>
            <w:r w:rsidRPr="00BD4188">
              <w:rPr>
                <w:rFonts w:cs="Times New Roman"/>
                <w:color w:val="000000"/>
                <w:sz w:val="16"/>
                <w:szCs w:val="16"/>
              </w:rPr>
              <w:t>lacebo</w:t>
            </w:r>
          </w:p>
        </w:tc>
        <w:tc>
          <w:tcPr>
            <w:tcW w:w="1276" w:type="dxa"/>
            <w:noWrap/>
            <w:vAlign w:val="center"/>
          </w:tcPr>
          <w:p w14:paraId="37045C5C" w14:textId="704F4E8A" w:rsidR="00266E42" w:rsidRPr="00266E42" w:rsidRDefault="00266E42" w:rsidP="00266E42">
            <w:pPr>
              <w:jc w:val="center"/>
              <w:rPr>
                <w:rFonts w:cs="Times New Roman"/>
                <w:color w:val="000000"/>
                <w:sz w:val="16"/>
                <w:szCs w:val="16"/>
              </w:rPr>
            </w:pPr>
            <w:r w:rsidRPr="00266E42">
              <w:rPr>
                <w:rFonts w:cs="Times New Roman"/>
                <w:color w:val="000000"/>
                <w:sz w:val="16"/>
                <w:szCs w:val="16"/>
              </w:rPr>
              <w:t>0.95</w:t>
            </w:r>
          </w:p>
        </w:tc>
        <w:tc>
          <w:tcPr>
            <w:tcW w:w="1275" w:type="dxa"/>
            <w:noWrap/>
            <w:vAlign w:val="center"/>
          </w:tcPr>
          <w:p w14:paraId="3D58012D" w14:textId="1D5C735C" w:rsidR="00266E42" w:rsidRPr="00BD4188" w:rsidRDefault="00266E42" w:rsidP="00266E42">
            <w:pPr>
              <w:jc w:val="center"/>
              <w:rPr>
                <w:rFonts w:eastAsia="Times New Roman" w:cs="Times New Roman"/>
                <w:color w:val="000000"/>
                <w:sz w:val="16"/>
                <w:szCs w:val="16"/>
              </w:rPr>
            </w:pPr>
            <w:r>
              <w:rPr>
                <w:rFonts w:eastAsia="Times New Roman" w:cs="Times New Roman"/>
                <w:color w:val="000000"/>
                <w:sz w:val="16"/>
                <w:szCs w:val="16"/>
              </w:rPr>
              <w:t>0.24</w:t>
            </w:r>
            <w:r w:rsidRPr="00BD4188">
              <w:rPr>
                <w:rFonts w:eastAsia="Times New Roman" w:cs="Times New Roman"/>
                <w:color w:val="000000"/>
                <w:sz w:val="16"/>
                <w:szCs w:val="16"/>
              </w:rPr>
              <w:t xml:space="preserve"> to </w:t>
            </w:r>
            <w:r>
              <w:rPr>
                <w:rFonts w:eastAsia="Times New Roman" w:cs="Times New Roman"/>
                <w:color w:val="000000"/>
                <w:sz w:val="16"/>
                <w:szCs w:val="16"/>
              </w:rPr>
              <w:t>3.82</w:t>
            </w:r>
          </w:p>
        </w:tc>
        <w:tc>
          <w:tcPr>
            <w:tcW w:w="993" w:type="dxa"/>
            <w:noWrap/>
            <w:vAlign w:val="center"/>
          </w:tcPr>
          <w:p w14:paraId="7431E752"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0.95</w:t>
            </w:r>
          </w:p>
        </w:tc>
        <w:tc>
          <w:tcPr>
            <w:tcW w:w="1275" w:type="dxa"/>
            <w:noWrap/>
            <w:vAlign w:val="center"/>
          </w:tcPr>
          <w:p w14:paraId="39843C09" w14:textId="3441C11F"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0.79 to 1.15</w:t>
            </w:r>
          </w:p>
        </w:tc>
        <w:tc>
          <w:tcPr>
            <w:tcW w:w="993" w:type="dxa"/>
            <w:vAlign w:val="center"/>
          </w:tcPr>
          <w:p w14:paraId="20FFF9DE"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5" w:type="dxa"/>
            <w:vAlign w:val="center"/>
          </w:tcPr>
          <w:p w14:paraId="17216FE6"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266E42" w:rsidRPr="00BD4188" w14:paraId="1F89AB34" w14:textId="77777777" w:rsidTr="00266E42">
        <w:trPr>
          <w:trHeight w:val="20"/>
        </w:trPr>
        <w:tc>
          <w:tcPr>
            <w:tcW w:w="2660" w:type="dxa"/>
            <w:noWrap/>
            <w:vAlign w:val="center"/>
          </w:tcPr>
          <w:p w14:paraId="27B128F5" w14:textId="690A3602" w:rsidR="00266E42" w:rsidRPr="00BD4188" w:rsidRDefault="00266E42" w:rsidP="00F96480">
            <w:pPr>
              <w:jc w:val="center"/>
              <w:rPr>
                <w:rFonts w:cs="Times New Roman"/>
                <w:color w:val="000000"/>
                <w:sz w:val="16"/>
                <w:szCs w:val="16"/>
              </w:rPr>
            </w:pPr>
            <w:r>
              <w:rPr>
                <w:rFonts w:cs="Times New Roman"/>
                <w:color w:val="000000"/>
                <w:sz w:val="16"/>
                <w:szCs w:val="16"/>
              </w:rPr>
              <w:t>Cholinesterase Inhibitors vs. P</w:t>
            </w:r>
            <w:r w:rsidRPr="00BD4188">
              <w:rPr>
                <w:rFonts w:cs="Times New Roman"/>
                <w:color w:val="000000"/>
                <w:sz w:val="16"/>
                <w:szCs w:val="16"/>
              </w:rPr>
              <w:t>lacebo</w:t>
            </w:r>
          </w:p>
        </w:tc>
        <w:tc>
          <w:tcPr>
            <w:tcW w:w="1276" w:type="dxa"/>
            <w:noWrap/>
            <w:vAlign w:val="center"/>
          </w:tcPr>
          <w:p w14:paraId="527CF4E0" w14:textId="60B9C35F" w:rsidR="00266E42" w:rsidRPr="00266E42" w:rsidRDefault="00266E42" w:rsidP="00266E42">
            <w:pPr>
              <w:jc w:val="center"/>
              <w:rPr>
                <w:rFonts w:cs="Times New Roman"/>
                <w:color w:val="000000"/>
                <w:sz w:val="16"/>
                <w:szCs w:val="16"/>
              </w:rPr>
            </w:pPr>
            <w:r w:rsidRPr="00266E42">
              <w:rPr>
                <w:rFonts w:cs="Times New Roman"/>
                <w:color w:val="000000"/>
                <w:sz w:val="16"/>
                <w:szCs w:val="16"/>
              </w:rPr>
              <w:t>0.94</w:t>
            </w:r>
          </w:p>
        </w:tc>
        <w:tc>
          <w:tcPr>
            <w:tcW w:w="1275" w:type="dxa"/>
            <w:noWrap/>
            <w:vAlign w:val="center"/>
          </w:tcPr>
          <w:p w14:paraId="1ECB2638" w14:textId="7A6A067D" w:rsidR="00266E42" w:rsidRPr="00BD4188" w:rsidRDefault="00266E42" w:rsidP="00266E42">
            <w:pPr>
              <w:jc w:val="center"/>
              <w:rPr>
                <w:rFonts w:eastAsia="Times New Roman" w:cs="Times New Roman"/>
                <w:color w:val="000000"/>
                <w:sz w:val="16"/>
                <w:szCs w:val="16"/>
              </w:rPr>
            </w:pPr>
            <w:r>
              <w:rPr>
                <w:rFonts w:eastAsia="Times New Roman" w:cs="Times New Roman"/>
                <w:color w:val="000000"/>
                <w:sz w:val="16"/>
                <w:szCs w:val="16"/>
              </w:rPr>
              <w:t>0.24</w:t>
            </w:r>
            <w:r w:rsidRPr="00BD4188">
              <w:rPr>
                <w:rFonts w:eastAsia="Times New Roman" w:cs="Times New Roman"/>
                <w:color w:val="000000"/>
                <w:sz w:val="16"/>
                <w:szCs w:val="16"/>
              </w:rPr>
              <w:t xml:space="preserve"> to </w:t>
            </w:r>
            <w:r>
              <w:rPr>
                <w:rFonts w:eastAsia="Times New Roman" w:cs="Times New Roman"/>
                <w:color w:val="000000"/>
                <w:sz w:val="16"/>
                <w:szCs w:val="16"/>
              </w:rPr>
              <w:t>3.73</w:t>
            </w:r>
          </w:p>
        </w:tc>
        <w:tc>
          <w:tcPr>
            <w:tcW w:w="993" w:type="dxa"/>
            <w:noWrap/>
            <w:vAlign w:val="center"/>
          </w:tcPr>
          <w:p w14:paraId="7285FAF2" w14:textId="4B2FA444"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0.94</w:t>
            </w:r>
          </w:p>
        </w:tc>
        <w:tc>
          <w:tcPr>
            <w:tcW w:w="1275" w:type="dxa"/>
            <w:noWrap/>
            <w:vAlign w:val="center"/>
          </w:tcPr>
          <w:p w14:paraId="18F9167E" w14:textId="122EF0EC"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0.79 to 1.14</w:t>
            </w:r>
          </w:p>
        </w:tc>
        <w:tc>
          <w:tcPr>
            <w:tcW w:w="993" w:type="dxa"/>
            <w:vAlign w:val="center"/>
          </w:tcPr>
          <w:p w14:paraId="26E0ADED"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5" w:type="dxa"/>
            <w:vAlign w:val="center"/>
          </w:tcPr>
          <w:p w14:paraId="147D21E3"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266E42" w:rsidRPr="00BD4188" w14:paraId="7AF4508C" w14:textId="77777777" w:rsidTr="00266E42">
        <w:trPr>
          <w:trHeight w:val="20"/>
        </w:trPr>
        <w:tc>
          <w:tcPr>
            <w:tcW w:w="2660" w:type="dxa"/>
            <w:noWrap/>
            <w:vAlign w:val="center"/>
          </w:tcPr>
          <w:p w14:paraId="7F79A408" w14:textId="33BBF0D7" w:rsidR="00266E42" w:rsidRPr="00BD4188" w:rsidRDefault="00266E42" w:rsidP="00F96480">
            <w:pPr>
              <w:jc w:val="center"/>
              <w:rPr>
                <w:rFonts w:cs="Times New Roman"/>
                <w:color w:val="000000"/>
                <w:sz w:val="16"/>
                <w:szCs w:val="16"/>
              </w:rPr>
            </w:pPr>
            <w:r>
              <w:rPr>
                <w:rFonts w:cs="Times New Roman"/>
                <w:color w:val="000000"/>
                <w:sz w:val="16"/>
                <w:szCs w:val="16"/>
              </w:rPr>
              <w:t>Anticonvulsants vs. P</w:t>
            </w:r>
            <w:r w:rsidRPr="00BD4188">
              <w:rPr>
                <w:rFonts w:cs="Times New Roman"/>
                <w:color w:val="000000"/>
                <w:sz w:val="16"/>
                <w:szCs w:val="16"/>
              </w:rPr>
              <w:t>lacebo</w:t>
            </w:r>
          </w:p>
        </w:tc>
        <w:tc>
          <w:tcPr>
            <w:tcW w:w="1276" w:type="dxa"/>
            <w:noWrap/>
            <w:vAlign w:val="center"/>
          </w:tcPr>
          <w:p w14:paraId="7896C54F" w14:textId="0D8201CF" w:rsidR="00266E42" w:rsidRPr="00266E42" w:rsidRDefault="00266E42" w:rsidP="00266E42">
            <w:pPr>
              <w:jc w:val="center"/>
              <w:rPr>
                <w:rFonts w:cs="Times New Roman"/>
                <w:color w:val="000000"/>
                <w:sz w:val="16"/>
                <w:szCs w:val="16"/>
              </w:rPr>
            </w:pPr>
            <w:r w:rsidRPr="00266E42">
              <w:rPr>
                <w:rFonts w:cs="Times New Roman"/>
                <w:color w:val="000000"/>
                <w:sz w:val="16"/>
                <w:szCs w:val="16"/>
              </w:rPr>
              <w:t>1.09</w:t>
            </w:r>
          </w:p>
        </w:tc>
        <w:tc>
          <w:tcPr>
            <w:tcW w:w="1275" w:type="dxa"/>
            <w:noWrap/>
            <w:vAlign w:val="center"/>
          </w:tcPr>
          <w:p w14:paraId="4B1C5206" w14:textId="2F01F4A3" w:rsidR="00266E42" w:rsidRPr="00BD4188" w:rsidRDefault="00266E42" w:rsidP="00266E42">
            <w:pPr>
              <w:jc w:val="center"/>
              <w:rPr>
                <w:rFonts w:eastAsia="Times New Roman" w:cs="Times New Roman"/>
                <w:color w:val="000000"/>
                <w:sz w:val="16"/>
                <w:szCs w:val="16"/>
              </w:rPr>
            </w:pPr>
            <w:r>
              <w:rPr>
                <w:rFonts w:eastAsia="Times New Roman" w:cs="Times New Roman"/>
                <w:color w:val="000000"/>
                <w:sz w:val="16"/>
                <w:szCs w:val="16"/>
              </w:rPr>
              <w:t>0.26</w:t>
            </w:r>
            <w:r w:rsidRPr="00BD4188">
              <w:rPr>
                <w:rFonts w:eastAsia="Times New Roman" w:cs="Times New Roman"/>
                <w:color w:val="000000"/>
                <w:sz w:val="16"/>
                <w:szCs w:val="16"/>
              </w:rPr>
              <w:t xml:space="preserve"> to </w:t>
            </w:r>
            <w:r>
              <w:rPr>
                <w:rFonts w:eastAsia="Times New Roman" w:cs="Times New Roman"/>
                <w:color w:val="000000"/>
                <w:sz w:val="16"/>
                <w:szCs w:val="16"/>
              </w:rPr>
              <w:t>4.6</w:t>
            </w:r>
          </w:p>
        </w:tc>
        <w:tc>
          <w:tcPr>
            <w:tcW w:w="993" w:type="dxa"/>
            <w:noWrap/>
            <w:vAlign w:val="center"/>
          </w:tcPr>
          <w:p w14:paraId="1883806E" w14:textId="3B515044"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1.09</w:t>
            </w:r>
          </w:p>
        </w:tc>
        <w:tc>
          <w:tcPr>
            <w:tcW w:w="1275" w:type="dxa"/>
            <w:noWrap/>
            <w:vAlign w:val="center"/>
          </w:tcPr>
          <w:p w14:paraId="07E2C40C" w14:textId="15649C64" w:rsidR="00266E42" w:rsidRPr="00BD4188" w:rsidRDefault="00975440" w:rsidP="00975440">
            <w:pPr>
              <w:jc w:val="center"/>
              <w:rPr>
                <w:rFonts w:eastAsia="Times New Roman" w:cs="Times New Roman"/>
                <w:color w:val="000000"/>
                <w:sz w:val="16"/>
                <w:szCs w:val="16"/>
              </w:rPr>
            </w:pPr>
            <w:r>
              <w:rPr>
                <w:rFonts w:eastAsia="Times New Roman" w:cs="Times New Roman"/>
                <w:color w:val="000000"/>
                <w:sz w:val="16"/>
                <w:szCs w:val="16"/>
              </w:rPr>
              <w:t>0.64</w:t>
            </w:r>
            <w:r w:rsidR="00266E42" w:rsidRPr="00BD4188">
              <w:rPr>
                <w:rFonts w:eastAsia="Times New Roman" w:cs="Times New Roman"/>
                <w:color w:val="000000"/>
                <w:sz w:val="16"/>
                <w:szCs w:val="16"/>
              </w:rPr>
              <w:t xml:space="preserve"> to </w:t>
            </w:r>
            <w:r>
              <w:rPr>
                <w:rFonts w:eastAsia="Times New Roman" w:cs="Times New Roman"/>
                <w:color w:val="000000"/>
                <w:sz w:val="16"/>
                <w:szCs w:val="16"/>
              </w:rPr>
              <w:t>1.89</w:t>
            </w:r>
          </w:p>
        </w:tc>
        <w:tc>
          <w:tcPr>
            <w:tcW w:w="993" w:type="dxa"/>
            <w:vAlign w:val="center"/>
          </w:tcPr>
          <w:p w14:paraId="2187A9CC"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5" w:type="dxa"/>
            <w:vAlign w:val="center"/>
          </w:tcPr>
          <w:p w14:paraId="6C89BBBE"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266E42" w:rsidRPr="00BD4188" w14:paraId="6F56E5BC" w14:textId="77777777" w:rsidTr="00266E42">
        <w:trPr>
          <w:trHeight w:val="20"/>
        </w:trPr>
        <w:tc>
          <w:tcPr>
            <w:tcW w:w="2660" w:type="dxa"/>
            <w:noWrap/>
            <w:vAlign w:val="center"/>
          </w:tcPr>
          <w:p w14:paraId="09C2F3B0" w14:textId="30E42BDF" w:rsidR="00266E42" w:rsidRPr="00BD4188" w:rsidRDefault="00266E42" w:rsidP="00F96480">
            <w:pPr>
              <w:jc w:val="center"/>
              <w:rPr>
                <w:rFonts w:cs="Times New Roman"/>
                <w:color w:val="000000"/>
                <w:sz w:val="16"/>
                <w:szCs w:val="16"/>
              </w:rPr>
            </w:pPr>
            <w:r>
              <w:rPr>
                <w:rFonts w:cs="Times New Roman"/>
                <w:color w:val="000000"/>
                <w:sz w:val="16"/>
                <w:szCs w:val="16"/>
              </w:rPr>
              <w:t xml:space="preserve">Cholinesterase Inhibitor + </w:t>
            </w:r>
            <w:proofErr w:type="spellStart"/>
            <w:r>
              <w:rPr>
                <w:rFonts w:cs="Times New Roman"/>
                <w:color w:val="000000"/>
                <w:sz w:val="16"/>
                <w:szCs w:val="16"/>
              </w:rPr>
              <w:t>M</w:t>
            </w:r>
            <w:r w:rsidRPr="00BD4188">
              <w:rPr>
                <w:rFonts w:cs="Times New Roman"/>
                <w:color w:val="000000"/>
                <w:sz w:val="16"/>
                <w:szCs w:val="16"/>
              </w:rPr>
              <w:t>emantin</w:t>
            </w:r>
            <w:r>
              <w:rPr>
                <w:rFonts w:cs="Times New Roman"/>
                <w:color w:val="000000"/>
                <w:sz w:val="16"/>
                <w:szCs w:val="16"/>
              </w:rPr>
              <w:t>e</w:t>
            </w:r>
            <w:proofErr w:type="spellEnd"/>
            <w:r>
              <w:rPr>
                <w:rFonts w:cs="Times New Roman"/>
                <w:color w:val="000000"/>
                <w:sz w:val="16"/>
                <w:szCs w:val="16"/>
              </w:rPr>
              <w:t xml:space="preserve"> vs. P</w:t>
            </w:r>
            <w:r w:rsidRPr="00BD4188">
              <w:rPr>
                <w:rFonts w:cs="Times New Roman"/>
                <w:color w:val="000000"/>
                <w:sz w:val="16"/>
                <w:szCs w:val="16"/>
              </w:rPr>
              <w:t>lacebo</w:t>
            </w:r>
          </w:p>
        </w:tc>
        <w:tc>
          <w:tcPr>
            <w:tcW w:w="1276" w:type="dxa"/>
            <w:noWrap/>
            <w:vAlign w:val="center"/>
          </w:tcPr>
          <w:p w14:paraId="170B5EE9" w14:textId="4E47A714" w:rsidR="00266E42" w:rsidRPr="00266E42" w:rsidRDefault="00266E42" w:rsidP="00266E42">
            <w:pPr>
              <w:jc w:val="center"/>
              <w:rPr>
                <w:rFonts w:cs="Times New Roman"/>
                <w:color w:val="000000"/>
                <w:sz w:val="16"/>
                <w:szCs w:val="16"/>
              </w:rPr>
            </w:pPr>
            <w:r w:rsidRPr="00266E42">
              <w:rPr>
                <w:rFonts w:cs="Times New Roman"/>
                <w:color w:val="000000"/>
                <w:sz w:val="16"/>
                <w:szCs w:val="16"/>
              </w:rPr>
              <w:t>0.97</w:t>
            </w:r>
          </w:p>
        </w:tc>
        <w:tc>
          <w:tcPr>
            <w:tcW w:w="1275" w:type="dxa"/>
            <w:noWrap/>
            <w:vAlign w:val="center"/>
          </w:tcPr>
          <w:p w14:paraId="2A44DE6C" w14:textId="001CC364" w:rsidR="00266E42" w:rsidRPr="00BD4188" w:rsidRDefault="00266E42" w:rsidP="00266E42">
            <w:pPr>
              <w:jc w:val="center"/>
              <w:rPr>
                <w:rFonts w:eastAsia="Times New Roman" w:cs="Times New Roman"/>
                <w:color w:val="000000"/>
                <w:sz w:val="16"/>
                <w:szCs w:val="16"/>
              </w:rPr>
            </w:pPr>
            <w:r>
              <w:rPr>
                <w:rFonts w:eastAsia="Times New Roman" w:cs="Times New Roman"/>
                <w:color w:val="000000"/>
                <w:sz w:val="16"/>
                <w:szCs w:val="16"/>
              </w:rPr>
              <w:t>0.24</w:t>
            </w:r>
            <w:r w:rsidRPr="00BD4188">
              <w:rPr>
                <w:rFonts w:eastAsia="Times New Roman" w:cs="Times New Roman"/>
                <w:color w:val="000000"/>
                <w:sz w:val="16"/>
                <w:szCs w:val="16"/>
              </w:rPr>
              <w:t xml:space="preserve"> to </w:t>
            </w:r>
            <w:r>
              <w:rPr>
                <w:rFonts w:eastAsia="Times New Roman" w:cs="Times New Roman"/>
                <w:color w:val="000000"/>
                <w:sz w:val="16"/>
                <w:szCs w:val="16"/>
              </w:rPr>
              <w:t>3.94</w:t>
            </w:r>
          </w:p>
        </w:tc>
        <w:tc>
          <w:tcPr>
            <w:tcW w:w="993" w:type="dxa"/>
            <w:noWrap/>
            <w:vAlign w:val="center"/>
          </w:tcPr>
          <w:p w14:paraId="2F159D8B" w14:textId="7627C336"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0.96</w:t>
            </w:r>
          </w:p>
        </w:tc>
        <w:tc>
          <w:tcPr>
            <w:tcW w:w="1275" w:type="dxa"/>
            <w:noWrap/>
            <w:vAlign w:val="center"/>
          </w:tcPr>
          <w:p w14:paraId="6B499BD6" w14:textId="2124F599"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0.66 to 1.43</w:t>
            </w:r>
          </w:p>
        </w:tc>
        <w:tc>
          <w:tcPr>
            <w:tcW w:w="993" w:type="dxa"/>
            <w:vAlign w:val="center"/>
          </w:tcPr>
          <w:p w14:paraId="01EC3F61"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5" w:type="dxa"/>
            <w:vAlign w:val="center"/>
          </w:tcPr>
          <w:p w14:paraId="5F482F99"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266E42" w:rsidRPr="00BD4188" w14:paraId="5F039E5D" w14:textId="77777777" w:rsidTr="00266E42">
        <w:trPr>
          <w:trHeight w:val="20"/>
        </w:trPr>
        <w:tc>
          <w:tcPr>
            <w:tcW w:w="2660" w:type="dxa"/>
            <w:noWrap/>
            <w:vAlign w:val="center"/>
          </w:tcPr>
          <w:p w14:paraId="73B85661" w14:textId="1655DE9B" w:rsidR="00266E42" w:rsidRPr="00BD4188" w:rsidRDefault="00266E42" w:rsidP="00F96480">
            <w:pPr>
              <w:jc w:val="center"/>
              <w:rPr>
                <w:rFonts w:cs="Times New Roman"/>
                <w:color w:val="000000"/>
                <w:sz w:val="16"/>
                <w:szCs w:val="16"/>
              </w:rPr>
            </w:pPr>
            <w:r>
              <w:rPr>
                <w:rFonts w:cs="Times New Roman"/>
                <w:color w:val="000000"/>
                <w:sz w:val="16"/>
                <w:szCs w:val="16"/>
              </w:rPr>
              <w:t>Dextromethorphan-Quinidine vs. P</w:t>
            </w:r>
            <w:r w:rsidRPr="00BD4188">
              <w:rPr>
                <w:rFonts w:cs="Times New Roman"/>
                <w:color w:val="000000"/>
                <w:sz w:val="16"/>
                <w:szCs w:val="16"/>
              </w:rPr>
              <w:t>lacebo</w:t>
            </w:r>
          </w:p>
        </w:tc>
        <w:tc>
          <w:tcPr>
            <w:tcW w:w="1276" w:type="dxa"/>
            <w:noWrap/>
            <w:vAlign w:val="center"/>
          </w:tcPr>
          <w:p w14:paraId="01D6B576" w14:textId="3DC7064D" w:rsidR="00266E42" w:rsidRPr="00266E42" w:rsidRDefault="00266E42" w:rsidP="00266E42">
            <w:pPr>
              <w:jc w:val="center"/>
              <w:rPr>
                <w:rFonts w:cs="Times New Roman"/>
                <w:color w:val="000000"/>
                <w:sz w:val="16"/>
                <w:szCs w:val="16"/>
              </w:rPr>
            </w:pPr>
            <w:r w:rsidRPr="00266E42">
              <w:rPr>
                <w:rFonts w:cs="Times New Roman"/>
                <w:color w:val="000000"/>
                <w:sz w:val="16"/>
                <w:szCs w:val="16"/>
              </w:rPr>
              <w:t>3.66</w:t>
            </w:r>
          </w:p>
        </w:tc>
        <w:tc>
          <w:tcPr>
            <w:tcW w:w="1275" w:type="dxa"/>
            <w:noWrap/>
            <w:vAlign w:val="center"/>
          </w:tcPr>
          <w:p w14:paraId="24FC2AD6" w14:textId="6EC133B7" w:rsidR="00266E42" w:rsidRPr="00BD4188" w:rsidRDefault="00266E42" w:rsidP="00266E42">
            <w:pPr>
              <w:jc w:val="center"/>
              <w:rPr>
                <w:rFonts w:eastAsia="Times New Roman" w:cs="Times New Roman"/>
                <w:color w:val="000000"/>
                <w:sz w:val="16"/>
                <w:szCs w:val="16"/>
              </w:rPr>
            </w:pPr>
            <w:r>
              <w:rPr>
                <w:rFonts w:eastAsia="Times New Roman" w:cs="Times New Roman"/>
                <w:color w:val="000000"/>
                <w:sz w:val="16"/>
                <w:szCs w:val="16"/>
              </w:rPr>
              <w:t>0.72</w:t>
            </w:r>
            <w:r w:rsidRPr="00BD4188">
              <w:rPr>
                <w:rFonts w:eastAsia="Times New Roman" w:cs="Times New Roman"/>
                <w:color w:val="000000"/>
                <w:sz w:val="16"/>
                <w:szCs w:val="16"/>
              </w:rPr>
              <w:t xml:space="preserve"> to </w:t>
            </w:r>
            <w:r>
              <w:rPr>
                <w:rFonts w:eastAsia="Times New Roman" w:cs="Times New Roman"/>
                <w:color w:val="000000"/>
                <w:sz w:val="16"/>
                <w:szCs w:val="16"/>
              </w:rPr>
              <w:t>18.91</w:t>
            </w:r>
          </w:p>
        </w:tc>
        <w:tc>
          <w:tcPr>
            <w:tcW w:w="993" w:type="dxa"/>
            <w:noWrap/>
            <w:vAlign w:val="center"/>
          </w:tcPr>
          <w:p w14:paraId="79042BB5" w14:textId="43402A9C"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3.65</w:t>
            </w:r>
          </w:p>
        </w:tc>
        <w:tc>
          <w:tcPr>
            <w:tcW w:w="1275" w:type="dxa"/>
            <w:noWrap/>
            <w:vAlign w:val="center"/>
          </w:tcPr>
          <w:p w14:paraId="300DB90A" w14:textId="164FFBE9" w:rsidR="00266E42" w:rsidRPr="00BD4188" w:rsidRDefault="00975440" w:rsidP="00975440">
            <w:pPr>
              <w:jc w:val="center"/>
              <w:rPr>
                <w:rFonts w:eastAsia="Times New Roman" w:cs="Times New Roman"/>
                <w:color w:val="000000"/>
                <w:sz w:val="16"/>
                <w:szCs w:val="16"/>
              </w:rPr>
            </w:pPr>
            <w:r>
              <w:rPr>
                <w:rFonts w:eastAsia="Times New Roman" w:cs="Times New Roman"/>
                <w:color w:val="000000"/>
                <w:sz w:val="16"/>
                <w:szCs w:val="16"/>
              </w:rPr>
              <w:t>1.4</w:t>
            </w:r>
            <w:r w:rsidR="00266E42" w:rsidRPr="00BD4188">
              <w:rPr>
                <w:rFonts w:eastAsia="Times New Roman" w:cs="Times New Roman"/>
                <w:color w:val="000000"/>
                <w:sz w:val="16"/>
                <w:szCs w:val="16"/>
              </w:rPr>
              <w:t xml:space="preserve"> to </w:t>
            </w:r>
            <w:r>
              <w:rPr>
                <w:rFonts w:eastAsia="Times New Roman" w:cs="Times New Roman"/>
                <w:color w:val="000000"/>
                <w:sz w:val="16"/>
                <w:szCs w:val="16"/>
              </w:rPr>
              <w:t>10.42</w:t>
            </w:r>
          </w:p>
        </w:tc>
        <w:tc>
          <w:tcPr>
            <w:tcW w:w="993" w:type="dxa"/>
            <w:vAlign w:val="center"/>
          </w:tcPr>
          <w:p w14:paraId="198078E5"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5" w:type="dxa"/>
            <w:vAlign w:val="center"/>
          </w:tcPr>
          <w:p w14:paraId="70AAAEDF"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266E42" w:rsidRPr="00BD4188" w14:paraId="2856C11A" w14:textId="77777777" w:rsidTr="00266E42">
        <w:trPr>
          <w:trHeight w:val="20"/>
        </w:trPr>
        <w:tc>
          <w:tcPr>
            <w:tcW w:w="2660" w:type="dxa"/>
            <w:noWrap/>
            <w:vAlign w:val="center"/>
          </w:tcPr>
          <w:p w14:paraId="28DF51A5" w14:textId="3D076783" w:rsidR="00266E42" w:rsidRPr="00BD4188" w:rsidRDefault="00266E42" w:rsidP="00F96480">
            <w:pPr>
              <w:jc w:val="center"/>
              <w:rPr>
                <w:rFonts w:cs="Times New Roman"/>
                <w:color w:val="000000"/>
                <w:sz w:val="16"/>
                <w:szCs w:val="16"/>
              </w:rPr>
            </w:pPr>
            <w:r>
              <w:rPr>
                <w:rFonts w:cs="Times New Roman"/>
                <w:color w:val="000000"/>
                <w:sz w:val="16"/>
                <w:szCs w:val="16"/>
              </w:rPr>
              <w:t>Antipsychotics vs. A</w:t>
            </w:r>
            <w:r w:rsidRPr="00BD4188">
              <w:rPr>
                <w:rFonts w:cs="Times New Roman"/>
                <w:color w:val="000000"/>
                <w:sz w:val="16"/>
                <w:szCs w:val="16"/>
              </w:rPr>
              <w:t>ntidepressants</w:t>
            </w:r>
          </w:p>
        </w:tc>
        <w:tc>
          <w:tcPr>
            <w:tcW w:w="1276" w:type="dxa"/>
            <w:noWrap/>
            <w:vAlign w:val="center"/>
          </w:tcPr>
          <w:p w14:paraId="1A4BE416" w14:textId="7E0C777B" w:rsidR="00266E42" w:rsidRPr="00266E42" w:rsidRDefault="00266E42" w:rsidP="00266E42">
            <w:pPr>
              <w:jc w:val="center"/>
              <w:rPr>
                <w:rFonts w:cs="Times New Roman"/>
                <w:color w:val="000000"/>
                <w:sz w:val="16"/>
                <w:szCs w:val="16"/>
              </w:rPr>
            </w:pPr>
            <w:r w:rsidRPr="00266E42">
              <w:rPr>
                <w:rFonts w:cs="Times New Roman"/>
                <w:color w:val="000000"/>
                <w:sz w:val="16"/>
                <w:szCs w:val="16"/>
              </w:rPr>
              <w:t>0.93</w:t>
            </w:r>
          </w:p>
        </w:tc>
        <w:tc>
          <w:tcPr>
            <w:tcW w:w="1275" w:type="dxa"/>
            <w:noWrap/>
            <w:vAlign w:val="center"/>
          </w:tcPr>
          <w:p w14:paraId="6C79DBDC" w14:textId="3D131582" w:rsidR="00266E42" w:rsidRPr="00BD4188" w:rsidRDefault="00266E42" w:rsidP="00266E42">
            <w:pPr>
              <w:jc w:val="center"/>
              <w:rPr>
                <w:rFonts w:eastAsia="Times New Roman" w:cs="Times New Roman"/>
                <w:color w:val="000000"/>
                <w:sz w:val="16"/>
                <w:szCs w:val="16"/>
              </w:rPr>
            </w:pPr>
            <w:r>
              <w:rPr>
                <w:rFonts w:eastAsia="Times New Roman" w:cs="Times New Roman"/>
                <w:color w:val="000000"/>
                <w:sz w:val="16"/>
                <w:szCs w:val="16"/>
              </w:rPr>
              <w:t>0.24</w:t>
            </w:r>
            <w:r w:rsidRPr="00BD4188">
              <w:rPr>
                <w:rFonts w:eastAsia="Times New Roman" w:cs="Times New Roman"/>
                <w:color w:val="000000"/>
                <w:sz w:val="16"/>
                <w:szCs w:val="16"/>
              </w:rPr>
              <w:t xml:space="preserve"> to </w:t>
            </w:r>
            <w:r>
              <w:rPr>
                <w:rFonts w:eastAsia="Times New Roman" w:cs="Times New Roman"/>
                <w:color w:val="000000"/>
                <w:sz w:val="16"/>
                <w:szCs w:val="16"/>
              </w:rPr>
              <w:t>3.95</w:t>
            </w:r>
          </w:p>
        </w:tc>
        <w:tc>
          <w:tcPr>
            <w:tcW w:w="993" w:type="dxa"/>
            <w:noWrap/>
            <w:vAlign w:val="center"/>
          </w:tcPr>
          <w:p w14:paraId="19F465C9" w14:textId="2E86270F"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0.91</w:t>
            </w:r>
          </w:p>
        </w:tc>
        <w:tc>
          <w:tcPr>
            <w:tcW w:w="1275" w:type="dxa"/>
            <w:noWrap/>
            <w:vAlign w:val="center"/>
          </w:tcPr>
          <w:p w14:paraId="4FF181FF" w14:textId="7FE06A00" w:rsidR="00266E42" w:rsidRPr="00BD4188" w:rsidRDefault="00266E42" w:rsidP="00975440">
            <w:pPr>
              <w:jc w:val="center"/>
              <w:rPr>
                <w:rFonts w:eastAsia="Times New Roman" w:cs="Times New Roman"/>
                <w:color w:val="000000"/>
                <w:sz w:val="16"/>
                <w:szCs w:val="16"/>
              </w:rPr>
            </w:pPr>
            <w:r>
              <w:rPr>
                <w:rFonts w:eastAsia="Times New Roman" w:cs="Times New Roman"/>
                <w:color w:val="000000"/>
                <w:sz w:val="16"/>
                <w:szCs w:val="16"/>
              </w:rPr>
              <w:t>0.</w:t>
            </w:r>
            <w:r w:rsidR="00975440">
              <w:rPr>
                <w:rFonts w:eastAsia="Times New Roman" w:cs="Times New Roman"/>
                <w:color w:val="000000"/>
                <w:sz w:val="16"/>
                <w:szCs w:val="16"/>
              </w:rPr>
              <w:t>53</w:t>
            </w:r>
            <w:r>
              <w:rPr>
                <w:rFonts w:eastAsia="Times New Roman" w:cs="Times New Roman"/>
                <w:color w:val="000000"/>
                <w:sz w:val="16"/>
                <w:szCs w:val="16"/>
              </w:rPr>
              <w:t xml:space="preserve"> to 1.</w:t>
            </w:r>
            <w:r w:rsidR="00975440">
              <w:rPr>
                <w:rFonts w:eastAsia="Times New Roman" w:cs="Times New Roman"/>
                <w:color w:val="000000"/>
                <w:sz w:val="16"/>
                <w:szCs w:val="16"/>
              </w:rPr>
              <w:t>58</w:t>
            </w:r>
          </w:p>
        </w:tc>
        <w:tc>
          <w:tcPr>
            <w:tcW w:w="993" w:type="dxa"/>
            <w:vAlign w:val="center"/>
          </w:tcPr>
          <w:p w14:paraId="7F14F364" w14:textId="2F124CBF" w:rsidR="00266E42" w:rsidRPr="00BD4188" w:rsidRDefault="00A5098F" w:rsidP="00F96480">
            <w:pPr>
              <w:jc w:val="center"/>
              <w:rPr>
                <w:rFonts w:eastAsia="Times New Roman" w:cs="Times New Roman"/>
                <w:color w:val="000000"/>
                <w:sz w:val="16"/>
                <w:szCs w:val="16"/>
              </w:rPr>
            </w:pPr>
            <w:r>
              <w:rPr>
                <w:rFonts w:eastAsia="Times New Roman" w:cs="Times New Roman"/>
                <w:color w:val="000000"/>
                <w:sz w:val="16"/>
                <w:szCs w:val="16"/>
              </w:rPr>
              <w:t>0.97</w:t>
            </w:r>
          </w:p>
        </w:tc>
        <w:tc>
          <w:tcPr>
            <w:tcW w:w="1275" w:type="dxa"/>
            <w:vAlign w:val="center"/>
          </w:tcPr>
          <w:p w14:paraId="61CA48C6" w14:textId="20F184C2" w:rsidR="00266E42" w:rsidRPr="00BD4188" w:rsidRDefault="00266E42" w:rsidP="00A5098F">
            <w:pPr>
              <w:jc w:val="center"/>
              <w:rPr>
                <w:rFonts w:eastAsia="Times New Roman" w:cs="Times New Roman"/>
                <w:color w:val="000000"/>
                <w:sz w:val="16"/>
                <w:szCs w:val="16"/>
              </w:rPr>
            </w:pPr>
            <w:r w:rsidRPr="00BD4188">
              <w:rPr>
                <w:rFonts w:eastAsia="Times New Roman" w:cs="Times New Roman"/>
                <w:color w:val="000000"/>
                <w:sz w:val="16"/>
                <w:szCs w:val="16"/>
              </w:rPr>
              <w:t>0</w:t>
            </w:r>
            <w:r w:rsidR="00A5098F">
              <w:rPr>
                <w:rFonts w:eastAsia="Times New Roman" w:cs="Times New Roman"/>
                <w:color w:val="000000"/>
                <w:sz w:val="16"/>
                <w:szCs w:val="16"/>
              </w:rPr>
              <w:t>.62</w:t>
            </w:r>
            <w:r w:rsidRPr="00BD4188">
              <w:rPr>
                <w:rFonts w:eastAsia="Times New Roman" w:cs="Times New Roman"/>
                <w:color w:val="000000"/>
                <w:sz w:val="16"/>
                <w:szCs w:val="16"/>
              </w:rPr>
              <w:t xml:space="preserve"> to </w:t>
            </w:r>
            <w:r>
              <w:rPr>
                <w:rFonts w:eastAsia="Times New Roman" w:cs="Times New Roman"/>
                <w:color w:val="000000"/>
                <w:sz w:val="16"/>
                <w:szCs w:val="16"/>
              </w:rPr>
              <w:t>1.</w:t>
            </w:r>
            <w:r w:rsidR="00A5098F">
              <w:rPr>
                <w:rFonts w:eastAsia="Times New Roman" w:cs="Times New Roman"/>
                <w:color w:val="000000"/>
                <w:sz w:val="16"/>
                <w:szCs w:val="16"/>
              </w:rPr>
              <w:t>56</w:t>
            </w:r>
          </w:p>
        </w:tc>
      </w:tr>
      <w:tr w:rsidR="00266E42" w:rsidRPr="00BD4188" w14:paraId="414BBD08" w14:textId="77777777" w:rsidTr="00266E42">
        <w:trPr>
          <w:trHeight w:val="20"/>
        </w:trPr>
        <w:tc>
          <w:tcPr>
            <w:tcW w:w="2660" w:type="dxa"/>
            <w:noWrap/>
            <w:vAlign w:val="center"/>
          </w:tcPr>
          <w:p w14:paraId="233ACEE0" w14:textId="4CC5296A" w:rsidR="00266E42" w:rsidRPr="00BD4188" w:rsidRDefault="00266E42" w:rsidP="00F96480">
            <w:pPr>
              <w:jc w:val="center"/>
              <w:rPr>
                <w:rFonts w:cs="Times New Roman"/>
                <w:color w:val="000000"/>
                <w:sz w:val="16"/>
                <w:szCs w:val="16"/>
              </w:rPr>
            </w:pPr>
            <w:proofErr w:type="spellStart"/>
            <w:r>
              <w:rPr>
                <w:rFonts w:cs="Times New Roman"/>
                <w:color w:val="000000"/>
                <w:sz w:val="16"/>
                <w:szCs w:val="16"/>
              </w:rPr>
              <w:t>Memantine</w:t>
            </w:r>
            <w:proofErr w:type="spellEnd"/>
            <w:r>
              <w:rPr>
                <w:rFonts w:cs="Times New Roman"/>
                <w:color w:val="000000"/>
                <w:sz w:val="16"/>
                <w:szCs w:val="16"/>
              </w:rPr>
              <w:t xml:space="preserve"> vs. A</w:t>
            </w:r>
            <w:r w:rsidRPr="00BD4188">
              <w:rPr>
                <w:rFonts w:cs="Times New Roman"/>
                <w:color w:val="000000"/>
                <w:sz w:val="16"/>
                <w:szCs w:val="16"/>
              </w:rPr>
              <w:t>ntidepressants</w:t>
            </w:r>
          </w:p>
        </w:tc>
        <w:tc>
          <w:tcPr>
            <w:tcW w:w="1276" w:type="dxa"/>
            <w:noWrap/>
            <w:vAlign w:val="center"/>
          </w:tcPr>
          <w:p w14:paraId="221F2558" w14:textId="11310238" w:rsidR="00266E42" w:rsidRPr="00266E42" w:rsidRDefault="00266E42" w:rsidP="00266E42">
            <w:pPr>
              <w:jc w:val="center"/>
              <w:rPr>
                <w:rFonts w:cs="Times New Roman"/>
                <w:color w:val="000000"/>
                <w:sz w:val="16"/>
                <w:szCs w:val="16"/>
              </w:rPr>
            </w:pPr>
            <w:r w:rsidRPr="00266E42">
              <w:rPr>
                <w:rFonts w:cs="Times New Roman"/>
                <w:color w:val="000000"/>
                <w:sz w:val="16"/>
                <w:szCs w:val="16"/>
              </w:rPr>
              <w:t>0.73</w:t>
            </w:r>
          </w:p>
        </w:tc>
        <w:tc>
          <w:tcPr>
            <w:tcW w:w="1275" w:type="dxa"/>
            <w:noWrap/>
            <w:vAlign w:val="center"/>
          </w:tcPr>
          <w:p w14:paraId="1FE85CC4" w14:textId="441562A5" w:rsidR="00266E42" w:rsidRPr="00BD4188" w:rsidRDefault="00266E42" w:rsidP="00266E42">
            <w:pPr>
              <w:jc w:val="center"/>
              <w:rPr>
                <w:rFonts w:eastAsia="Times New Roman" w:cs="Times New Roman"/>
                <w:color w:val="000000"/>
                <w:sz w:val="16"/>
                <w:szCs w:val="16"/>
              </w:rPr>
            </w:pPr>
            <w:r>
              <w:rPr>
                <w:rFonts w:eastAsia="Times New Roman" w:cs="Times New Roman"/>
                <w:color w:val="000000"/>
                <w:sz w:val="16"/>
                <w:szCs w:val="16"/>
              </w:rPr>
              <w:t>0.12</w:t>
            </w:r>
            <w:r w:rsidRPr="00BD4188">
              <w:rPr>
                <w:rFonts w:eastAsia="Times New Roman" w:cs="Times New Roman"/>
                <w:color w:val="000000"/>
                <w:sz w:val="16"/>
                <w:szCs w:val="16"/>
              </w:rPr>
              <w:t xml:space="preserve"> to </w:t>
            </w:r>
            <w:r>
              <w:rPr>
                <w:rFonts w:eastAsia="Times New Roman" w:cs="Times New Roman"/>
                <w:color w:val="000000"/>
                <w:sz w:val="16"/>
                <w:szCs w:val="16"/>
              </w:rPr>
              <w:t>3.83</w:t>
            </w:r>
          </w:p>
        </w:tc>
        <w:tc>
          <w:tcPr>
            <w:tcW w:w="993" w:type="dxa"/>
            <w:noWrap/>
            <w:vAlign w:val="center"/>
          </w:tcPr>
          <w:p w14:paraId="303B7CBB" w14:textId="2B18D671"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0.82</w:t>
            </w:r>
          </w:p>
        </w:tc>
        <w:tc>
          <w:tcPr>
            <w:tcW w:w="1275" w:type="dxa"/>
            <w:noWrap/>
            <w:vAlign w:val="center"/>
          </w:tcPr>
          <w:p w14:paraId="752CEE3E" w14:textId="73684D72" w:rsidR="00266E42" w:rsidRPr="00BD4188" w:rsidRDefault="00975440" w:rsidP="00975440">
            <w:pPr>
              <w:jc w:val="center"/>
              <w:rPr>
                <w:rFonts w:eastAsia="Times New Roman" w:cs="Times New Roman"/>
                <w:color w:val="000000"/>
                <w:sz w:val="16"/>
                <w:szCs w:val="16"/>
              </w:rPr>
            </w:pPr>
            <w:r>
              <w:rPr>
                <w:rFonts w:eastAsia="Times New Roman" w:cs="Times New Roman"/>
                <w:color w:val="000000"/>
                <w:sz w:val="16"/>
                <w:szCs w:val="16"/>
              </w:rPr>
              <w:t>0.47</w:t>
            </w:r>
            <w:r w:rsidR="00266E42">
              <w:rPr>
                <w:rFonts w:eastAsia="Times New Roman" w:cs="Times New Roman"/>
                <w:color w:val="000000"/>
                <w:sz w:val="16"/>
                <w:szCs w:val="16"/>
              </w:rPr>
              <w:t xml:space="preserve"> to 1.</w:t>
            </w:r>
            <w:r>
              <w:rPr>
                <w:rFonts w:eastAsia="Times New Roman" w:cs="Times New Roman"/>
                <w:color w:val="000000"/>
                <w:sz w:val="16"/>
                <w:szCs w:val="16"/>
              </w:rPr>
              <w:t>47</w:t>
            </w:r>
          </w:p>
        </w:tc>
        <w:tc>
          <w:tcPr>
            <w:tcW w:w="993" w:type="dxa"/>
            <w:vAlign w:val="center"/>
          </w:tcPr>
          <w:p w14:paraId="57BCB855"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5" w:type="dxa"/>
            <w:vAlign w:val="center"/>
          </w:tcPr>
          <w:p w14:paraId="7DF87FCC"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266E42" w:rsidRPr="00BD4188" w14:paraId="7BF31AC2" w14:textId="77777777" w:rsidTr="00266E42">
        <w:trPr>
          <w:trHeight w:val="20"/>
        </w:trPr>
        <w:tc>
          <w:tcPr>
            <w:tcW w:w="2660" w:type="dxa"/>
            <w:noWrap/>
            <w:vAlign w:val="center"/>
          </w:tcPr>
          <w:p w14:paraId="119FA291" w14:textId="5453EA87" w:rsidR="00266E42" w:rsidRPr="00BD4188" w:rsidRDefault="00266E42" w:rsidP="00F96480">
            <w:pPr>
              <w:jc w:val="center"/>
              <w:rPr>
                <w:rFonts w:cs="Times New Roman"/>
                <w:color w:val="000000"/>
                <w:sz w:val="16"/>
                <w:szCs w:val="16"/>
              </w:rPr>
            </w:pPr>
            <w:r>
              <w:rPr>
                <w:rFonts w:cs="Times New Roman"/>
                <w:color w:val="000000"/>
                <w:sz w:val="16"/>
                <w:szCs w:val="16"/>
              </w:rPr>
              <w:t>Cholinesterase Inhibitors vs. A</w:t>
            </w:r>
            <w:r w:rsidRPr="00BD4188">
              <w:rPr>
                <w:rFonts w:cs="Times New Roman"/>
                <w:color w:val="000000"/>
                <w:sz w:val="16"/>
                <w:szCs w:val="16"/>
              </w:rPr>
              <w:t>ntidepressants</w:t>
            </w:r>
          </w:p>
        </w:tc>
        <w:tc>
          <w:tcPr>
            <w:tcW w:w="1276" w:type="dxa"/>
            <w:noWrap/>
            <w:vAlign w:val="center"/>
          </w:tcPr>
          <w:p w14:paraId="342C532B" w14:textId="3D656BC8" w:rsidR="00266E42" w:rsidRPr="00266E42" w:rsidRDefault="00266E42" w:rsidP="00266E42">
            <w:pPr>
              <w:jc w:val="center"/>
              <w:rPr>
                <w:rFonts w:cs="Times New Roman"/>
                <w:color w:val="000000"/>
                <w:sz w:val="16"/>
                <w:szCs w:val="16"/>
              </w:rPr>
            </w:pPr>
            <w:r w:rsidRPr="00266E42">
              <w:rPr>
                <w:rFonts w:cs="Times New Roman"/>
                <w:color w:val="000000"/>
                <w:sz w:val="16"/>
                <w:szCs w:val="16"/>
              </w:rPr>
              <w:t>0.72</w:t>
            </w:r>
          </w:p>
        </w:tc>
        <w:tc>
          <w:tcPr>
            <w:tcW w:w="1275" w:type="dxa"/>
            <w:noWrap/>
            <w:vAlign w:val="center"/>
          </w:tcPr>
          <w:p w14:paraId="237F5ED5" w14:textId="5A6FD10F" w:rsidR="00266E42" w:rsidRPr="00BD4188" w:rsidRDefault="00266E42" w:rsidP="00266E42">
            <w:pPr>
              <w:jc w:val="center"/>
              <w:rPr>
                <w:rFonts w:eastAsia="Times New Roman" w:cs="Times New Roman"/>
                <w:color w:val="000000"/>
                <w:sz w:val="16"/>
                <w:szCs w:val="16"/>
              </w:rPr>
            </w:pPr>
            <w:r>
              <w:rPr>
                <w:rFonts w:eastAsia="Times New Roman" w:cs="Times New Roman"/>
                <w:color w:val="000000"/>
                <w:sz w:val="16"/>
                <w:szCs w:val="16"/>
              </w:rPr>
              <w:t>0.12</w:t>
            </w:r>
            <w:r w:rsidRPr="00BD4188">
              <w:rPr>
                <w:rFonts w:eastAsia="Times New Roman" w:cs="Times New Roman"/>
                <w:color w:val="000000"/>
                <w:sz w:val="16"/>
                <w:szCs w:val="16"/>
              </w:rPr>
              <w:t xml:space="preserve"> to </w:t>
            </w:r>
            <w:r>
              <w:rPr>
                <w:rFonts w:eastAsia="Times New Roman" w:cs="Times New Roman"/>
                <w:color w:val="000000"/>
                <w:sz w:val="16"/>
                <w:szCs w:val="16"/>
              </w:rPr>
              <w:t>3.73</w:t>
            </w:r>
          </w:p>
        </w:tc>
        <w:tc>
          <w:tcPr>
            <w:tcW w:w="993" w:type="dxa"/>
            <w:noWrap/>
            <w:vAlign w:val="center"/>
          </w:tcPr>
          <w:p w14:paraId="6865CC6C" w14:textId="38EC416C"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0.82</w:t>
            </w:r>
          </w:p>
        </w:tc>
        <w:tc>
          <w:tcPr>
            <w:tcW w:w="1275" w:type="dxa"/>
            <w:noWrap/>
            <w:vAlign w:val="center"/>
          </w:tcPr>
          <w:p w14:paraId="24602A2C" w14:textId="1A601D52" w:rsidR="00266E42" w:rsidRPr="00BD4188" w:rsidRDefault="00975440" w:rsidP="00975440">
            <w:pPr>
              <w:jc w:val="center"/>
              <w:rPr>
                <w:rFonts w:eastAsia="Times New Roman" w:cs="Times New Roman"/>
                <w:color w:val="000000"/>
                <w:sz w:val="16"/>
                <w:szCs w:val="16"/>
              </w:rPr>
            </w:pPr>
            <w:r>
              <w:rPr>
                <w:rFonts w:eastAsia="Times New Roman" w:cs="Times New Roman"/>
                <w:color w:val="000000"/>
                <w:sz w:val="16"/>
                <w:szCs w:val="16"/>
              </w:rPr>
              <w:t>0.47</w:t>
            </w:r>
            <w:r w:rsidR="00266E42">
              <w:rPr>
                <w:rFonts w:eastAsia="Times New Roman" w:cs="Times New Roman"/>
                <w:color w:val="000000"/>
                <w:sz w:val="16"/>
                <w:szCs w:val="16"/>
              </w:rPr>
              <w:t xml:space="preserve"> to 1.</w:t>
            </w:r>
            <w:r>
              <w:rPr>
                <w:rFonts w:eastAsia="Times New Roman" w:cs="Times New Roman"/>
                <w:color w:val="000000"/>
                <w:sz w:val="16"/>
                <w:szCs w:val="16"/>
              </w:rPr>
              <w:t>45</w:t>
            </w:r>
          </w:p>
        </w:tc>
        <w:tc>
          <w:tcPr>
            <w:tcW w:w="993" w:type="dxa"/>
            <w:vAlign w:val="center"/>
          </w:tcPr>
          <w:p w14:paraId="183E92C8"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5" w:type="dxa"/>
            <w:vAlign w:val="center"/>
          </w:tcPr>
          <w:p w14:paraId="3391D05C"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266E42" w:rsidRPr="00BD4188" w14:paraId="52877BEB" w14:textId="77777777" w:rsidTr="00266E42">
        <w:trPr>
          <w:trHeight w:val="20"/>
        </w:trPr>
        <w:tc>
          <w:tcPr>
            <w:tcW w:w="2660" w:type="dxa"/>
            <w:noWrap/>
            <w:vAlign w:val="center"/>
          </w:tcPr>
          <w:p w14:paraId="38566D4D" w14:textId="72D8495A" w:rsidR="00266E42" w:rsidRPr="00BD4188" w:rsidRDefault="00266E42" w:rsidP="00F96480">
            <w:pPr>
              <w:jc w:val="center"/>
              <w:rPr>
                <w:rFonts w:cs="Times New Roman"/>
                <w:color w:val="000000"/>
                <w:sz w:val="16"/>
                <w:szCs w:val="16"/>
              </w:rPr>
            </w:pPr>
            <w:r>
              <w:rPr>
                <w:rFonts w:cs="Times New Roman"/>
                <w:color w:val="000000"/>
                <w:sz w:val="16"/>
                <w:szCs w:val="16"/>
              </w:rPr>
              <w:t>Anticonvulsants vs. A</w:t>
            </w:r>
            <w:r w:rsidRPr="00BD4188">
              <w:rPr>
                <w:rFonts w:cs="Times New Roman"/>
                <w:color w:val="000000"/>
                <w:sz w:val="16"/>
                <w:szCs w:val="16"/>
              </w:rPr>
              <w:t>ntidepressants</w:t>
            </w:r>
          </w:p>
        </w:tc>
        <w:tc>
          <w:tcPr>
            <w:tcW w:w="1276" w:type="dxa"/>
            <w:noWrap/>
            <w:vAlign w:val="center"/>
          </w:tcPr>
          <w:p w14:paraId="66AC014E" w14:textId="401AF40E" w:rsidR="00266E42" w:rsidRPr="00266E42" w:rsidRDefault="00266E42" w:rsidP="00266E42">
            <w:pPr>
              <w:jc w:val="center"/>
              <w:rPr>
                <w:rFonts w:cs="Times New Roman"/>
                <w:color w:val="000000"/>
                <w:sz w:val="16"/>
                <w:szCs w:val="16"/>
              </w:rPr>
            </w:pPr>
            <w:r w:rsidRPr="00266E42">
              <w:rPr>
                <w:rFonts w:cs="Times New Roman"/>
                <w:color w:val="000000"/>
                <w:sz w:val="16"/>
                <w:szCs w:val="16"/>
              </w:rPr>
              <w:t>0.83</w:t>
            </w:r>
          </w:p>
        </w:tc>
        <w:tc>
          <w:tcPr>
            <w:tcW w:w="1275" w:type="dxa"/>
            <w:noWrap/>
            <w:vAlign w:val="center"/>
          </w:tcPr>
          <w:p w14:paraId="6FBB0179" w14:textId="0FCDCAD7" w:rsidR="00266E42" w:rsidRPr="00BD4188" w:rsidRDefault="00266E42" w:rsidP="00266E42">
            <w:pPr>
              <w:jc w:val="center"/>
              <w:rPr>
                <w:rFonts w:eastAsia="Times New Roman" w:cs="Times New Roman"/>
                <w:color w:val="000000"/>
                <w:sz w:val="16"/>
                <w:szCs w:val="16"/>
              </w:rPr>
            </w:pPr>
            <w:r>
              <w:rPr>
                <w:rFonts w:eastAsia="Times New Roman" w:cs="Times New Roman"/>
                <w:color w:val="000000"/>
                <w:sz w:val="16"/>
                <w:szCs w:val="16"/>
              </w:rPr>
              <w:t>0.13</w:t>
            </w:r>
            <w:r w:rsidRPr="00BD4188">
              <w:rPr>
                <w:rFonts w:eastAsia="Times New Roman" w:cs="Times New Roman"/>
                <w:color w:val="000000"/>
                <w:sz w:val="16"/>
                <w:szCs w:val="16"/>
              </w:rPr>
              <w:t xml:space="preserve"> to </w:t>
            </w:r>
            <w:r>
              <w:rPr>
                <w:rFonts w:eastAsia="Times New Roman" w:cs="Times New Roman"/>
                <w:color w:val="000000"/>
                <w:sz w:val="16"/>
                <w:szCs w:val="16"/>
              </w:rPr>
              <w:t>4.58</w:t>
            </w:r>
          </w:p>
        </w:tc>
        <w:tc>
          <w:tcPr>
            <w:tcW w:w="993" w:type="dxa"/>
            <w:noWrap/>
            <w:vAlign w:val="center"/>
          </w:tcPr>
          <w:p w14:paraId="74346DA0" w14:textId="1CB5CCFA"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0.94</w:t>
            </w:r>
          </w:p>
        </w:tc>
        <w:tc>
          <w:tcPr>
            <w:tcW w:w="1275" w:type="dxa"/>
            <w:noWrap/>
            <w:vAlign w:val="center"/>
          </w:tcPr>
          <w:p w14:paraId="1A5E77E8" w14:textId="22CF1569" w:rsidR="00266E42" w:rsidRPr="00BD4188" w:rsidRDefault="00975440" w:rsidP="00975440">
            <w:pPr>
              <w:jc w:val="center"/>
              <w:rPr>
                <w:rFonts w:eastAsia="Times New Roman" w:cs="Times New Roman"/>
                <w:color w:val="000000"/>
                <w:sz w:val="16"/>
                <w:szCs w:val="16"/>
              </w:rPr>
            </w:pPr>
            <w:r>
              <w:rPr>
                <w:rFonts w:eastAsia="Times New Roman" w:cs="Times New Roman"/>
                <w:color w:val="000000"/>
                <w:sz w:val="16"/>
                <w:szCs w:val="16"/>
              </w:rPr>
              <w:t>0.44</w:t>
            </w:r>
            <w:r w:rsidR="00266E42">
              <w:rPr>
                <w:rFonts w:eastAsia="Times New Roman" w:cs="Times New Roman"/>
                <w:color w:val="000000"/>
                <w:sz w:val="16"/>
                <w:szCs w:val="16"/>
              </w:rPr>
              <w:t xml:space="preserve"> to 2</w:t>
            </w:r>
            <w:r>
              <w:rPr>
                <w:rFonts w:eastAsia="Times New Roman" w:cs="Times New Roman"/>
                <w:color w:val="000000"/>
                <w:sz w:val="16"/>
                <w:szCs w:val="16"/>
              </w:rPr>
              <w:t>.07</w:t>
            </w:r>
          </w:p>
        </w:tc>
        <w:tc>
          <w:tcPr>
            <w:tcW w:w="993" w:type="dxa"/>
            <w:vAlign w:val="center"/>
          </w:tcPr>
          <w:p w14:paraId="352ABE99"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5" w:type="dxa"/>
            <w:vAlign w:val="center"/>
          </w:tcPr>
          <w:p w14:paraId="43DEB9B7"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266E42" w:rsidRPr="00BD4188" w14:paraId="12428529" w14:textId="77777777" w:rsidTr="00266E42">
        <w:trPr>
          <w:trHeight w:val="20"/>
        </w:trPr>
        <w:tc>
          <w:tcPr>
            <w:tcW w:w="2660" w:type="dxa"/>
            <w:noWrap/>
            <w:vAlign w:val="center"/>
          </w:tcPr>
          <w:p w14:paraId="32A9C96D" w14:textId="1E90D88C" w:rsidR="00266E42" w:rsidRPr="00BD4188" w:rsidRDefault="00266E42" w:rsidP="00F96480">
            <w:pPr>
              <w:jc w:val="center"/>
              <w:rPr>
                <w:rFonts w:cs="Times New Roman"/>
                <w:color w:val="000000"/>
                <w:sz w:val="16"/>
                <w:szCs w:val="16"/>
              </w:rPr>
            </w:pPr>
            <w:r>
              <w:rPr>
                <w:rFonts w:cs="Times New Roman"/>
                <w:color w:val="000000"/>
                <w:sz w:val="16"/>
                <w:szCs w:val="16"/>
              </w:rPr>
              <w:t xml:space="preserve">Cholinesterase Inhibitor + </w:t>
            </w:r>
            <w:proofErr w:type="spellStart"/>
            <w:r>
              <w:rPr>
                <w:rFonts w:cs="Times New Roman"/>
                <w:color w:val="000000"/>
                <w:sz w:val="16"/>
                <w:szCs w:val="16"/>
              </w:rPr>
              <w:t>Memantine</w:t>
            </w:r>
            <w:proofErr w:type="spellEnd"/>
            <w:r>
              <w:rPr>
                <w:rFonts w:cs="Times New Roman"/>
                <w:color w:val="000000"/>
                <w:sz w:val="16"/>
                <w:szCs w:val="16"/>
              </w:rPr>
              <w:t xml:space="preserve"> vs. A</w:t>
            </w:r>
            <w:r w:rsidRPr="00BD4188">
              <w:rPr>
                <w:rFonts w:cs="Times New Roman"/>
                <w:color w:val="000000"/>
                <w:sz w:val="16"/>
                <w:szCs w:val="16"/>
              </w:rPr>
              <w:t>ntidepressants</w:t>
            </w:r>
          </w:p>
        </w:tc>
        <w:tc>
          <w:tcPr>
            <w:tcW w:w="1276" w:type="dxa"/>
            <w:noWrap/>
            <w:vAlign w:val="center"/>
          </w:tcPr>
          <w:p w14:paraId="36A13962" w14:textId="7139385A" w:rsidR="00266E42" w:rsidRPr="00266E42" w:rsidRDefault="00266E42" w:rsidP="00266E42">
            <w:pPr>
              <w:jc w:val="center"/>
              <w:rPr>
                <w:rFonts w:cs="Times New Roman"/>
                <w:color w:val="000000"/>
                <w:sz w:val="16"/>
                <w:szCs w:val="16"/>
              </w:rPr>
            </w:pPr>
            <w:r w:rsidRPr="00266E42">
              <w:rPr>
                <w:rFonts w:cs="Times New Roman"/>
                <w:color w:val="000000"/>
                <w:sz w:val="16"/>
                <w:szCs w:val="16"/>
              </w:rPr>
              <w:t>0.74</w:t>
            </w:r>
          </w:p>
        </w:tc>
        <w:tc>
          <w:tcPr>
            <w:tcW w:w="1275" w:type="dxa"/>
            <w:noWrap/>
            <w:vAlign w:val="center"/>
          </w:tcPr>
          <w:p w14:paraId="622335D2" w14:textId="0720EAA6" w:rsidR="00266E42" w:rsidRPr="00BD4188" w:rsidRDefault="00266E42" w:rsidP="00266E42">
            <w:pPr>
              <w:jc w:val="center"/>
              <w:rPr>
                <w:rFonts w:eastAsia="Times New Roman" w:cs="Times New Roman"/>
                <w:color w:val="000000"/>
                <w:sz w:val="16"/>
                <w:szCs w:val="16"/>
              </w:rPr>
            </w:pPr>
            <w:r w:rsidRPr="00BD4188">
              <w:rPr>
                <w:rFonts w:eastAsia="Times New Roman" w:cs="Times New Roman"/>
                <w:color w:val="000000"/>
                <w:sz w:val="16"/>
                <w:szCs w:val="16"/>
              </w:rPr>
              <w:t>0</w:t>
            </w:r>
            <w:r>
              <w:rPr>
                <w:rFonts w:eastAsia="Times New Roman" w:cs="Times New Roman"/>
                <w:color w:val="000000"/>
                <w:sz w:val="16"/>
                <w:szCs w:val="16"/>
              </w:rPr>
              <w:t>.12</w:t>
            </w:r>
            <w:r w:rsidRPr="00BD4188">
              <w:rPr>
                <w:rFonts w:eastAsia="Times New Roman" w:cs="Times New Roman"/>
                <w:color w:val="000000"/>
                <w:sz w:val="16"/>
                <w:szCs w:val="16"/>
              </w:rPr>
              <w:t xml:space="preserve"> to </w:t>
            </w:r>
            <w:r>
              <w:rPr>
                <w:rFonts w:eastAsia="Times New Roman" w:cs="Times New Roman"/>
                <w:color w:val="000000"/>
                <w:sz w:val="16"/>
                <w:szCs w:val="16"/>
              </w:rPr>
              <w:t>3.89</w:t>
            </w:r>
          </w:p>
        </w:tc>
        <w:tc>
          <w:tcPr>
            <w:tcW w:w="993" w:type="dxa"/>
            <w:noWrap/>
            <w:vAlign w:val="center"/>
          </w:tcPr>
          <w:p w14:paraId="7BD4B597" w14:textId="15EEAC71"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0.84</w:t>
            </w:r>
          </w:p>
        </w:tc>
        <w:tc>
          <w:tcPr>
            <w:tcW w:w="1275" w:type="dxa"/>
            <w:noWrap/>
            <w:vAlign w:val="center"/>
          </w:tcPr>
          <w:p w14:paraId="2A476F2C" w14:textId="424FE0DC" w:rsidR="00266E42" w:rsidRPr="00BD4188" w:rsidRDefault="00266E42" w:rsidP="00975440">
            <w:pPr>
              <w:jc w:val="center"/>
              <w:rPr>
                <w:rFonts w:eastAsia="Times New Roman" w:cs="Times New Roman"/>
                <w:color w:val="000000"/>
                <w:sz w:val="16"/>
                <w:szCs w:val="16"/>
              </w:rPr>
            </w:pPr>
            <w:r>
              <w:rPr>
                <w:rFonts w:eastAsia="Times New Roman" w:cs="Times New Roman"/>
                <w:color w:val="000000"/>
                <w:sz w:val="16"/>
                <w:szCs w:val="16"/>
              </w:rPr>
              <w:t>0.</w:t>
            </w:r>
            <w:r w:rsidR="00975440">
              <w:rPr>
                <w:rFonts w:eastAsia="Times New Roman" w:cs="Times New Roman"/>
                <w:color w:val="000000"/>
                <w:sz w:val="16"/>
                <w:szCs w:val="16"/>
              </w:rPr>
              <w:t>43</w:t>
            </w:r>
            <w:r>
              <w:rPr>
                <w:rFonts w:eastAsia="Times New Roman" w:cs="Times New Roman"/>
                <w:color w:val="000000"/>
                <w:sz w:val="16"/>
                <w:szCs w:val="16"/>
              </w:rPr>
              <w:t xml:space="preserve"> to 1.</w:t>
            </w:r>
            <w:r w:rsidR="00975440">
              <w:rPr>
                <w:rFonts w:eastAsia="Times New Roman" w:cs="Times New Roman"/>
                <w:color w:val="000000"/>
                <w:sz w:val="16"/>
                <w:szCs w:val="16"/>
              </w:rPr>
              <w:t>63</w:t>
            </w:r>
          </w:p>
        </w:tc>
        <w:tc>
          <w:tcPr>
            <w:tcW w:w="993" w:type="dxa"/>
            <w:vAlign w:val="center"/>
          </w:tcPr>
          <w:p w14:paraId="1180B4A4"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5" w:type="dxa"/>
            <w:vAlign w:val="center"/>
          </w:tcPr>
          <w:p w14:paraId="119EC043"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266E42" w:rsidRPr="00BD4188" w14:paraId="717EE3CA" w14:textId="77777777" w:rsidTr="00266E42">
        <w:trPr>
          <w:trHeight w:val="20"/>
        </w:trPr>
        <w:tc>
          <w:tcPr>
            <w:tcW w:w="2660" w:type="dxa"/>
            <w:noWrap/>
            <w:vAlign w:val="center"/>
          </w:tcPr>
          <w:p w14:paraId="1CFB3FED" w14:textId="528425F0" w:rsidR="00266E42" w:rsidRPr="00BD4188" w:rsidRDefault="00266E42" w:rsidP="00F96480">
            <w:pPr>
              <w:jc w:val="center"/>
              <w:rPr>
                <w:rFonts w:cs="Times New Roman"/>
                <w:color w:val="000000"/>
                <w:sz w:val="16"/>
                <w:szCs w:val="16"/>
              </w:rPr>
            </w:pPr>
            <w:r>
              <w:rPr>
                <w:rFonts w:cs="Times New Roman"/>
                <w:color w:val="000000"/>
                <w:sz w:val="16"/>
                <w:szCs w:val="16"/>
              </w:rPr>
              <w:t>Dextromethorphan-Q</w:t>
            </w:r>
            <w:r w:rsidRPr="00BD4188">
              <w:rPr>
                <w:rFonts w:cs="Times New Roman"/>
                <w:color w:val="000000"/>
                <w:sz w:val="16"/>
                <w:szCs w:val="16"/>
              </w:rPr>
              <w:t xml:space="preserve">uinidine vs. </w:t>
            </w:r>
            <w:r>
              <w:rPr>
                <w:rFonts w:cs="Times New Roman"/>
                <w:color w:val="000000"/>
                <w:sz w:val="16"/>
                <w:szCs w:val="16"/>
              </w:rPr>
              <w:t>A</w:t>
            </w:r>
            <w:r w:rsidRPr="00BD4188">
              <w:rPr>
                <w:rFonts w:cs="Times New Roman"/>
                <w:color w:val="000000"/>
                <w:sz w:val="16"/>
                <w:szCs w:val="16"/>
              </w:rPr>
              <w:t>ntidepressants</w:t>
            </w:r>
          </w:p>
        </w:tc>
        <w:tc>
          <w:tcPr>
            <w:tcW w:w="1276" w:type="dxa"/>
            <w:noWrap/>
            <w:vAlign w:val="center"/>
          </w:tcPr>
          <w:p w14:paraId="6DD02C41" w14:textId="49F7C14A" w:rsidR="00266E42" w:rsidRPr="00266E42" w:rsidRDefault="00266E42" w:rsidP="00266E42">
            <w:pPr>
              <w:jc w:val="center"/>
              <w:rPr>
                <w:rFonts w:cs="Times New Roman"/>
                <w:color w:val="000000"/>
                <w:sz w:val="16"/>
                <w:szCs w:val="16"/>
              </w:rPr>
            </w:pPr>
            <w:r w:rsidRPr="00266E42">
              <w:rPr>
                <w:rFonts w:cs="Times New Roman"/>
                <w:color w:val="000000"/>
                <w:sz w:val="16"/>
                <w:szCs w:val="16"/>
              </w:rPr>
              <w:t>2.78</w:t>
            </w:r>
          </w:p>
        </w:tc>
        <w:tc>
          <w:tcPr>
            <w:tcW w:w="1275" w:type="dxa"/>
            <w:noWrap/>
            <w:vAlign w:val="center"/>
          </w:tcPr>
          <w:p w14:paraId="663EAC8D" w14:textId="11D7DA81" w:rsidR="00266E42" w:rsidRPr="00BD4188" w:rsidRDefault="00266E42" w:rsidP="00EF2E5E">
            <w:pPr>
              <w:jc w:val="center"/>
              <w:rPr>
                <w:rFonts w:eastAsia="Times New Roman" w:cs="Times New Roman"/>
                <w:color w:val="000000"/>
                <w:sz w:val="16"/>
                <w:szCs w:val="16"/>
              </w:rPr>
            </w:pPr>
            <w:r>
              <w:rPr>
                <w:rFonts w:eastAsia="Times New Roman" w:cs="Times New Roman"/>
                <w:color w:val="000000"/>
                <w:sz w:val="16"/>
                <w:szCs w:val="16"/>
              </w:rPr>
              <w:t>0.38</w:t>
            </w:r>
            <w:r w:rsidRPr="00BD4188">
              <w:rPr>
                <w:rFonts w:eastAsia="Times New Roman" w:cs="Times New Roman"/>
                <w:color w:val="000000"/>
                <w:sz w:val="16"/>
                <w:szCs w:val="16"/>
              </w:rPr>
              <w:t xml:space="preserve"> to </w:t>
            </w:r>
            <w:r>
              <w:rPr>
                <w:rFonts w:eastAsia="Times New Roman" w:cs="Times New Roman"/>
                <w:color w:val="000000"/>
                <w:sz w:val="16"/>
                <w:szCs w:val="16"/>
              </w:rPr>
              <w:t>18.03</w:t>
            </w:r>
          </w:p>
        </w:tc>
        <w:tc>
          <w:tcPr>
            <w:tcW w:w="993" w:type="dxa"/>
            <w:noWrap/>
            <w:vAlign w:val="center"/>
          </w:tcPr>
          <w:p w14:paraId="0D6E8FA4" w14:textId="38FFBD6A"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3.2</w:t>
            </w:r>
          </w:p>
        </w:tc>
        <w:tc>
          <w:tcPr>
            <w:tcW w:w="1275" w:type="dxa"/>
            <w:noWrap/>
            <w:vAlign w:val="center"/>
          </w:tcPr>
          <w:p w14:paraId="65894810" w14:textId="66564713" w:rsidR="00266E42" w:rsidRPr="00BD4188" w:rsidRDefault="00975440" w:rsidP="00975440">
            <w:pPr>
              <w:jc w:val="center"/>
              <w:rPr>
                <w:rFonts w:eastAsia="Times New Roman" w:cs="Times New Roman"/>
                <w:color w:val="000000"/>
                <w:sz w:val="16"/>
                <w:szCs w:val="16"/>
              </w:rPr>
            </w:pPr>
            <w:r>
              <w:rPr>
                <w:rFonts w:eastAsia="Times New Roman" w:cs="Times New Roman"/>
                <w:color w:val="000000"/>
                <w:sz w:val="16"/>
                <w:szCs w:val="16"/>
              </w:rPr>
              <w:t>1.07</w:t>
            </w:r>
            <w:r w:rsidR="00266E42" w:rsidRPr="00BD4188">
              <w:rPr>
                <w:rFonts w:eastAsia="Times New Roman" w:cs="Times New Roman"/>
                <w:color w:val="000000"/>
                <w:sz w:val="16"/>
                <w:szCs w:val="16"/>
              </w:rPr>
              <w:t xml:space="preserve"> to </w:t>
            </w:r>
            <w:r>
              <w:rPr>
                <w:rFonts w:eastAsia="Times New Roman" w:cs="Times New Roman"/>
                <w:color w:val="000000"/>
                <w:sz w:val="16"/>
                <w:szCs w:val="16"/>
              </w:rPr>
              <w:t>9.93</w:t>
            </w:r>
          </w:p>
        </w:tc>
        <w:tc>
          <w:tcPr>
            <w:tcW w:w="993" w:type="dxa"/>
            <w:vAlign w:val="center"/>
          </w:tcPr>
          <w:p w14:paraId="5E9E8493"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5" w:type="dxa"/>
            <w:vAlign w:val="center"/>
          </w:tcPr>
          <w:p w14:paraId="0250D16D"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266E42" w:rsidRPr="00BD4188" w14:paraId="248AB747" w14:textId="77777777" w:rsidTr="00266E42">
        <w:trPr>
          <w:trHeight w:val="20"/>
        </w:trPr>
        <w:tc>
          <w:tcPr>
            <w:tcW w:w="2660" w:type="dxa"/>
            <w:noWrap/>
            <w:vAlign w:val="center"/>
          </w:tcPr>
          <w:p w14:paraId="2BF5A822" w14:textId="1CED6B3E" w:rsidR="00266E42" w:rsidRPr="00BD4188" w:rsidRDefault="00266E42" w:rsidP="00F96480">
            <w:pPr>
              <w:jc w:val="center"/>
              <w:rPr>
                <w:rFonts w:cs="Times New Roman"/>
                <w:color w:val="000000"/>
                <w:sz w:val="16"/>
                <w:szCs w:val="16"/>
              </w:rPr>
            </w:pPr>
            <w:proofErr w:type="spellStart"/>
            <w:r>
              <w:rPr>
                <w:rFonts w:cs="Times New Roman"/>
                <w:color w:val="000000"/>
                <w:sz w:val="16"/>
                <w:szCs w:val="16"/>
              </w:rPr>
              <w:t>Memantine</w:t>
            </w:r>
            <w:proofErr w:type="spellEnd"/>
            <w:r>
              <w:rPr>
                <w:rFonts w:cs="Times New Roman"/>
                <w:color w:val="000000"/>
                <w:sz w:val="16"/>
                <w:szCs w:val="16"/>
              </w:rPr>
              <w:t xml:space="preserve"> vs. A</w:t>
            </w:r>
            <w:r w:rsidRPr="00BD4188">
              <w:rPr>
                <w:rFonts w:cs="Times New Roman"/>
                <w:color w:val="000000"/>
                <w:sz w:val="16"/>
                <w:szCs w:val="16"/>
              </w:rPr>
              <w:t>ntipsychotics</w:t>
            </w:r>
          </w:p>
        </w:tc>
        <w:tc>
          <w:tcPr>
            <w:tcW w:w="1276" w:type="dxa"/>
            <w:noWrap/>
            <w:vAlign w:val="center"/>
          </w:tcPr>
          <w:p w14:paraId="0A3FF28D" w14:textId="7E868C78" w:rsidR="00266E42" w:rsidRPr="00266E42" w:rsidRDefault="00266E42" w:rsidP="00266E42">
            <w:pPr>
              <w:jc w:val="center"/>
              <w:rPr>
                <w:rFonts w:cs="Times New Roman"/>
                <w:color w:val="000000"/>
                <w:sz w:val="16"/>
                <w:szCs w:val="16"/>
              </w:rPr>
            </w:pPr>
            <w:r w:rsidRPr="00266E42">
              <w:rPr>
                <w:rFonts w:cs="Times New Roman"/>
                <w:color w:val="000000"/>
                <w:sz w:val="16"/>
                <w:szCs w:val="16"/>
              </w:rPr>
              <w:t>0.79</w:t>
            </w:r>
          </w:p>
        </w:tc>
        <w:tc>
          <w:tcPr>
            <w:tcW w:w="1275" w:type="dxa"/>
            <w:noWrap/>
            <w:vAlign w:val="center"/>
          </w:tcPr>
          <w:p w14:paraId="5248C8AA" w14:textId="2CF9F256" w:rsidR="00266E42" w:rsidRPr="00BD4188" w:rsidRDefault="00266E42" w:rsidP="00266E42">
            <w:pPr>
              <w:jc w:val="center"/>
              <w:rPr>
                <w:rFonts w:eastAsia="Times New Roman" w:cs="Times New Roman"/>
                <w:color w:val="000000"/>
                <w:sz w:val="16"/>
                <w:szCs w:val="16"/>
              </w:rPr>
            </w:pPr>
            <w:r>
              <w:rPr>
                <w:rFonts w:eastAsia="Times New Roman" w:cs="Times New Roman"/>
                <w:color w:val="000000"/>
                <w:sz w:val="16"/>
                <w:szCs w:val="16"/>
              </w:rPr>
              <w:t>0.13</w:t>
            </w:r>
            <w:r w:rsidRPr="00BD4188">
              <w:rPr>
                <w:rFonts w:eastAsia="Times New Roman" w:cs="Times New Roman"/>
                <w:color w:val="000000"/>
                <w:sz w:val="16"/>
                <w:szCs w:val="16"/>
              </w:rPr>
              <w:t xml:space="preserve"> to </w:t>
            </w:r>
            <w:r>
              <w:rPr>
                <w:rFonts w:eastAsia="Times New Roman" w:cs="Times New Roman"/>
                <w:color w:val="000000"/>
                <w:sz w:val="16"/>
                <w:szCs w:val="16"/>
              </w:rPr>
              <w:t>3.85</w:t>
            </w:r>
          </w:p>
        </w:tc>
        <w:tc>
          <w:tcPr>
            <w:tcW w:w="993" w:type="dxa"/>
            <w:noWrap/>
            <w:vAlign w:val="center"/>
          </w:tcPr>
          <w:p w14:paraId="4D46F980" w14:textId="4A625D96"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0.9</w:t>
            </w:r>
          </w:p>
        </w:tc>
        <w:tc>
          <w:tcPr>
            <w:tcW w:w="1275" w:type="dxa"/>
            <w:noWrap/>
            <w:vAlign w:val="center"/>
          </w:tcPr>
          <w:p w14:paraId="36DE71E0" w14:textId="3D920767" w:rsidR="00266E42" w:rsidRPr="00BD4188" w:rsidRDefault="00266E42" w:rsidP="00975440">
            <w:pPr>
              <w:jc w:val="center"/>
              <w:rPr>
                <w:rFonts w:eastAsia="Times New Roman" w:cs="Times New Roman"/>
                <w:color w:val="000000"/>
                <w:sz w:val="16"/>
                <w:szCs w:val="16"/>
              </w:rPr>
            </w:pPr>
            <w:r>
              <w:rPr>
                <w:rFonts w:eastAsia="Times New Roman" w:cs="Times New Roman"/>
                <w:color w:val="000000"/>
                <w:sz w:val="16"/>
                <w:szCs w:val="16"/>
              </w:rPr>
              <w:t>0.</w:t>
            </w:r>
            <w:r w:rsidR="00975440">
              <w:rPr>
                <w:rFonts w:eastAsia="Times New Roman" w:cs="Times New Roman"/>
                <w:color w:val="000000"/>
                <w:sz w:val="16"/>
                <w:szCs w:val="16"/>
              </w:rPr>
              <w:t>71</w:t>
            </w:r>
            <w:r>
              <w:rPr>
                <w:rFonts w:eastAsia="Times New Roman" w:cs="Times New Roman"/>
                <w:color w:val="000000"/>
                <w:sz w:val="16"/>
                <w:szCs w:val="16"/>
              </w:rPr>
              <w:t xml:space="preserve"> to 1.1</w:t>
            </w:r>
            <w:r w:rsidR="00975440">
              <w:rPr>
                <w:rFonts w:eastAsia="Times New Roman" w:cs="Times New Roman"/>
                <w:color w:val="000000"/>
                <w:sz w:val="16"/>
                <w:szCs w:val="16"/>
              </w:rPr>
              <w:t>5</w:t>
            </w:r>
          </w:p>
        </w:tc>
        <w:tc>
          <w:tcPr>
            <w:tcW w:w="993" w:type="dxa"/>
            <w:vAlign w:val="center"/>
          </w:tcPr>
          <w:p w14:paraId="0EC37811"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5" w:type="dxa"/>
            <w:vAlign w:val="center"/>
          </w:tcPr>
          <w:p w14:paraId="7BE1E7E8"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266E42" w:rsidRPr="00BD4188" w14:paraId="35094F1F" w14:textId="77777777" w:rsidTr="00266E42">
        <w:trPr>
          <w:trHeight w:val="20"/>
        </w:trPr>
        <w:tc>
          <w:tcPr>
            <w:tcW w:w="2660" w:type="dxa"/>
            <w:noWrap/>
            <w:vAlign w:val="center"/>
          </w:tcPr>
          <w:p w14:paraId="78A5EC57" w14:textId="12C3BC83" w:rsidR="00266E42" w:rsidRPr="00BD4188" w:rsidRDefault="00266E42" w:rsidP="00F96480">
            <w:pPr>
              <w:jc w:val="center"/>
              <w:rPr>
                <w:rFonts w:cs="Times New Roman"/>
                <w:color w:val="000000"/>
                <w:sz w:val="16"/>
                <w:szCs w:val="16"/>
              </w:rPr>
            </w:pPr>
            <w:r>
              <w:rPr>
                <w:rFonts w:cs="Times New Roman"/>
                <w:color w:val="000000"/>
                <w:sz w:val="16"/>
                <w:szCs w:val="16"/>
              </w:rPr>
              <w:t>Cholinesterase Inhibitors vs. A</w:t>
            </w:r>
            <w:r w:rsidRPr="00BD4188">
              <w:rPr>
                <w:rFonts w:cs="Times New Roman"/>
                <w:color w:val="000000"/>
                <w:sz w:val="16"/>
                <w:szCs w:val="16"/>
              </w:rPr>
              <w:t>ntipsychotics</w:t>
            </w:r>
          </w:p>
        </w:tc>
        <w:tc>
          <w:tcPr>
            <w:tcW w:w="1276" w:type="dxa"/>
            <w:noWrap/>
            <w:vAlign w:val="center"/>
          </w:tcPr>
          <w:p w14:paraId="1068C5BC" w14:textId="2D10BD11" w:rsidR="00266E42" w:rsidRPr="00266E42" w:rsidRDefault="00266E42" w:rsidP="00266E42">
            <w:pPr>
              <w:jc w:val="center"/>
              <w:rPr>
                <w:rFonts w:cs="Times New Roman"/>
                <w:color w:val="000000"/>
                <w:sz w:val="16"/>
                <w:szCs w:val="16"/>
              </w:rPr>
            </w:pPr>
            <w:r w:rsidRPr="00266E42">
              <w:rPr>
                <w:rFonts w:cs="Times New Roman"/>
                <w:color w:val="000000"/>
                <w:sz w:val="16"/>
                <w:szCs w:val="16"/>
              </w:rPr>
              <w:t>0.79</w:t>
            </w:r>
          </w:p>
        </w:tc>
        <w:tc>
          <w:tcPr>
            <w:tcW w:w="1275" w:type="dxa"/>
            <w:noWrap/>
            <w:vAlign w:val="center"/>
          </w:tcPr>
          <w:p w14:paraId="1E768827" w14:textId="7DFB3F1D" w:rsidR="00266E42" w:rsidRPr="00BD4188" w:rsidRDefault="00266E42" w:rsidP="00266E42">
            <w:pPr>
              <w:jc w:val="center"/>
              <w:rPr>
                <w:rFonts w:eastAsia="Times New Roman" w:cs="Times New Roman"/>
                <w:color w:val="000000"/>
                <w:sz w:val="16"/>
                <w:szCs w:val="16"/>
              </w:rPr>
            </w:pPr>
            <w:r>
              <w:rPr>
                <w:rFonts w:eastAsia="Times New Roman" w:cs="Times New Roman"/>
                <w:color w:val="000000"/>
                <w:sz w:val="16"/>
                <w:szCs w:val="16"/>
              </w:rPr>
              <w:t>0.12</w:t>
            </w:r>
            <w:r w:rsidRPr="00BD4188">
              <w:rPr>
                <w:rFonts w:eastAsia="Times New Roman" w:cs="Times New Roman"/>
                <w:color w:val="000000"/>
                <w:sz w:val="16"/>
                <w:szCs w:val="16"/>
              </w:rPr>
              <w:t xml:space="preserve"> to </w:t>
            </w:r>
            <w:r>
              <w:rPr>
                <w:rFonts w:eastAsia="Times New Roman" w:cs="Times New Roman"/>
                <w:color w:val="000000"/>
                <w:sz w:val="16"/>
                <w:szCs w:val="16"/>
              </w:rPr>
              <w:t>3.79</w:t>
            </w:r>
          </w:p>
        </w:tc>
        <w:tc>
          <w:tcPr>
            <w:tcW w:w="993" w:type="dxa"/>
            <w:noWrap/>
            <w:vAlign w:val="center"/>
          </w:tcPr>
          <w:p w14:paraId="44520540" w14:textId="64AC1D4E"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0.89</w:t>
            </w:r>
          </w:p>
        </w:tc>
        <w:tc>
          <w:tcPr>
            <w:tcW w:w="1275" w:type="dxa"/>
            <w:noWrap/>
            <w:vAlign w:val="center"/>
          </w:tcPr>
          <w:p w14:paraId="19A05439" w14:textId="4576D25A" w:rsidR="00266E42" w:rsidRPr="00BD4188" w:rsidRDefault="00266E42" w:rsidP="00975440">
            <w:pPr>
              <w:jc w:val="center"/>
              <w:rPr>
                <w:rFonts w:eastAsia="Times New Roman" w:cs="Times New Roman"/>
                <w:color w:val="000000"/>
                <w:sz w:val="16"/>
                <w:szCs w:val="16"/>
              </w:rPr>
            </w:pPr>
            <w:r>
              <w:rPr>
                <w:rFonts w:eastAsia="Times New Roman" w:cs="Times New Roman"/>
                <w:color w:val="000000"/>
                <w:sz w:val="16"/>
                <w:szCs w:val="16"/>
              </w:rPr>
              <w:t>0.</w:t>
            </w:r>
            <w:r w:rsidR="00975440">
              <w:rPr>
                <w:rFonts w:eastAsia="Times New Roman" w:cs="Times New Roman"/>
                <w:color w:val="000000"/>
                <w:sz w:val="16"/>
                <w:szCs w:val="16"/>
              </w:rPr>
              <w:t>71</w:t>
            </w:r>
            <w:r>
              <w:rPr>
                <w:rFonts w:eastAsia="Times New Roman" w:cs="Times New Roman"/>
                <w:color w:val="000000"/>
                <w:sz w:val="16"/>
                <w:szCs w:val="16"/>
              </w:rPr>
              <w:t xml:space="preserve"> to 1.1</w:t>
            </w:r>
            <w:r w:rsidR="00975440">
              <w:rPr>
                <w:rFonts w:eastAsia="Times New Roman" w:cs="Times New Roman"/>
                <w:color w:val="000000"/>
                <w:sz w:val="16"/>
                <w:szCs w:val="16"/>
              </w:rPr>
              <w:t>4</w:t>
            </w:r>
          </w:p>
        </w:tc>
        <w:tc>
          <w:tcPr>
            <w:tcW w:w="993" w:type="dxa"/>
            <w:vAlign w:val="center"/>
          </w:tcPr>
          <w:p w14:paraId="36CBDEBB"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5" w:type="dxa"/>
            <w:vAlign w:val="center"/>
          </w:tcPr>
          <w:p w14:paraId="462C8579"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266E42" w:rsidRPr="00BD4188" w14:paraId="027CDBD4" w14:textId="77777777" w:rsidTr="00266E42">
        <w:trPr>
          <w:trHeight w:val="20"/>
        </w:trPr>
        <w:tc>
          <w:tcPr>
            <w:tcW w:w="2660" w:type="dxa"/>
            <w:noWrap/>
            <w:vAlign w:val="center"/>
          </w:tcPr>
          <w:p w14:paraId="412D1BC6" w14:textId="49731E30" w:rsidR="00266E42" w:rsidRPr="00BD4188" w:rsidRDefault="00266E42" w:rsidP="00F96480">
            <w:pPr>
              <w:jc w:val="center"/>
              <w:rPr>
                <w:rFonts w:cs="Times New Roman"/>
                <w:color w:val="000000"/>
                <w:sz w:val="16"/>
                <w:szCs w:val="16"/>
              </w:rPr>
            </w:pPr>
            <w:r>
              <w:rPr>
                <w:rFonts w:cs="Times New Roman"/>
                <w:color w:val="000000"/>
                <w:sz w:val="16"/>
                <w:szCs w:val="16"/>
              </w:rPr>
              <w:t>Anticonvulsants vs. A</w:t>
            </w:r>
            <w:r w:rsidRPr="00BD4188">
              <w:rPr>
                <w:rFonts w:cs="Times New Roman"/>
                <w:color w:val="000000"/>
                <w:sz w:val="16"/>
                <w:szCs w:val="16"/>
              </w:rPr>
              <w:t>ntipsychotics</w:t>
            </w:r>
          </w:p>
        </w:tc>
        <w:tc>
          <w:tcPr>
            <w:tcW w:w="1276" w:type="dxa"/>
            <w:noWrap/>
            <w:vAlign w:val="center"/>
          </w:tcPr>
          <w:p w14:paraId="7A8F47A7" w14:textId="75E7A71E" w:rsidR="00266E42" w:rsidRPr="00266E42" w:rsidRDefault="00266E42" w:rsidP="00266E42">
            <w:pPr>
              <w:jc w:val="center"/>
              <w:rPr>
                <w:rFonts w:cs="Times New Roman"/>
                <w:color w:val="000000"/>
                <w:sz w:val="16"/>
                <w:szCs w:val="16"/>
              </w:rPr>
            </w:pPr>
            <w:r w:rsidRPr="00266E42">
              <w:rPr>
                <w:rFonts w:cs="Times New Roman"/>
                <w:color w:val="000000"/>
                <w:sz w:val="16"/>
                <w:szCs w:val="16"/>
              </w:rPr>
              <w:t>0.89</w:t>
            </w:r>
          </w:p>
        </w:tc>
        <w:tc>
          <w:tcPr>
            <w:tcW w:w="1275" w:type="dxa"/>
            <w:noWrap/>
            <w:vAlign w:val="center"/>
          </w:tcPr>
          <w:p w14:paraId="65BCD1DE" w14:textId="7FF0E70B" w:rsidR="00266E42" w:rsidRPr="00BD4188" w:rsidRDefault="00266E42" w:rsidP="00266E42">
            <w:pPr>
              <w:jc w:val="center"/>
              <w:rPr>
                <w:rFonts w:eastAsia="Times New Roman" w:cs="Times New Roman"/>
                <w:color w:val="000000"/>
                <w:sz w:val="16"/>
                <w:szCs w:val="16"/>
              </w:rPr>
            </w:pPr>
            <w:r>
              <w:rPr>
                <w:rFonts w:eastAsia="Times New Roman" w:cs="Times New Roman"/>
                <w:color w:val="000000"/>
                <w:sz w:val="16"/>
                <w:szCs w:val="16"/>
              </w:rPr>
              <w:t>0.14</w:t>
            </w:r>
            <w:r w:rsidRPr="00BD4188">
              <w:rPr>
                <w:rFonts w:eastAsia="Times New Roman" w:cs="Times New Roman"/>
                <w:color w:val="000000"/>
                <w:sz w:val="16"/>
                <w:szCs w:val="16"/>
              </w:rPr>
              <w:t xml:space="preserve"> to </w:t>
            </w:r>
            <w:r>
              <w:rPr>
                <w:rFonts w:eastAsia="Times New Roman" w:cs="Times New Roman"/>
                <w:color w:val="000000"/>
                <w:sz w:val="16"/>
                <w:szCs w:val="16"/>
              </w:rPr>
              <w:t>4.61</w:t>
            </w:r>
          </w:p>
        </w:tc>
        <w:tc>
          <w:tcPr>
            <w:tcW w:w="993" w:type="dxa"/>
            <w:noWrap/>
            <w:vAlign w:val="center"/>
          </w:tcPr>
          <w:p w14:paraId="17CC29C3" w14:textId="5EC803CE"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1.04</w:t>
            </w:r>
          </w:p>
        </w:tc>
        <w:tc>
          <w:tcPr>
            <w:tcW w:w="1275" w:type="dxa"/>
            <w:noWrap/>
            <w:vAlign w:val="center"/>
          </w:tcPr>
          <w:p w14:paraId="0E6AD7D6" w14:textId="76A36C09" w:rsidR="00266E42" w:rsidRPr="00BD4188" w:rsidRDefault="00975440" w:rsidP="00975440">
            <w:pPr>
              <w:jc w:val="center"/>
              <w:rPr>
                <w:rFonts w:eastAsia="Times New Roman" w:cs="Times New Roman"/>
                <w:color w:val="000000"/>
                <w:sz w:val="16"/>
                <w:szCs w:val="16"/>
              </w:rPr>
            </w:pPr>
            <w:r>
              <w:rPr>
                <w:rFonts w:eastAsia="Times New Roman" w:cs="Times New Roman"/>
                <w:color w:val="000000"/>
                <w:sz w:val="16"/>
                <w:szCs w:val="16"/>
              </w:rPr>
              <w:t>0.59</w:t>
            </w:r>
            <w:r w:rsidR="00266E42">
              <w:rPr>
                <w:rFonts w:eastAsia="Times New Roman" w:cs="Times New Roman"/>
                <w:color w:val="000000"/>
                <w:sz w:val="16"/>
                <w:szCs w:val="16"/>
              </w:rPr>
              <w:t xml:space="preserve"> to </w:t>
            </w:r>
            <w:r>
              <w:rPr>
                <w:rFonts w:eastAsia="Times New Roman" w:cs="Times New Roman"/>
                <w:color w:val="000000"/>
                <w:sz w:val="16"/>
                <w:szCs w:val="16"/>
              </w:rPr>
              <w:t>1.84</w:t>
            </w:r>
          </w:p>
        </w:tc>
        <w:tc>
          <w:tcPr>
            <w:tcW w:w="993" w:type="dxa"/>
            <w:vAlign w:val="center"/>
          </w:tcPr>
          <w:p w14:paraId="33E6F6D9"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5" w:type="dxa"/>
            <w:vAlign w:val="center"/>
          </w:tcPr>
          <w:p w14:paraId="3E98AEF6"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266E42" w:rsidRPr="00BD4188" w14:paraId="045970CE" w14:textId="77777777" w:rsidTr="00266E42">
        <w:trPr>
          <w:trHeight w:val="20"/>
        </w:trPr>
        <w:tc>
          <w:tcPr>
            <w:tcW w:w="2660" w:type="dxa"/>
            <w:noWrap/>
            <w:vAlign w:val="center"/>
          </w:tcPr>
          <w:p w14:paraId="0B09F9EF" w14:textId="1589E47E" w:rsidR="00266E42" w:rsidRPr="00BD4188" w:rsidRDefault="00266E42" w:rsidP="00F96480">
            <w:pPr>
              <w:jc w:val="center"/>
              <w:rPr>
                <w:rFonts w:cs="Times New Roman"/>
                <w:color w:val="000000"/>
                <w:sz w:val="16"/>
                <w:szCs w:val="16"/>
              </w:rPr>
            </w:pPr>
            <w:r>
              <w:rPr>
                <w:rFonts w:cs="Times New Roman"/>
                <w:color w:val="000000"/>
                <w:sz w:val="16"/>
                <w:szCs w:val="16"/>
              </w:rPr>
              <w:t xml:space="preserve">Cholinesterase Inhibitor + </w:t>
            </w:r>
            <w:proofErr w:type="spellStart"/>
            <w:r>
              <w:rPr>
                <w:rFonts w:cs="Times New Roman"/>
                <w:color w:val="000000"/>
                <w:sz w:val="16"/>
                <w:szCs w:val="16"/>
              </w:rPr>
              <w:t>Memantine</w:t>
            </w:r>
            <w:proofErr w:type="spellEnd"/>
            <w:r>
              <w:rPr>
                <w:rFonts w:cs="Times New Roman"/>
                <w:color w:val="000000"/>
                <w:sz w:val="16"/>
                <w:szCs w:val="16"/>
              </w:rPr>
              <w:t xml:space="preserve"> vs. A</w:t>
            </w:r>
            <w:r w:rsidRPr="00BD4188">
              <w:rPr>
                <w:rFonts w:cs="Times New Roman"/>
                <w:color w:val="000000"/>
                <w:sz w:val="16"/>
                <w:szCs w:val="16"/>
              </w:rPr>
              <w:t>ntipsychotics</w:t>
            </w:r>
          </w:p>
        </w:tc>
        <w:tc>
          <w:tcPr>
            <w:tcW w:w="1276" w:type="dxa"/>
            <w:noWrap/>
            <w:vAlign w:val="center"/>
          </w:tcPr>
          <w:p w14:paraId="18C5F5DC" w14:textId="3BB23659" w:rsidR="00266E42" w:rsidRPr="00266E42" w:rsidRDefault="00266E42" w:rsidP="00266E42">
            <w:pPr>
              <w:jc w:val="center"/>
              <w:rPr>
                <w:rFonts w:cs="Times New Roman"/>
                <w:color w:val="000000"/>
                <w:sz w:val="16"/>
                <w:szCs w:val="16"/>
              </w:rPr>
            </w:pPr>
            <w:r w:rsidRPr="00266E42">
              <w:rPr>
                <w:rFonts w:cs="Times New Roman"/>
                <w:color w:val="000000"/>
                <w:sz w:val="16"/>
                <w:szCs w:val="16"/>
              </w:rPr>
              <w:t>0.80</w:t>
            </w:r>
          </w:p>
        </w:tc>
        <w:tc>
          <w:tcPr>
            <w:tcW w:w="1275" w:type="dxa"/>
            <w:noWrap/>
            <w:vAlign w:val="center"/>
          </w:tcPr>
          <w:p w14:paraId="7D75AD95" w14:textId="303E9408" w:rsidR="00266E42" w:rsidRPr="00BD4188" w:rsidRDefault="00266E42" w:rsidP="00EF2E5E">
            <w:pPr>
              <w:jc w:val="center"/>
              <w:rPr>
                <w:rFonts w:eastAsia="Times New Roman" w:cs="Times New Roman"/>
                <w:color w:val="000000"/>
                <w:sz w:val="16"/>
                <w:szCs w:val="16"/>
              </w:rPr>
            </w:pPr>
            <w:r>
              <w:rPr>
                <w:rFonts w:eastAsia="Times New Roman" w:cs="Times New Roman"/>
                <w:color w:val="000000"/>
                <w:sz w:val="16"/>
                <w:szCs w:val="16"/>
              </w:rPr>
              <w:t>0.12</w:t>
            </w:r>
            <w:r w:rsidRPr="00BD4188">
              <w:rPr>
                <w:rFonts w:eastAsia="Times New Roman" w:cs="Times New Roman"/>
                <w:color w:val="000000"/>
                <w:sz w:val="16"/>
                <w:szCs w:val="16"/>
              </w:rPr>
              <w:t xml:space="preserve"> to </w:t>
            </w:r>
            <w:r>
              <w:rPr>
                <w:rFonts w:eastAsia="Times New Roman" w:cs="Times New Roman"/>
                <w:color w:val="000000"/>
                <w:sz w:val="16"/>
                <w:szCs w:val="16"/>
              </w:rPr>
              <w:t>3.97</w:t>
            </w:r>
          </w:p>
        </w:tc>
        <w:tc>
          <w:tcPr>
            <w:tcW w:w="993" w:type="dxa"/>
            <w:noWrap/>
            <w:vAlign w:val="center"/>
          </w:tcPr>
          <w:p w14:paraId="269138AF" w14:textId="4D3AF223" w:rsidR="00266E42" w:rsidRPr="00BD4188" w:rsidRDefault="00266E42" w:rsidP="00F96480">
            <w:pPr>
              <w:jc w:val="center"/>
              <w:rPr>
                <w:rFonts w:eastAsia="Times New Roman" w:cs="Times New Roman"/>
                <w:color w:val="000000"/>
                <w:sz w:val="16"/>
                <w:szCs w:val="16"/>
              </w:rPr>
            </w:pPr>
            <w:r>
              <w:rPr>
                <w:rFonts w:eastAsia="Times New Roman" w:cs="Times New Roman"/>
                <w:color w:val="000000"/>
                <w:sz w:val="16"/>
                <w:szCs w:val="16"/>
              </w:rPr>
              <w:t>0.91</w:t>
            </w:r>
          </w:p>
        </w:tc>
        <w:tc>
          <w:tcPr>
            <w:tcW w:w="1275" w:type="dxa"/>
            <w:noWrap/>
            <w:vAlign w:val="center"/>
          </w:tcPr>
          <w:p w14:paraId="2C386412" w14:textId="5B5437FA" w:rsidR="00266E42" w:rsidRPr="00BD4188" w:rsidRDefault="00266E42" w:rsidP="00975440">
            <w:pPr>
              <w:jc w:val="center"/>
              <w:rPr>
                <w:rFonts w:eastAsia="Times New Roman" w:cs="Times New Roman"/>
                <w:color w:val="000000"/>
                <w:sz w:val="16"/>
                <w:szCs w:val="16"/>
              </w:rPr>
            </w:pPr>
            <w:r>
              <w:rPr>
                <w:rFonts w:eastAsia="Times New Roman" w:cs="Times New Roman"/>
                <w:color w:val="000000"/>
                <w:sz w:val="16"/>
                <w:szCs w:val="16"/>
              </w:rPr>
              <w:t>0.</w:t>
            </w:r>
            <w:r w:rsidR="00975440">
              <w:rPr>
                <w:rFonts w:eastAsia="Times New Roman" w:cs="Times New Roman"/>
                <w:color w:val="000000"/>
                <w:sz w:val="16"/>
                <w:szCs w:val="16"/>
              </w:rPr>
              <w:t>61</w:t>
            </w:r>
            <w:r w:rsidRPr="00BD4188">
              <w:rPr>
                <w:rFonts w:eastAsia="Times New Roman" w:cs="Times New Roman"/>
                <w:color w:val="000000"/>
                <w:sz w:val="16"/>
                <w:szCs w:val="16"/>
              </w:rPr>
              <w:t xml:space="preserve"> to 1.</w:t>
            </w:r>
            <w:r w:rsidR="00975440">
              <w:rPr>
                <w:rFonts w:eastAsia="Times New Roman" w:cs="Times New Roman"/>
                <w:color w:val="000000"/>
                <w:sz w:val="16"/>
                <w:szCs w:val="16"/>
              </w:rPr>
              <w:t>39</w:t>
            </w:r>
          </w:p>
        </w:tc>
        <w:tc>
          <w:tcPr>
            <w:tcW w:w="993" w:type="dxa"/>
            <w:vAlign w:val="center"/>
          </w:tcPr>
          <w:p w14:paraId="0A63DFDB"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5" w:type="dxa"/>
            <w:vAlign w:val="center"/>
          </w:tcPr>
          <w:p w14:paraId="348F9BD1"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266E42" w:rsidRPr="00BD4188" w14:paraId="75B41E26" w14:textId="77777777" w:rsidTr="00266E42">
        <w:trPr>
          <w:trHeight w:val="20"/>
        </w:trPr>
        <w:tc>
          <w:tcPr>
            <w:tcW w:w="2660" w:type="dxa"/>
            <w:noWrap/>
            <w:vAlign w:val="center"/>
          </w:tcPr>
          <w:p w14:paraId="76493413" w14:textId="4FC83630" w:rsidR="00266E42" w:rsidRPr="00BD4188" w:rsidRDefault="00266E42" w:rsidP="00F96480">
            <w:pPr>
              <w:jc w:val="center"/>
              <w:rPr>
                <w:rFonts w:cs="Times New Roman"/>
                <w:color w:val="000000"/>
                <w:sz w:val="16"/>
                <w:szCs w:val="16"/>
              </w:rPr>
            </w:pPr>
            <w:r>
              <w:rPr>
                <w:rFonts w:cs="Times New Roman"/>
                <w:color w:val="000000"/>
                <w:sz w:val="16"/>
                <w:szCs w:val="16"/>
              </w:rPr>
              <w:t>Dextromethorphan-Quinidine vs. A</w:t>
            </w:r>
            <w:r w:rsidRPr="00BD4188">
              <w:rPr>
                <w:rFonts w:cs="Times New Roman"/>
                <w:color w:val="000000"/>
                <w:sz w:val="16"/>
                <w:szCs w:val="16"/>
              </w:rPr>
              <w:t>ntipsychotics</w:t>
            </w:r>
          </w:p>
        </w:tc>
        <w:tc>
          <w:tcPr>
            <w:tcW w:w="1276" w:type="dxa"/>
            <w:noWrap/>
            <w:vAlign w:val="center"/>
          </w:tcPr>
          <w:p w14:paraId="715FA14E" w14:textId="1064AC76" w:rsidR="00266E42" w:rsidRPr="00266E42" w:rsidRDefault="00266E42" w:rsidP="00266E42">
            <w:pPr>
              <w:jc w:val="center"/>
              <w:rPr>
                <w:rFonts w:cs="Times New Roman"/>
                <w:color w:val="000000"/>
                <w:sz w:val="16"/>
                <w:szCs w:val="16"/>
              </w:rPr>
            </w:pPr>
            <w:r w:rsidRPr="00266E42">
              <w:rPr>
                <w:rFonts w:cs="Times New Roman"/>
                <w:color w:val="000000"/>
                <w:sz w:val="16"/>
                <w:szCs w:val="16"/>
              </w:rPr>
              <w:t>2.97</w:t>
            </w:r>
          </w:p>
        </w:tc>
        <w:tc>
          <w:tcPr>
            <w:tcW w:w="1275" w:type="dxa"/>
            <w:noWrap/>
            <w:vAlign w:val="center"/>
          </w:tcPr>
          <w:p w14:paraId="7CBC1675" w14:textId="3B2BD274" w:rsidR="00266E42" w:rsidRPr="00BD4188" w:rsidRDefault="00266E42" w:rsidP="00266E42">
            <w:pPr>
              <w:jc w:val="center"/>
              <w:rPr>
                <w:rFonts w:eastAsia="Times New Roman" w:cs="Times New Roman"/>
                <w:color w:val="000000"/>
                <w:sz w:val="16"/>
                <w:szCs w:val="16"/>
              </w:rPr>
            </w:pPr>
            <w:r>
              <w:rPr>
                <w:rFonts w:eastAsia="Times New Roman" w:cs="Times New Roman"/>
                <w:color w:val="000000"/>
                <w:sz w:val="16"/>
                <w:szCs w:val="16"/>
              </w:rPr>
              <w:t>0.4</w:t>
            </w:r>
            <w:r w:rsidRPr="00BD4188">
              <w:rPr>
                <w:rFonts w:eastAsia="Times New Roman" w:cs="Times New Roman"/>
                <w:color w:val="000000"/>
                <w:sz w:val="16"/>
                <w:szCs w:val="16"/>
              </w:rPr>
              <w:t xml:space="preserve"> to </w:t>
            </w:r>
            <w:r>
              <w:rPr>
                <w:rFonts w:eastAsia="Times New Roman" w:cs="Times New Roman"/>
                <w:color w:val="000000"/>
                <w:sz w:val="16"/>
                <w:szCs w:val="16"/>
              </w:rPr>
              <w:t>18.52</w:t>
            </w:r>
          </w:p>
        </w:tc>
        <w:tc>
          <w:tcPr>
            <w:tcW w:w="993" w:type="dxa"/>
            <w:noWrap/>
            <w:vAlign w:val="center"/>
          </w:tcPr>
          <w:p w14:paraId="56B680B6" w14:textId="08D6235F"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3.44</w:t>
            </w:r>
          </w:p>
        </w:tc>
        <w:tc>
          <w:tcPr>
            <w:tcW w:w="1275" w:type="dxa"/>
            <w:noWrap/>
            <w:vAlign w:val="center"/>
          </w:tcPr>
          <w:p w14:paraId="3274A9D9" w14:textId="35AA07EC" w:rsidR="00266E42" w:rsidRPr="00BD4188" w:rsidRDefault="00266E42" w:rsidP="00975440">
            <w:pPr>
              <w:jc w:val="center"/>
              <w:rPr>
                <w:rFonts w:eastAsia="Times New Roman" w:cs="Times New Roman"/>
                <w:color w:val="000000"/>
                <w:sz w:val="16"/>
                <w:szCs w:val="16"/>
              </w:rPr>
            </w:pPr>
            <w:r>
              <w:rPr>
                <w:rFonts w:eastAsia="Times New Roman" w:cs="Times New Roman"/>
                <w:color w:val="000000"/>
                <w:sz w:val="16"/>
                <w:szCs w:val="16"/>
              </w:rPr>
              <w:t>1.</w:t>
            </w:r>
            <w:r w:rsidR="00975440">
              <w:rPr>
                <w:rFonts w:eastAsia="Times New Roman" w:cs="Times New Roman"/>
                <w:color w:val="000000"/>
                <w:sz w:val="16"/>
                <w:szCs w:val="16"/>
              </w:rPr>
              <w:t>29</w:t>
            </w:r>
            <w:r w:rsidRPr="00BD4188">
              <w:rPr>
                <w:rFonts w:eastAsia="Times New Roman" w:cs="Times New Roman"/>
                <w:color w:val="000000"/>
                <w:sz w:val="16"/>
                <w:szCs w:val="16"/>
              </w:rPr>
              <w:t xml:space="preserve"> to </w:t>
            </w:r>
            <w:r w:rsidR="00975440">
              <w:rPr>
                <w:rFonts w:eastAsia="Times New Roman" w:cs="Times New Roman"/>
                <w:color w:val="000000"/>
                <w:sz w:val="16"/>
                <w:szCs w:val="16"/>
              </w:rPr>
              <w:t>9.96</w:t>
            </w:r>
          </w:p>
        </w:tc>
        <w:tc>
          <w:tcPr>
            <w:tcW w:w="993" w:type="dxa"/>
            <w:vAlign w:val="center"/>
          </w:tcPr>
          <w:p w14:paraId="40A4BA9B"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5" w:type="dxa"/>
            <w:vAlign w:val="center"/>
          </w:tcPr>
          <w:p w14:paraId="0A979ECF"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266E42" w:rsidRPr="00BD4188" w14:paraId="69252D88" w14:textId="77777777" w:rsidTr="00266E42">
        <w:trPr>
          <w:trHeight w:val="20"/>
        </w:trPr>
        <w:tc>
          <w:tcPr>
            <w:tcW w:w="2660" w:type="dxa"/>
            <w:noWrap/>
            <w:vAlign w:val="center"/>
          </w:tcPr>
          <w:p w14:paraId="19F5856D" w14:textId="754286E5" w:rsidR="00266E42" w:rsidRPr="00BD4188" w:rsidRDefault="00266E42" w:rsidP="00F96480">
            <w:pPr>
              <w:jc w:val="center"/>
              <w:rPr>
                <w:rFonts w:cs="Times New Roman"/>
                <w:color w:val="000000"/>
                <w:sz w:val="16"/>
                <w:szCs w:val="16"/>
              </w:rPr>
            </w:pPr>
            <w:r>
              <w:rPr>
                <w:rFonts w:cs="Times New Roman"/>
                <w:color w:val="000000"/>
                <w:sz w:val="16"/>
                <w:szCs w:val="16"/>
              </w:rPr>
              <w:t xml:space="preserve">Cholinesterase Inhibitors vs. </w:t>
            </w:r>
            <w:proofErr w:type="spellStart"/>
            <w:r>
              <w:rPr>
                <w:rFonts w:cs="Times New Roman"/>
                <w:color w:val="000000"/>
                <w:sz w:val="16"/>
                <w:szCs w:val="16"/>
              </w:rPr>
              <w:t>M</w:t>
            </w:r>
            <w:r w:rsidRPr="00BD4188">
              <w:rPr>
                <w:rFonts w:cs="Times New Roman"/>
                <w:color w:val="000000"/>
                <w:sz w:val="16"/>
                <w:szCs w:val="16"/>
              </w:rPr>
              <w:t>emantine</w:t>
            </w:r>
            <w:proofErr w:type="spellEnd"/>
          </w:p>
        </w:tc>
        <w:tc>
          <w:tcPr>
            <w:tcW w:w="1276" w:type="dxa"/>
            <w:noWrap/>
            <w:vAlign w:val="center"/>
          </w:tcPr>
          <w:p w14:paraId="7B0C768B" w14:textId="014B9E64" w:rsidR="00266E42" w:rsidRPr="00266E42" w:rsidRDefault="00266E42" w:rsidP="00266E42">
            <w:pPr>
              <w:jc w:val="center"/>
              <w:rPr>
                <w:rFonts w:cs="Times New Roman"/>
                <w:color w:val="000000"/>
                <w:sz w:val="16"/>
                <w:szCs w:val="16"/>
              </w:rPr>
            </w:pPr>
            <w:r w:rsidRPr="00266E42">
              <w:rPr>
                <w:rFonts w:cs="Times New Roman"/>
                <w:color w:val="000000"/>
                <w:sz w:val="16"/>
                <w:szCs w:val="16"/>
              </w:rPr>
              <w:t>0.99</w:t>
            </w:r>
          </w:p>
        </w:tc>
        <w:tc>
          <w:tcPr>
            <w:tcW w:w="1275" w:type="dxa"/>
            <w:noWrap/>
            <w:vAlign w:val="center"/>
          </w:tcPr>
          <w:p w14:paraId="282CAB6F" w14:textId="61CA6AD2" w:rsidR="00266E42" w:rsidRPr="00BD4188" w:rsidRDefault="00266E42" w:rsidP="00266E42">
            <w:pPr>
              <w:jc w:val="center"/>
              <w:rPr>
                <w:rFonts w:eastAsia="Times New Roman" w:cs="Times New Roman"/>
                <w:color w:val="000000"/>
                <w:sz w:val="16"/>
                <w:szCs w:val="16"/>
              </w:rPr>
            </w:pPr>
            <w:r>
              <w:rPr>
                <w:rFonts w:eastAsia="Times New Roman" w:cs="Times New Roman"/>
                <w:color w:val="000000"/>
                <w:sz w:val="16"/>
                <w:szCs w:val="16"/>
              </w:rPr>
              <w:t>0.14</w:t>
            </w:r>
            <w:r w:rsidRPr="00BD4188">
              <w:rPr>
                <w:rFonts w:eastAsia="Times New Roman" w:cs="Times New Roman"/>
                <w:color w:val="000000"/>
                <w:sz w:val="16"/>
                <w:szCs w:val="16"/>
              </w:rPr>
              <w:t xml:space="preserve"> to </w:t>
            </w:r>
            <w:r>
              <w:rPr>
                <w:rFonts w:eastAsia="Times New Roman" w:cs="Times New Roman"/>
                <w:color w:val="000000"/>
                <w:sz w:val="16"/>
                <w:szCs w:val="16"/>
              </w:rPr>
              <w:t>6.96</w:t>
            </w:r>
          </w:p>
        </w:tc>
        <w:tc>
          <w:tcPr>
            <w:tcW w:w="993" w:type="dxa"/>
            <w:noWrap/>
            <w:vAlign w:val="center"/>
          </w:tcPr>
          <w:p w14:paraId="54B97B65" w14:textId="61C882AC"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0.99</w:t>
            </w:r>
          </w:p>
        </w:tc>
        <w:tc>
          <w:tcPr>
            <w:tcW w:w="1275" w:type="dxa"/>
            <w:noWrap/>
            <w:vAlign w:val="center"/>
          </w:tcPr>
          <w:p w14:paraId="6ABFA2C3" w14:textId="489DC830" w:rsidR="00266E42" w:rsidRPr="00BD4188" w:rsidRDefault="00975440" w:rsidP="00975440">
            <w:pPr>
              <w:jc w:val="center"/>
              <w:rPr>
                <w:rFonts w:eastAsia="Times New Roman" w:cs="Times New Roman"/>
                <w:color w:val="000000"/>
                <w:sz w:val="16"/>
                <w:szCs w:val="16"/>
              </w:rPr>
            </w:pPr>
            <w:r>
              <w:rPr>
                <w:rFonts w:eastAsia="Times New Roman" w:cs="Times New Roman"/>
                <w:color w:val="000000"/>
                <w:sz w:val="16"/>
                <w:szCs w:val="16"/>
              </w:rPr>
              <w:t>0.77</w:t>
            </w:r>
            <w:r w:rsidR="00266E42">
              <w:rPr>
                <w:rFonts w:eastAsia="Times New Roman" w:cs="Times New Roman"/>
                <w:color w:val="000000"/>
                <w:sz w:val="16"/>
                <w:szCs w:val="16"/>
              </w:rPr>
              <w:t xml:space="preserve"> to 1.</w:t>
            </w:r>
            <w:r>
              <w:rPr>
                <w:rFonts w:eastAsia="Times New Roman" w:cs="Times New Roman"/>
                <w:color w:val="000000"/>
                <w:sz w:val="16"/>
                <w:szCs w:val="16"/>
              </w:rPr>
              <w:t>27</w:t>
            </w:r>
          </w:p>
        </w:tc>
        <w:tc>
          <w:tcPr>
            <w:tcW w:w="993" w:type="dxa"/>
            <w:vAlign w:val="center"/>
          </w:tcPr>
          <w:p w14:paraId="54D40135"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5" w:type="dxa"/>
            <w:vAlign w:val="center"/>
          </w:tcPr>
          <w:p w14:paraId="643F3D72"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266E42" w:rsidRPr="00BD4188" w14:paraId="0C0A9FAC" w14:textId="77777777" w:rsidTr="00266E42">
        <w:trPr>
          <w:trHeight w:val="20"/>
        </w:trPr>
        <w:tc>
          <w:tcPr>
            <w:tcW w:w="2660" w:type="dxa"/>
            <w:noWrap/>
            <w:vAlign w:val="center"/>
          </w:tcPr>
          <w:p w14:paraId="5250A28E" w14:textId="7191AF87" w:rsidR="00266E42" w:rsidRPr="00BD4188" w:rsidRDefault="00266E42" w:rsidP="00F96480">
            <w:pPr>
              <w:jc w:val="center"/>
              <w:rPr>
                <w:rFonts w:cs="Times New Roman"/>
                <w:color w:val="000000"/>
                <w:sz w:val="16"/>
                <w:szCs w:val="16"/>
              </w:rPr>
            </w:pPr>
            <w:r>
              <w:rPr>
                <w:rFonts w:cs="Times New Roman"/>
                <w:color w:val="000000"/>
                <w:sz w:val="16"/>
                <w:szCs w:val="16"/>
              </w:rPr>
              <w:t xml:space="preserve">Anticonvulsants vs. </w:t>
            </w:r>
            <w:proofErr w:type="spellStart"/>
            <w:r>
              <w:rPr>
                <w:rFonts w:cs="Times New Roman"/>
                <w:color w:val="000000"/>
                <w:sz w:val="16"/>
                <w:szCs w:val="16"/>
              </w:rPr>
              <w:t>M</w:t>
            </w:r>
            <w:r w:rsidRPr="00BD4188">
              <w:rPr>
                <w:rFonts w:cs="Times New Roman"/>
                <w:color w:val="000000"/>
                <w:sz w:val="16"/>
                <w:szCs w:val="16"/>
              </w:rPr>
              <w:t>emantine</w:t>
            </w:r>
            <w:proofErr w:type="spellEnd"/>
          </w:p>
        </w:tc>
        <w:tc>
          <w:tcPr>
            <w:tcW w:w="1276" w:type="dxa"/>
            <w:noWrap/>
            <w:vAlign w:val="center"/>
          </w:tcPr>
          <w:p w14:paraId="7A790DDB" w14:textId="489E4F80" w:rsidR="00266E42" w:rsidRPr="00266E42" w:rsidRDefault="00266E42" w:rsidP="00266E42">
            <w:pPr>
              <w:jc w:val="center"/>
              <w:rPr>
                <w:rFonts w:cs="Times New Roman"/>
                <w:color w:val="000000"/>
                <w:sz w:val="16"/>
                <w:szCs w:val="16"/>
              </w:rPr>
            </w:pPr>
            <w:r w:rsidRPr="00266E42">
              <w:rPr>
                <w:rFonts w:cs="Times New Roman"/>
                <w:color w:val="000000"/>
                <w:sz w:val="16"/>
                <w:szCs w:val="16"/>
              </w:rPr>
              <w:t>1.14</w:t>
            </w:r>
          </w:p>
        </w:tc>
        <w:tc>
          <w:tcPr>
            <w:tcW w:w="1275" w:type="dxa"/>
            <w:noWrap/>
            <w:vAlign w:val="center"/>
          </w:tcPr>
          <w:p w14:paraId="11157675" w14:textId="139B13BC" w:rsidR="00266E42" w:rsidRPr="00BD4188" w:rsidRDefault="00266E42" w:rsidP="00266E42">
            <w:pPr>
              <w:jc w:val="center"/>
              <w:rPr>
                <w:rFonts w:eastAsia="Times New Roman" w:cs="Times New Roman"/>
                <w:color w:val="000000"/>
                <w:sz w:val="16"/>
                <w:szCs w:val="16"/>
              </w:rPr>
            </w:pPr>
            <w:r>
              <w:rPr>
                <w:rFonts w:eastAsia="Times New Roman" w:cs="Times New Roman"/>
                <w:color w:val="000000"/>
                <w:sz w:val="16"/>
                <w:szCs w:val="16"/>
              </w:rPr>
              <w:t>0.16</w:t>
            </w:r>
            <w:r w:rsidRPr="00BD4188">
              <w:rPr>
                <w:rFonts w:eastAsia="Times New Roman" w:cs="Times New Roman"/>
                <w:color w:val="000000"/>
                <w:sz w:val="16"/>
                <w:szCs w:val="16"/>
              </w:rPr>
              <w:t xml:space="preserve"> to </w:t>
            </w:r>
            <w:r>
              <w:rPr>
                <w:rFonts w:eastAsia="Times New Roman" w:cs="Times New Roman"/>
                <w:color w:val="000000"/>
                <w:sz w:val="16"/>
                <w:szCs w:val="16"/>
              </w:rPr>
              <w:t>8.44</w:t>
            </w:r>
          </w:p>
        </w:tc>
        <w:tc>
          <w:tcPr>
            <w:tcW w:w="993" w:type="dxa"/>
            <w:noWrap/>
            <w:vAlign w:val="center"/>
          </w:tcPr>
          <w:p w14:paraId="7F6E2F8E" w14:textId="4DBFD1FA"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1.14</w:t>
            </w:r>
          </w:p>
        </w:tc>
        <w:tc>
          <w:tcPr>
            <w:tcW w:w="1275" w:type="dxa"/>
            <w:noWrap/>
            <w:vAlign w:val="center"/>
          </w:tcPr>
          <w:p w14:paraId="41235E9C" w14:textId="4E1A660E"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0.65 to 2.04</w:t>
            </w:r>
          </w:p>
        </w:tc>
        <w:tc>
          <w:tcPr>
            <w:tcW w:w="993" w:type="dxa"/>
            <w:vAlign w:val="center"/>
          </w:tcPr>
          <w:p w14:paraId="04F1629D"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5" w:type="dxa"/>
            <w:vAlign w:val="center"/>
          </w:tcPr>
          <w:p w14:paraId="3B60CFA4"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266E42" w:rsidRPr="00BD4188" w14:paraId="41F245F1" w14:textId="77777777" w:rsidTr="00266E42">
        <w:trPr>
          <w:trHeight w:val="20"/>
        </w:trPr>
        <w:tc>
          <w:tcPr>
            <w:tcW w:w="2660" w:type="dxa"/>
            <w:noWrap/>
            <w:vAlign w:val="center"/>
          </w:tcPr>
          <w:p w14:paraId="0E9C3BD7" w14:textId="09AD41F8" w:rsidR="00266E42" w:rsidRPr="00BD4188" w:rsidRDefault="00266E42" w:rsidP="00F96480">
            <w:pPr>
              <w:jc w:val="center"/>
              <w:rPr>
                <w:rFonts w:cs="Times New Roman"/>
                <w:color w:val="000000"/>
                <w:sz w:val="16"/>
                <w:szCs w:val="16"/>
              </w:rPr>
            </w:pPr>
            <w:r>
              <w:rPr>
                <w:rFonts w:cs="Times New Roman"/>
                <w:color w:val="000000"/>
                <w:sz w:val="16"/>
                <w:szCs w:val="16"/>
              </w:rPr>
              <w:t xml:space="preserve">Cholinesterase Inhibitor + </w:t>
            </w:r>
            <w:proofErr w:type="spellStart"/>
            <w:r>
              <w:rPr>
                <w:rFonts w:cs="Times New Roman"/>
                <w:color w:val="000000"/>
                <w:sz w:val="16"/>
                <w:szCs w:val="16"/>
              </w:rPr>
              <w:t>Memantine</w:t>
            </w:r>
            <w:proofErr w:type="spellEnd"/>
            <w:r>
              <w:rPr>
                <w:rFonts w:cs="Times New Roman"/>
                <w:color w:val="000000"/>
                <w:sz w:val="16"/>
                <w:szCs w:val="16"/>
              </w:rPr>
              <w:t xml:space="preserve"> vs. </w:t>
            </w:r>
            <w:proofErr w:type="spellStart"/>
            <w:r>
              <w:rPr>
                <w:rFonts w:cs="Times New Roman"/>
                <w:color w:val="000000"/>
                <w:sz w:val="16"/>
                <w:szCs w:val="16"/>
              </w:rPr>
              <w:t>M</w:t>
            </w:r>
            <w:r w:rsidRPr="00BD4188">
              <w:rPr>
                <w:rFonts w:cs="Times New Roman"/>
                <w:color w:val="000000"/>
                <w:sz w:val="16"/>
                <w:szCs w:val="16"/>
              </w:rPr>
              <w:t>emantine</w:t>
            </w:r>
            <w:proofErr w:type="spellEnd"/>
          </w:p>
        </w:tc>
        <w:tc>
          <w:tcPr>
            <w:tcW w:w="1276" w:type="dxa"/>
            <w:noWrap/>
            <w:vAlign w:val="center"/>
          </w:tcPr>
          <w:p w14:paraId="1AB05CFB" w14:textId="0D4F417D" w:rsidR="00266E42" w:rsidRPr="00266E42" w:rsidRDefault="00266E42" w:rsidP="00266E42">
            <w:pPr>
              <w:jc w:val="center"/>
              <w:rPr>
                <w:rFonts w:cs="Times New Roman"/>
                <w:color w:val="000000"/>
                <w:sz w:val="16"/>
                <w:szCs w:val="16"/>
              </w:rPr>
            </w:pPr>
            <w:r w:rsidRPr="00266E42">
              <w:rPr>
                <w:rFonts w:cs="Times New Roman"/>
                <w:color w:val="000000"/>
                <w:sz w:val="16"/>
                <w:szCs w:val="16"/>
              </w:rPr>
              <w:t>1.02</w:t>
            </w:r>
          </w:p>
        </w:tc>
        <w:tc>
          <w:tcPr>
            <w:tcW w:w="1275" w:type="dxa"/>
            <w:noWrap/>
            <w:vAlign w:val="center"/>
          </w:tcPr>
          <w:p w14:paraId="7AEBD3A9" w14:textId="28A4615A" w:rsidR="00266E42" w:rsidRPr="00BD4188" w:rsidRDefault="00266E42" w:rsidP="00266E42">
            <w:pPr>
              <w:jc w:val="center"/>
              <w:rPr>
                <w:rFonts w:eastAsia="Times New Roman" w:cs="Times New Roman"/>
                <w:color w:val="000000"/>
                <w:sz w:val="16"/>
                <w:szCs w:val="16"/>
              </w:rPr>
            </w:pPr>
            <w:r>
              <w:rPr>
                <w:rFonts w:eastAsia="Times New Roman" w:cs="Times New Roman"/>
                <w:color w:val="000000"/>
                <w:sz w:val="16"/>
                <w:szCs w:val="16"/>
              </w:rPr>
              <w:t>0.14</w:t>
            </w:r>
            <w:r w:rsidRPr="00BD4188">
              <w:rPr>
                <w:rFonts w:eastAsia="Times New Roman" w:cs="Times New Roman"/>
                <w:color w:val="000000"/>
                <w:sz w:val="16"/>
                <w:szCs w:val="16"/>
              </w:rPr>
              <w:t xml:space="preserve"> to </w:t>
            </w:r>
            <w:r>
              <w:rPr>
                <w:rFonts w:eastAsia="Times New Roman" w:cs="Times New Roman"/>
                <w:color w:val="000000"/>
                <w:sz w:val="16"/>
                <w:szCs w:val="16"/>
              </w:rPr>
              <w:t>7.24</w:t>
            </w:r>
          </w:p>
        </w:tc>
        <w:tc>
          <w:tcPr>
            <w:tcW w:w="993" w:type="dxa"/>
            <w:noWrap/>
            <w:vAlign w:val="center"/>
          </w:tcPr>
          <w:p w14:paraId="4423E95D" w14:textId="0FDD696E"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1.0</w:t>
            </w:r>
            <w:r w:rsidR="00975440">
              <w:rPr>
                <w:rFonts w:eastAsia="Times New Roman" w:cs="Times New Roman"/>
                <w:color w:val="000000"/>
                <w:sz w:val="16"/>
                <w:szCs w:val="16"/>
              </w:rPr>
              <w:t>1</w:t>
            </w:r>
          </w:p>
        </w:tc>
        <w:tc>
          <w:tcPr>
            <w:tcW w:w="1275" w:type="dxa"/>
            <w:noWrap/>
            <w:vAlign w:val="center"/>
          </w:tcPr>
          <w:p w14:paraId="30BC6F13" w14:textId="08BB2687"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0.67 to 1.56</w:t>
            </w:r>
          </w:p>
        </w:tc>
        <w:tc>
          <w:tcPr>
            <w:tcW w:w="993" w:type="dxa"/>
            <w:vAlign w:val="center"/>
          </w:tcPr>
          <w:p w14:paraId="47FE0105"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5" w:type="dxa"/>
            <w:vAlign w:val="center"/>
          </w:tcPr>
          <w:p w14:paraId="767A03D7"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266E42" w:rsidRPr="00BD4188" w14:paraId="2E93723A" w14:textId="77777777" w:rsidTr="00266E42">
        <w:trPr>
          <w:trHeight w:val="20"/>
        </w:trPr>
        <w:tc>
          <w:tcPr>
            <w:tcW w:w="2660" w:type="dxa"/>
            <w:noWrap/>
            <w:vAlign w:val="center"/>
          </w:tcPr>
          <w:p w14:paraId="06720BB1" w14:textId="228F2020" w:rsidR="00266E42" w:rsidRPr="00BD4188" w:rsidRDefault="00266E42" w:rsidP="00F96480">
            <w:pPr>
              <w:jc w:val="center"/>
              <w:rPr>
                <w:rFonts w:cs="Times New Roman"/>
                <w:color w:val="000000"/>
                <w:sz w:val="16"/>
                <w:szCs w:val="16"/>
              </w:rPr>
            </w:pPr>
            <w:r>
              <w:rPr>
                <w:rFonts w:cs="Times New Roman"/>
                <w:color w:val="000000"/>
                <w:sz w:val="16"/>
                <w:szCs w:val="16"/>
              </w:rPr>
              <w:t>Dextromethorphan-</w:t>
            </w:r>
            <w:proofErr w:type="spellStart"/>
            <w:r>
              <w:rPr>
                <w:rFonts w:cs="Times New Roman"/>
                <w:color w:val="000000"/>
                <w:sz w:val="16"/>
                <w:szCs w:val="16"/>
              </w:rPr>
              <w:t>Quindine</w:t>
            </w:r>
            <w:proofErr w:type="spellEnd"/>
            <w:r>
              <w:rPr>
                <w:rFonts w:cs="Times New Roman"/>
                <w:color w:val="000000"/>
                <w:sz w:val="16"/>
                <w:szCs w:val="16"/>
              </w:rPr>
              <w:t xml:space="preserve"> vs. </w:t>
            </w:r>
            <w:proofErr w:type="spellStart"/>
            <w:r>
              <w:rPr>
                <w:rFonts w:cs="Times New Roman"/>
                <w:color w:val="000000"/>
                <w:sz w:val="16"/>
                <w:szCs w:val="16"/>
              </w:rPr>
              <w:t>M</w:t>
            </w:r>
            <w:r w:rsidRPr="00BD4188">
              <w:rPr>
                <w:rFonts w:cs="Times New Roman"/>
                <w:color w:val="000000"/>
                <w:sz w:val="16"/>
                <w:szCs w:val="16"/>
              </w:rPr>
              <w:t>emantine</w:t>
            </w:r>
            <w:proofErr w:type="spellEnd"/>
          </w:p>
        </w:tc>
        <w:tc>
          <w:tcPr>
            <w:tcW w:w="1276" w:type="dxa"/>
            <w:noWrap/>
            <w:vAlign w:val="center"/>
          </w:tcPr>
          <w:p w14:paraId="6037304F" w14:textId="1358E9D5" w:rsidR="00266E42" w:rsidRPr="00266E42" w:rsidRDefault="00266E42" w:rsidP="00266E42">
            <w:pPr>
              <w:jc w:val="center"/>
              <w:rPr>
                <w:rFonts w:cs="Times New Roman"/>
                <w:color w:val="000000"/>
                <w:sz w:val="16"/>
                <w:szCs w:val="16"/>
              </w:rPr>
            </w:pPr>
            <w:r w:rsidRPr="00266E42">
              <w:rPr>
                <w:rFonts w:cs="Times New Roman"/>
                <w:color w:val="000000"/>
                <w:sz w:val="16"/>
                <w:szCs w:val="16"/>
              </w:rPr>
              <w:t>3.86</w:t>
            </w:r>
          </w:p>
        </w:tc>
        <w:tc>
          <w:tcPr>
            <w:tcW w:w="1275" w:type="dxa"/>
            <w:noWrap/>
            <w:vAlign w:val="center"/>
          </w:tcPr>
          <w:p w14:paraId="40452A94" w14:textId="7F18CA93" w:rsidR="00266E42" w:rsidRPr="00BD4188" w:rsidRDefault="00266E42" w:rsidP="00266E42">
            <w:pPr>
              <w:jc w:val="center"/>
              <w:rPr>
                <w:rFonts w:eastAsia="Times New Roman" w:cs="Times New Roman"/>
                <w:color w:val="000000"/>
                <w:sz w:val="16"/>
                <w:szCs w:val="16"/>
              </w:rPr>
            </w:pPr>
            <w:r>
              <w:rPr>
                <w:rFonts w:eastAsia="Times New Roman" w:cs="Times New Roman"/>
                <w:color w:val="000000"/>
                <w:sz w:val="16"/>
                <w:szCs w:val="16"/>
              </w:rPr>
              <w:t>0.46</w:t>
            </w:r>
            <w:r w:rsidRPr="00BD4188">
              <w:rPr>
                <w:rFonts w:eastAsia="Times New Roman" w:cs="Times New Roman"/>
                <w:color w:val="000000"/>
                <w:sz w:val="16"/>
                <w:szCs w:val="16"/>
              </w:rPr>
              <w:t xml:space="preserve"> to </w:t>
            </w:r>
            <w:r>
              <w:rPr>
                <w:rFonts w:eastAsia="Times New Roman" w:cs="Times New Roman"/>
                <w:color w:val="000000"/>
                <w:sz w:val="16"/>
                <w:szCs w:val="16"/>
              </w:rPr>
              <w:t>32.48</w:t>
            </w:r>
          </w:p>
        </w:tc>
        <w:tc>
          <w:tcPr>
            <w:tcW w:w="993" w:type="dxa"/>
            <w:noWrap/>
            <w:vAlign w:val="center"/>
          </w:tcPr>
          <w:p w14:paraId="387F4E7A" w14:textId="0371B6B3"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3.83</w:t>
            </w:r>
          </w:p>
        </w:tc>
        <w:tc>
          <w:tcPr>
            <w:tcW w:w="1275" w:type="dxa"/>
            <w:noWrap/>
            <w:vAlign w:val="center"/>
          </w:tcPr>
          <w:p w14:paraId="06F26894" w14:textId="6A5BF16E" w:rsidR="00266E42" w:rsidRPr="00BD4188" w:rsidRDefault="00266E42" w:rsidP="00975440">
            <w:pPr>
              <w:jc w:val="center"/>
              <w:rPr>
                <w:rFonts w:eastAsia="Times New Roman" w:cs="Times New Roman"/>
                <w:color w:val="000000"/>
                <w:sz w:val="16"/>
                <w:szCs w:val="16"/>
              </w:rPr>
            </w:pPr>
            <w:r>
              <w:rPr>
                <w:rFonts w:eastAsia="Times New Roman" w:cs="Times New Roman"/>
                <w:color w:val="000000"/>
                <w:sz w:val="16"/>
                <w:szCs w:val="16"/>
              </w:rPr>
              <w:t>1.4</w:t>
            </w:r>
            <w:r w:rsidR="00975440">
              <w:rPr>
                <w:rFonts w:eastAsia="Times New Roman" w:cs="Times New Roman"/>
                <w:color w:val="000000"/>
                <w:sz w:val="16"/>
                <w:szCs w:val="16"/>
              </w:rPr>
              <w:t>3</w:t>
            </w:r>
            <w:r w:rsidRPr="00BD4188">
              <w:rPr>
                <w:rFonts w:eastAsia="Times New Roman" w:cs="Times New Roman"/>
                <w:color w:val="000000"/>
                <w:sz w:val="16"/>
                <w:szCs w:val="16"/>
              </w:rPr>
              <w:t xml:space="preserve"> to </w:t>
            </w:r>
            <w:r w:rsidR="00975440">
              <w:rPr>
                <w:rFonts w:eastAsia="Times New Roman" w:cs="Times New Roman"/>
                <w:color w:val="000000"/>
                <w:sz w:val="16"/>
                <w:szCs w:val="16"/>
              </w:rPr>
              <w:t>11.42</w:t>
            </w:r>
          </w:p>
        </w:tc>
        <w:tc>
          <w:tcPr>
            <w:tcW w:w="993" w:type="dxa"/>
            <w:vAlign w:val="center"/>
          </w:tcPr>
          <w:p w14:paraId="1CA2A978"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5" w:type="dxa"/>
            <w:vAlign w:val="center"/>
          </w:tcPr>
          <w:p w14:paraId="274C20CF"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266E42" w:rsidRPr="00BD4188" w14:paraId="466A9A49" w14:textId="77777777" w:rsidTr="00266E42">
        <w:trPr>
          <w:trHeight w:val="20"/>
        </w:trPr>
        <w:tc>
          <w:tcPr>
            <w:tcW w:w="2660" w:type="dxa"/>
            <w:noWrap/>
            <w:vAlign w:val="center"/>
          </w:tcPr>
          <w:p w14:paraId="6991EA6B" w14:textId="7BD711BC" w:rsidR="00266E42" w:rsidRPr="00BD4188" w:rsidRDefault="00266E42" w:rsidP="00F96480">
            <w:pPr>
              <w:jc w:val="center"/>
              <w:rPr>
                <w:rFonts w:cs="Times New Roman"/>
                <w:color w:val="000000"/>
                <w:sz w:val="16"/>
                <w:szCs w:val="16"/>
              </w:rPr>
            </w:pPr>
            <w:r>
              <w:rPr>
                <w:rFonts w:cs="Times New Roman"/>
                <w:color w:val="000000"/>
                <w:sz w:val="16"/>
                <w:szCs w:val="16"/>
              </w:rPr>
              <w:t>Anticonvulsants vs. Cholinesterase I</w:t>
            </w:r>
            <w:r w:rsidRPr="00BD4188">
              <w:rPr>
                <w:rFonts w:cs="Times New Roman"/>
                <w:color w:val="000000"/>
                <w:sz w:val="16"/>
                <w:szCs w:val="16"/>
              </w:rPr>
              <w:t>nhibitors</w:t>
            </w:r>
          </w:p>
        </w:tc>
        <w:tc>
          <w:tcPr>
            <w:tcW w:w="1276" w:type="dxa"/>
            <w:noWrap/>
            <w:vAlign w:val="center"/>
          </w:tcPr>
          <w:p w14:paraId="1DDAF26D" w14:textId="46ADAE97" w:rsidR="00266E42" w:rsidRPr="00266E42" w:rsidRDefault="00266E42" w:rsidP="00266E42">
            <w:pPr>
              <w:jc w:val="center"/>
              <w:rPr>
                <w:rFonts w:cs="Times New Roman"/>
                <w:color w:val="000000"/>
                <w:sz w:val="16"/>
                <w:szCs w:val="16"/>
              </w:rPr>
            </w:pPr>
            <w:r w:rsidRPr="00266E42">
              <w:rPr>
                <w:rFonts w:cs="Times New Roman"/>
                <w:color w:val="000000"/>
                <w:sz w:val="16"/>
                <w:szCs w:val="16"/>
              </w:rPr>
              <w:t>1.15</w:t>
            </w:r>
          </w:p>
        </w:tc>
        <w:tc>
          <w:tcPr>
            <w:tcW w:w="1275" w:type="dxa"/>
            <w:noWrap/>
            <w:vAlign w:val="center"/>
          </w:tcPr>
          <w:p w14:paraId="7392F41F" w14:textId="016D648D" w:rsidR="00266E42" w:rsidRPr="00BD4188" w:rsidRDefault="00266E42" w:rsidP="00266E42">
            <w:pPr>
              <w:jc w:val="center"/>
              <w:rPr>
                <w:rFonts w:eastAsia="Times New Roman" w:cs="Times New Roman"/>
                <w:color w:val="000000"/>
                <w:sz w:val="16"/>
                <w:szCs w:val="16"/>
              </w:rPr>
            </w:pPr>
            <w:r>
              <w:rPr>
                <w:rFonts w:eastAsia="Times New Roman" w:cs="Times New Roman"/>
                <w:color w:val="000000"/>
                <w:sz w:val="16"/>
                <w:szCs w:val="16"/>
              </w:rPr>
              <w:t>0.16</w:t>
            </w:r>
            <w:r w:rsidRPr="00BD4188">
              <w:rPr>
                <w:rFonts w:eastAsia="Times New Roman" w:cs="Times New Roman"/>
                <w:color w:val="000000"/>
                <w:sz w:val="16"/>
                <w:szCs w:val="16"/>
              </w:rPr>
              <w:t xml:space="preserve"> to </w:t>
            </w:r>
            <w:r>
              <w:rPr>
                <w:rFonts w:eastAsia="Times New Roman" w:cs="Times New Roman"/>
                <w:color w:val="000000"/>
                <w:sz w:val="16"/>
                <w:szCs w:val="16"/>
              </w:rPr>
              <w:t>8.57</w:t>
            </w:r>
          </w:p>
        </w:tc>
        <w:tc>
          <w:tcPr>
            <w:tcW w:w="993" w:type="dxa"/>
            <w:noWrap/>
            <w:vAlign w:val="center"/>
          </w:tcPr>
          <w:p w14:paraId="67AC2FC3" w14:textId="6984053C"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1.16</w:t>
            </w:r>
          </w:p>
        </w:tc>
        <w:tc>
          <w:tcPr>
            <w:tcW w:w="1275" w:type="dxa"/>
            <w:noWrap/>
            <w:vAlign w:val="center"/>
          </w:tcPr>
          <w:p w14:paraId="53B13843" w14:textId="409E4A1B" w:rsidR="00266E42" w:rsidRPr="00BD4188" w:rsidRDefault="00266E42" w:rsidP="007D01DD">
            <w:pPr>
              <w:jc w:val="center"/>
              <w:rPr>
                <w:rFonts w:eastAsia="Times New Roman" w:cs="Times New Roman"/>
                <w:color w:val="000000"/>
                <w:sz w:val="16"/>
                <w:szCs w:val="16"/>
              </w:rPr>
            </w:pPr>
            <w:r>
              <w:rPr>
                <w:rFonts w:eastAsia="Times New Roman" w:cs="Times New Roman"/>
                <w:color w:val="000000"/>
                <w:sz w:val="16"/>
                <w:szCs w:val="16"/>
              </w:rPr>
              <w:t>0.65</w:t>
            </w:r>
            <w:r w:rsidRPr="00BD4188">
              <w:rPr>
                <w:rFonts w:eastAsia="Times New Roman" w:cs="Times New Roman"/>
                <w:color w:val="000000"/>
                <w:sz w:val="16"/>
                <w:szCs w:val="16"/>
              </w:rPr>
              <w:t xml:space="preserve"> to 2.</w:t>
            </w:r>
            <w:r w:rsidR="00975440">
              <w:rPr>
                <w:rFonts w:eastAsia="Times New Roman" w:cs="Times New Roman"/>
                <w:color w:val="000000"/>
                <w:sz w:val="16"/>
                <w:szCs w:val="16"/>
              </w:rPr>
              <w:t>08</w:t>
            </w:r>
          </w:p>
        </w:tc>
        <w:tc>
          <w:tcPr>
            <w:tcW w:w="993" w:type="dxa"/>
            <w:vAlign w:val="center"/>
          </w:tcPr>
          <w:p w14:paraId="50C835CF"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5" w:type="dxa"/>
            <w:vAlign w:val="center"/>
          </w:tcPr>
          <w:p w14:paraId="2BC52D61"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266E42" w:rsidRPr="00BD4188" w14:paraId="1C095C77" w14:textId="77777777" w:rsidTr="00266E42">
        <w:trPr>
          <w:trHeight w:val="20"/>
        </w:trPr>
        <w:tc>
          <w:tcPr>
            <w:tcW w:w="2660" w:type="dxa"/>
            <w:noWrap/>
            <w:vAlign w:val="center"/>
          </w:tcPr>
          <w:p w14:paraId="02ADB744" w14:textId="2DB46917" w:rsidR="00266E42" w:rsidRPr="00BD4188" w:rsidRDefault="00266E42" w:rsidP="00F96480">
            <w:pPr>
              <w:jc w:val="center"/>
              <w:rPr>
                <w:rFonts w:cs="Times New Roman"/>
                <w:color w:val="000000"/>
                <w:sz w:val="16"/>
                <w:szCs w:val="16"/>
              </w:rPr>
            </w:pPr>
            <w:r>
              <w:rPr>
                <w:rFonts w:cs="Times New Roman"/>
                <w:color w:val="000000"/>
                <w:sz w:val="16"/>
                <w:szCs w:val="16"/>
              </w:rPr>
              <w:t xml:space="preserve">Cholinesterase Inhibitor + </w:t>
            </w:r>
            <w:proofErr w:type="spellStart"/>
            <w:r>
              <w:rPr>
                <w:rFonts w:cs="Times New Roman"/>
                <w:color w:val="000000"/>
                <w:sz w:val="16"/>
                <w:szCs w:val="16"/>
              </w:rPr>
              <w:t>Memantine</w:t>
            </w:r>
            <w:proofErr w:type="spellEnd"/>
            <w:r>
              <w:rPr>
                <w:rFonts w:cs="Times New Roman"/>
                <w:color w:val="000000"/>
                <w:sz w:val="16"/>
                <w:szCs w:val="16"/>
              </w:rPr>
              <w:t xml:space="preserve"> vs. Cholinesterase I</w:t>
            </w:r>
            <w:r w:rsidRPr="00BD4188">
              <w:rPr>
                <w:rFonts w:cs="Times New Roman"/>
                <w:color w:val="000000"/>
                <w:sz w:val="16"/>
                <w:szCs w:val="16"/>
              </w:rPr>
              <w:t>nhibitors</w:t>
            </w:r>
          </w:p>
        </w:tc>
        <w:tc>
          <w:tcPr>
            <w:tcW w:w="1276" w:type="dxa"/>
            <w:noWrap/>
            <w:vAlign w:val="center"/>
          </w:tcPr>
          <w:p w14:paraId="5D5C6FE3" w14:textId="46D1D920" w:rsidR="00266E42" w:rsidRPr="00266E42" w:rsidRDefault="00266E42" w:rsidP="00266E42">
            <w:pPr>
              <w:jc w:val="center"/>
              <w:rPr>
                <w:rFonts w:cs="Times New Roman"/>
                <w:color w:val="000000"/>
                <w:sz w:val="16"/>
                <w:szCs w:val="16"/>
              </w:rPr>
            </w:pPr>
            <w:r w:rsidRPr="00266E42">
              <w:rPr>
                <w:rFonts w:cs="Times New Roman"/>
                <w:color w:val="000000"/>
                <w:sz w:val="16"/>
                <w:szCs w:val="16"/>
              </w:rPr>
              <w:t>1.03</w:t>
            </w:r>
          </w:p>
        </w:tc>
        <w:tc>
          <w:tcPr>
            <w:tcW w:w="1275" w:type="dxa"/>
            <w:noWrap/>
            <w:vAlign w:val="center"/>
          </w:tcPr>
          <w:p w14:paraId="3E3D3C8C" w14:textId="273780D6" w:rsidR="00266E42" w:rsidRPr="00BD4188" w:rsidRDefault="00266E42" w:rsidP="00266E42">
            <w:pPr>
              <w:jc w:val="center"/>
              <w:rPr>
                <w:rFonts w:eastAsia="Times New Roman" w:cs="Times New Roman"/>
                <w:color w:val="000000"/>
                <w:sz w:val="16"/>
                <w:szCs w:val="16"/>
              </w:rPr>
            </w:pPr>
            <w:r>
              <w:rPr>
                <w:rFonts w:eastAsia="Times New Roman" w:cs="Times New Roman"/>
                <w:color w:val="000000"/>
                <w:sz w:val="16"/>
                <w:szCs w:val="16"/>
              </w:rPr>
              <w:t>0.14</w:t>
            </w:r>
            <w:r w:rsidRPr="00BD4188">
              <w:rPr>
                <w:rFonts w:eastAsia="Times New Roman" w:cs="Times New Roman"/>
                <w:color w:val="000000"/>
                <w:sz w:val="16"/>
                <w:szCs w:val="16"/>
              </w:rPr>
              <w:t xml:space="preserve"> to </w:t>
            </w:r>
            <w:r>
              <w:rPr>
                <w:rFonts w:eastAsia="Times New Roman" w:cs="Times New Roman"/>
                <w:color w:val="000000"/>
                <w:sz w:val="16"/>
                <w:szCs w:val="16"/>
              </w:rPr>
              <w:t>7.24</w:t>
            </w:r>
          </w:p>
        </w:tc>
        <w:tc>
          <w:tcPr>
            <w:tcW w:w="993" w:type="dxa"/>
            <w:noWrap/>
            <w:vAlign w:val="center"/>
          </w:tcPr>
          <w:p w14:paraId="4E48929D" w14:textId="48FBF833"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1.02</w:t>
            </w:r>
          </w:p>
        </w:tc>
        <w:tc>
          <w:tcPr>
            <w:tcW w:w="1275" w:type="dxa"/>
            <w:noWrap/>
            <w:vAlign w:val="center"/>
          </w:tcPr>
          <w:p w14:paraId="512D5D03" w14:textId="7783BE59" w:rsidR="00266E42" w:rsidRPr="00BD4188" w:rsidRDefault="00975440" w:rsidP="00975440">
            <w:pPr>
              <w:jc w:val="center"/>
              <w:rPr>
                <w:rFonts w:eastAsia="Times New Roman" w:cs="Times New Roman"/>
                <w:color w:val="000000"/>
                <w:sz w:val="16"/>
                <w:szCs w:val="16"/>
              </w:rPr>
            </w:pPr>
            <w:r>
              <w:rPr>
                <w:rFonts w:eastAsia="Times New Roman" w:cs="Times New Roman"/>
                <w:color w:val="000000"/>
                <w:sz w:val="16"/>
                <w:szCs w:val="16"/>
              </w:rPr>
              <w:t>0.73</w:t>
            </w:r>
            <w:r w:rsidR="00266E42">
              <w:rPr>
                <w:rFonts w:eastAsia="Times New Roman" w:cs="Times New Roman"/>
                <w:color w:val="000000"/>
                <w:sz w:val="16"/>
                <w:szCs w:val="16"/>
              </w:rPr>
              <w:t xml:space="preserve"> to 1.</w:t>
            </w:r>
            <w:r>
              <w:rPr>
                <w:rFonts w:eastAsia="Times New Roman" w:cs="Times New Roman"/>
                <w:color w:val="000000"/>
                <w:sz w:val="16"/>
                <w:szCs w:val="16"/>
              </w:rPr>
              <w:t>48</w:t>
            </w:r>
          </w:p>
        </w:tc>
        <w:tc>
          <w:tcPr>
            <w:tcW w:w="993" w:type="dxa"/>
            <w:vAlign w:val="center"/>
          </w:tcPr>
          <w:p w14:paraId="54561CF9"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5" w:type="dxa"/>
            <w:vAlign w:val="center"/>
          </w:tcPr>
          <w:p w14:paraId="06A250FB"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266E42" w:rsidRPr="00BD4188" w14:paraId="36F0C1FA" w14:textId="77777777" w:rsidTr="00266E42">
        <w:trPr>
          <w:trHeight w:val="20"/>
        </w:trPr>
        <w:tc>
          <w:tcPr>
            <w:tcW w:w="2660" w:type="dxa"/>
            <w:noWrap/>
            <w:vAlign w:val="center"/>
          </w:tcPr>
          <w:p w14:paraId="2E2D0C4F" w14:textId="7F0D1F8D" w:rsidR="00266E42" w:rsidRPr="00BD4188" w:rsidRDefault="00266E42" w:rsidP="00F96480">
            <w:pPr>
              <w:jc w:val="center"/>
              <w:rPr>
                <w:rFonts w:cs="Times New Roman"/>
                <w:color w:val="000000"/>
                <w:sz w:val="16"/>
                <w:szCs w:val="16"/>
              </w:rPr>
            </w:pPr>
            <w:r>
              <w:rPr>
                <w:rFonts w:cs="Times New Roman"/>
                <w:color w:val="000000"/>
                <w:sz w:val="16"/>
                <w:szCs w:val="16"/>
              </w:rPr>
              <w:t>Dextromethorphan-Quinidine vs. Cholinesterase I</w:t>
            </w:r>
            <w:r w:rsidRPr="00BD4188">
              <w:rPr>
                <w:rFonts w:cs="Times New Roman"/>
                <w:color w:val="000000"/>
                <w:sz w:val="16"/>
                <w:szCs w:val="16"/>
              </w:rPr>
              <w:t>nhibitors</w:t>
            </w:r>
          </w:p>
        </w:tc>
        <w:tc>
          <w:tcPr>
            <w:tcW w:w="1276" w:type="dxa"/>
            <w:noWrap/>
            <w:vAlign w:val="center"/>
          </w:tcPr>
          <w:p w14:paraId="113E0CB1" w14:textId="00202056" w:rsidR="00266E42" w:rsidRPr="00266E42" w:rsidRDefault="00266E42" w:rsidP="00266E42">
            <w:pPr>
              <w:jc w:val="center"/>
              <w:rPr>
                <w:rFonts w:cs="Times New Roman"/>
                <w:color w:val="000000"/>
                <w:sz w:val="16"/>
                <w:szCs w:val="16"/>
              </w:rPr>
            </w:pPr>
            <w:r w:rsidRPr="00266E42">
              <w:rPr>
                <w:rFonts w:cs="Times New Roman"/>
                <w:color w:val="000000"/>
                <w:sz w:val="16"/>
                <w:szCs w:val="16"/>
              </w:rPr>
              <w:t>3.88</w:t>
            </w:r>
          </w:p>
        </w:tc>
        <w:tc>
          <w:tcPr>
            <w:tcW w:w="1275" w:type="dxa"/>
            <w:noWrap/>
            <w:vAlign w:val="center"/>
          </w:tcPr>
          <w:p w14:paraId="14799B8D" w14:textId="6EE10BAC" w:rsidR="00266E42" w:rsidRPr="00BD4188" w:rsidRDefault="00266E42" w:rsidP="00266E42">
            <w:pPr>
              <w:jc w:val="center"/>
              <w:rPr>
                <w:rFonts w:eastAsia="Times New Roman" w:cs="Times New Roman"/>
                <w:color w:val="000000"/>
                <w:sz w:val="16"/>
                <w:szCs w:val="16"/>
              </w:rPr>
            </w:pPr>
            <w:r>
              <w:rPr>
                <w:rFonts w:eastAsia="Times New Roman" w:cs="Times New Roman"/>
                <w:color w:val="000000"/>
                <w:sz w:val="16"/>
                <w:szCs w:val="16"/>
              </w:rPr>
              <w:t>0.47</w:t>
            </w:r>
            <w:r w:rsidRPr="00BD4188">
              <w:rPr>
                <w:rFonts w:eastAsia="Times New Roman" w:cs="Times New Roman"/>
                <w:color w:val="000000"/>
                <w:sz w:val="16"/>
                <w:szCs w:val="16"/>
              </w:rPr>
              <w:t xml:space="preserve"> to </w:t>
            </w:r>
            <w:r>
              <w:rPr>
                <w:rFonts w:eastAsia="Times New Roman" w:cs="Times New Roman"/>
                <w:color w:val="000000"/>
                <w:sz w:val="16"/>
                <w:szCs w:val="16"/>
              </w:rPr>
              <w:t>32.73</w:t>
            </w:r>
          </w:p>
        </w:tc>
        <w:tc>
          <w:tcPr>
            <w:tcW w:w="993" w:type="dxa"/>
            <w:noWrap/>
            <w:vAlign w:val="center"/>
          </w:tcPr>
          <w:p w14:paraId="18511B02" w14:textId="28418C14"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3.84</w:t>
            </w:r>
          </w:p>
        </w:tc>
        <w:tc>
          <w:tcPr>
            <w:tcW w:w="1275" w:type="dxa"/>
            <w:noWrap/>
            <w:vAlign w:val="center"/>
          </w:tcPr>
          <w:p w14:paraId="7A85EAB3" w14:textId="2B73358C" w:rsidR="00266E42" w:rsidRPr="00BD4188" w:rsidRDefault="00266E42" w:rsidP="00975440">
            <w:pPr>
              <w:jc w:val="center"/>
              <w:rPr>
                <w:rFonts w:eastAsia="Times New Roman" w:cs="Times New Roman"/>
                <w:color w:val="000000"/>
                <w:sz w:val="16"/>
                <w:szCs w:val="16"/>
              </w:rPr>
            </w:pPr>
            <w:r>
              <w:rPr>
                <w:rFonts w:eastAsia="Times New Roman" w:cs="Times New Roman"/>
                <w:color w:val="000000"/>
                <w:sz w:val="16"/>
                <w:szCs w:val="16"/>
              </w:rPr>
              <w:t>1.</w:t>
            </w:r>
            <w:r w:rsidR="00975440">
              <w:rPr>
                <w:rFonts w:eastAsia="Times New Roman" w:cs="Times New Roman"/>
                <w:color w:val="000000"/>
                <w:sz w:val="16"/>
                <w:szCs w:val="16"/>
              </w:rPr>
              <w:t>44</w:t>
            </w:r>
            <w:r w:rsidRPr="00BD4188">
              <w:rPr>
                <w:rFonts w:eastAsia="Times New Roman" w:cs="Times New Roman"/>
                <w:color w:val="000000"/>
                <w:sz w:val="16"/>
                <w:szCs w:val="16"/>
              </w:rPr>
              <w:t xml:space="preserve"> to </w:t>
            </w:r>
            <w:r>
              <w:rPr>
                <w:rFonts w:eastAsia="Times New Roman" w:cs="Times New Roman"/>
                <w:color w:val="000000"/>
                <w:sz w:val="16"/>
                <w:szCs w:val="16"/>
              </w:rPr>
              <w:t>1</w:t>
            </w:r>
            <w:r w:rsidR="00975440">
              <w:rPr>
                <w:rFonts w:eastAsia="Times New Roman" w:cs="Times New Roman"/>
                <w:color w:val="000000"/>
                <w:sz w:val="16"/>
                <w:szCs w:val="16"/>
              </w:rPr>
              <w:t>1.3</w:t>
            </w:r>
          </w:p>
        </w:tc>
        <w:tc>
          <w:tcPr>
            <w:tcW w:w="993" w:type="dxa"/>
            <w:vAlign w:val="center"/>
          </w:tcPr>
          <w:p w14:paraId="7E89C019"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5" w:type="dxa"/>
            <w:vAlign w:val="center"/>
          </w:tcPr>
          <w:p w14:paraId="059B6EA7"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266E42" w:rsidRPr="00BD4188" w14:paraId="718FB7C7" w14:textId="77777777" w:rsidTr="00266E42">
        <w:trPr>
          <w:trHeight w:val="20"/>
        </w:trPr>
        <w:tc>
          <w:tcPr>
            <w:tcW w:w="2660" w:type="dxa"/>
            <w:noWrap/>
            <w:vAlign w:val="center"/>
          </w:tcPr>
          <w:p w14:paraId="4D4E6E55" w14:textId="402FB1B4" w:rsidR="00266E42" w:rsidRPr="00BD4188" w:rsidRDefault="00266E42" w:rsidP="00F96480">
            <w:pPr>
              <w:jc w:val="center"/>
              <w:rPr>
                <w:rFonts w:cs="Times New Roman"/>
                <w:color w:val="000000"/>
                <w:sz w:val="16"/>
                <w:szCs w:val="16"/>
              </w:rPr>
            </w:pPr>
            <w:r>
              <w:rPr>
                <w:rFonts w:cs="Times New Roman"/>
                <w:color w:val="000000"/>
                <w:sz w:val="16"/>
                <w:szCs w:val="16"/>
              </w:rPr>
              <w:t xml:space="preserve">Cholinesterase Inhibitor + </w:t>
            </w:r>
            <w:proofErr w:type="spellStart"/>
            <w:r>
              <w:rPr>
                <w:rFonts w:cs="Times New Roman"/>
                <w:color w:val="000000"/>
                <w:sz w:val="16"/>
                <w:szCs w:val="16"/>
              </w:rPr>
              <w:t>Memantine</w:t>
            </w:r>
            <w:proofErr w:type="spellEnd"/>
            <w:r>
              <w:rPr>
                <w:rFonts w:cs="Times New Roman"/>
                <w:color w:val="000000"/>
                <w:sz w:val="16"/>
                <w:szCs w:val="16"/>
              </w:rPr>
              <w:t xml:space="preserve"> vs. A</w:t>
            </w:r>
            <w:r w:rsidRPr="00BD4188">
              <w:rPr>
                <w:rFonts w:cs="Times New Roman"/>
                <w:color w:val="000000"/>
                <w:sz w:val="16"/>
                <w:szCs w:val="16"/>
              </w:rPr>
              <w:t>nticonvulsants</w:t>
            </w:r>
          </w:p>
        </w:tc>
        <w:tc>
          <w:tcPr>
            <w:tcW w:w="1276" w:type="dxa"/>
            <w:noWrap/>
            <w:vAlign w:val="center"/>
          </w:tcPr>
          <w:p w14:paraId="54EB9CE7" w14:textId="6E241E73" w:rsidR="00266E42" w:rsidRPr="00266E42" w:rsidRDefault="00266E42" w:rsidP="00266E42">
            <w:pPr>
              <w:jc w:val="center"/>
              <w:rPr>
                <w:rFonts w:cs="Times New Roman"/>
                <w:color w:val="000000"/>
                <w:sz w:val="16"/>
                <w:szCs w:val="16"/>
              </w:rPr>
            </w:pPr>
            <w:r w:rsidRPr="00266E42">
              <w:rPr>
                <w:rFonts w:cs="Times New Roman"/>
                <w:color w:val="000000"/>
                <w:sz w:val="16"/>
                <w:szCs w:val="16"/>
              </w:rPr>
              <w:t>0.89</w:t>
            </w:r>
          </w:p>
        </w:tc>
        <w:tc>
          <w:tcPr>
            <w:tcW w:w="1275" w:type="dxa"/>
            <w:noWrap/>
            <w:vAlign w:val="center"/>
          </w:tcPr>
          <w:p w14:paraId="6DEF2494" w14:textId="13E6E2A3" w:rsidR="00266E42" w:rsidRPr="00BD4188" w:rsidRDefault="00266E42" w:rsidP="00266E42">
            <w:pPr>
              <w:jc w:val="center"/>
              <w:rPr>
                <w:rFonts w:eastAsia="Times New Roman" w:cs="Times New Roman"/>
                <w:color w:val="000000"/>
                <w:sz w:val="16"/>
                <w:szCs w:val="16"/>
              </w:rPr>
            </w:pPr>
            <w:r>
              <w:rPr>
                <w:rFonts w:eastAsia="Times New Roman" w:cs="Times New Roman"/>
                <w:color w:val="000000"/>
                <w:sz w:val="16"/>
                <w:szCs w:val="16"/>
              </w:rPr>
              <w:t>0.12</w:t>
            </w:r>
            <w:r w:rsidRPr="00BD4188">
              <w:rPr>
                <w:rFonts w:eastAsia="Times New Roman" w:cs="Times New Roman"/>
                <w:color w:val="000000"/>
                <w:sz w:val="16"/>
                <w:szCs w:val="16"/>
              </w:rPr>
              <w:t xml:space="preserve"> to</w:t>
            </w:r>
            <w:r>
              <w:rPr>
                <w:rFonts w:eastAsia="Times New Roman" w:cs="Times New Roman"/>
                <w:color w:val="000000"/>
                <w:sz w:val="16"/>
                <w:szCs w:val="16"/>
              </w:rPr>
              <w:t xml:space="preserve"> 6.59</w:t>
            </w:r>
          </w:p>
        </w:tc>
        <w:tc>
          <w:tcPr>
            <w:tcW w:w="993" w:type="dxa"/>
            <w:noWrap/>
            <w:vAlign w:val="center"/>
          </w:tcPr>
          <w:p w14:paraId="0A5B39BB" w14:textId="4D15746F"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0.89</w:t>
            </w:r>
          </w:p>
        </w:tc>
        <w:tc>
          <w:tcPr>
            <w:tcW w:w="1275" w:type="dxa"/>
            <w:noWrap/>
            <w:vAlign w:val="center"/>
          </w:tcPr>
          <w:p w14:paraId="68C26710" w14:textId="37C8EE45" w:rsidR="00266E42" w:rsidRPr="00BD4188" w:rsidRDefault="00266E42" w:rsidP="00975440">
            <w:pPr>
              <w:jc w:val="center"/>
              <w:rPr>
                <w:rFonts w:eastAsia="Times New Roman" w:cs="Times New Roman"/>
                <w:color w:val="000000"/>
                <w:sz w:val="16"/>
                <w:szCs w:val="16"/>
              </w:rPr>
            </w:pPr>
            <w:r>
              <w:rPr>
                <w:rFonts w:eastAsia="Times New Roman" w:cs="Times New Roman"/>
                <w:color w:val="000000"/>
                <w:sz w:val="16"/>
                <w:szCs w:val="16"/>
              </w:rPr>
              <w:t>0.</w:t>
            </w:r>
            <w:r w:rsidR="00975440">
              <w:rPr>
                <w:rFonts w:eastAsia="Times New Roman" w:cs="Times New Roman"/>
                <w:color w:val="000000"/>
                <w:sz w:val="16"/>
                <w:szCs w:val="16"/>
              </w:rPr>
              <w:t>45</w:t>
            </w:r>
            <w:r w:rsidRPr="00BD4188">
              <w:rPr>
                <w:rFonts w:eastAsia="Times New Roman" w:cs="Times New Roman"/>
                <w:color w:val="000000"/>
                <w:sz w:val="16"/>
                <w:szCs w:val="16"/>
              </w:rPr>
              <w:t xml:space="preserve"> to 1.</w:t>
            </w:r>
            <w:r>
              <w:rPr>
                <w:rFonts w:eastAsia="Times New Roman" w:cs="Times New Roman"/>
                <w:color w:val="000000"/>
                <w:sz w:val="16"/>
                <w:szCs w:val="16"/>
              </w:rPr>
              <w:t>7</w:t>
            </w:r>
            <w:r w:rsidR="00975440">
              <w:rPr>
                <w:rFonts w:eastAsia="Times New Roman" w:cs="Times New Roman"/>
                <w:color w:val="000000"/>
                <w:sz w:val="16"/>
                <w:szCs w:val="16"/>
              </w:rPr>
              <w:t>2</w:t>
            </w:r>
          </w:p>
        </w:tc>
        <w:tc>
          <w:tcPr>
            <w:tcW w:w="993" w:type="dxa"/>
            <w:vAlign w:val="center"/>
          </w:tcPr>
          <w:p w14:paraId="04F8D07F"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5" w:type="dxa"/>
            <w:vAlign w:val="center"/>
          </w:tcPr>
          <w:p w14:paraId="58633907"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266E42" w:rsidRPr="00BD4188" w14:paraId="74252296" w14:textId="77777777" w:rsidTr="00266E42">
        <w:trPr>
          <w:trHeight w:val="20"/>
        </w:trPr>
        <w:tc>
          <w:tcPr>
            <w:tcW w:w="2660" w:type="dxa"/>
            <w:noWrap/>
            <w:vAlign w:val="center"/>
          </w:tcPr>
          <w:p w14:paraId="318A3F43" w14:textId="009F0852" w:rsidR="00266E42" w:rsidRPr="00BD4188" w:rsidRDefault="00266E42" w:rsidP="00F96480">
            <w:pPr>
              <w:jc w:val="center"/>
              <w:rPr>
                <w:rFonts w:cs="Times New Roman"/>
                <w:color w:val="000000"/>
                <w:sz w:val="16"/>
                <w:szCs w:val="16"/>
              </w:rPr>
            </w:pPr>
            <w:r w:rsidRPr="00BD4188">
              <w:rPr>
                <w:rFonts w:cs="Times New Roman"/>
                <w:color w:val="000000"/>
                <w:sz w:val="16"/>
                <w:szCs w:val="16"/>
              </w:rPr>
              <w:t>Dextrome</w:t>
            </w:r>
            <w:r>
              <w:rPr>
                <w:rFonts w:cs="Times New Roman"/>
                <w:color w:val="000000"/>
                <w:sz w:val="16"/>
                <w:szCs w:val="16"/>
              </w:rPr>
              <w:t>thorphan-Quinidine vs. A</w:t>
            </w:r>
            <w:r w:rsidRPr="00BD4188">
              <w:rPr>
                <w:rFonts w:cs="Times New Roman"/>
                <w:color w:val="000000"/>
                <w:sz w:val="16"/>
                <w:szCs w:val="16"/>
              </w:rPr>
              <w:t>nticonvulsants</w:t>
            </w:r>
          </w:p>
        </w:tc>
        <w:tc>
          <w:tcPr>
            <w:tcW w:w="1276" w:type="dxa"/>
            <w:noWrap/>
            <w:vAlign w:val="center"/>
          </w:tcPr>
          <w:p w14:paraId="1FA9AB75" w14:textId="75F348A3" w:rsidR="00266E42" w:rsidRPr="00266E42" w:rsidRDefault="00266E42" w:rsidP="00266E42">
            <w:pPr>
              <w:jc w:val="center"/>
              <w:rPr>
                <w:rFonts w:cs="Times New Roman"/>
                <w:color w:val="000000"/>
                <w:sz w:val="16"/>
                <w:szCs w:val="16"/>
              </w:rPr>
            </w:pPr>
            <w:r w:rsidRPr="00266E42">
              <w:rPr>
                <w:rFonts w:cs="Times New Roman"/>
                <w:color w:val="000000"/>
                <w:sz w:val="16"/>
                <w:szCs w:val="16"/>
              </w:rPr>
              <w:t>3.38</w:t>
            </w:r>
          </w:p>
        </w:tc>
        <w:tc>
          <w:tcPr>
            <w:tcW w:w="1275" w:type="dxa"/>
            <w:noWrap/>
            <w:vAlign w:val="center"/>
          </w:tcPr>
          <w:p w14:paraId="4B23713C" w14:textId="2A7C009F" w:rsidR="00266E42" w:rsidRPr="00BD4188" w:rsidRDefault="00266E42" w:rsidP="00266E42">
            <w:pPr>
              <w:jc w:val="center"/>
              <w:rPr>
                <w:rFonts w:eastAsia="Times New Roman" w:cs="Times New Roman"/>
                <w:color w:val="000000"/>
                <w:sz w:val="16"/>
                <w:szCs w:val="16"/>
              </w:rPr>
            </w:pPr>
            <w:r>
              <w:rPr>
                <w:rFonts w:eastAsia="Times New Roman" w:cs="Times New Roman"/>
                <w:color w:val="000000"/>
                <w:sz w:val="16"/>
                <w:szCs w:val="16"/>
              </w:rPr>
              <w:t>0.38</w:t>
            </w:r>
            <w:r w:rsidRPr="00BD4188">
              <w:rPr>
                <w:rFonts w:eastAsia="Times New Roman" w:cs="Times New Roman"/>
                <w:color w:val="000000"/>
                <w:sz w:val="16"/>
                <w:szCs w:val="16"/>
              </w:rPr>
              <w:t xml:space="preserve"> to </w:t>
            </w:r>
            <w:r>
              <w:rPr>
                <w:rFonts w:eastAsia="Times New Roman" w:cs="Times New Roman"/>
                <w:color w:val="000000"/>
                <w:sz w:val="16"/>
                <w:szCs w:val="16"/>
              </w:rPr>
              <w:t>29.48</w:t>
            </w:r>
          </w:p>
        </w:tc>
        <w:tc>
          <w:tcPr>
            <w:tcW w:w="993" w:type="dxa"/>
            <w:noWrap/>
            <w:vAlign w:val="center"/>
          </w:tcPr>
          <w:p w14:paraId="29BBDA73" w14:textId="70CDDD65"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3.36</w:t>
            </w:r>
          </w:p>
        </w:tc>
        <w:tc>
          <w:tcPr>
            <w:tcW w:w="1275" w:type="dxa"/>
            <w:noWrap/>
            <w:vAlign w:val="center"/>
          </w:tcPr>
          <w:p w14:paraId="26B8247A" w14:textId="1BF1A1CB" w:rsidR="00266E42" w:rsidRPr="00BD4188" w:rsidRDefault="00975440" w:rsidP="00975440">
            <w:pPr>
              <w:jc w:val="center"/>
              <w:rPr>
                <w:rFonts w:eastAsia="Times New Roman" w:cs="Times New Roman"/>
                <w:color w:val="000000"/>
                <w:sz w:val="16"/>
                <w:szCs w:val="16"/>
              </w:rPr>
            </w:pPr>
            <w:r>
              <w:rPr>
                <w:rFonts w:eastAsia="Times New Roman" w:cs="Times New Roman"/>
                <w:color w:val="000000"/>
                <w:sz w:val="16"/>
                <w:szCs w:val="16"/>
              </w:rPr>
              <w:t>1.08</w:t>
            </w:r>
            <w:r w:rsidR="00266E42" w:rsidRPr="00BD4188">
              <w:rPr>
                <w:rFonts w:eastAsia="Times New Roman" w:cs="Times New Roman"/>
                <w:color w:val="000000"/>
                <w:sz w:val="16"/>
                <w:szCs w:val="16"/>
              </w:rPr>
              <w:t xml:space="preserve"> to </w:t>
            </w:r>
            <w:r>
              <w:rPr>
                <w:rFonts w:eastAsia="Times New Roman" w:cs="Times New Roman"/>
                <w:color w:val="000000"/>
                <w:sz w:val="16"/>
                <w:szCs w:val="16"/>
              </w:rPr>
              <w:t>10.97</w:t>
            </w:r>
          </w:p>
        </w:tc>
        <w:tc>
          <w:tcPr>
            <w:tcW w:w="993" w:type="dxa"/>
            <w:vAlign w:val="center"/>
          </w:tcPr>
          <w:p w14:paraId="015C26BA"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5" w:type="dxa"/>
            <w:vAlign w:val="center"/>
          </w:tcPr>
          <w:p w14:paraId="47466F35"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266E42" w:rsidRPr="00BD4188" w14:paraId="3657E6C7" w14:textId="77777777" w:rsidTr="00266E42">
        <w:trPr>
          <w:trHeight w:val="20"/>
        </w:trPr>
        <w:tc>
          <w:tcPr>
            <w:tcW w:w="2660" w:type="dxa"/>
            <w:noWrap/>
            <w:vAlign w:val="center"/>
          </w:tcPr>
          <w:p w14:paraId="4FACD418" w14:textId="179DBC30" w:rsidR="00266E42" w:rsidRPr="00BD4188" w:rsidRDefault="00266E42" w:rsidP="00F96480">
            <w:pPr>
              <w:jc w:val="center"/>
              <w:rPr>
                <w:rFonts w:cs="Times New Roman"/>
                <w:color w:val="000000"/>
                <w:sz w:val="16"/>
                <w:szCs w:val="16"/>
              </w:rPr>
            </w:pPr>
            <w:r>
              <w:rPr>
                <w:rFonts w:cs="Times New Roman"/>
                <w:color w:val="000000"/>
                <w:sz w:val="16"/>
                <w:szCs w:val="16"/>
              </w:rPr>
              <w:t>Dextromethorphan-Q</w:t>
            </w:r>
            <w:r w:rsidRPr="00BD4188">
              <w:rPr>
                <w:rFonts w:cs="Times New Roman"/>
                <w:color w:val="000000"/>
                <w:sz w:val="16"/>
                <w:szCs w:val="16"/>
              </w:rPr>
              <w:t>uinidine v</w:t>
            </w:r>
            <w:r>
              <w:rPr>
                <w:rFonts w:cs="Times New Roman"/>
                <w:color w:val="000000"/>
                <w:sz w:val="16"/>
                <w:szCs w:val="16"/>
              </w:rPr>
              <w:t xml:space="preserve">s. Cholinesterase Inhibitor + </w:t>
            </w:r>
            <w:proofErr w:type="spellStart"/>
            <w:r>
              <w:rPr>
                <w:rFonts w:cs="Times New Roman"/>
                <w:color w:val="000000"/>
                <w:sz w:val="16"/>
                <w:szCs w:val="16"/>
              </w:rPr>
              <w:t>M</w:t>
            </w:r>
            <w:r w:rsidRPr="00BD4188">
              <w:rPr>
                <w:rFonts w:cs="Times New Roman"/>
                <w:color w:val="000000"/>
                <w:sz w:val="16"/>
                <w:szCs w:val="16"/>
              </w:rPr>
              <w:t>emantine</w:t>
            </w:r>
            <w:proofErr w:type="spellEnd"/>
          </w:p>
        </w:tc>
        <w:tc>
          <w:tcPr>
            <w:tcW w:w="1276" w:type="dxa"/>
            <w:noWrap/>
            <w:vAlign w:val="center"/>
          </w:tcPr>
          <w:p w14:paraId="34518372" w14:textId="762BBA52" w:rsidR="00266E42" w:rsidRPr="00266E42" w:rsidRDefault="00266E42" w:rsidP="00266E42">
            <w:pPr>
              <w:jc w:val="center"/>
              <w:rPr>
                <w:rFonts w:cs="Times New Roman"/>
                <w:color w:val="000000"/>
                <w:sz w:val="16"/>
                <w:szCs w:val="16"/>
              </w:rPr>
            </w:pPr>
            <w:r w:rsidRPr="00266E42">
              <w:rPr>
                <w:rFonts w:cs="Times New Roman"/>
                <w:color w:val="000000"/>
                <w:sz w:val="16"/>
                <w:szCs w:val="16"/>
              </w:rPr>
              <w:t>3.81</w:t>
            </w:r>
          </w:p>
        </w:tc>
        <w:tc>
          <w:tcPr>
            <w:tcW w:w="1275" w:type="dxa"/>
            <w:noWrap/>
            <w:vAlign w:val="center"/>
          </w:tcPr>
          <w:p w14:paraId="362C8761" w14:textId="7A4C21D8" w:rsidR="00266E42" w:rsidRPr="00BD4188" w:rsidRDefault="00266E42" w:rsidP="00266E42">
            <w:pPr>
              <w:jc w:val="center"/>
              <w:rPr>
                <w:rFonts w:eastAsia="Times New Roman" w:cs="Times New Roman"/>
                <w:color w:val="000000"/>
                <w:sz w:val="16"/>
                <w:szCs w:val="16"/>
              </w:rPr>
            </w:pPr>
            <w:r w:rsidRPr="00BD4188">
              <w:rPr>
                <w:rFonts w:eastAsia="Times New Roman" w:cs="Times New Roman"/>
                <w:color w:val="000000"/>
                <w:sz w:val="16"/>
                <w:szCs w:val="16"/>
              </w:rPr>
              <w:t>0.</w:t>
            </w:r>
            <w:r>
              <w:rPr>
                <w:rFonts w:eastAsia="Times New Roman" w:cs="Times New Roman"/>
                <w:color w:val="000000"/>
                <w:sz w:val="16"/>
                <w:szCs w:val="16"/>
              </w:rPr>
              <w:t>44</w:t>
            </w:r>
            <w:r w:rsidRPr="00BD4188">
              <w:rPr>
                <w:rFonts w:eastAsia="Times New Roman" w:cs="Times New Roman"/>
                <w:color w:val="000000"/>
                <w:sz w:val="16"/>
                <w:szCs w:val="16"/>
              </w:rPr>
              <w:t xml:space="preserve"> to </w:t>
            </w:r>
            <w:r>
              <w:rPr>
                <w:rFonts w:eastAsia="Times New Roman" w:cs="Times New Roman"/>
                <w:color w:val="000000"/>
                <w:sz w:val="16"/>
                <w:szCs w:val="16"/>
              </w:rPr>
              <w:t>33.04</w:t>
            </w:r>
          </w:p>
        </w:tc>
        <w:tc>
          <w:tcPr>
            <w:tcW w:w="993" w:type="dxa"/>
            <w:noWrap/>
            <w:vAlign w:val="center"/>
          </w:tcPr>
          <w:p w14:paraId="65525B58" w14:textId="7C2C79EC" w:rsidR="00266E42" w:rsidRPr="00BD4188" w:rsidRDefault="00975440" w:rsidP="00F96480">
            <w:pPr>
              <w:jc w:val="center"/>
              <w:rPr>
                <w:rFonts w:eastAsia="Times New Roman" w:cs="Times New Roman"/>
                <w:color w:val="000000"/>
                <w:sz w:val="16"/>
                <w:szCs w:val="16"/>
              </w:rPr>
            </w:pPr>
            <w:r>
              <w:rPr>
                <w:rFonts w:eastAsia="Times New Roman" w:cs="Times New Roman"/>
                <w:color w:val="000000"/>
                <w:sz w:val="16"/>
                <w:szCs w:val="16"/>
              </w:rPr>
              <w:t>3.81</w:t>
            </w:r>
          </w:p>
        </w:tc>
        <w:tc>
          <w:tcPr>
            <w:tcW w:w="1275" w:type="dxa"/>
            <w:noWrap/>
            <w:vAlign w:val="center"/>
          </w:tcPr>
          <w:p w14:paraId="23872745" w14:textId="07F02C06" w:rsidR="00266E42" w:rsidRPr="00BD4188" w:rsidRDefault="00975440" w:rsidP="00975440">
            <w:pPr>
              <w:jc w:val="center"/>
              <w:rPr>
                <w:rFonts w:eastAsia="Times New Roman" w:cs="Times New Roman"/>
                <w:color w:val="000000"/>
                <w:sz w:val="16"/>
                <w:szCs w:val="16"/>
              </w:rPr>
            </w:pPr>
            <w:r>
              <w:rPr>
                <w:rFonts w:eastAsia="Times New Roman" w:cs="Times New Roman"/>
                <w:color w:val="000000"/>
                <w:sz w:val="16"/>
                <w:szCs w:val="16"/>
              </w:rPr>
              <w:t>1.33</w:t>
            </w:r>
            <w:r w:rsidR="00266E42" w:rsidRPr="00BD4188">
              <w:rPr>
                <w:rFonts w:eastAsia="Times New Roman" w:cs="Times New Roman"/>
                <w:color w:val="000000"/>
                <w:sz w:val="16"/>
                <w:szCs w:val="16"/>
              </w:rPr>
              <w:t xml:space="preserve"> to </w:t>
            </w:r>
            <w:r w:rsidR="00266E42">
              <w:rPr>
                <w:rFonts w:eastAsia="Times New Roman" w:cs="Times New Roman"/>
                <w:color w:val="000000"/>
                <w:sz w:val="16"/>
                <w:szCs w:val="16"/>
              </w:rPr>
              <w:t>1</w:t>
            </w:r>
            <w:r>
              <w:rPr>
                <w:rFonts w:eastAsia="Times New Roman" w:cs="Times New Roman"/>
                <w:color w:val="000000"/>
                <w:sz w:val="16"/>
                <w:szCs w:val="16"/>
              </w:rPr>
              <w:t>2.01</w:t>
            </w:r>
          </w:p>
        </w:tc>
        <w:tc>
          <w:tcPr>
            <w:tcW w:w="993" w:type="dxa"/>
            <w:vAlign w:val="center"/>
          </w:tcPr>
          <w:p w14:paraId="12FA55EA"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c>
          <w:tcPr>
            <w:tcW w:w="1275" w:type="dxa"/>
            <w:vAlign w:val="center"/>
          </w:tcPr>
          <w:p w14:paraId="28BEAF4D" w14:textId="77777777" w:rsidR="00266E42" w:rsidRPr="00BD4188" w:rsidRDefault="00266E42" w:rsidP="00F96480">
            <w:pPr>
              <w:jc w:val="center"/>
              <w:rPr>
                <w:rFonts w:eastAsia="Times New Roman" w:cs="Times New Roman"/>
                <w:color w:val="000000"/>
                <w:sz w:val="16"/>
                <w:szCs w:val="16"/>
              </w:rPr>
            </w:pPr>
            <w:r w:rsidRPr="00BD4188">
              <w:rPr>
                <w:rFonts w:eastAsia="Times New Roman" w:cs="Times New Roman"/>
                <w:color w:val="000000"/>
                <w:sz w:val="16"/>
                <w:szCs w:val="16"/>
              </w:rPr>
              <w:t>-</w:t>
            </w:r>
          </w:p>
        </w:tc>
      </w:tr>
      <w:tr w:rsidR="00BC0FF0" w:rsidRPr="00BD4188" w14:paraId="0A5C8246" w14:textId="77777777" w:rsidTr="00F96480">
        <w:trPr>
          <w:trHeight w:val="20"/>
        </w:trPr>
        <w:tc>
          <w:tcPr>
            <w:tcW w:w="2660" w:type="dxa"/>
            <w:noWrap/>
            <w:vAlign w:val="center"/>
          </w:tcPr>
          <w:p w14:paraId="653D36E8" w14:textId="77777777" w:rsidR="00BC0FF0" w:rsidRPr="00BD4188" w:rsidRDefault="00BC0FF0" w:rsidP="00F96480">
            <w:pPr>
              <w:jc w:val="center"/>
              <w:rPr>
                <w:rFonts w:cs="Times New Roman"/>
                <w:i/>
                <w:color w:val="000000"/>
                <w:sz w:val="16"/>
                <w:szCs w:val="16"/>
              </w:rPr>
            </w:pPr>
            <w:r w:rsidRPr="00BD4188">
              <w:rPr>
                <w:rFonts w:cs="Times New Roman"/>
                <w:i/>
                <w:color w:val="000000"/>
                <w:sz w:val="16"/>
                <w:szCs w:val="16"/>
              </w:rPr>
              <w:t>Between-study type heterogeneity variance</w:t>
            </w:r>
          </w:p>
        </w:tc>
        <w:tc>
          <w:tcPr>
            <w:tcW w:w="7087" w:type="dxa"/>
            <w:gridSpan w:val="6"/>
            <w:noWrap/>
            <w:vAlign w:val="center"/>
          </w:tcPr>
          <w:p w14:paraId="78706195" w14:textId="4BB6528A" w:rsidR="00BC0FF0" w:rsidRPr="00BD4188" w:rsidRDefault="00CF2310" w:rsidP="00CF2310">
            <w:pPr>
              <w:jc w:val="center"/>
              <w:rPr>
                <w:rFonts w:eastAsia="Times New Roman" w:cs="Times New Roman"/>
                <w:i/>
                <w:color w:val="000000"/>
                <w:sz w:val="16"/>
                <w:szCs w:val="16"/>
              </w:rPr>
            </w:pPr>
            <w:r>
              <w:rPr>
                <w:rFonts w:eastAsia="Times New Roman" w:cs="Times New Roman"/>
                <w:i/>
                <w:color w:val="000000"/>
                <w:sz w:val="16"/>
                <w:szCs w:val="16"/>
              </w:rPr>
              <w:t>0.16</w:t>
            </w:r>
            <w:r w:rsidR="00FB1115" w:rsidRPr="00BD4188">
              <w:rPr>
                <w:rFonts w:eastAsia="Times New Roman" w:cs="Times New Roman"/>
                <w:i/>
                <w:color w:val="000000"/>
                <w:sz w:val="16"/>
                <w:szCs w:val="16"/>
              </w:rPr>
              <w:t xml:space="preserve"> (95% </w:t>
            </w:r>
            <w:proofErr w:type="spellStart"/>
            <w:r w:rsidR="00FB1115" w:rsidRPr="00BD4188">
              <w:rPr>
                <w:rFonts w:eastAsia="Times New Roman" w:cs="Times New Roman"/>
                <w:i/>
                <w:color w:val="000000"/>
                <w:sz w:val="16"/>
                <w:szCs w:val="16"/>
              </w:rPr>
              <w:t>CrI</w:t>
            </w:r>
            <w:proofErr w:type="spellEnd"/>
            <w:r w:rsidR="00FB1115" w:rsidRPr="00BD4188">
              <w:rPr>
                <w:rFonts w:eastAsia="Times New Roman" w:cs="Times New Roman"/>
                <w:i/>
                <w:color w:val="000000"/>
                <w:sz w:val="16"/>
                <w:szCs w:val="16"/>
              </w:rPr>
              <w:t xml:space="preserve"> </w:t>
            </w:r>
            <w:r w:rsidR="00853173">
              <w:rPr>
                <w:rFonts w:eastAsia="Times New Roman" w:cs="Times New Roman"/>
                <w:i/>
                <w:color w:val="000000"/>
                <w:sz w:val="16"/>
                <w:szCs w:val="16"/>
              </w:rPr>
              <w:t>&lt;0.01</w:t>
            </w:r>
            <w:r w:rsidR="00C1032B">
              <w:rPr>
                <w:rFonts w:eastAsia="Times New Roman" w:cs="Times New Roman"/>
                <w:i/>
                <w:color w:val="000000"/>
                <w:sz w:val="16"/>
                <w:szCs w:val="16"/>
              </w:rPr>
              <w:t xml:space="preserve"> to </w:t>
            </w:r>
            <w:r>
              <w:rPr>
                <w:rFonts w:eastAsia="Times New Roman" w:cs="Times New Roman"/>
                <w:i/>
                <w:color w:val="000000"/>
                <w:sz w:val="16"/>
                <w:szCs w:val="16"/>
              </w:rPr>
              <w:t>2.36</w:t>
            </w:r>
            <w:r w:rsidR="00201B2C" w:rsidRPr="00BD4188">
              <w:rPr>
                <w:rFonts w:eastAsia="Times New Roman" w:cs="Times New Roman"/>
                <w:i/>
                <w:color w:val="000000"/>
                <w:sz w:val="16"/>
                <w:szCs w:val="16"/>
              </w:rPr>
              <w:t>)</w:t>
            </w:r>
          </w:p>
        </w:tc>
      </w:tr>
      <w:tr w:rsidR="00BC0FF0" w:rsidRPr="00BD4188" w14:paraId="66375549" w14:textId="77777777" w:rsidTr="00F96480">
        <w:trPr>
          <w:trHeight w:val="20"/>
        </w:trPr>
        <w:tc>
          <w:tcPr>
            <w:tcW w:w="2660" w:type="dxa"/>
            <w:noWrap/>
            <w:vAlign w:val="center"/>
          </w:tcPr>
          <w:p w14:paraId="19FE75B3" w14:textId="77777777" w:rsidR="00BC0FF0" w:rsidRPr="00BD4188" w:rsidRDefault="00BC0FF0" w:rsidP="00F96480">
            <w:pPr>
              <w:jc w:val="center"/>
              <w:rPr>
                <w:rFonts w:cs="Times New Roman"/>
                <w:i/>
                <w:color w:val="000000"/>
                <w:sz w:val="16"/>
                <w:szCs w:val="16"/>
              </w:rPr>
            </w:pPr>
            <w:r w:rsidRPr="00BD4188">
              <w:rPr>
                <w:rFonts w:cs="Times New Roman"/>
                <w:i/>
                <w:color w:val="000000"/>
                <w:sz w:val="16"/>
                <w:szCs w:val="16"/>
              </w:rPr>
              <w:t>Between-RCT heterogeneity variance</w:t>
            </w:r>
          </w:p>
        </w:tc>
        <w:tc>
          <w:tcPr>
            <w:tcW w:w="7087" w:type="dxa"/>
            <w:gridSpan w:val="6"/>
            <w:noWrap/>
            <w:vAlign w:val="center"/>
          </w:tcPr>
          <w:p w14:paraId="51F60554" w14:textId="6239F183" w:rsidR="00BC0FF0" w:rsidRPr="00BD4188" w:rsidRDefault="00853173" w:rsidP="00F96480">
            <w:pPr>
              <w:jc w:val="center"/>
              <w:rPr>
                <w:rFonts w:eastAsia="Times New Roman" w:cs="Times New Roman"/>
                <w:i/>
                <w:color w:val="000000"/>
                <w:sz w:val="16"/>
                <w:szCs w:val="16"/>
              </w:rPr>
            </w:pPr>
            <w:r>
              <w:rPr>
                <w:rFonts w:eastAsia="Times New Roman" w:cs="Times New Roman"/>
                <w:i/>
                <w:color w:val="000000"/>
                <w:sz w:val="16"/>
                <w:szCs w:val="16"/>
              </w:rPr>
              <w:t>0.01</w:t>
            </w:r>
            <w:r w:rsidR="00FB1115" w:rsidRPr="00BD4188">
              <w:rPr>
                <w:rFonts w:eastAsia="Times New Roman" w:cs="Times New Roman"/>
                <w:i/>
                <w:color w:val="000000"/>
                <w:sz w:val="16"/>
                <w:szCs w:val="16"/>
              </w:rPr>
              <w:t xml:space="preserve"> (95% </w:t>
            </w:r>
            <w:proofErr w:type="spellStart"/>
            <w:r w:rsidR="00FB1115" w:rsidRPr="00BD4188">
              <w:rPr>
                <w:rFonts w:eastAsia="Times New Roman" w:cs="Times New Roman"/>
                <w:i/>
                <w:color w:val="000000"/>
                <w:sz w:val="16"/>
                <w:szCs w:val="16"/>
              </w:rPr>
              <w:t>CrI</w:t>
            </w:r>
            <w:proofErr w:type="spellEnd"/>
            <w:r w:rsidR="00FB1115" w:rsidRPr="00BD4188">
              <w:rPr>
                <w:rFonts w:eastAsia="Times New Roman" w:cs="Times New Roman"/>
                <w:i/>
                <w:color w:val="000000"/>
                <w:sz w:val="16"/>
                <w:szCs w:val="16"/>
              </w:rPr>
              <w:t xml:space="preserve"> </w:t>
            </w:r>
            <w:r>
              <w:rPr>
                <w:rFonts w:eastAsia="Times New Roman" w:cs="Times New Roman"/>
                <w:i/>
                <w:color w:val="000000"/>
                <w:sz w:val="16"/>
                <w:szCs w:val="16"/>
              </w:rPr>
              <w:t>&lt;0.01</w:t>
            </w:r>
            <w:r w:rsidR="00CF2310">
              <w:rPr>
                <w:rFonts w:eastAsia="Times New Roman" w:cs="Times New Roman"/>
                <w:i/>
                <w:color w:val="000000"/>
                <w:sz w:val="16"/>
                <w:szCs w:val="16"/>
              </w:rPr>
              <w:t xml:space="preserve"> to 0.04</w:t>
            </w:r>
            <w:r w:rsidR="00201B2C" w:rsidRPr="00BD4188">
              <w:rPr>
                <w:rFonts w:eastAsia="Times New Roman" w:cs="Times New Roman"/>
                <w:i/>
                <w:color w:val="000000"/>
                <w:sz w:val="16"/>
                <w:szCs w:val="16"/>
              </w:rPr>
              <w:t>)</w:t>
            </w:r>
          </w:p>
        </w:tc>
      </w:tr>
      <w:tr w:rsidR="00BC0FF0" w:rsidRPr="00BD4188" w14:paraId="0F9CF064" w14:textId="77777777" w:rsidTr="00F96480">
        <w:trPr>
          <w:trHeight w:val="20"/>
        </w:trPr>
        <w:tc>
          <w:tcPr>
            <w:tcW w:w="2660" w:type="dxa"/>
            <w:noWrap/>
            <w:vAlign w:val="center"/>
          </w:tcPr>
          <w:p w14:paraId="73CFAF54" w14:textId="77777777" w:rsidR="00BC0FF0" w:rsidRPr="00BD4188" w:rsidRDefault="00BC0FF0" w:rsidP="00F96480">
            <w:pPr>
              <w:jc w:val="center"/>
              <w:rPr>
                <w:rFonts w:cs="Times New Roman"/>
                <w:i/>
                <w:color w:val="000000"/>
                <w:sz w:val="16"/>
                <w:szCs w:val="16"/>
              </w:rPr>
            </w:pPr>
            <w:r w:rsidRPr="00BD4188">
              <w:rPr>
                <w:rFonts w:cs="Times New Roman"/>
                <w:i/>
                <w:color w:val="000000"/>
                <w:sz w:val="16"/>
                <w:szCs w:val="16"/>
              </w:rPr>
              <w:t>Between-NRS heterogeneity variance</w:t>
            </w:r>
          </w:p>
        </w:tc>
        <w:tc>
          <w:tcPr>
            <w:tcW w:w="7087" w:type="dxa"/>
            <w:gridSpan w:val="6"/>
            <w:noWrap/>
            <w:vAlign w:val="center"/>
          </w:tcPr>
          <w:p w14:paraId="0186133E" w14:textId="51326394" w:rsidR="00BC0FF0" w:rsidRPr="00BD4188" w:rsidRDefault="00CF2310" w:rsidP="00F96480">
            <w:pPr>
              <w:jc w:val="center"/>
              <w:rPr>
                <w:rFonts w:eastAsia="Times New Roman" w:cs="Times New Roman"/>
                <w:i/>
                <w:color w:val="000000"/>
                <w:sz w:val="16"/>
                <w:szCs w:val="16"/>
              </w:rPr>
            </w:pPr>
            <w:r>
              <w:rPr>
                <w:rFonts w:eastAsia="Times New Roman" w:cs="Times New Roman"/>
                <w:i/>
                <w:color w:val="000000"/>
                <w:sz w:val="16"/>
                <w:szCs w:val="16"/>
              </w:rPr>
              <w:t>0.06</w:t>
            </w:r>
            <w:r w:rsidR="00FB1115" w:rsidRPr="00BD4188">
              <w:rPr>
                <w:rFonts w:eastAsia="Times New Roman" w:cs="Times New Roman"/>
                <w:i/>
                <w:color w:val="000000"/>
                <w:sz w:val="16"/>
                <w:szCs w:val="16"/>
              </w:rPr>
              <w:t xml:space="preserve"> (95% </w:t>
            </w:r>
            <w:proofErr w:type="spellStart"/>
            <w:r w:rsidR="00FB1115" w:rsidRPr="00BD4188">
              <w:rPr>
                <w:rFonts w:eastAsia="Times New Roman" w:cs="Times New Roman"/>
                <w:i/>
                <w:color w:val="000000"/>
                <w:sz w:val="16"/>
                <w:szCs w:val="16"/>
              </w:rPr>
              <w:t>CrI</w:t>
            </w:r>
            <w:proofErr w:type="spellEnd"/>
            <w:r w:rsidR="00FB1115" w:rsidRPr="00BD4188">
              <w:rPr>
                <w:rFonts w:eastAsia="Times New Roman" w:cs="Times New Roman"/>
                <w:i/>
                <w:color w:val="000000"/>
                <w:sz w:val="16"/>
                <w:szCs w:val="16"/>
              </w:rPr>
              <w:t xml:space="preserve"> </w:t>
            </w:r>
            <w:r w:rsidR="00853173">
              <w:rPr>
                <w:rFonts w:eastAsia="Times New Roman" w:cs="Times New Roman"/>
                <w:i/>
                <w:color w:val="000000"/>
                <w:sz w:val="16"/>
                <w:szCs w:val="16"/>
              </w:rPr>
              <w:t>&lt;0.01</w:t>
            </w:r>
            <w:r>
              <w:rPr>
                <w:rFonts w:eastAsia="Times New Roman" w:cs="Times New Roman"/>
                <w:i/>
                <w:color w:val="000000"/>
                <w:sz w:val="16"/>
                <w:szCs w:val="16"/>
              </w:rPr>
              <w:t xml:space="preserve"> to 1.09</w:t>
            </w:r>
            <w:r w:rsidR="00201B2C" w:rsidRPr="00BD4188">
              <w:rPr>
                <w:rFonts w:eastAsia="Times New Roman" w:cs="Times New Roman"/>
                <w:i/>
                <w:color w:val="000000"/>
                <w:sz w:val="16"/>
                <w:szCs w:val="16"/>
              </w:rPr>
              <w:t>)</w:t>
            </w:r>
          </w:p>
        </w:tc>
      </w:tr>
    </w:tbl>
    <w:p w14:paraId="41E444C2" w14:textId="665D46BA" w:rsidR="0073674F" w:rsidRPr="0073674F" w:rsidRDefault="00EF2E5E" w:rsidP="0073674F">
      <w:r w:rsidRPr="00D305A7">
        <w:rPr>
          <w:sz w:val="20"/>
          <w:szCs w:val="20"/>
        </w:rPr>
        <w:t>Abbreviations: credible interval (</w:t>
      </w:r>
      <w:proofErr w:type="spellStart"/>
      <w:r w:rsidRPr="00D305A7">
        <w:rPr>
          <w:sz w:val="20"/>
          <w:szCs w:val="20"/>
        </w:rPr>
        <w:t>CrI</w:t>
      </w:r>
      <w:proofErr w:type="spellEnd"/>
      <w:r w:rsidRPr="00D305A7">
        <w:rPr>
          <w:sz w:val="20"/>
          <w:szCs w:val="20"/>
        </w:rPr>
        <w:t xml:space="preserve">), network meta-analysis (NMA), </w:t>
      </w:r>
      <w:r>
        <w:rPr>
          <w:sz w:val="20"/>
          <w:szCs w:val="20"/>
        </w:rPr>
        <w:t>nonrandomized study (NRS), randomized trial (RCT), relative risk (RR)</w:t>
      </w:r>
    </w:p>
    <w:p w14:paraId="6D2E8F91" w14:textId="77777777" w:rsidR="00137C55" w:rsidRDefault="00137C55">
      <w:pPr>
        <w:rPr>
          <w:rFonts w:eastAsiaTheme="majorEastAsia" w:cstheme="majorBidi"/>
          <w:b/>
          <w:bCs/>
          <w:szCs w:val="28"/>
        </w:rPr>
      </w:pPr>
      <w:r>
        <w:br w:type="page"/>
      </w:r>
    </w:p>
    <w:p w14:paraId="442C19FC" w14:textId="0715D13D" w:rsidR="008367FC" w:rsidRPr="00BD4188" w:rsidRDefault="0021789F" w:rsidP="008367FC">
      <w:pPr>
        <w:pStyle w:val="Heading1"/>
        <w:rPr>
          <w:sz w:val="20"/>
          <w:szCs w:val="20"/>
        </w:rPr>
      </w:pPr>
      <w:bookmarkStart w:id="34" w:name="_Toc25913490"/>
      <w:proofErr w:type="gramStart"/>
      <w:r>
        <w:rPr>
          <w:sz w:val="20"/>
          <w:szCs w:val="20"/>
        </w:rPr>
        <w:lastRenderedPageBreak/>
        <w:t>Figure</w:t>
      </w:r>
      <w:r w:rsidR="006C7FA1">
        <w:rPr>
          <w:sz w:val="20"/>
          <w:szCs w:val="20"/>
        </w:rPr>
        <w:t xml:space="preserve"> </w:t>
      </w:r>
      <w:r w:rsidR="008367FC" w:rsidRPr="00BD4188">
        <w:rPr>
          <w:sz w:val="20"/>
          <w:szCs w:val="20"/>
        </w:rPr>
        <w:t>2a.</w:t>
      </w:r>
      <w:proofErr w:type="gramEnd"/>
      <w:r w:rsidR="008367FC" w:rsidRPr="00BD4188">
        <w:rPr>
          <w:sz w:val="20"/>
          <w:szCs w:val="20"/>
        </w:rPr>
        <w:t xml:space="preserve"> Comparison-Adjusted Funnel Plot: RCTs Reporting Fracture</w:t>
      </w:r>
      <w:bookmarkEnd w:id="34"/>
    </w:p>
    <w:p w14:paraId="6AEDA234" w14:textId="3FC47BCB" w:rsidR="008367FC" w:rsidRDefault="00426B8D" w:rsidP="008367FC">
      <w:r>
        <w:rPr>
          <w:noProof/>
          <w:lang w:val="en-CA" w:eastAsia="en-CA"/>
        </w:rPr>
        <w:drawing>
          <wp:inline distT="0" distB="0" distL="0" distR="0" wp14:anchorId="6FCDEC1E" wp14:editId="3A0FD0CF">
            <wp:extent cx="4467225" cy="3248761"/>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nelplot_RCTs_Oct222019.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467225" cy="3248761"/>
                    </a:xfrm>
                    <a:prstGeom prst="rect">
                      <a:avLst/>
                    </a:prstGeom>
                  </pic:spPr>
                </pic:pic>
              </a:graphicData>
            </a:graphic>
          </wp:inline>
        </w:drawing>
      </w:r>
    </w:p>
    <w:p w14:paraId="27249AF3" w14:textId="184C923C" w:rsidR="003D703D" w:rsidRPr="003D703D" w:rsidRDefault="003D703D" w:rsidP="008367FC">
      <w:pPr>
        <w:rPr>
          <w:sz w:val="20"/>
          <w:szCs w:val="20"/>
        </w:rPr>
      </w:pPr>
      <w:r w:rsidRPr="003D703D">
        <w:rPr>
          <w:sz w:val="20"/>
          <w:szCs w:val="20"/>
        </w:rPr>
        <w:t>On visual inspection, there is no evidence of publication bias or small-study effects.</w:t>
      </w:r>
    </w:p>
    <w:p w14:paraId="37ED123F" w14:textId="4B5B0827" w:rsidR="008367FC" w:rsidRPr="00BD4188" w:rsidRDefault="0021789F" w:rsidP="008367FC">
      <w:pPr>
        <w:pStyle w:val="Heading1"/>
        <w:rPr>
          <w:sz w:val="20"/>
          <w:szCs w:val="20"/>
        </w:rPr>
      </w:pPr>
      <w:bookmarkStart w:id="35" w:name="_Toc25913491"/>
      <w:proofErr w:type="gramStart"/>
      <w:r>
        <w:rPr>
          <w:sz w:val="20"/>
          <w:szCs w:val="20"/>
        </w:rPr>
        <w:t>Figure</w:t>
      </w:r>
      <w:r w:rsidR="006C7FA1">
        <w:rPr>
          <w:sz w:val="20"/>
          <w:szCs w:val="20"/>
        </w:rPr>
        <w:t xml:space="preserve"> </w:t>
      </w:r>
      <w:r w:rsidR="008367FC" w:rsidRPr="00BD4188">
        <w:rPr>
          <w:sz w:val="20"/>
          <w:szCs w:val="20"/>
        </w:rPr>
        <w:t>2b.</w:t>
      </w:r>
      <w:proofErr w:type="gramEnd"/>
      <w:r w:rsidR="008367FC" w:rsidRPr="00BD4188">
        <w:rPr>
          <w:sz w:val="20"/>
          <w:szCs w:val="20"/>
        </w:rPr>
        <w:t xml:space="preserve"> Comparison-Adjusted Funnel Plot: RCTs + NRSs Reporting Fracture</w:t>
      </w:r>
      <w:bookmarkEnd w:id="35"/>
    </w:p>
    <w:p w14:paraId="1CE1C25F" w14:textId="2B96E901" w:rsidR="008367FC" w:rsidRDefault="006D75DE" w:rsidP="008367FC">
      <w:r>
        <w:rPr>
          <w:noProof/>
          <w:lang w:val="en-CA" w:eastAsia="en-CA"/>
        </w:rPr>
        <w:drawing>
          <wp:inline distT="0" distB="0" distL="0" distR="0" wp14:anchorId="57759398" wp14:editId="569966F8">
            <wp:extent cx="4465674" cy="324763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rison-adjusted funnel plot RCT+NRS.tif"/>
                    <pic:cNvPicPr/>
                  </pic:nvPicPr>
                  <pic:blipFill>
                    <a:blip r:embed="rId25">
                      <a:extLst>
                        <a:ext uri="{28A0092B-C50C-407E-A947-70E740481C1C}">
                          <a14:useLocalDpi xmlns:a14="http://schemas.microsoft.com/office/drawing/2010/main" val="0"/>
                        </a:ext>
                      </a:extLst>
                    </a:blip>
                    <a:stretch>
                      <a:fillRect/>
                    </a:stretch>
                  </pic:blipFill>
                  <pic:spPr>
                    <a:xfrm>
                      <a:off x="0" y="0"/>
                      <a:ext cx="4465674" cy="3247633"/>
                    </a:xfrm>
                    <a:prstGeom prst="rect">
                      <a:avLst/>
                    </a:prstGeom>
                  </pic:spPr>
                </pic:pic>
              </a:graphicData>
            </a:graphic>
          </wp:inline>
        </w:drawing>
      </w:r>
    </w:p>
    <w:p w14:paraId="32FF87E9" w14:textId="77777777" w:rsidR="003D703D" w:rsidRPr="003D703D" w:rsidRDefault="003D703D" w:rsidP="003D703D">
      <w:pPr>
        <w:rPr>
          <w:sz w:val="20"/>
          <w:szCs w:val="20"/>
        </w:rPr>
      </w:pPr>
      <w:r w:rsidRPr="003D703D">
        <w:rPr>
          <w:sz w:val="20"/>
          <w:szCs w:val="20"/>
        </w:rPr>
        <w:t>On visual inspection, there is no evidence of publication bias or small-study effects.</w:t>
      </w:r>
    </w:p>
    <w:p w14:paraId="04224D63" w14:textId="77777777" w:rsidR="003D703D" w:rsidRPr="00A0155F" w:rsidRDefault="003D703D" w:rsidP="008367FC"/>
    <w:p w14:paraId="052D8333" w14:textId="0F124B7D" w:rsidR="008367FC" w:rsidRDefault="0021789F" w:rsidP="00426B8D">
      <w:pPr>
        <w:pStyle w:val="Heading1"/>
        <w:rPr>
          <w:sz w:val="20"/>
          <w:szCs w:val="20"/>
        </w:rPr>
      </w:pPr>
      <w:bookmarkStart w:id="36" w:name="_Toc25913492"/>
      <w:proofErr w:type="gramStart"/>
      <w:r>
        <w:rPr>
          <w:sz w:val="20"/>
          <w:szCs w:val="20"/>
        </w:rPr>
        <w:lastRenderedPageBreak/>
        <w:t>Figure</w:t>
      </w:r>
      <w:r w:rsidR="006C7FA1">
        <w:rPr>
          <w:sz w:val="20"/>
          <w:szCs w:val="20"/>
        </w:rPr>
        <w:t xml:space="preserve"> </w:t>
      </w:r>
      <w:r w:rsidR="008367FC" w:rsidRPr="00BD4188">
        <w:rPr>
          <w:sz w:val="20"/>
          <w:szCs w:val="20"/>
        </w:rPr>
        <w:t>2c.</w:t>
      </w:r>
      <w:proofErr w:type="gramEnd"/>
      <w:r w:rsidR="008367FC" w:rsidRPr="00BD4188">
        <w:rPr>
          <w:sz w:val="20"/>
          <w:szCs w:val="20"/>
        </w:rPr>
        <w:t xml:space="preserve"> Comparison-Adjusted Funnel Plot: RCTs Reporting Mortality</w:t>
      </w:r>
      <w:bookmarkEnd w:id="36"/>
      <w:r w:rsidR="008367FC" w:rsidRPr="00BD4188">
        <w:rPr>
          <w:sz w:val="20"/>
          <w:szCs w:val="20"/>
        </w:rPr>
        <w:t xml:space="preserve"> </w:t>
      </w:r>
    </w:p>
    <w:p w14:paraId="5099DD03" w14:textId="2AA6AFC2" w:rsidR="0030744C" w:rsidRDefault="0030744C" w:rsidP="0030744C">
      <w:r>
        <w:rPr>
          <w:noProof/>
          <w:lang w:val="en-CA" w:eastAsia="en-CA"/>
        </w:rPr>
        <w:drawing>
          <wp:inline distT="0" distB="0" distL="0" distR="0" wp14:anchorId="57B16A7C" wp14:editId="612FA700">
            <wp:extent cx="4490429" cy="3267075"/>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rison-adjustedfunnelplot_Oct292019_mortality_RCTs.tif"/>
                    <pic:cNvPicPr/>
                  </pic:nvPicPr>
                  <pic:blipFill>
                    <a:blip r:embed="rId26">
                      <a:extLst>
                        <a:ext uri="{28A0092B-C50C-407E-A947-70E740481C1C}">
                          <a14:useLocalDpi xmlns:a14="http://schemas.microsoft.com/office/drawing/2010/main" val="0"/>
                        </a:ext>
                      </a:extLst>
                    </a:blip>
                    <a:stretch>
                      <a:fillRect/>
                    </a:stretch>
                  </pic:blipFill>
                  <pic:spPr>
                    <a:xfrm>
                      <a:off x="0" y="0"/>
                      <a:ext cx="4490429" cy="3267075"/>
                    </a:xfrm>
                    <a:prstGeom prst="rect">
                      <a:avLst/>
                    </a:prstGeom>
                  </pic:spPr>
                </pic:pic>
              </a:graphicData>
            </a:graphic>
          </wp:inline>
        </w:drawing>
      </w:r>
    </w:p>
    <w:p w14:paraId="100DD149" w14:textId="32F8EE9C" w:rsidR="003D703D" w:rsidRPr="003D703D" w:rsidRDefault="003D703D" w:rsidP="0030744C">
      <w:pPr>
        <w:rPr>
          <w:sz w:val="20"/>
          <w:szCs w:val="20"/>
        </w:rPr>
      </w:pPr>
      <w:r w:rsidRPr="003D703D">
        <w:rPr>
          <w:sz w:val="20"/>
          <w:szCs w:val="20"/>
        </w:rPr>
        <w:t>On visual inspection, there is no evidence of publication bias or small-study effects.</w:t>
      </w:r>
    </w:p>
    <w:p w14:paraId="3B23BFEB" w14:textId="6B1FB558" w:rsidR="008367FC" w:rsidRPr="00BD4188" w:rsidRDefault="0021789F" w:rsidP="008367FC">
      <w:pPr>
        <w:pStyle w:val="Heading1"/>
        <w:rPr>
          <w:sz w:val="20"/>
          <w:szCs w:val="20"/>
        </w:rPr>
      </w:pPr>
      <w:bookmarkStart w:id="37" w:name="_Toc25913493"/>
      <w:proofErr w:type="gramStart"/>
      <w:r>
        <w:rPr>
          <w:sz w:val="20"/>
          <w:szCs w:val="20"/>
        </w:rPr>
        <w:t>Figure</w:t>
      </w:r>
      <w:r w:rsidR="006C7FA1">
        <w:rPr>
          <w:sz w:val="20"/>
          <w:szCs w:val="20"/>
        </w:rPr>
        <w:t xml:space="preserve"> </w:t>
      </w:r>
      <w:r w:rsidR="0001785A">
        <w:rPr>
          <w:sz w:val="20"/>
          <w:szCs w:val="20"/>
        </w:rPr>
        <w:t>2d</w:t>
      </w:r>
      <w:r w:rsidR="008367FC" w:rsidRPr="00BD4188">
        <w:rPr>
          <w:sz w:val="20"/>
          <w:szCs w:val="20"/>
        </w:rPr>
        <w:t>.</w:t>
      </w:r>
      <w:proofErr w:type="gramEnd"/>
      <w:r w:rsidR="008367FC" w:rsidRPr="00BD4188">
        <w:rPr>
          <w:sz w:val="20"/>
          <w:szCs w:val="20"/>
        </w:rPr>
        <w:t xml:space="preserve"> Comparison-Adjusted Funnel Plot: RCTs + NRSs Reporting Mortality</w:t>
      </w:r>
      <w:bookmarkEnd w:id="37"/>
    </w:p>
    <w:p w14:paraId="658667EB" w14:textId="38C18928" w:rsidR="008367FC" w:rsidRDefault="008F0890" w:rsidP="008367FC">
      <w:r>
        <w:rPr>
          <w:noProof/>
          <w:lang w:val="en-CA" w:eastAsia="en-CA"/>
        </w:rPr>
        <w:drawing>
          <wp:inline distT="0" distB="0" distL="0" distR="0" wp14:anchorId="73B78FF5" wp14:editId="1618123F">
            <wp:extent cx="4550735" cy="3309493"/>
            <wp:effectExtent l="0" t="0" r="254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rison-adjusted funnel plot_mortality_NRS+RCT_Jan262020.tif"/>
                    <pic:cNvPicPr/>
                  </pic:nvPicPr>
                  <pic:blipFill>
                    <a:blip r:embed="rId27">
                      <a:extLst>
                        <a:ext uri="{28A0092B-C50C-407E-A947-70E740481C1C}">
                          <a14:useLocalDpi xmlns:a14="http://schemas.microsoft.com/office/drawing/2010/main" val="0"/>
                        </a:ext>
                      </a:extLst>
                    </a:blip>
                    <a:stretch>
                      <a:fillRect/>
                    </a:stretch>
                  </pic:blipFill>
                  <pic:spPr>
                    <a:xfrm>
                      <a:off x="0" y="0"/>
                      <a:ext cx="4550735" cy="3309493"/>
                    </a:xfrm>
                    <a:prstGeom prst="rect">
                      <a:avLst/>
                    </a:prstGeom>
                  </pic:spPr>
                </pic:pic>
              </a:graphicData>
            </a:graphic>
          </wp:inline>
        </w:drawing>
      </w:r>
    </w:p>
    <w:p w14:paraId="36ACA7A9" w14:textId="77777777" w:rsidR="003D703D" w:rsidRPr="003D703D" w:rsidRDefault="003D703D" w:rsidP="003D703D">
      <w:pPr>
        <w:rPr>
          <w:sz w:val="20"/>
          <w:szCs w:val="20"/>
        </w:rPr>
      </w:pPr>
      <w:r w:rsidRPr="003D703D">
        <w:rPr>
          <w:sz w:val="20"/>
          <w:szCs w:val="20"/>
        </w:rPr>
        <w:t>On visual inspection, there is no evidence of publication bias or small-study effects.</w:t>
      </w:r>
    </w:p>
    <w:p w14:paraId="12E6ADF7" w14:textId="77777777" w:rsidR="003D703D" w:rsidRDefault="003D703D" w:rsidP="008367FC"/>
    <w:p w14:paraId="6001103A" w14:textId="6151EF60" w:rsidR="008367FC" w:rsidRPr="00BD4188" w:rsidRDefault="0021789F" w:rsidP="008367FC">
      <w:pPr>
        <w:pStyle w:val="Heading1"/>
        <w:rPr>
          <w:sz w:val="20"/>
          <w:szCs w:val="20"/>
        </w:rPr>
      </w:pPr>
      <w:bookmarkStart w:id="38" w:name="_Toc25913494"/>
      <w:proofErr w:type="gramStart"/>
      <w:r>
        <w:rPr>
          <w:sz w:val="20"/>
          <w:szCs w:val="20"/>
        </w:rPr>
        <w:lastRenderedPageBreak/>
        <w:t>Figure</w:t>
      </w:r>
      <w:r w:rsidR="006C7FA1">
        <w:rPr>
          <w:sz w:val="20"/>
          <w:szCs w:val="20"/>
        </w:rPr>
        <w:t xml:space="preserve"> </w:t>
      </w:r>
      <w:r w:rsidR="0001785A">
        <w:rPr>
          <w:sz w:val="20"/>
          <w:szCs w:val="20"/>
        </w:rPr>
        <w:t>2e</w:t>
      </w:r>
      <w:r w:rsidR="008367FC" w:rsidRPr="00BD4188">
        <w:rPr>
          <w:sz w:val="20"/>
          <w:szCs w:val="20"/>
        </w:rPr>
        <w:t>.</w:t>
      </w:r>
      <w:proofErr w:type="gramEnd"/>
      <w:r w:rsidR="008367FC" w:rsidRPr="00BD4188">
        <w:rPr>
          <w:sz w:val="20"/>
          <w:szCs w:val="20"/>
        </w:rPr>
        <w:t xml:space="preserve"> Comparison-Adjusted Funnel Plot: RCTs Reporting Cerebrovascular Event</w:t>
      </w:r>
      <w:bookmarkEnd w:id="38"/>
    </w:p>
    <w:p w14:paraId="23D8634E" w14:textId="01E8AEF1" w:rsidR="008367FC" w:rsidRDefault="00426B8D" w:rsidP="008367FC">
      <w:r>
        <w:rPr>
          <w:noProof/>
          <w:lang w:val="en-CA" w:eastAsia="en-CA"/>
        </w:rPr>
        <w:drawing>
          <wp:inline distT="0" distB="0" distL="0" distR="0" wp14:anchorId="568BF917" wp14:editId="59DCF651">
            <wp:extent cx="4710255" cy="3427013"/>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rison-adjusted funnel plot_stroke_RCTs_Oct282019_minus624481.tif"/>
                    <pic:cNvPicPr/>
                  </pic:nvPicPr>
                  <pic:blipFill>
                    <a:blip r:embed="rId28">
                      <a:extLst>
                        <a:ext uri="{28A0092B-C50C-407E-A947-70E740481C1C}">
                          <a14:useLocalDpi xmlns:a14="http://schemas.microsoft.com/office/drawing/2010/main" val="0"/>
                        </a:ext>
                      </a:extLst>
                    </a:blip>
                    <a:stretch>
                      <a:fillRect/>
                    </a:stretch>
                  </pic:blipFill>
                  <pic:spPr>
                    <a:xfrm>
                      <a:off x="0" y="0"/>
                      <a:ext cx="4709773" cy="3426662"/>
                    </a:xfrm>
                    <a:prstGeom prst="rect">
                      <a:avLst/>
                    </a:prstGeom>
                  </pic:spPr>
                </pic:pic>
              </a:graphicData>
            </a:graphic>
          </wp:inline>
        </w:drawing>
      </w:r>
    </w:p>
    <w:p w14:paraId="18A8CA73" w14:textId="1832841B" w:rsidR="003D703D" w:rsidRPr="003D703D" w:rsidRDefault="003D703D" w:rsidP="008367FC">
      <w:pPr>
        <w:rPr>
          <w:sz w:val="20"/>
          <w:szCs w:val="20"/>
        </w:rPr>
      </w:pPr>
      <w:r w:rsidRPr="003D703D">
        <w:rPr>
          <w:sz w:val="20"/>
          <w:szCs w:val="20"/>
        </w:rPr>
        <w:t>On visual inspection, there is no evidence of publication bias or small-study effects.</w:t>
      </w:r>
    </w:p>
    <w:p w14:paraId="5E97C7C7" w14:textId="3801828A" w:rsidR="008367FC" w:rsidRPr="00BD4188" w:rsidRDefault="0021789F" w:rsidP="008367FC">
      <w:pPr>
        <w:pStyle w:val="Heading1"/>
        <w:rPr>
          <w:sz w:val="20"/>
          <w:szCs w:val="20"/>
        </w:rPr>
      </w:pPr>
      <w:bookmarkStart w:id="39" w:name="_Toc25913495"/>
      <w:proofErr w:type="gramStart"/>
      <w:r>
        <w:rPr>
          <w:sz w:val="20"/>
          <w:szCs w:val="20"/>
        </w:rPr>
        <w:t>Figure</w:t>
      </w:r>
      <w:r w:rsidR="006C7FA1">
        <w:rPr>
          <w:sz w:val="20"/>
          <w:szCs w:val="20"/>
        </w:rPr>
        <w:t xml:space="preserve"> </w:t>
      </w:r>
      <w:r w:rsidR="0001785A">
        <w:rPr>
          <w:sz w:val="20"/>
          <w:szCs w:val="20"/>
        </w:rPr>
        <w:t>2f</w:t>
      </w:r>
      <w:r w:rsidR="008367FC" w:rsidRPr="00BD4188">
        <w:rPr>
          <w:sz w:val="20"/>
          <w:szCs w:val="20"/>
        </w:rPr>
        <w:t>.</w:t>
      </w:r>
      <w:proofErr w:type="gramEnd"/>
      <w:r w:rsidR="008367FC" w:rsidRPr="00BD4188">
        <w:rPr>
          <w:sz w:val="20"/>
          <w:szCs w:val="20"/>
        </w:rPr>
        <w:t xml:space="preserve"> Comparison-Adjusted Funnel Plot: RCTs + NRSs Reporting Cerebrovascular Event</w:t>
      </w:r>
      <w:bookmarkEnd w:id="39"/>
    </w:p>
    <w:p w14:paraId="7FD800CB" w14:textId="2C781B0E" w:rsidR="008367FC" w:rsidRDefault="004E348C" w:rsidP="008367FC">
      <w:r>
        <w:rPr>
          <w:noProof/>
          <w:lang w:val="en-CA" w:eastAsia="en-CA"/>
        </w:rPr>
        <w:drawing>
          <wp:inline distT="0" distB="0" distL="0" distR="0" wp14:anchorId="16B2A6CE" wp14:editId="351448C6">
            <wp:extent cx="4620031" cy="3359888"/>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rison-adjusted funnel plot _RR_NRS+RCT_Jan262020.tif"/>
                    <pic:cNvPicPr/>
                  </pic:nvPicPr>
                  <pic:blipFill>
                    <a:blip r:embed="rId29">
                      <a:extLst>
                        <a:ext uri="{28A0092B-C50C-407E-A947-70E740481C1C}">
                          <a14:useLocalDpi xmlns:a14="http://schemas.microsoft.com/office/drawing/2010/main" val="0"/>
                        </a:ext>
                      </a:extLst>
                    </a:blip>
                    <a:stretch>
                      <a:fillRect/>
                    </a:stretch>
                  </pic:blipFill>
                  <pic:spPr>
                    <a:xfrm>
                      <a:off x="0" y="0"/>
                      <a:ext cx="4620031" cy="3359888"/>
                    </a:xfrm>
                    <a:prstGeom prst="rect">
                      <a:avLst/>
                    </a:prstGeom>
                  </pic:spPr>
                </pic:pic>
              </a:graphicData>
            </a:graphic>
          </wp:inline>
        </w:drawing>
      </w:r>
    </w:p>
    <w:p w14:paraId="6502AF76" w14:textId="5F96A4B8" w:rsidR="003D703D" w:rsidRPr="003D703D" w:rsidRDefault="003D703D" w:rsidP="008367FC">
      <w:pPr>
        <w:rPr>
          <w:sz w:val="20"/>
          <w:szCs w:val="20"/>
        </w:rPr>
      </w:pPr>
      <w:r w:rsidRPr="003D703D">
        <w:rPr>
          <w:sz w:val="20"/>
          <w:szCs w:val="20"/>
        </w:rPr>
        <w:t>On visual inspection, there is no evidence of publication bias or small-study effects.</w:t>
      </w:r>
    </w:p>
    <w:p w14:paraId="073B83E0" w14:textId="03B5E917" w:rsidR="008367FC" w:rsidRPr="00BD4188" w:rsidRDefault="0021789F" w:rsidP="008367FC">
      <w:pPr>
        <w:pStyle w:val="Heading1"/>
        <w:rPr>
          <w:sz w:val="20"/>
          <w:szCs w:val="20"/>
        </w:rPr>
      </w:pPr>
      <w:bookmarkStart w:id="40" w:name="_Toc25913496"/>
      <w:r>
        <w:rPr>
          <w:sz w:val="20"/>
          <w:szCs w:val="20"/>
        </w:rPr>
        <w:lastRenderedPageBreak/>
        <w:t>Figure</w:t>
      </w:r>
      <w:r w:rsidR="006C7FA1">
        <w:rPr>
          <w:sz w:val="20"/>
          <w:szCs w:val="20"/>
        </w:rPr>
        <w:t xml:space="preserve"> </w:t>
      </w:r>
      <w:r w:rsidR="0001785A">
        <w:rPr>
          <w:sz w:val="20"/>
          <w:szCs w:val="20"/>
        </w:rPr>
        <w:t>2g</w:t>
      </w:r>
      <w:r w:rsidR="008367FC" w:rsidRPr="00BD4188">
        <w:rPr>
          <w:sz w:val="20"/>
          <w:szCs w:val="20"/>
        </w:rPr>
        <w:t>. Comparison-Adjusted Funnel Plot: RCTs Reporting Falls</w:t>
      </w:r>
      <w:bookmarkEnd w:id="40"/>
    </w:p>
    <w:p w14:paraId="113ED7E2" w14:textId="18A2D2C4" w:rsidR="008367FC" w:rsidRDefault="00426B8D" w:rsidP="008367FC">
      <w:r>
        <w:rPr>
          <w:noProof/>
          <w:lang w:val="en-CA" w:eastAsia="en-CA"/>
        </w:rPr>
        <w:drawing>
          <wp:inline distT="0" distB="0" distL="0" distR="0" wp14:anchorId="397C6838" wp14:editId="51AA6973">
            <wp:extent cx="4486275" cy="326405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rison-adjusted funnel plot_falls_RCTs_Oct282019_minuscross-over.tif"/>
                    <pic:cNvPicPr/>
                  </pic:nvPicPr>
                  <pic:blipFill>
                    <a:blip r:embed="rId30">
                      <a:extLst>
                        <a:ext uri="{28A0092B-C50C-407E-A947-70E740481C1C}">
                          <a14:useLocalDpi xmlns:a14="http://schemas.microsoft.com/office/drawing/2010/main" val="0"/>
                        </a:ext>
                      </a:extLst>
                    </a:blip>
                    <a:stretch>
                      <a:fillRect/>
                    </a:stretch>
                  </pic:blipFill>
                  <pic:spPr>
                    <a:xfrm>
                      <a:off x="0" y="0"/>
                      <a:ext cx="4486275" cy="3264053"/>
                    </a:xfrm>
                    <a:prstGeom prst="rect">
                      <a:avLst/>
                    </a:prstGeom>
                  </pic:spPr>
                </pic:pic>
              </a:graphicData>
            </a:graphic>
          </wp:inline>
        </w:drawing>
      </w:r>
    </w:p>
    <w:p w14:paraId="313A148A" w14:textId="6354E64D" w:rsidR="003D703D" w:rsidRPr="003D703D" w:rsidRDefault="003D703D" w:rsidP="008367FC">
      <w:pPr>
        <w:rPr>
          <w:sz w:val="20"/>
          <w:szCs w:val="20"/>
        </w:rPr>
      </w:pPr>
      <w:r w:rsidRPr="003D703D">
        <w:rPr>
          <w:sz w:val="20"/>
          <w:szCs w:val="20"/>
        </w:rPr>
        <w:t>On visual inspection, there is no evidence of publication bias or small-study effects.</w:t>
      </w:r>
    </w:p>
    <w:p w14:paraId="1DD26DF4" w14:textId="64DF6DD9" w:rsidR="008367FC" w:rsidRPr="00BD4188" w:rsidRDefault="0021789F" w:rsidP="008367FC">
      <w:pPr>
        <w:pStyle w:val="Heading1"/>
        <w:rPr>
          <w:sz w:val="20"/>
          <w:szCs w:val="20"/>
        </w:rPr>
      </w:pPr>
      <w:bookmarkStart w:id="41" w:name="_Toc25913497"/>
      <w:r>
        <w:rPr>
          <w:sz w:val="20"/>
          <w:szCs w:val="20"/>
        </w:rPr>
        <w:t>Figure</w:t>
      </w:r>
      <w:r w:rsidR="006C7FA1">
        <w:rPr>
          <w:sz w:val="20"/>
          <w:szCs w:val="20"/>
        </w:rPr>
        <w:t xml:space="preserve"> </w:t>
      </w:r>
      <w:r w:rsidR="0001785A">
        <w:rPr>
          <w:sz w:val="20"/>
          <w:szCs w:val="20"/>
        </w:rPr>
        <w:t>2h</w:t>
      </w:r>
      <w:r w:rsidR="008367FC" w:rsidRPr="00BD4188">
        <w:rPr>
          <w:sz w:val="20"/>
          <w:szCs w:val="20"/>
        </w:rPr>
        <w:t>. Comparison-Adjusted Funnel Plot: RCTs + NRSs Reporting Falls</w:t>
      </w:r>
      <w:bookmarkEnd w:id="41"/>
    </w:p>
    <w:p w14:paraId="2CD0F3AC" w14:textId="1E0A4B25" w:rsidR="008367FC" w:rsidRDefault="00026DA5" w:rsidP="008367FC">
      <w:r>
        <w:rPr>
          <w:noProof/>
          <w:lang w:val="en-CA" w:eastAsia="en-CA"/>
        </w:rPr>
        <w:drawing>
          <wp:inline distT="0" distB="0" distL="0" distR="0" wp14:anchorId="0BF19B5E" wp14:editId="2EA940F9">
            <wp:extent cx="4572000" cy="3324958"/>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rison-adjusted funnel plot RR NRS+RCT_Jan262020.tif"/>
                    <pic:cNvPicPr/>
                  </pic:nvPicPr>
                  <pic:blipFill>
                    <a:blip r:embed="rId31">
                      <a:extLst>
                        <a:ext uri="{28A0092B-C50C-407E-A947-70E740481C1C}">
                          <a14:useLocalDpi xmlns:a14="http://schemas.microsoft.com/office/drawing/2010/main" val="0"/>
                        </a:ext>
                      </a:extLst>
                    </a:blip>
                    <a:stretch>
                      <a:fillRect/>
                    </a:stretch>
                  </pic:blipFill>
                  <pic:spPr>
                    <a:xfrm>
                      <a:off x="0" y="0"/>
                      <a:ext cx="4572000" cy="3324958"/>
                    </a:xfrm>
                    <a:prstGeom prst="rect">
                      <a:avLst/>
                    </a:prstGeom>
                  </pic:spPr>
                </pic:pic>
              </a:graphicData>
            </a:graphic>
          </wp:inline>
        </w:drawing>
      </w:r>
    </w:p>
    <w:p w14:paraId="6720D2A4" w14:textId="47D847EB" w:rsidR="008367FC" w:rsidRPr="003D703D" w:rsidRDefault="003D703D" w:rsidP="008367FC">
      <w:pPr>
        <w:rPr>
          <w:sz w:val="20"/>
          <w:szCs w:val="20"/>
        </w:rPr>
      </w:pPr>
      <w:r w:rsidRPr="003D703D">
        <w:rPr>
          <w:sz w:val="20"/>
          <w:szCs w:val="20"/>
        </w:rPr>
        <w:t>On visual inspection, there is no evidence of publication bias or s</w:t>
      </w:r>
      <w:r w:rsidR="005C2910">
        <w:rPr>
          <w:sz w:val="20"/>
          <w:szCs w:val="20"/>
        </w:rPr>
        <w:t>mall-study effects.</w:t>
      </w:r>
    </w:p>
    <w:p w14:paraId="713DD084" w14:textId="77777777" w:rsidR="008367FC" w:rsidRDefault="008367FC" w:rsidP="008367FC">
      <w:pPr>
        <w:sectPr w:rsidR="008367FC" w:rsidSect="004D59F2">
          <w:pgSz w:w="12240" w:h="15840"/>
          <w:pgMar w:top="1440" w:right="1440" w:bottom="1440" w:left="1440" w:header="720" w:footer="720" w:gutter="0"/>
          <w:cols w:space="720"/>
          <w:docGrid w:linePitch="360"/>
        </w:sectPr>
      </w:pPr>
    </w:p>
    <w:p w14:paraId="2E46A1F7" w14:textId="3DAE2FA6" w:rsidR="006C270C" w:rsidRPr="00BD4188" w:rsidRDefault="006C270C" w:rsidP="006C270C">
      <w:pPr>
        <w:pStyle w:val="Heading1"/>
        <w:rPr>
          <w:sz w:val="20"/>
          <w:szCs w:val="20"/>
        </w:rPr>
      </w:pPr>
      <w:bookmarkStart w:id="42" w:name="_Toc25913498"/>
      <w:proofErr w:type="gramStart"/>
      <w:r w:rsidRPr="00BD4188">
        <w:rPr>
          <w:sz w:val="20"/>
          <w:szCs w:val="20"/>
        </w:rPr>
        <w:lastRenderedPageBreak/>
        <w:t>Figure</w:t>
      </w:r>
      <w:r w:rsidR="006C7FA1">
        <w:rPr>
          <w:sz w:val="20"/>
          <w:szCs w:val="20"/>
        </w:rPr>
        <w:t xml:space="preserve"> </w:t>
      </w:r>
      <w:r w:rsidR="008367FC" w:rsidRPr="00BD4188">
        <w:rPr>
          <w:sz w:val="20"/>
          <w:szCs w:val="20"/>
        </w:rPr>
        <w:t>3</w:t>
      </w:r>
      <w:r w:rsidR="006C7FA1">
        <w:rPr>
          <w:sz w:val="20"/>
          <w:szCs w:val="20"/>
        </w:rPr>
        <w:t>a.</w:t>
      </w:r>
      <w:proofErr w:type="gramEnd"/>
      <w:r w:rsidRPr="00BD4188">
        <w:rPr>
          <w:sz w:val="20"/>
          <w:szCs w:val="20"/>
        </w:rPr>
        <w:t xml:space="preserve"> Inconsistency Plot: RCTs Reporting Fracture</w:t>
      </w:r>
      <w:bookmarkEnd w:id="42"/>
    </w:p>
    <w:p w14:paraId="66C056F9" w14:textId="77777777" w:rsidR="006C270C" w:rsidRPr="00BD4188" w:rsidRDefault="006C270C" w:rsidP="006C270C">
      <w:pPr>
        <w:rPr>
          <w:sz w:val="20"/>
          <w:szCs w:val="20"/>
        </w:rPr>
      </w:pPr>
      <w:r w:rsidRPr="00BD4188">
        <w:rPr>
          <w:sz w:val="20"/>
          <w:szCs w:val="20"/>
        </w:rPr>
        <w:t xml:space="preserve">No closed loops; therefore, there is no inconsistency plot. </w:t>
      </w:r>
    </w:p>
    <w:p w14:paraId="7BD56AEA" w14:textId="6A5E3AF4" w:rsidR="006C270C" w:rsidRPr="00BD4188" w:rsidRDefault="006C270C" w:rsidP="006C270C">
      <w:pPr>
        <w:pStyle w:val="Heading1"/>
        <w:rPr>
          <w:sz w:val="20"/>
          <w:szCs w:val="20"/>
        </w:rPr>
      </w:pPr>
      <w:bookmarkStart w:id="43" w:name="_Toc25913499"/>
      <w:proofErr w:type="gramStart"/>
      <w:r w:rsidRPr="00BD4188">
        <w:rPr>
          <w:sz w:val="20"/>
          <w:szCs w:val="20"/>
        </w:rPr>
        <w:t>Figure</w:t>
      </w:r>
      <w:r w:rsidR="006C7FA1">
        <w:rPr>
          <w:sz w:val="20"/>
          <w:szCs w:val="20"/>
        </w:rPr>
        <w:t xml:space="preserve"> </w:t>
      </w:r>
      <w:r w:rsidR="008367FC" w:rsidRPr="00BD4188">
        <w:rPr>
          <w:sz w:val="20"/>
          <w:szCs w:val="20"/>
        </w:rPr>
        <w:t>3</w:t>
      </w:r>
      <w:r w:rsidRPr="00BD4188">
        <w:rPr>
          <w:sz w:val="20"/>
          <w:szCs w:val="20"/>
        </w:rPr>
        <w:t>b.</w:t>
      </w:r>
      <w:proofErr w:type="gramEnd"/>
      <w:r w:rsidRPr="00BD4188">
        <w:rPr>
          <w:sz w:val="20"/>
          <w:szCs w:val="20"/>
        </w:rPr>
        <w:t xml:space="preserve"> Inconsistency Plot: RCTs + NRSs Reporting Fracture</w:t>
      </w:r>
      <w:bookmarkEnd w:id="43"/>
    </w:p>
    <w:p w14:paraId="457398C1" w14:textId="06FF700F" w:rsidR="006C270C" w:rsidRDefault="00CB41F4" w:rsidP="006C270C">
      <w:r>
        <w:rPr>
          <w:noProof/>
          <w:lang w:val="en-CA" w:eastAsia="en-CA"/>
        </w:rPr>
        <w:drawing>
          <wp:inline distT="0" distB="0" distL="0" distR="0" wp14:anchorId="107A9AC3" wp14:editId="4A573951">
            <wp:extent cx="5943600" cy="31259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1" t="47312" r="-30"/>
                    <a:stretch/>
                  </pic:blipFill>
                  <pic:spPr bwMode="auto">
                    <a:xfrm>
                      <a:off x="0" y="0"/>
                      <a:ext cx="5945346" cy="3126890"/>
                    </a:xfrm>
                    <a:prstGeom prst="rect">
                      <a:avLst/>
                    </a:prstGeom>
                    <a:ln>
                      <a:noFill/>
                    </a:ln>
                    <a:extLst>
                      <a:ext uri="{53640926-AAD7-44D8-BBD7-CCE9431645EC}">
                        <a14:shadowObscured xmlns:a14="http://schemas.microsoft.com/office/drawing/2010/main"/>
                      </a:ext>
                    </a:extLst>
                  </pic:spPr>
                </pic:pic>
              </a:graphicData>
            </a:graphic>
          </wp:inline>
        </w:drawing>
      </w:r>
    </w:p>
    <w:p w14:paraId="6B62A152" w14:textId="77777777" w:rsidR="00A163AB" w:rsidRDefault="00985F0E" w:rsidP="00A163AB">
      <w:pPr>
        <w:spacing w:after="0"/>
        <w:jc w:val="both"/>
        <w:rPr>
          <w:sz w:val="20"/>
          <w:szCs w:val="20"/>
        </w:rPr>
      </w:pPr>
      <w:r w:rsidRPr="004217C0">
        <w:rPr>
          <w:sz w:val="20"/>
          <w:szCs w:val="20"/>
        </w:rPr>
        <w:t>Abbreviations: placebo (a), antidepressants (b), antipsychotics (f)</w:t>
      </w:r>
    </w:p>
    <w:p w14:paraId="7EB806CA" w14:textId="7A493A74" w:rsidR="006C270C" w:rsidRPr="004217C0" w:rsidRDefault="00A163AB" w:rsidP="00A163AB">
      <w:pPr>
        <w:spacing w:after="0" w:line="240" w:lineRule="auto"/>
        <w:jc w:val="both"/>
        <w:rPr>
          <w:rFonts w:eastAsiaTheme="majorEastAsia" w:cstheme="majorBidi"/>
          <w:b/>
          <w:bCs/>
          <w:sz w:val="20"/>
          <w:szCs w:val="20"/>
        </w:rPr>
      </w:pPr>
      <w:r>
        <w:rPr>
          <w:sz w:val="20"/>
          <w:szCs w:val="20"/>
        </w:rPr>
        <w:t>There is no evidence of local inconsistency in the closed network loop.</w:t>
      </w:r>
      <w:r w:rsidR="006C270C" w:rsidRPr="004217C0">
        <w:rPr>
          <w:sz w:val="20"/>
          <w:szCs w:val="20"/>
        </w:rPr>
        <w:br w:type="page"/>
      </w:r>
    </w:p>
    <w:p w14:paraId="74E97C0D" w14:textId="26B3CED1" w:rsidR="002B3CA6" w:rsidRPr="00BD4188" w:rsidRDefault="0021789F" w:rsidP="002B3CA6">
      <w:pPr>
        <w:pStyle w:val="Heading1"/>
        <w:rPr>
          <w:sz w:val="20"/>
          <w:szCs w:val="20"/>
        </w:rPr>
      </w:pPr>
      <w:bookmarkStart w:id="44" w:name="_Toc25913500"/>
      <w:proofErr w:type="gramStart"/>
      <w:r>
        <w:rPr>
          <w:sz w:val="20"/>
          <w:szCs w:val="20"/>
        </w:rPr>
        <w:lastRenderedPageBreak/>
        <w:t>Figure</w:t>
      </w:r>
      <w:r w:rsidR="006C7FA1">
        <w:rPr>
          <w:sz w:val="20"/>
          <w:szCs w:val="20"/>
        </w:rPr>
        <w:t xml:space="preserve"> </w:t>
      </w:r>
      <w:r w:rsidR="008367FC" w:rsidRPr="00BD4188">
        <w:rPr>
          <w:sz w:val="20"/>
          <w:szCs w:val="20"/>
        </w:rPr>
        <w:t>3</w:t>
      </w:r>
      <w:r w:rsidR="006C270C" w:rsidRPr="00BD4188">
        <w:rPr>
          <w:sz w:val="20"/>
          <w:szCs w:val="20"/>
        </w:rPr>
        <w:t>c</w:t>
      </w:r>
      <w:r w:rsidR="002B3CA6" w:rsidRPr="00BD4188">
        <w:rPr>
          <w:sz w:val="20"/>
          <w:szCs w:val="20"/>
        </w:rPr>
        <w:t>.</w:t>
      </w:r>
      <w:proofErr w:type="gramEnd"/>
      <w:r w:rsidR="002B3CA6" w:rsidRPr="00BD4188">
        <w:rPr>
          <w:sz w:val="20"/>
          <w:szCs w:val="20"/>
        </w:rPr>
        <w:t xml:space="preserve"> Inconsistency Plot: RCTs Reporting Mortality</w:t>
      </w:r>
      <w:bookmarkEnd w:id="44"/>
    </w:p>
    <w:p w14:paraId="3C48E48D" w14:textId="25DA51B3" w:rsidR="00463304" w:rsidRDefault="00426B8D" w:rsidP="00463304">
      <w:r>
        <w:rPr>
          <w:noProof/>
          <w:lang w:val="en-CA" w:eastAsia="en-CA"/>
        </w:rPr>
        <w:drawing>
          <wp:inline distT="0" distB="0" distL="0" distR="0" wp14:anchorId="437D026A" wp14:editId="5B0E3847">
            <wp:extent cx="3919993" cy="3047987"/>
            <wp:effectExtent l="0" t="0" r="4445" b="635"/>
            <wp:docPr id="2" name="Picture 1">
              <a:extLst xmlns:a="http://schemas.openxmlformats.org/drawingml/2006/main">
                <a:ext uri="{FF2B5EF4-FFF2-40B4-BE49-F238E27FC236}">
                  <a16:creationId xmlns:mo="http://schemas.microsoft.com/office/mac/office/2008/main" xmlns:mv="urn:schemas-microsoft-com:mac:v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CA1CA30A-4CF1-4F30-80E0-1E9ABB88D5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mo="http://schemas.microsoft.com/office/mac/office/2008/main" xmlns:mv="urn:schemas-microsoft-com:mac:v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CA1CA30A-4CF1-4F30-80E0-1E9ABB88D587}"/>
                        </a:ext>
                      </a:extLst>
                    </pic:cNvPr>
                    <pic:cNvPicPr>
                      <a:picLocks noChangeAspect="1"/>
                    </pic:cNvPicPr>
                  </pic:nvPicPr>
                  <pic:blipFill rotWithShape="1">
                    <a:blip r:embed="rId33"/>
                    <a:srcRect t="22104"/>
                    <a:stretch/>
                  </pic:blipFill>
                  <pic:spPr>
                    <a:xfrm>
                      <a:off x="0" y="0"/>
                      <a:ext cx="3921051" cy="3048810"/>
                    </a:xfrm>
                    <a:prstGeom prst="rect">
                      <a:avLst/>
                    </a:prstGeom>
                  </pic:spPr>
                </pic:pic>
              </a:graphicData>
            </a:graphic>
          </wp:inline>
        </w:drawing>
      </w:r>
    </w:p>
    <w:p w14:paraId="5374C95E" w14:textId="77777777" w:rsidR="00723E9B" w:rsidRDefault="00723E9B" w:rsidP="00A163AB">
      <w:pPr>
        <w:spacing w:after="0" w:line="240" w:lineRule="auto"/>
        <w:rPr>
          <w:sz w:val="20"/>
          <w:szCs w:val="20"/>
        </w:rPr>
      </w:pPr>
      <w:r w:rsidRPr="004217C0">
        <w:rPr>
          <w:sz w:val="20"/>
          <w:szCs w:val="20"/>
        </w:rPr>
        <w:t xml:space="preserve">Abbreviations: placebo (a), antidepressants (b), </w:t>
      </w:r>
      <w:proofErr w:type="spellStart"/>
      <w:r w:rsidRPr="004217C0">
        <w:rPr>
          <w:sz w:val="20"/>
          <w:szCs w:val="20"/>
        </w:rPr>
        <w:t>memantine</w:t>
      </w:r>
      <w:proofErr w:type="spellEnd"/>
      <w:r w:rsidRPr="004217C0">
        <w:rPr>
          <w:sz w:val="20"/>
          <w:szCs w:val="20"/>
        </w:rPr>
        <w:t xml:space="preserve"> (d), cholinesterase inhibitors (e), antipsychotics (f), cholinesterase inhibitor + </w:t>
      </w:r>
      <w:proofErr w:type="spellStart"/>
      <w:r w:rsidRPr="004217C0">
        <w:rPr>
          <w:sz w:val="20"/>
          <w:szCs w:val="20"/>
        </w:rPr>
        <w:t>memantine</w:t>
      </w:r>
      <w:proofErr w:type="spellEnd"/>
      <w:r w:rsidRPr="004217C0">
        <w:rPr>
          <w:sz w:val="20"/>
          <w:szCs w:val="20"/>
        </w:rPr>
        <w:t xml:space="preserve"> (h)</w:t>
      </w:r>
    </w:p>
    <w:p w14:paraId="43BC8F69" w14:textId="531444F5" w:rsidR="00A163AB" w:rsidRPr="004217C0" w:rsidRDefault="00A163AB" w:rsidP="00A163AB">
      <w:pPr>
        <w:spacing w:after="0" w:line="240" w:lineRule="auto"/>
        <w:rPr>
          <w:sz w:val="20"/>
          <w:szCs w:val="20"/>
        </w:rPr>
      </w:pPr>
      <w:r>
        <w:rPr>
          <w:sz w:val="20"/>
          <w:szCs w:val="20"/>
        </w:rPr>
        <w:t>There is no evidence of local inconsistency in any of the closed network loops.</w:t>
      </w:r>
    </w:p>
    <w:p w14:paraId="425DF450" w14:textId="5A034E98" w:rsidR="002B3CA6" w:rsidRPr="00BD4188" w:rsidRDefault="0021789F" w:rsidP="00FE1D77">
      <w:pPr>
        <w:pStyle w:val="Heading1"/>
        <w:rPr>
          <w:sz w:val="20"/>
          <w:szCs w:val="20"/>
        </w:rPr>
      </w:pPr>
      <w:bookmarkStart w:id="45" w:name="_Toc25913501"/>
      <w:proofErr w:type="gramStart"/>
      <w:r>
        <w:rPr>
          <w:sz w:val="20"/>
          <w:szCs w:val="20"/>
        </w:rPr>
        <w:t>Figure</w:t>
      </w:r>
      <w:r w:rsidR="006C7FA1">
        <w:rPr>
          <w:sz w:val="20"/>
          <w:szCs w:val="20"/>
        </w:rPr>
        <w:t xml:space="preserve"> </w:t>
      </w:r>
      <w:r w:rsidR="008367FC" w:rsidRPr="00BD4188">
        <w:rPr>
          <w:sz w:val="20"/>
          <w:szCs w:val="20"/>
        </w:rPr>
        <w:t>3</w:t>
      </w:r>
      <w:r w:rsidR="006C270C" w:rsidRPr="00BD4188">
        <w:rPr>
          <w:sz w:val="20"/>
          <w:szCs w:val="20"/>
        </w:rPr>
        <w:t>d</w:t>
      </w:r>
      <w:r w:rsidR="002B3CA6" w:rsidRPr="00BD4188">
        <w:rPr>
          <w:sz w:val="20"/>
          <w:szCs w:val="20"/>
        </w:rPr>
        <w:t>.</w:t>
      </w:r>
      <w:proofErr w:type="gramEnd"/>
      <w:r w:rsidR="002B3CA6" w:rsidRPr="00BD4188">
        <w:rPr>
          <w:sz w:val="20"/>
          <w:szCs w:val="20"/>
        </w:rPr>
        <w:t xml:space="preserve"> Inconsistency Plot: RCTs + NRSs Reporting Mortality</w:t>
      </w:r>
      <w:bookmarkEnd w:id="45"/>
    </w:p>
    <w:p w14:paraId="5D5D19BF" w14:textId="7B4E29F1" w:rsidR="00A163AB" w:rsidRDefault="00484B4A" w:rsidP="004D59F2">
      <w:r>
        <w:rPr>
          <w:noProof/>
          <w:lang w:val="en-CA" w:eastAsia="en-CA"/>
        </w:rPr>
        <w:drawing>
          <wp:inline distT="0" distB="0" distL="0" distR="0" wp14:anchorId="00ABFD70" wp14:editId="5E511566">
            <wp:extent cx="4109497" cy="3168502"/>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1" t="20251" r="-30" b="2509"/>
                    <a:stretch/>
                  </pic:blipFill>
                  <pic:spPr bwMode="auto">
                    <a:xfrm>
                      <a:off x="0" y="0"/>
                      <a:ext cx="4110704" cy="3169433"/>
                    </a:xfrm>
                    <a:prstGeom prst="rect">
                      <a:avLst/>
                    </a:prstGeom>
                    <a:ln>
                      <a:noFill/>
                    </a:ln>
                    <a:extLst>
                      <a:ext uri="{53640926-AAD7-44D8-BBD7-CCE9431645EC}">
                        <a14:shadowObscured xmlns:a14="http://schemas.microsoft.com/office/drawing/2010/main"/>
                      </a:ext>
                    </a:extLst>
                  </pic:spPr>
                </pic:pic>
              </a:graphicData>
            </a:graphic>
          </wp:inline>
        </w:drawing>
      </w:r>
    </w:p>
    <w:p w14:paraId="28C1F781" w14:textId="15A13311" w:rsidR="004217C0" w:rsidRDefault="004217C0" w:rsidP="00A163AB">
      <w:pPr>
        <w:spacing w:after="0" w:line="240" w:lineRule="auto"/>
        <w:rPr>
          <w:sz w:val="20"/>
          <w:szCs w:val="20"/>
        </w:rPr>
      </w:pPr>
      <w:r w:rsidRPr="004217C0">
        <w:rPr>
          <w:sz w:val="20"/>
          <w:szCs w:val="20"/>
        </w:rPr>
        <w:t xml:space="preserve">Abbreviations: placebo (a), antidepressants (b), </w:t>
      </w:r>
      <w:r w:rsidR="00A23889">
        <w:rPr>
          <w:sz w:val="20"/>
          <w:szCs w:val="20"/>
        </w:rPr>
        <w:t xml:space="preserve">anticonvulsants (c), </w:t>
      </w:r>
      <w:proofErr w:type="spellStart"/>
      <w:r w:rsidRPr="004217C0">
        <w:rPr>
          <w:sz w:val="20"/>
          <w:szCs w:val="20"/>
        </w:rPr>
        <w:t>memantine</w:t>
      </w:r>
      <w:proofErr w:type="spellEnd"/>
      <w:r w:rsidRPr="004217C0">
        <w:rPr>
          <w:sz w:val="20"/>
          <w:szCs w:val="20"/>
        </w:rPr>
        <w:t xml:space="preserve"> (d), cholinesterase inhibitors (e), antipsychotics (f), </w:t>
      </w:r>
      <w:r>
        <w:rPr>
          <w:sz w:val="20"/>
          <w:szCs w:val="20"/>
        </w:rPr>
        <w:t xml:space="preserve">anxiolytic/hypnotic (g), </w:t>
      </w:r>
      <w:r w:rsidRPr="004217C0">
        <w:rPr>
          <w:sz w:val="20"/>
          <w:szCs w:val="20"/>
        </w:rPr>
        <w:t xml:space="preserve">cholinesterase inhibitor + </w:t>
      </w:r>
      <w:proofErr w:type="spellStart"/>
      <w:r w:rsidRPr="004217C0">
        <w:rPr>
          <w:sz w:val="20"/>
          <w:szCs w:val="20"/>
        </w:rPr>
        <w:t>memantine</w:t>
      </w:r>
      <w:proofErr w:type="spellEnd"/>
      <w:r w:rsidRPr="004217C0">
        <w:rPr>
          <w:sz w:val="20"/>
          <w:szCs w:val="20"/>
        </w:rPr>
        <w:t xml:space="preserve"> (h)</w:t>
      </w:r>
    </w:p>
    <w:p w14:paraId="637B4DD4" w14:textId="77777777" w:rsidR="00A163AB" w:rsidRPr="004217C0" w:rsidRDefault="00A163AB" w:rsidP="00A163AB">
      <w:pPr>
        <w:spacing w:after="0" w:line="240" w:lineRule="auto"/>
        <w:rPr>
          <w:sz w:val="20"/>
          <w:szCs w:val="20"/>
        </w:rPr>
      </w:pPr>
      <w:r>
        <w:rPr>
          <w:sz w:val="20"/>
          <w:szCs w:val="20"/>
        </w:rPr>
        <w:t>There is no evidence of local inconsistency in any of the closed network loops.</w:t>
      </w:r>
    </w:p>
    <w:p w14:paraId="5502B234" w14:textId="77777777" w:rsidR="00A163AB" w:rsidRPr="004E7BBA" w:rsidRDefault="00A163AB" w:rsidP="004D59F2">
      <w:pPr>
        <w:rPr>
          <w:sz w:val="20"/>
          <w:szCs w:val="20"/>
        </w:rPr>
      </w:pPr>
    </w:p>
    <w:p w14:paraId="3440DAB8" w14:textId="11092122" w:rsidR="00407524" w:rsidRPr="00BD4188" w:rsidRDefault="005F0AD1" w:rsidP="00407524">
      <w:pPr>
        <w:pStyle w:val="Heading1"/>
        <w:rPr>
          <w:sz w:val="20"/>
          <w:szCs w:val="20"/>
        </w:rPr>
      </w:pPr>
      <w:bookmarkStart w:id="46" w:name="_Toc25913502"/>
      <w:proofErr w:type="gramStart"/>
      <w:r w:rsidRPr="00BD4188">
        <w:rPr>
          <w:sz w:val="20"/>
          <w:szCs w:val="20"/>
        </w:rPr>
        <w:lastRenderedPageBreak/>
        <w:t>Figure</w:t>
      </w:r>
      <w:r w:rsidR="006C7FA1">
        <w:rPr>
          <w:sz w:val="20"/>
          <w:szCs w:val="20"/>
        </w:rPr>
        <w:t xml:space="preserve"> </w:t>
      </w:r>
      <w:r w:rsidR="008367FC" w:rsidRPr="00BD4188">
        <w:rPr>
          <w:sz w:val="20"/>
          <w:szCs w:val="20"/>
        </w:rPr>
        <w:t>3</w:t>
      </w:r>
      <w:r w:rsidRPr="00BD4188">
        <w:rPr>
          <w:sz w:val="20"/>
          <w:szCs w:val="20"/>
        </w:rPr>
        <w:t>e</w:t>
      </w:r>
      <w:r w:rsidR="00407524" w:rsidRPr="00BD4188">
        <w:rPr>
          <w:sz w:val="20"/>
          <w:szCs w:val="20"/>
        </w:rPr>
        <w:t>.</w:t>
      </w:r>
      <w:proofErr w:type="gramEnd"/>
      <w:r w:rsidR="00407524" w:rsidRPr="00BD4188">
        <w:rPr>
          <w:sz w:val="20"/>
          <w:szCs w:val="20"/>
        </w:rPr>
        <w:t xml:space="preserve"> Inconsistency Plot: RCTs Reporting </w:t>
      </w:r>
      <w:r w:rsidR="004B7E3B" w:rsidRPr="00BD4188">
        <w:rPr>
          <w:sz w:val="20"/>
          <w:szCs w:val="20"/>
        </w:rPr>
        <w:t>Cerebrovascular Event</w:t>
      </w:r>
      <w:bookmarkEnd w:id="46"/>
    </w:p>
    <w:p w14:paraId="371389EE" w14:textId="2A002E07" w:rsidR="00A23BFD" w:rsidRDefault="00426B8D" w:rsidP="00A23BFD">
      <w:r>
        <w:rPr>
          <w:noProof/>
          <w:lang w:val="en-CA" w:eastAsia="en-CA"/>
        </w:rPr>
        <w:drawing>
          <wp:inline distT="0" distB="0" distL="0" distR="0" wp14:anchorId="63F28634" wp14:editId="13ED7962">
            <wp:extent cx="4416297" cy="3200400"/>
            <wp:effectExtent l="0" t="0" r="381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35"/>
                    <a:srcRect t="27425"/>
                    <a:stretch/>
                  </pic:blipFill>
                  <pic:spPr>
                    <a:xfrm>
                      <a:off x="0" y="0"/>
                      <a:ext cx="4424792" cy="3206556"/>
                    </a:xfrm>
                    <a:prstGeom prst="rect">
                      <a:avLst/>
                    </a:prstGeom>
                  </pic:spPr>
                </pic:pic>
              </a:graphicData>
            </a:graphic>
          </wp:inline>
        </w:drawing>
      </w:r>
    </w:p>
    <w:p w14:paraId="039F3513" w14:textId="77777777" w:rsidR="00A2212E" w:rsidRDefault="00A2212E" w:rsidP="00A163AB">
      <w:pPr>
        <w:spacing w:after="0" w:line="240" w:lineRule="auto"/>
        <w:rPr>
          <w:sz w:val="20"/>
          <w:szCs w:val="20"/>
        </w:rPr>
      </w:pPr>
      <w:r w:rsidRPr="00A2212E">
        <w:rPr>
          <w:sz w:val="20"/>
          <w:szCs w:val="20"/>
        </w:rPr>
        <w:t xml:space="preserve">Abbreviations: placebo (a), </w:t>
      </w:r>
      <w:proofErr w:type="spellStart"/>
      <w:r w:rsidRPr="00A2212E">
        <w:rPr>
          <w:sz w:val="20"/>
          <w:szCs w:val="20"/>
        </w:rPr>
        <w:t>memantine</w:t>
      </w:r>
      <w:proofErr w:type="spellEnd"/>
      <w:r w:rsidRPr="00A2212E">
        <w:rPr>
          <w:sz w:val="20"/>
          <w:szCs w:val="20"/>
        </w:rPr>
        <w:t xml:space="preserve"> (d), cholinesterase inhibitors (e), antipsychotics (f), cholinesterase inhibitors + </w:t>
      </w:r>
      <w:proofErr w:type="spellStart"/>
      <w:r w:rsidRPr="00A2212E">
        <w:rPr>
          <w:sz w:val="20"/>
          <w:szCs w:val="20"/>
        </w:rPr>
        <w:t>memantine</w:t>
      </w:r>
      <w:proofErr w:type="spellEnd"/>
      <w:r w:rsidRPr="00A2212E">
        <w:rPr>
          <w:sz w:val="20"/>
          <w:szCs w:val="20"/>
        </w:rPr>
        <w:t xml:space="preserve"> (g)</w:t>
      </w:r>
    </w:p>
    <w:p w14:paraId="79D0DED5" w14:textId="20E46B53" w:rsidR="00A163AB" w:rsidRPr="00A2212E" w:rsidRDefault="00A163AB" w:rsidP="00A163AB">
      <w:pPr>
        <w:spacing w:after="0" w:line="240" w:lineRule="auto"/>
        <w:rPr>
          <w:sz w:val="20"/>
          <w:szCs w:val="20"/>
        </w:rPr>
      </w:pPr>
      <w:r>
        <w:rPr>
          <w:sz w:val="20"/>
          <w:szCs w:val="20"/>
        </w:rPr>
        <w:t>There is no evidence of local inconsistency in any of the closed network loops.</w:t>
      </w:r>
    </w:p>
    <w:p w14:paraId="0DC3C391" w14:textId="507B6821" w:rsidR="00407524" w:rsidRPr="00BD4188" w:rsidRDefault="005F0AD1" w:rsidP="00407524">
      <w:pPr>
        <w:pStyle w:val="Heading1"/>
        <w:rPr>
          <w:sz w:val="20"/>
          <w:szCs w:val="20"/>
        </w:rPr>
      </w:pPr>
      <w:bookmarkStart w:id="47" w:name="_Toc25913503"/>
      <w:proofErr w:type="gramStart"/>
      <w:r w:rsidRPr="00BD4188">
        <w:rPr>
          <w:sz w:val="20"/>
          <w:szCs w:val="20"/>
        </w:rPr>
        <w:t>Figure</w:t>
      </w:r>
      <w:r w:rsidR="006C7FA1">
        <w:rPr>
          <w:sz w:val="20"/>
          <w:szCs w:val="20"/>
        </w:rPr>
        <w:t xml:space="preserve"> </w:t>
      </w:r>
      <w:r w:rsidR="008367FC" w:rsidRPr="00BD4188">
        <w:rPr>
          <w:sz w:val="20"/>
          <w:szCs w:val="20"/>
        </w:rPr>
        <w:t>3</w:t>
      </w:r>
      <w:r w:rsidRPr="00BD4188">
        <w:rPr>
          <w:sz w:val="20"/>
          <w:szCs w:val="20"/>
        </w:rPr>
        <w:t>f</w:t>
      </w:r>
      <w:r w:rsidR="00407524" w:rsidRPr="00BD4188">
        <w:rPr>
          <w:sz w:val="20"/>
          <w:szCs w:val="20"/>
        </w:rPr>
        <w:t>.</w:t>
      </w:r>
      <w:proofErr w:type="gramEnd"/>
      <w:r w:rsidR="00407524" w:rsidRPr="00BD4188">
        <w:rPr>
          <w:sz w:val="20"/>
          <w:szCs w:val="20"/>
        </w:rPr>
        <w:t xml:space="preserve"> Inconsistency Plot: RCTs + NRSs Reporting </w:t>
      </w:r>
      <w:r w:rsidR="004B7E3B" w:rsidRPr="00BD4188">
        <w:rPr>
          <w:sz w:val="20"/>
          <w:szCs w:val="20"/>
        </w:rPr>
        <w:t>Cerebrovascular Event</w:t>
      </w:r>
      <w:bookmarkEnd w:id="47"/>
    </w:p>
    <w:p w14:paraId="2A3244DA" w14:textId="338AC53C" w:rsidR="00A2212E" w:rsidRDefault="00C73CFC">
      <w:r>
        <w:rPr>
          <w:noProof/>
          <w:lang w:val="en-CA" w:eastAsia="en-CA"/>
        </w:rPr>
        <w:drawing>
          <wp:inline distT="0" distB="0" distL="0" distR="0" wp14:anchorId="6DBD4B30" wp14:editId="66CE8301">
            <wp:extent cx="4486940" cy="3050157"/>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1" t="28674" r="-30" b="3225"/>
                    <a:stretch/>
                  </pic:blipFill>
                  <pic:spPr bwMode="auto">
                    <a:xfrm>
                      <a:off x="0" y="0"/>
                      <a:ext cx="4499630" cy="3058784"/>
                    </a:xfrm>
                    <a:prstGeom prst="rect">
                      <a:avLst/>
                    </a:prstGeom>
                    <a:ln>
                      <a:noFill/>
                    </a:ln>
                    <a:extLst>
                      <a:ext uri="{53640926-AAD7-44D8-BBD7-CCE9431645EC}">
                        <a14:shadowObscured xmlns:a14="http://schemas.microsoft.com/office/drawing/2010/main"/>
                      </a:ext>
                    </a:extLst>
                  </pic:spPr>
                </pic:pic>
              </a:graphicData>
            </a:graphic>
          </wp:inline>
        </w:drawing>
      </w:r>
    </w:p>
    <w:p w14:paraId="5F7533A2" w14:textId="55E7BE6F" w:rsidR="00A163AB" w:rsidRDefault="00A2212E" w:rsidP="00A163AB">
      <w:pPr>
        <w:spacing w:after="0" w:line="240" w:lineRule="auto"/>
        <w:rPr>
          <w:sz w:val="20"/>
          <w:szCs w:val="20"/>
        </w:rPr>
      </w:pPr>
      <w:r w:rsidRPr="00A2212E">
        <w:rPr>
          <w:sz w:val="20"/>
          <w:szCs w:val="20"/>
        </w:rPr>
        <w:t xml:space="preserve">Abbreviations: placebo (a), </w:t>
      </w:r>
      <w:proofErr w:type="spellStart"/>
      <w:r w:rsidRPr="00A2212E">
        <w:rPr>
          <w:sz w:val="20"/>
          <w:szCs w:val="20"/>
        </w:rPr>
        <w:t>memantine</w:t>
      </w:r>
      <w:proofErr w:type="spellEnd"/>
      <w:r w:rsidRPr="00A2212E">
        <w:rPr>
          <w:sz w:val="20"/>
          <w:szCs w:val="20"/>
        </w:rPr>
        <w:t xml:space="preserve"> (d), </w:t>
      </w:r>
      <w:r w:rsidR="008E7322">
        <w:rPr>
          <w:sz w:val="20"/>
          <w:szCs w:val="20"/>
        </w:rPr>
        <w:t>anticonvulsants</w:t>
      </w:r>
      <w:r w:rsidRPr="00A2212E">
        <w:rPr>
          <w:sz w:val="20"/>
          <w:szCs w:val="20"/>
        </w:rPr>
        <w:t xml:space="preserve"> (e), </w:t>
      </w:r>
      <w:r w:rsidR="008E7322">
        <w:rPr>
          <w:sz w:val="20"/>
          <w:szCs w:val="20"/>
        </w:rPr>
        <w:t>antidepressants</w:t>
      </w:r>
      <w:r w:rsidRPr="00A2212E">
        <w:rPr>
          <w:sz w:val="20"/>
          <w:szCs w:val="20"/>
        </w:rPr>
        <w:t xml:space="preserve"> (f), cholinesterase inhibitors + </w:t>
      </w:r>
      <w:proofErr w:type="spellStart"/>
      <w:r w:rsidRPr="00A2212E">
        <w:rPr>
          <w:sz w:val="20"/>
          <w:szCs w:val="20"/>
        </w:rPr>
        <w:t>memantine</w:t>
      </w:r>
      <w:proofErr w:type="spellEnd"/>
      <w:r w:rsidRPr="00A2212E">
        <w:rPr>
          <w:sz w:val="20"/>
          <w:szCs w:val="20"/>
        </w:rPr>
        <w:t xml:space="preserve"> (g)</w:t>
      </w:r>
    </w:p>
    <w:p w14:paraId="65883B5B" w14:textId="5E25F8EB" w:rsidR="001429C3" w:rsidRPr="00A2212E" w:rsidRDefault="00A163AB" w:rsidP="00C73CFC">
      <w:pPr>
        <w:spacing w:after="0" w:line="240" w:lineRule="auto"/>
        <w:rPr>
          <w:sz w:val="20"/>
          <w:szCs w:val="20"/>
        </w:rPr>
      </w:pPr>
      <w:r>
        <w:rPr>
          <w:sz w:val="20"/>
          <w:szCs w:val="20"/>
        </w:rPr>
        <w:t>There is no evidence of local inconsistency in any of the closed network loops.</w:t>
      </w:r>
    </w:p>
    <w:p w14:paraId="3659FBEF" w14:textId="7877E8F0" w:rsidR="00407524" w:rsidRPr="00BD4188" w:rsidRDefault="005F0AD1" w:rsidP="00407524">
      <w:pPr>
        <w:pStyle w:val="Heading1"/>
        <w:rPr>
          <w:sz w:val="20"/>
          <w:szCs w:val="20"/>
        </w:rPr>
      </w:pPr>
      <w:bookmarkStart w:id="48" w:name="_Toc25913504"/>
      <w:r w:rsidRPr="00BD4188">
        <w:rPr>
          <w:sz w:val="20"/>
          <w:szCs w:val="20"/>
        </w:rPr>
        <w:lastRenderedPageBreak/>
        <w:t>Figure</w:t>
      </w:r>
      <w:r w:rsidR="006C7FA1">
        <w:rPr>
          <w:sz w:val="20"/>
          <w:szCs w:val="20"/>
        </w:rPr>
        <w:t xml:space="preserve"> </w:t>
      </w:r>
      <w:r w:rsidR="008367FC" w:rsidRPr="00BD4188">
        <w:rPr>
          <w:sz w:val="20"/>
          <w:szCs w:val="20"/>
        </w:rPr>
        <w:t>3</w:t>
      </w:r>
      <w:r w:rsidRPr="00BD4188">
        <w:rPr>
          <w:sz w:val="20"/>
          <w:szCs w:val="20"/>
        </w:rPr>
        <w:t>g</w:t>
      </w:r>
      <w:r w:rsidR="00407524" w:rsidRPr="00BD4188">
        <w:rPr>
          <w:sz w:val="20"/>
          <w:szCs w:val="20"/>
        </w:rPr>
        <w:t>. Inconsistency Plot: RCTs Reporting Falls</w:t>
      </w:r>
      <w:bookmarkEnd w:id="48"/>
    </w:p>
    <w:p w14:paraId="3522CC8D" w14:textId="12B5BA02" w:rsidR="00457046" w:rsidRDefault="003A12FD" w:rsidP="00457046">
      <w:r>
        <w:rPr>
          <w:noProof/>
          <w:lang w:val="en-CA" w:eastAsia="en-CA"/>
        </w:rPr>
        <w:drawing>
          <wp:inline distT="0" distB="0" distL="0" distR="0" wp14:anchorId="60AD992B" wp14:editId="7F2E0F53">
            <wp:extent cx="4329540" cy="3105150"/>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37"/>
                    <a:srcRect t="28170"/>
                    <a:stretch/>
                  </pic:blipFill>
                  <pic:spPr>
                    <a:xfrm>
                      <a:off x="0" y="0"/>
                      <a:ext cx="4332387" cy="3107192"/>
                    </a:xfrm>
                    <a:prstGeom prst="rect">
                      <a:avLst/>
                    </a:prstGeom>
                  </pic:spPr>
                </pic:pic>
              </a:graphicData>
            </a:graphic>
          </wp:inline>
        </w:drawing>
      </w:r>
    </w:p>
    <w:p w14:paraId="130E1711" w14:textId="0561F099" w:rsidR="00457046" w:rsidRDefault="00281A42" w:rsidP="001429C3">
      <w:pPr>
        <w:spacing w:after="0" w:line="240" w:lineRule="auto"/>
        <w:rPr>
          <w:sz w:val="20"/>
          <w:szCs w:val="20"/>
        </w:rPr>
      </w:pPr>
      <w:r w:rsidRPr="00A2212E">
        <w:rPr>
          <w:sz w:val="20"/>
          <w:szCs w:val="20"/>
        </w:rPr>
        <w:t>Abbreviations: placebo (a),</w:t>
      </w:r>
      <w:r w:rsidR="0062311E">
        <w:rPr>
          <w:sz w:val="20"/>
          <w:szCs w:val="20"/>
        </w:rPr>
        <w:t xml:space="preserve"> antidepressants (b),</w:t>
      </w:r>
      <w:r w:rsidRPr="00A2212E">
        <w:rPr>
          <w:sz w:val="20"/>
          <w:szCs w:val="20"/>
        </w:rPr>
        <w:t xml:space="preserve"> </w:t>
      </w:r>
      <w:proofErr w:type="spellStart"/>
      <w:r w:rsidRPr="00A2212E">
        <w:rPr>
          <w:sz w:val="20"/>
          <w:szCs w:val="20"/>
        </w:rPr>
        <w:t>memantine</w:t>
      </w:r>
      <w:proofErr w:type="spellEnd"/>
      <w:r w:rsidRPr="00A2212E">
        <w:rPr>
          <w:sz w:val="20"/>
          <w:szCs w:val="20"/>
        </w:rPr>
        <w:t xml:space="preserve"> (d), cholinesterase inhibitors (e), antipsychotics (f), cholinesterase inhibitors + </w:t>
      </w:r>
      <w:proofErr w:type="spellStart"/>
      <w:r w:rsidRPr="00A2212E">
        <w:rPr>
          <w:sz w:val="20"/>
          <w:szCs w:val="20"/>
        </w:rPr>
        <w:t>memantine</w:t>
      </w:r>
      <w:proofErr w:type="spellEnd"/>
      <w:r w:rsidRPr="00A2212E">
        <w:rPr>
          <w:sz w:val="20"/>
          <w:szCs w:val="20"/>
        </w:rPr>
        <w:t xml:space="preserve"> (g)</w:t>
      </w:r>
    </w:p>
    <w:p w14:paraId="2ABB1390" w14:textId="6448FB25" w:rsidR="00F13DE8" w:rsidRPr="00F13DE8" w:rsidRDefault="00F13DE8" w:rsidP="001429C3">
      <w:pPr>
        <w:spacing w:after="0" w:line="240" w:lineRule="auto"/>
        <w:rPr>
          <w:sz w:val="20"/>
          <w:szCs w:val="20"/>
        </w:rPr>
      </w:pPr>
      <w:r>
        <w:rPr>
          <w:sz w:val="20"/>
          <w:szCs w:val="20"/>
        </w:rPr>
        <w:t xml:space="preserve">There is </w:t>
      </w:r>
      <w:r w:rsidR="001B347E">
        <w:rPr>
          <w:sz w:val="20"/>
          <w:szCs w:val="20"/>
        </w:rPr>
        <w:t xml:space="preserve">one inconsistent network loop: placebo - antipsychotics - cholinesterase </w:t>
      </w:r>
      <w:proofErr w:type="spellStart"/>
      <w:r w:rsidR="001B347E">
        <w:rPr>
          <w:sz w:val="20"/>
          <w:szCs w:val="20"/>
        </w:rPr>
        <w:t>inhibitors+memantine</w:t>
      </w:r>
      <w:proofErr w:type="spellEnd"/>
      <w:r w:rsidR="001B347E">
        <w:rPr>
          <w:sz w:val="20"/>
          <w:szCs w:val="20"/>
        </w:rPr>
        <w:t>.</w:t>
      </w:r>
    </w:p>
    <w:p w14:paraId="1E97927D" w14:textId="71287D3F" w:rsidR="00407524" w:rsidRPr="00BD4188" w:rsidRDefault="005F0AD1" w:rsidP="00407524">
      <w:pPr>
        <w:pStyle w:val="Heading1"/>
        <w:rPr>
          <w:sz w:val="20"/>
          <w:szCs w:val="20"/>
        </w:rPr>
      </w:pPr>
      <w:bookmarkStart w:id="49" w:name="_Toc25913505"/>
      <w:r w:rsidRPr="00BD4188">
        <w:rPr>
          <w:sz w:val="20"/>
          <w:szCs w:val="20"/>
        </w:rPr>
        <w:t>Figure</w:t>
      </w:r>
      <w:r w:rsidR="006C7FA1">
        <w:rPr>
          <w:sz w:val="20"/>
          <w:szCs w:val="20"/>
        </w:rPr>
        <w:t xml:space="preserve"> </w:t>
      </w:r>
      <w:r w:rsidR="008367FC" w:rsidRPr="00BD4188">
        <w:rPr>
          <w:sz w:val="20"/>
          <w:szCs w:val="20"/>
        </w:rPr>
        <w:t>3</w:t>
      </w:r>
      <w:r w:rsidRPr="00BD4188">
        <w:rPr>
          <w:sz w:val="20"/>
          <w:szCs w:val="20"/>
        </w:rPr>
        <w:t>h</w:t>
      </w:r>
      <w:r w:rsidR="00407524" w:rsidRPr="00BD4188">
        <w:rPr>
          <w:sz w:val="20"/>
          <w:szCs w:val="20"/>
        </w:rPr>
        <w:t>. Inconsistency Plot: RCTs + NRSs Reporting Falls</w:t>
      </w:r>
      <w:bookmarkEnd w:id="49"/>
    </w:p>
    <w:p w14:paraId="37DB7870" w14:textId="5262975B" w:rsidR="004D59F2" w:rsidRDefault="001B347E" w:rsidP="004D59F2">
      <w:r>
        <w:rPr>
          <w:noProof/>
          <w:lang w:val="en-CA" w:eastAsia="en-CA"/>
        </w:rPr>
        <w:drawing>
          <wp:inline distT="0" distB="0" distL="0" distR="0" wp14:anchorId="2B5565B0" wp14:editId="610D3233">
            <wp:extent cx="4635795" cy="3176225"/>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1" t="28135" r="-30" b="3227"/>
                    <a:stretch/>
                  </pic:blipFill>
                  <pic:spPr bwMode="auto">
                    <a:xfrm>
                      <a:off x="0" y="0"/>
                      <a:ext cx="4642016" cy="3180487"/>
                    </a:xfrm>
                    <a:prstGeom prst="rect">
                      <a:avLst/>
                    </a:prstGeom>
                    <a:ln>
                      <a:noFill/>
                    </a:ln>
                    <a:extLst>
                      <a:ext uri="{53640926-AAD7-44D8-BBD7-CCE9431645EC}">
                        <a14:shadowObscured xmlns:a14="http://schemas.microsoft.com/office/drawing/2010/main"/>
                      </a:ext>
                    </a:extLst>
                  </pic:spPr>
                </pic:pic>
              </a:graphicData>
            </a:graphic>
          </wp:inline>
        </w:drawing>
      </w:r>
    </w:p>
    <w:p w14:paraId="537B085B" w14:textId="5615B25A" w:rsidR="000E74AA" w:rsidRDefault="00281A42" w:rsidP="00F13DE8">
      <w:pPr>
        <w:spacing w:after="0" w:line="240" w:lineRule="auto"/>
      </w:pPr>
      <w:r w:rsidRPr="00A2212E">
        <w:rPr>
          <w:sz w:val="20"/>
          <w:szCs w:val="20"/>
        </w:rPr>
        <w:t xml:space="preserve">Abbreviations: placebo (a), </w:t>
      </w:r>
      <w:r>
        <w:rPr>
          <w:sz w:val="20"/>
          <w:szCs w:val="20"/>
        </w:rPr>
        <w:t xml:space="preserve">antidepressants (b), </w:t>
      </w:r>
      <w:proofErr w:type="spellStart"/>
      <w:r w:rsidRPr="00A2212E">
        <w:rPr>
          <w:sz w:val="20"/>
          <w:szCs w:val="20"/>
        </w:rPr>
        <w:t>memantine</w:t>
      </w:r>
      <w:proofErr w:type="spellEnd"/>
      <w:r w:rsidRPr="00A2212E">
        <w:rPr>
          <w:sz w:val="20"/>
          <w:szCs w:val="20"/>
        </w:rPr>
        <w:t xml:space="preserve"> (d), cholinesterase inhibitors (e), anti</w:t>
      </w:r>
      <w:r w:rsidR="007F5646">
        <w:rPr>
          <w:sz w:val="20"/>
          <w:szCs w:val="20"/>
        </w:rPr>
        <w:t>convulsants</w:t>
      </w:r>
      <w:r w:rsidRPr="00A2212E">
        <w:rPr>
          <w:sz w:val="20"/>
          <w:szCs w:val="20"/>
        </w:rPr>
        <w:t xml:space="preserve"> (f), cholinesterase inhibitors + </w:t>
      </w:r>
      <w:proofErr w:type="spellStart"/>
      <w:r w:rsidRPr="00A2212E">
        <w:rPr>
          <w:sz w:val="20"/>
          <w:szCs w:val="20"/>
        </w:rPr>
        <w:t>memantine</w:t>
      </w:r>
      <w:proofErr w:type="spellEnd"/>
      <w:r w:rsidRPr="00A2212E">
        <w:rPr>
          <w:sz w:val="20"/>
          <w:szCs w:val="20"/>
        </w:rPr>
        <w:t xml:space="preserve"> (g)</w:t>
      </w:r>
    </w:p>
    <w:p w14:paraId="6596A3B8" w14:textId="77777777" w:rsidR="001B347E" w:rsidRPr="00F13DE8" w:rsidRDefault="001B347E" w:rsidP="001B347E">
      <w:pPr>
        <w:spacing w:after="0" w:line="240" w:lineRule="auto"/>
        <w:rPr>
          <w:sz w:val="20"/>
          <w:szCs w:val="20"/>
        </w:rPr>
      </w:pPr>
      <w:r>
        <w:rPr>
          <w:sz w:val="20"/>
          <w:szCs w:val="20"/>
        </w:rPr>
        <w:t xml:space="preserve">There is one inconsistent network loop: placebo - antipsychotics - cholinesterase </w:t>
      </w:r>
      <w:proofErr w:type="spellStart"/>
      <w:r>
        <w:rPr>
          <w:sz w:val="20"/>
          <w:szCs w:val="20"/>
        </w:rPr>
        <w:t>inhibitors+memantine</w:t>
      </w:r>
      <w:proofErr w:type="spellEnd"/>
      <w:r>
        <w:rPr>
          <w:sz w:val="20"/>
          <w:szCs w:val="20"/>
        </w:rPr>
        <w:t>.</w:t>
      </w:r>
    </w:p>
    <w:p w14:paraId="40F7259C" w14:textId="77777777" w:rsidR="00F13DE8" w:rsidRPr="00F13DE8" w:rsidRDefault="00F13DE8" w:rsidP="00F13DE8">
      <w:pPr>
        <w:sectPr w:rsidR="00F13DE8" w:rsidRPr="00F13DE8" w:rsidSect="000E74AA">
          <w:pgSz w:w="12240" w:h="15840"/>
          <w:pgMar w:top="1440" w:right="1440" w:bottom="1440" w:left="1440" w:header="720" w:footer="720" w:gutter="0"/>
          <w:cols w:space="720"/>
          <w:docGrid w:linePitch="360"/>
        </w:sectPr>
      </w:pPr>
    </w:p>
    <w:p w14:paraId="466D736A" w14:textId="3959D96A" w:rsidR="00761B00" w:rsidRPr="00B650DD" w:rsidRDefault="00FD0DED" w:rsidP="00761B00">
      <w:pPr>
        <w:pStyle w:val="Heading1"/>
        <w:rPr>
          <w:sz w:val="20"/>
          <w:szCs w:val="20"/>
        </w:rPr>
      </w:pPr>
      <w:bookmarkStart w:id="50" w:name="_Toc25913506"/>
      <w:r w:rsidRPr="00BD4188">
        <w:rPr>
          <w:sz w:val="20"/>
          <w:szCs w:val="20"/>
        </w:rPr>
        <w:lastRenderedPageBreak/>
        <w:t>References</w:t>
      </w:r>
      <w:bookmarkEnd w:id="50"/>
    </w:p>
    <w:p w14:paraId="2C029A73" w14:textId="77777777" w:rsidR="006C7FA1" w:rsidRPr="006C7FA1" w:rsidRDefault="00761B00" w:rsidP="006C7FA1">
      <w:pPr>
        <w:pStyle w:val="EndNoteBibliography"/>
        <w:spacing w:after="0"/>
      </w:pPr>
      <w:r w:rsidRPr="00B650DD">
        <w:rPr>
          <w:sz w:val="20"/>
          <w:szCs w:val="20"/>
        </w:rPr>
        <w:fldChar w:fldCharType="begin"/>
      </w:r>
      <w:r w:rsidRPr="00B3353E">
        <w:rPr>
          <w:sz w:val="20"/>
          <w:szCs w:val="20"/>
        </w:rPr>
        <w:instrText xml:space="preserve"> ADDIN EN.REFLIST </w:instrText>
      </w:r>
      <w:r w:rsidRPr="00B650DD">
        <w:rPr>
          <w:sz w:val="20"/>
          <w:szCs w:val="20"/>
        </w:rPr>
        <w:fldChar w:fldCharType="separate"/>
      </w:r>
      <w:r w:rsidR="006C7FA1" w:rsidRPr="006C7FA1">
        <w:t>[1] Watt J, Goodarzi Z, Tricco AC, Veroniki A-A, Straus SE. Comparative safety and efficacy of pharmacological and non-pharmacological interventions for the behavioral and psychological symptoms of dementia: protocol for a systematic review and network meta-analysis. Systematic Reviews. 2017;6:1-9.</w:t>
      </w:r>
    </w:p>
    <w:p w14:paraId="79D72030" w14:textId="77777777" w:rsidR="006C7FA1" w:rsidRPr="006C7FA1" w:rsidRDefault="006C7FA1" w:rsidP="006C7FA1">
      <w:pPr>
        <w:pStyle w:val="EndNoteBibliography"/>
        <w:spacing w:after="0"/>
      </w:pPr>
      <w:r w:rsidRPr="006C7FA1">
        <w:t>[2] Turner RM, Davey J, Clarke MJ, Thompson SG, Higgins JP. Predicting the extent of heterogeneity in meta-analysis, using empirical data from the Cochrane Database of Systematic Reviews. Int J Epidemiol. 2012;41:818-27.</w:t>
      </w:r>
    </w:p>
    <w:p w14:paraId="4D5D717E" w14:textId="77777777" w:rsidR="006C7FA1" w:rsidRPr="006C7FA1" w:rsidRDefault="006C7FA1" w:rsidP="006C7FA1">
      <w:pPr>
        <w:pStyle w:val="EndNoteBibliography"/>
        <w:spacing w:after="0"/>
      </w:pPr>
      <w:r w:rsidRPr="006C7FA1">
        <w:t>[3] Zarin W, Veroniki AA, Nincic V, Vafaei A, Reynen E, Motiwala SS, et al. Characteristics and knowledge synthesis approach for 456 network meta-analyses: a scoping review. BMC Med. 2017;15:3.</w:t>
      </w:r>
    </w:p>
    <w:p w14:paraId="7EF0F593" w14:textId="77777777" w:rsidR="006C7FA1" w:rsidRPr="006C7FA1" w:rsidRDefault="006C7FA1" w:rsidP="006C7FA1">
      <w:pPr>
        <w:pStyle w:val="EndNoteBibliography"/>
        <w:spacing w:after="0"/>
      </w:pPr>
      <w:r w:rsidRPr="006C7FA1">
        <w:t>[4] Schneider LS, Dagerman KS, Insel P. Risk of Death with Atypical Antipsychotic Drug Treatment for Dementia: Meta-Analysis of Rnadomized Placebo-Controlled Trials. JAMA. 2005;294:1934-43.</w:t>
      </w:r>
    </w:p>
    <w:p w14:paraId="2ACF1694" w14:textId="77777777" w:rsidR="006C7FA1" w:rsidRPr="006C7FA1" w:rsidRDefault="006C7FA1" w:rsidP="006C7FA1">
      <w:pPr>
        <w:pStyle w:val="EndNoteBibliography"/>
        <w:spacing w:after="0"/>
      </w:pPr>
      <w:r w:rsidRPr="006C7FA1">
        <w:t>[5] Aarsland D, Ballard C, Walker Z, Bostrom F, Alves G, Kossakowski K, et al. Memantine in patients with Parkinson's disease dementia or dementia with Lewy Bodies: a double-blind, placebo-controlled, multicentre trial. Lancet Neurol. 2009;8:613-18.</w:t>
      </w:r>
    </w:p>
    <w:p w14:paraId="21609AF8" w14:textId="77777777" w:rsidR="006C7FA1" w:rsidRPr="006C7FA1" w:rsidRDefault="006C7FA1" w:rsidP="006C7FA1">
      <w:pPr>
        <w:pStyle w:val="EndNoteBibliography"/>
        <w:spacing w:after="0"/>
      </w:pPr>
      <w:r w:rsidRPr="006C7FA1">
        <w:t>[6] Group AC. Long-term donepezil treatment in 565 patients with Alzheimer's disease (AD2000): randomised, double-blind trial. Lancet. 2004;363:2105-15.</w:t>
      </w:r>
    </w:p>
    <w:p w14:paraId="4F5C886D" w14:textId="77777777" w:rsidR="006C7FA1" w:rsidRPr="006C7FA1" w:rsidRDefault="006C7FA1" w:rsidP="006C7FA1">
      <w:pPr>
        <w:pStyle w:val="EndNoteBibliography"/>
        <w:spacing w:after="0"/>
      </w:pPr>
      <w:r w:rsidRPr="006C7FA1">
        <w:t>[7] Aguglia E, Onor ML, Saina M, Maso E. An open-label, comparative study of rivastigmine, donepezil and galantamine in a real-world setting. Curr Med Res Opin. 2004;20:1747-52.</w:t>
      </w:r>
    </w:p>
    <w:p w14:paraId="07C4D826" w14:textId="77777777" w:rsidR="006C7FA1" w:rsidRPr="006C7FA1" w:rsidRDefault="006C7FA1" w:rsidP="006C7FA1">
      <w:pPr>
        <w:pStyle w:val="EndNoteBibliography"/>
        <w:spacing w:after="0"/>
      </w:pPr>
      <w:r w:rsidRPr="006C7FA1">
        <w:t>[8] Allain H, Dautzenberg PHJ, Maurer K, Schuck K, Bonhomme D, Gerard D. Double blind study of tiapride versus haloperidol and placebo in agitation and aggressiveness in elderly patients with cognitive impairment. Psychopharmacology. 2000;148:361-6.</w:t>
      </w:r>
    </w:p>
    <w:p w14:paraId="04CF1300" w14:textId="77777777" w:rsidR="006C7FA1" w:rsidRPr="006C7FA1" w:rsidRDefault="006C7FA1" w:rsidP="006C7FA1">
      <w:pPr>
        <w:pStyle w:val="EndNoteBibliography"/>
        <w:spacing w:after="0"/>
      </w:pPr>
      <w:r w:rsidRPr="006C7FA1">
        <w:t>[9] Ancoli-Israel S, Amatniek J, Ascher S, Sadik K, Ramaswamy K. Effects of Galantamine Versus Donepezil on Sleep in Patients with Mild to Moderate Alzheimer Disease and Their Caregivers. Alzheimer Dis Assoc Disord. 2005;19.</w:t>
      </w:r>
    </w:p>
    <w:p w14:paraId="17A6B698" w14:textId="77777777" w:rsidR="006C7FA1" w:rsidRPr="006C7FA1" w:rsidRDefault="006C7FA1" w:rsidP="006C7FA1">
      <w:pPr>
        <w:pStyle w:val="EndNoteBibliography"/>
        <w:spacing w:after="0"/>
      </w:pPr>
      <w:r w:rsidRPr="006C7FA1">
        <w:t>[10] Auchus AP, Brashear HR, Salloway S, Korczyn AD, De Deyn PP, Gassman-Mayer C. Galantamine treatment of vascular dementia. Neurology. 2007;69:448-58.</w:t>
      </w:r>
    </w:p>
    <w:p w14:paraId="2C2D2D8B" w14:textId="77777777" w:rsidR="006C7FA1" w:rsidRPr="006C7FA1" w:rsidRDefault="006C7FA1" w:rsidP="006C7FA1">
      <w:pPr>
        <w:pStyle w:val="EndNoteBibliography"/>
        <w:spacing w:after="0"/>
      </w:pPr>
      <w:r w:rsidRPr="006C7FA1">
        <w:t>[11] Birks JS, Chong LY, Grimley Evans J. Rivastigmine for Alzheimer's disease (Review). Cochrane Database of Systematic Reviews. 2015.</w:t>
      </w:r>
    </w:p>
    <w:p w14:paraId="142D9EE5" w14:textId="77777777" w:rsidR="006C7FA1" w:rsidRPr="006C7FA1" w:rsidRDefault="006C7FA1" w:rsidP="006C7FA1">
      <w:pPr>
        <w:pStyle w:val="EndNoteBibliography"/>
        <w:spacing w:after="0"/>
      </w:pPr>
      <w:r w:rsidRPr="006C7FA1">
        <w:t>[12] Bakchine S, Loft H. Memantine Treatment in Patients with Mild to Moderate Alzheimer's Disease: Results of a Randomised, Double-Blind, Placebo-Controlled 6-Month Study. Journal of Alzheimer's Disease. 2007;11:471-9.</w:t>
      </w:r>
    </w:p>
    <w:p w14:paraId="32151698" w14:textId="77777777" w:rsidR="006C7FA1" w:rsidRPr="006C7FA1" w:rsidRDefault="006C7FA1" w:rsidP="006C7FA1">
      <w:pPr>
        <w:pStyle w:val="EndNoteBibliography"/>
        <w:spacing w:after="0"/>
      </w:pPr>
      <w:r w:rsidRPr="006C7FA1">
        <w:t>[13] Ballard C, Thomas A, Fossey J, Jacoby R, Lana MM, Bannister C, et al. A 3-Month, Randomized, Placebo-Controlled, Neuroleptic Discontinuation Study in 100 People with Dementia: The Neuropsychiatric Inventory Median Cutoff is a Predictor of Clinical Outcome. J Clin Psychiatry. 2004;65:114-9.</w:t>
      </w:r>
    </w:p>
    <w:p w14:paraId="48EF51DB" w14:textId="77777777" w:rsidR="006C7FA1" w:rsidRPr="006C7FA1" w:rsidRDefault="006C7FA1" w:rsidP="006C7FA1">
      <w:pPr>
        <w:pStyle w:val="EndNoteBibliography"/>
        <w:spacing w:after="0"/>
      </w:pPr>
      <w:r w:rsidRPr="006C7FA1">
        <w:t>[14] Ballard C, Margallo-Lana M, Juszczak E, Douglas S, Swann A, Thomas A, et al. Quetiapine and rivastigmine and cognitive decline in Alzheimer's disease: randomised double blind placebo controlled trial. BMJ. 2005;330:874.</w:t>
      </w:r>
    </w:p>
    <w:p w14:paraId="52201204" w14:textId="77777777" w:rsidR="006C7FA1" w:rsidRPr="006C7FA1" w:rsidRDefault="006C7FA1" w:rsidP="006C7FA1">
      <w:pPr>
        <w:pStyle w:val="EndNoteBibliography"/>
        <w:spacing w:after="0"/>
      </w:pPr>
      <w:r w:rsidRPr="006C7FA1">
        <w:t>[15] Ballard C, Sauter M, Scheltens P, He Y, Barkhof F, van Straaten EC, et al. Efficacy, safety and tolerability of rivastigmine capsules in patients with probable vascular dementia: the VantagE study. Curr Med Res Opin. 2008;24:2561-74.</w:t>
      </w:r>
    </w:p>
    <w:p w14:paraId="251169F6" w14:textId="77777777" w:rsidR="006C7FA1" w:rsidRPr="006C7FA1" w:rsidRDefault="006C7FA1" w:rsidP="006C7FA1">
      <w:pPr>
        <w:pStyle w:val="EndNoteBibliography"/>
        <w:spacing w:after="0"/>
      </w:pPr>
      <w:r w:rsidRPr="006C7FA1">
        <w:lastRenderedPageBreak/>
        <w:t>[16] Ballard C, Thomas A, Gerry S, Yu LM, Aarsland D, Merritt C, et al. A double-blind randomized placebo-controlled withdrawal trial comparing memantine and antipsychotics for the long-term treatment of function and neuropsychiatric symptoms in people with Alzheimer's disease (MAIN-AD). J Am Med Dir Assoc. 2015;16:316-22.</w:t>
      </w:r>
    </w:p>
    <w:p w14:paraId="0117D907" w14:textId="77777777" w:rsidR="006C7FA1" w:rsidRPr="006C7FA1" w:rsidRDefault="006C7FA1" w:rsidP="006C7FA1">
      <w:pPr>
        <w:pStyle w:val="EndNoteBibliography"/>
        <w:spacing w:after="0"/>
      </w:pPr>
      <w:r w:rsidRPr="006C7FA1">
        <w:t>[17] Ballard C, Banister C, Khan Z, Cummings J, Demos G, Coate B, et al. Evaluation of the safety, tolerability, and efficacy of pimavanserin versus placebo in patients with Alzheimer's disease psychosis: a phase 2, randomised, placebo-controlled, double-blind study. The Lancet Neurology. 2018;17:213-22.</w:t>
      </w:r>
    </w:p>
    <w:p w14:paraId="5E7B15FE" w14:textId="77777777" w:rsidR="006C7FA1" w:rsidRPr="006C7FA1" w:rsidRDefault="006C7FA1" w:rsidP="006C7FA1">
      <w:pPr>
        <w:pStyle w:val="EndNoteBibliography"/>
        <w:spacing w:after="0"/>
      </w:pPr>
      <w:r w:rsidRPr="006C7FA1">
        <w:t>[18] Banerjee S, Hellier J, Dewey M, Romeo R, Ballard C, Baldwin R, et al. Sertraline or mirtazapine for depression in dementia (HTA-SADD): a randomised, multicentre, double-blind, placebo-controlled trial. Lancet. 2011;378:403-11.</w:t>
      </w:r>
    </w:p>
    <w:p w14:paraId="10640DCD" w14:textId="77777777" w:rsidR="006C7FA1" w:rsidRPr="006C7FA1" w:rsidRDefault="006C7FA1" w:rsidP="006C7FA1">
      <w:pPr>
        <w:pStyle w:val="EndNoteBibliography"/>
        <w:spacing w:after="0"/>
      </w:pPr>
      <w:r w:rsidRPr="006C7FA1">
        <w:t>[19] Barak Y, Plopski I, Tadger S, Paleacu D. Escitalopram versus risperidone for the treatment of behavioral and psychotic symptoms associated with Alzheimer's disease: a randomized double-blind pilot study. Int Psychogeriatr. 2011;23:1515-9.</w:t>
      </w:r>
    </w:p>
    <w:p w14:paraId="5E86E757" w14:textId="77777777" w:rsidR="006C7FA1" w:rsidRPr="006C7FA1" w:rsidRDefault="006C7FA1" w:rsidP="006C7FA1">
      <w:pPr>
        <w:pStyle w:val="EndNoteBibliography"/>
        <w:spacing w:after="0"/>
      </w:pPr>
      <w:r w:rsidRPr="006C7FA1">
        <w:t>[20] Barnett MJ, Wehring H, Perry PJ. Comparison of risk of cerebrovascular events in an elderly VA population with dementia between antipsychotic and nonantipsychotic users. J Clin Psychopharmacol. 2007;27:595-601.</w:t>
      </w:r>
    </w:p>
    <w:p w14:paraId="248A681A" w14:textId="77777777" w:rsidR="006C7FA1" w:rsidRPr="006C7FA1" w:rsidRDefault="006C7FA1" w:rsidP="006C7FA1">
      <w:pPr>
        <w:pStyle w:val="EndNoteBibliography"/>
        <w:spacing w:after="0"/>
      </w:pPr>
      <w:r w:rsidRPr="006C7FA1">
        <w:t>[21] Baxer AL, knopman DS, Kaufer DI, Grossman M, Onyike C, Graf-Radford N, et al. Memantine in patients with frontotemporal lobar degeneration: a multicentre, randomised, double-blind, placebo-controlled trial. Lancet Neurol. 2013;12:149-56.</w:t>
      </w:r>
    </w:p>
    <w:p w14:paraId="244D56A4" w14:textId="77777777" w:rsidR="006C7FA1" w:rsidRPr="006C7FA1" w:rsidRDefault="006C7FA1" w:rsidP="006C7FA1">
      <w:pPr>
        <w:pStyle w:val="EndNoteBibliography"/>
        <w:spacing w:after="0"/>
      </w:pPr>
      <w:r w:rsidRPr="006C7FA1">
        <w:t>[22] Black S, Roman GC, Geldmacher DS, Salloway S, Hecker J, Burns A, et al. Efficacy and tolerability of donepezil in vascular dementia: positive results of a 24-week, multicenter, international, randomized, placebo-controlled clinical trial. Stroke. 2003;34:2323-30.</w:t>
      </w:r>
    </w:p>
    <w:p w14:paraId="74F2AB0D" w14:textId="77777777" w:rsidR="006C7FA1" w:rsidRPr="006C7FA1" w:rsidRDefault="006C7FA1" w:rsidP="006C7FA1">
      <w:pPr>
        <w:pStyle w:val="EndNoteBibliography"/>
        <w:spacing w:after="0"/>
      </w:pPr>
      <w:r w:rsidRPr="006C7FA1">
        <w:t>[23] Black SE, Doody R, Li H, McRae T, Jambor KM, Xu Y, et al. Donepezil preserves cognition and global function in patients with severe Alzheimer's disease. Neurology. 2007;69:459-69.</w:t>
      </w:r>
    </w:p>
    <w:p w14:paraId="4760CCA3" w14:textId="77777777" w:rsidR="006C7FA1" w:rsidRPr="006C7FA1" w:rsidRDefault="006C7FA1" w:rsidP="006C7FA1">
      <w:pPr>
        <w:pStyle w:val="EndNoteBibliography"/>
        <w:spacing w:after="0"/>
      </w:pPr>
      <w:r w:rsidRPr="006C7FA1">
        <w:t>[24] Brodaty H, Ames D, Snowdon J, Woodward M, Kirwan J, Clarnette R, et al. A Randomized Placebo-Controlled Trial of Risperidone for the Treatment of Aggression, Agitation, and Psychosis of Dementia. J Clin Psychiatry. 2003;64:134-43.</w:t>
      </w:r>
    </w:p>
    <w:p w14:paraId="17CE36E4" w14:textId="77777777" w:rsidR="006C7FA1" w:rsidRPr="006C7FA1" w:rsidRDefault="006C7FA1" w:rsidP="006C7FA1">
      <w:pPr>
        <w:pStyle w:val="EndNoteBibliography"/>
        <w:spacing w:after="0"/>
      </w:pPr>
      <w:r w:rsidRPr="006C7FA1">
        <w:t>[25] Brodaty H, Corey-Bloom J, Potocnik FC, Truyen L, Gold M, Damaraju CR. Galantamine prolonged-release formulation in the treatment of mild to moderate Alzheimer's disease. Dement Geriatr Cogn Disord. 2005;20:120-32.</w:t>
      </w:r>
    </w:p>
    <w:p w14:paraId="03B2BD3D" w14:textId="77777777" w:rsidR="006C7FA1" w:rsidRPr="006C7FA1" w:rsidRDefault="006C7FA1" w:rsidP="006C7FA1">
      <w:pPr>
        <w:pStyle w:val="EndNoteBibliography"/>
        <w:spacing w:after="0"/>
      </w:pPr>
      <w:r w:rsidRPr="006C7FA1">
        <w:t>[26] Bronskill SE, Campitelli MA, Iaboni A, Herrmann N, Guan J, Maclagan LC, et al. Low-Dose Trazodone, Benzodiazepines, and Fall-Related Injuries in Nursing Homes: A Matched-Cohort Study. J Am Geriatr Soc. 2018;66:1963-71.</w:t>
      </w:r>
    </w:p>
    <w:p w14:paraId="4B543C7F" w14:textId="77777777" w:rsidR="006C7FA1" w:rsidRPr="006C7FA1" w:rsidRDefault="006C7FA1" w:rsidP="006C7FA1">
      <w:pPr>
        <w:pStyle w:val="EndNoteBibliography"/>
        <w:spacing w:after="0"/>
      </w:pPr>
      <w:r w:rsidRPr="006C7FA1">
        <w:t>[27] Bullock R, Touchon J, Bergman H, Gambina G, He Y, Rapatz G, et al. Rivastigmine and donepezil treatment in moderate to moderately-severe Alzheimer's disease over a 2-year period. Curr Med Res Opin. 2005;21:1317-27.</w:t>
      </w:r>
    </w:p>
    <w:p w14:paraId="49E149E6" w14:textId="77777777" w:rsidR="006C7FA1" w:rsidRPr="006C7FA1" w:rsidRDefault="006C7FA1" w:rsidP="006C7FA1">
      <w:pPr>
        <w:pStyle w:val="EndNoteBibliography"/>
        <w:spacing w:after="0"/>
      </w:pPr>
      <w:r w:rsidRPr="006C7FA1">
        <w:t>[28] Burns A, Rossor M, Hecker J, Gauthier S, Petit H, Moller H-J, et al. The Effects of Donepezil in Alzheimer's Disease - Results from a Multinational Trial. Dement Geriatr Cogn Disord. 1999;10:234-44.</w:t>
      </w:r>
    </w:p>
    <w:p w14:paraId="6602A8B4" w14:textId="77777777" w:rsidR="006C7FA1" w:rsidRPr="006C7FA1" w:rsidRDefault="006C7FA1" w:rsidP="006C7FA1">
      <w:pPr>
        <w:pStyle w:val="EndNoteBibliography"/>
        <w:spacing w:after="0"/>
      </w:pPr>
      <w:r w:rsidRPr="006C7FA1">
        <w:t>[29] Burns A, Bernabei R, Bullock R, Jentoft AJC, Frölich L, Hock C, et al. Safety and efficacy of galantamine (Reminyl) in severe Alzheimer's disease (the SERAD study): a randomised, placebo-controlled, double-blind trial. The Lancet Neurology. 2009;8:39-47.</w:t>
      </w:r>
    </w:p>
    <w:p w14:paraId="794EF3D1" w14:textId="77777777" w:rsidR="006C7FA1" w:rsidRPr="006C7FA1" w:rsidRDefault="006C7FA1" w:rsidP="006C7FA1">
      <w:pPr>
        <w:pStyle w:val="EndNoteBibliography"/>
        <w:spacing w:after="0"/>
      </w:pPr>
      <w:r w:rsidRPr="006C7FA1">
        <w:lastRenderedPageBreak/>
        <w:t>[30] Camargos EF, Louzada LL, Quintas JL, Naves JO, Louzada FM, Nobrega OT. Trazodone improves sleep parameters in Alzheimer disease patients: a randomized, double-blind, and placebo-controlled study. Am J Geriatr Psychiatry. 2014;22:1565-74.</w:t>
      </w:r>
    </w:p>
    <w:p w14:paraId="5EDE20A5" w14:textId="77777777" w:rsidR="006C7FA1" w:rsidRPr="006C7FA1" w:rsidRDefault="006C7FA1" w:rsidP="006C7FA1">
      <w:pPr>
        <w:pStyle w:val="EndNoteBibliography"/>
        <w:spacing w:after="0"/>
      </w:pPr>
      <w:r w:rsidRPr="006C7FA1">
        <w:t>[31] Campbell NL, Perkins AJ, Gao S, Skaar TC, Li L, Hendrie HC, et al. Adherence and Tolerability of Alzheimer's Disease Medications: A Pragmatic Randomized Trial. J Am Geriatr Soc. 2017;65:1497-504.</w:t>
      </w:r>
    </w:p>
    <w:p w14:paraId="22A5E3E1" w14:textId="77777777" w:rsidR="006C7FA1" w:rsidRPr="006C7FA1" w:rsidRDefault="006C7FA1" w:rsidP="006C7FA1">
      <w:pPr>
        <w:pStyle w:val="EndNoteBibliography"/>
        <w:spacing w:after="0"/>
      </w:pPr>
      <w:r w:rsidRPr="006C7FA1">
        <w:t>[32] Carlyle W, Ancill RJ, Sheldon L. Aggression in the demented patient: a double-blind study of loxapine versus haloperidol. International Clinical Psychopharmacology. 1993;8:103-8.</w:t>
      </w:r>
    </w:p>
    <w:p w14:paraId="31ADCADC" w14:textId="77777777" w:rsidR="006C7FA1" w:rsidRPr="006C7FA1" w:rsidRDefault="006C7FA1" w:rsidP="006C7FA1">
      <w:pPr>
        <w:pStyle w:val="EndNoteBibliography"/>
        <w:spacing w:after="0"/>
      </w:pPr>
      <w:r w:rsidRPr="006C7FA1">
        <w:t>[33] Chan W-c, Lam LC-w, Choy CN-p, Leung VP-y, Li S-w, Chiu HF-k. A double-blind randomised comparison of risperidone and haloperidol in the treatment of behavioural and psychological symptoms in Chinese dementia patients. International Journal of Geriatric Psychiatry. 2001;16.</w:t>
      </w:r>
    </w:p>
    <w:p w14:paraId="440C600E" w14:textId="77777777" w:rsidR="006C7FA1" w:rsidRPr="006C7FA1" w:rsidRDefault="006C7FA1" w:rsidP="006C7FA1">
      <w:pPr>
        <w:pStyle w:val="EndNoteBibliography"/>
        <w:spacing w:after="0"/>
      </w:pPr>
      <w:r w:rsidRPr="006C7FA1">
        <w:t>[34] Chan MC, Chong CS, Wu AY, Wong KC, Dunn EL, Tang OW, et al. Antipsychotics and risk of cerebrovascular events in treatment of behavioural and psychological symptoms of dementia in Hong Kong: a hospital-based, retrospective, cohort study. Int J Geriatr Psychiatry. 2010;25:362-70.</w:t>
      </w:r>
    </w:p>
    <w:p w14:paraId="34696442" w14:textId="77777777" w:rsidR="006C7FA1" w:rsidRPr="006C7FA1" w:rsidRDefault="006C7FA1" w:rsidP="006C7FA1">
      <w:pPr>
        <w:pStyle w:val="EndNoteBibliography"/>
        <w:spacing w:after="0"/>
      </w:pPr>
      <w:r w:rsidRPr="006C7FA1">
        <w:t>[35] Choe YM, Kim KW, Jhoo JH, Ryu SH, Seo EH, Sohn BK, et al. Multicenter, randomized, placebo-controlled, double-blind clinical trial of escitalopram on the progression-delaying effects in Alzheimer's disease. Int J Geriatr Psychiatry. 2016;31:731-9.</w:t>
      </w:r>
    </w:p>
    <w:p w14:paraId="04A23D68" w14:textId="77777777" w:rsidR="006C7FA1" w:rsidRPr="006C7FA1" w:rsidRDefault="006C7FA1" w:rsidP="006C7FA1">
      <w:pPr>
        <w:pStyle w:val="EndNoteBibliography"/>
        <w:spacing w:after="0"/>
      </w:pPr>
      <w:r w:rsidRPr="006C7FA1">
        <w:t>[36] Choi SH, Park KW, Na DL, Han HJ, Kim EJ, Shim YS, et al. Tolerability and efficacy of memantine add-on therapy to rivastigmine transdermal patches in mild to moderate Alzheimer's disease: a multicenter, randomized, open-label, parallel-group study. Curr Med Res Opin. 2011;27:1375-83.</w:t>
      </w:r>
    </w:p>
    <w:p w14:paraId="18AD6FD8" w14:textId="77777777" w:rsidR="006C7FA1" w:rsidRPr="006C7FA1" w:rsidRDefault="006C7FA1" w:rsidP="006C7FA1">
      <w:pPr>
        <w:pStyle w:val="EndNoteBibliography"/>
        <w:spacing w:after="0"/>
      </w:pPr>
      <w:r w:rsidRPr="006C7FA1">
        <w:t>[37] Corey-Bloom J, Anand R, Veach J. A randomized trial evaluating the efficacy and safety of ENA 713 (rivastigmine tartrate), a new acetylcholinesterase inhibitor, in patients with mild to moderately severe Alzheimer's disease. International Journal of Geriatric Psychopharmacology. 1998;1:55-65.</w:t>
      </w:r>
    </w:p>
    <w:p w14:paraId="5B18D38D" w14:textId="77777777" w:rsidR="006C7FA1" w:rsidRPr="006C7FA1" w:rsidRDefault="006C7FA1" w:rsidP="006C7FA1">
      <w:pPr>
        <w:pStyle w:val="EndNoteBibliography"/>
        <w:spacing w:after="0"/>
      </w:pPr>
      <w:r w:rsidRPr="006C7FA1">
        <w:t>[38] Culo S, Mulsant BH, Rosen J, Mazumdar S, Blakesley RE, Houck PR, et al. Treating Neuropsychiatric Symptoms in Dementia with Lewy Bodies: A Randomized Controlled-trial. Alzheimer Dis Assoc Disord. 2010;24:360-4.</w:t>
      </w:r>
    </w:p>
    <w:p w14:paraId="17245592" w14:textId="77777777" w:rsidR="006C7FA1" w:rsidRPr="006C7FA1" w:rsidRDefault="006C7FA1" w:rsidP="006C7FA1">
      <w:pPr>
        <w:pStyle w:val="EndNoteBibliography"/>
        <w:spacing w:after="0"/>
      </w:pPr>
      <w:r w:rsidRPr="006C7FA1">
        <w:t>[39] Cumbo E, Ligori LD. Differential effects of current specific treatments on behavioral and psychological symptoms in patients with Alzheimer's disease: a 12-month, randomized, open-label trial. J Alzheimers Dis. 2014;39:477-85.</w:t>
      </w:r>
    </w:p>
    <w:p w14:paraId="64D2031A" w14:textId="77777777" w:rsidR="006C7FA1" w:rsidRPr="006C7FA1" w:rsidRDefault="006C7FA1" w:rsidP="006C7FA1">
      <w:pPr>
        <w:pStyle w:val="EndNoteBibliography"/>
        <w:spacing w:after="0"/>
      </w:pPr>
      <w:r w:rsidRPr="006C7FA1">
        <w:t>[40] Cummings J, Froelich L, Black SE, Bakchine S, Bellelli G, Molinuevo JL, et al. Randomized, double-blind, parallel-group, 48-week study for efficacy and safety of a higher-dose rivastigmine patch (15 vs. 10 cm(2)) in Alzheimer's disease. Dement Geriatr Cogn Disord. 2012;33:341-53.</w:t>
      </w:r>
    </w:p>
    <w:p w14:paraId="74C9B80D" w14:textId="77777777" w:rsidR="006C7FA1" w:rsidRPr="006C7FA1" w:rsidRDefault="006C7FA1" w:rsidP="006C7FA1">
      <w:pPr>
        <w:pStyle w:val="EndNoteBibliography"/>
        <w:spacing w:after="0"/>
      </w:pPr>
      <w:r w:rsidRPr="006C7FA1">
        <w:t>[41] Cummings JL, Lyketsos CG, Peskind ER, Porsteinsson AP, Mintzer JE, Scharre DW, et al. Effect of Dextromethorphan-Quinidine on Agitation in Patients With Alzheimer Disease Dementia: A Randomized Clinical Trial. JAMA. 2015;314:1242-54.</w:t>
      </w:r>
    </w:p>
    <w:p w14:paraId="410FB6EF" w14:textId="77777777" w:rsidR="006C7FA1" w:rsidRPr="006C7FA1" w:rsidRDefault="006C7FA1" w:rsidP="006C7FA1">
      <w:pPr>
        <w:pStyle w:val="EndNoteBibliography"/>
        <w:spacing w:after="0"/>
      </w:pPr>
      <w:r w:rsidRPr="006C7FA1">
        <w:t>[42] De Deyn PP, Rabheru K, Rasmussen A, Bocksberger JP, Dautzenberg PHJ, Eriksson S, et al. A randomized trial of risperidone, placebo, and haloperidol for behavioral symptoms of dementia. Neurology. 1999;53:946-55.</w:t>
      </w:r>
    </w:p>
    <w:p w14:paraId="0A976106" w14:textId="77777777" w:rsidR="006C7FA1" w:rsidRPr="006C7FA1" w:rsidRDefault="006C7FA1" w:rsidP="006C7FA1">
      <w:pPr>
        <w:pStyle w:val="EndNoteBibliography"/>
        <w:spacing w:after="0"/>
      </w:pPr>
      <w:r w:rsidRPr="006C7FA1">
        <w:t>[43] De Deyn PP, Carrasco MM, Deberdt W, Jeandel C, Hay DP, Feldman PD, et al. Olanzapine versus placebo in the treatment of psychosis with or without associated behavioral disturbances in patients with Alzheimer's disease. Int J Geriatr Psychiatry. 2004;19:115-26.</w:t>
      </w:r>
    </w:p>
    <w:p w14:paraId="5C55A13E" w14:textId="77777777" w:rsidR="006C7FA1" w:rsidRPr="006C7FA1" w:rsidRDefault="006C7FA1" w:rsidP="006C7FA1">
      <w:pPr>
        <w:pStyle w:val="EndNoteBibliography"/>
        <w:spacing w:after="0"/>
      </w:pPr>
      <w:r w:rsidRPr="006C7FA1">
        <w:lastRenderedPageBreak/>
        <w:t>[44] De Deyn P, Jeste DV, Swanink R, Kostic D, Breder C. Aripiprazole for the Treatment of Psychosis in Patients With Alzheimer's Disease. Journal of Clinical Psychopharmacology. 2005;25:463-7.</w:t>
      </w:r>
    </w:p>
    <w:p w14:paraId="25F14614" w14:textId="77777777" w:rsidR="006C7FA1" w:rsidRPr="006C7FA1" w:rsidRDefault="006C7FA1" w:rsidP="006C7FA1">
      <w:pPr>
        <w:pStyle w:val="EndNoteBibliography"/>
        <w:spacing w:after="0"/>
      </w:pPr>
      <w:r w:rsidRPr="006C7FA1">
        <w:t>[45] de Vasconcelos Cunha UG, Lopes Rocha F, Avila de Melo R, Alves Valle E, de Souza Neto JJ, Mendes Brega R, et al. A placebo-controlled double-blind randomized study of venlafaxine in the treatment of depression in dementia. Dement Geriatr Cogn Disord. 2007;24:36-41.</w:t>
      </w:r>
    </w:p>
    <w:p w14:paraId="1030B1E1" w14:textId="77777777" w:rsidR="006C7FA1" w:rsidRPr="006C7FA1" w:rsidRDefault="006C7FA1" w:rsidP="006C7FA1">
      <w:pPr>
        <w:pStyle w:val="EndNoteBibliography"/>
        <w:spacing w:after="0"/>
      </w:pPr>
      <w:r w:rsidRPr="006C7FA1">
        <w:t>[46] Deberdt W, Dysken MW, Rappaport SA, Feldman PD, Young CA, Hay DP, et al. Comparison of Olanzapine and Risperidone in the Treatment of Psychosis and Associated Behavioral Disturbances in Patients with Dementia. American Journal of Geriatric Psychiatry. 2005;13:722-30.</w:t>
      </w:r>
    </w:p>
    <w:p w14:paraId="454258F9" w14:textId="77777777" w:rsidR="006C7FA1" w:rsidRPr="006C7FA1" w:rsidRDefault="006C7FA1" w:rsidP="006C7FA1">
      <w:pPr>
        <w:pStyle w:val="EndNoteBibliography"/>
        <w:spacing w:after="0"/>
      </w:pPr>
      <w:r w:rsidRPr="006C7FA1">
        <w:t>[47] Devanand DP, Mintzer J, Schultz SK, Andrews HF, Sultzer DL, de la Pena D, et al. Relapse risk after discontinuation of risperidone in Alzheimer's disease. N Engl J Med. 2012;367:1497-507.</w:t>
      </w:r>
    </w:p>
    <w:p w14:paraId="2EB5AF06" w14:textId="77777777" w:rsidR="006C7FA1" w:rsidRPr="006C7FA1" w:rsidRDefault="006C7FA1" w:rsidP="006C7FA1">
      <w:pPr>
        <w:pStyle w:val="EndNoteBibliography"/>
        <w:spacing w:after="0"/>
      </w:pPr>
      <w:r w:rsidRPr="006C7FA1">
        <w:t>[48] Kim DH, Brown RT, Ding EL, Kiel DP, Berry SD. Dementia medications and risk of falls, syncope, and related adverse events: meta-analysis of randomized controlled trials. J Am Geriatr Soc. 2011;59:1019-31.</w:t>
      </w:r>
    </w:p>
    <w:p w14:paraId="04FD5A2E" w14:textId="77777777" w:rsidR="006C7FA1" w:rsidRPr="006C7FA1" w:rsidRDefault="006C7FA1" w:rsidP="006C7FA1">
      <w:pPr>
        <w:pStyle w:val="EndNoteBibliography"/>
        <w:spacing w:after="0"/>
      </w:pPr>
      <w:r w:rsidRPr="006C7FA1">
        <w:t>[49] Doody RS, Geldmacher DS, Farlow MR, Sun Y, Moline M, Mackell J. Efficacy and safety of donepezil 23 mg versus donepezil 10 mg for moderate-to-severe Alzheimer's disease: a subgroup analysis in patients already taking or not taking concomitant memantine. Dement Geriatr Cogn Disord. 2012;33:164-73.</w:t>
      </w:r>
    </w:p>
    <w:p w14:paraId="2D04C264" w14:textId="77777777" w:rsidR="006C7FA1" w:rsidRPr="006C7FA1" w:rsidRDefault="006C7FA1" w:rsidP="006C7FA1">
      <w:pPr>
        <w:pStyle w:val="EndNoteBibliography"/>
        <w:spacing w:after="0"/>
      </w:pPr>
      <w:r w:rsidRPr="006C7FA1">
        <w:t>[50] Dubois B, Tolosa E, Katzenschlager R, Emre M, Lees AJ, Schumann G, et al. Donepezil in Parkinson's disease dementia: a randomized, double-blind efficacy and safety study. Mov Disord. 2012;27:1230-8.</w:t>
      </w:r>
    </w:p>
    <w:p w14:paraId="2C3B7DB7" w14:textId="77777777" w:rsidR="006C7FA1" w:rsidRPr="006C7FA1" w:rsidRDefault="006C7FA1" w:rsidP="006C7FA1">
      <w:pPr>
        <w:pStyle w:val="EndNoteBibliography"/>
        <w:spacing w:after="0"/>
      </w:pPr>
      <w:r w:rsidRPr="006C7FA1">
        <w:t>[51] Dysken MW, Sano M, Asthana S, Vertrees JE, Pallaki M, Llorente M, et al. Effect of vitamin E and memantine on functional decline in Alzheimer disease: the TEAM-AD VA cooperative randomized trial. JAMA. 2014;311:33-44.</w:t>
      </w:r>
    </w:p>
    <w:p w14:paraId="61E51DC6" w14:textId="77777777" w:rsidR="006C7FA1" w:rsidRPr="006C7FA1" w:rsidRDefault="006C7FA1" w:rsidP="006C7FA1">
      <w:pPr>
        <w:pStyle w:val="EndNoteBibliography"/>
        <w:spacing w:after="0"/>
      </w:pPr>
      <w:r w:rsidRPr="006C7FA1">
        <w:t>[52] Eady N, Sheehan R, Rantell K, Sinai A, Bernal J, Bohnen I, et al. Impact of cholinesterase inhibitors or memantine on survival in adults with Down syndrome and dementia: clinical cohort study. Br J Psychiatry. 2018;212:155-60.</w:t>
      </w:r>
    </w:p>
    <w:p w14:paraId="247DC06E" w14:textId="77777777" w:rsidR="006C7FA1" w:rsidRPr="006C7FA1" w:rsidRDefault="006C7FA1" w:rsidP="006C7FA1">
      <w:pPr>
        <w:pStyle w:val="EndNoteBibliography"/>
        <w:spacing w:after="0"/>
      </w:pPr>
      <w:r w:rsidRPr="006C7FA1">
        <w:t>[53] Emre M, Aarsland D, Albanese A, Byrne EJ, Deuschl G, De Deyn PP, et al. Rivastigmine for Dementia Associated with Parkinson's Disease. NEJM. 2004;351:2509-18.</w:t>
      </w:r>
    </w:p>
    <w:p w14:paraId="3B715A09" w14:textId="77777777" w:rsidR="006C7FA1" w:rsidRPr="006C7FA1" w:rsidRDefault="006C7FA1" w:rsidP="006C7FA1">
      <w:pPr>
        <w:pStyle w:val="EndNoteBibliography"/>
        <w:spacing w:after="0"/>
      </w:pPr>
      <w:r w:rsidRPr="006C7FA1">
        <w:t>[54] Emre M, Tsolaki M, Bonuccelli U, Destee A, Tolosa E, Kutzelnigg A, et al. Memantine for patients with Parkinson's disease dementia or dementia with Lewy bodies: a randomised, double-blind, placebo-controlled trial. Lancet Neurology. 2010;9:969-77.</w:t>
      </w:r>
    </w:p>
    <w:p w14:paraId="32F3CDE8" w14:textId="77777777" w:rsidR="006C7FA1" w:rsidRPr="006C7FA1" w:rsidRDefault="006C7FA1" w:rsidP="006C7FA1">
      <w:pPr>
        <w:pStyle w:val="EndNoteBibliography"/>
        <w:spacing w:after="0"/>
      </w:pPr>
      <w:r w:rsidRPr="006C7FA1">
        <w:t>[55] Emre M, Poewe W, De Deyn PP, Barone P, Kulisevsky J, Pourcher E, et al. Long-term safety of rivastigmine in parkinson disease dementia: an open-label, randomized study. Clin Neuropharmacol. 2014;37:9-16.</w:t>
      </w:r>
    </w:p>
    <w:p w14:paraId="627BF463" w14:textId="77777777" w:rsidR="006C7FA1" w:rsidRPr="006C7FA1" w:rsidRDefault="006C7FA1" w:rsidP="006C7FA1">
      <w:pPr>
        <w:pStyle w:val="EndNoteBibliography"/>
        <w:spacing w:after="0"/>
      </w:pPr>
      <w:r w:rsidRPr="006C7FA1">
        <w:t>[56] Erkinjuntti T, Kurz A, Gauthier S, Bullock R, Lillienfeld S, Rao C, et al. Efficacy of galantamine in probable vascular dementia and Alzheimer's disease combined with cerebrovascular disease: a randomised trial. Lancet. 2002;359:1283-90.</w:t>
      </w:r>
    </w:p>
    <w:p w14:paraId="3076AE68" w14:textId="77777777" w:rsidR="006C7FA1" w:rsidRPr="006C7FA1" w:rsidRDefault="006C7FA1" w:rsidP="006C7FA1">
      <w:pPr>
        <w:pStyle w:val="EndNoteBibliography"/>
        <w:spacing w:after="0"/>
      </w:pPr>
      <w:r w:rsidRPr="006C7FA1">
        <w:t>[57] Farlow MR, Alva G, Meng X, Olin JT. A 25-week, open-label trial investigating rivastigmine transdermal patches with concomitant memantine in mild-to-moderate Alzheimer's disease: a post hoc analysis. Curr Med Res Opin. 2010;26:263-9.</w:t>
      </w:r>
    </w:p>
    <w:p w14:paraId="7B3CF074" w14:textId="77777777" w:rsidR="006C7FA1" w:rsidRPr="006C7FA1" w:rsidRDefault="006C7FA1" w:rsidP="006C7FA1">
      <w:pPr>
        <w:pStyle w:val="EndNoteBibliography"/>
        <w:spacing w:after="0"/>
      </w:pPr>
      <w:r w:rsidRPr="006C7FA1">
        <w:t>[58] Farlow MR, Grossberg GT, Sadowsky CH, Meng X, Somogyi M. A 24-week, randomized, controlled trial of rivastigmine patch 13.3 mg/24 h versus 4.6 mg/24 h in severe Alzheimer's dementia. CNS Neurosci Ther. 2013;19:745-52.</w:t>
      </w:r>
    </w:p>
    <w:p w14:paraId="45CC81C1" w14:textId="77777777" w:rsidR="006C7FA1" w:rsidRPr="006C7FA1" w:rsidRDefault="006C7FA1" w:rsidP="006C7FA1">
      <w:pPr>
        <w:pStyle w:val="EndNoteBibliography"/>
        <w:spacing w:after="0"/>
      </w:pPr>
      <w:r w:rsidRPr="006C7FA1">
        <w:lastRenderedPageBreak/>
        <w:t>[59] Feldman H, Gauthier S, Hecker J, Vellas B, Subbiah P, Whalen E. A 24-week, randomized, double-blind study of donepezil in moderate to severe Alzheimer's disease. Neurology. 2001;57:613-20.</w:t>
      </w:r>
    </w:p>
    <w:p w14:paraId="2D34BE56" w14:textId="77777777" w:rsidR="006C7FA1" w:rsidRPr="006C7FA1" w:rsidRDefault="006C7FA1" w:rsidP="006C7FA1">
      <w:pPr>
        <w:pStyle w:val="EndNoteBibliography"/>
        <w:spacing w:after="0"/>
      </w:pPr>
      <w:r w:rsidRPr="006C7FA1">
        <w:t>[60] Feldman HH, Lane R, Study G. Rivastigmine: a placebo controlled trial of twice daily and three times daily regimens in patients with Alzheimer's disease. J Neurol Neurosurg Psychiatry. 2007;78:1056-63.</w:t>
      </w:r>
    </w:p>
    <w:p w14:paraId="388817AE" w14:textId="77777777" w:rsidR="006C7FA1" w:rsidRPr="006C7FA1" w:rsidRDefault="006C7FA1" w:rsidP="006C7FA1">
      <w:pPr>
        <w:pStyle w:val="EndNoteBibliography"/>
        <w:spacing w:after="0"/>
      </w:pPr>
      <w:r w:rsidRPr="006C7FA1">
        <w:t>[61] Finkel SI, Lyons JS, Anderson RL, Sherrell K. A Randomized, Placebo-Controlled Trial of Thioxene in Agitated, Demented Nursing Home Patients. International Journal of Geriatric Psychiatry. 1995;10:129-36.</w:t>
      </w:r>
    </w:p>
    <w:p w14:paraId="4BEF1E75" w14:textId="77777777" w:rsidR="006C7FA1" w:rsidRPr="006C7FA1" w:rsidRDefault="006C7FA1" w:rsidP="006C7FA1">
      <w:pPr>
        <w:pStyle w:val="EndNoteBibliography"/>
        <w:spacing w:after="0"/>
      </w:pPr>
      <w:r w:rsidRPr="006C7FA1">
        <w:t>[62] Finkel S, Kozma C, Long S, Greenspan A, Mahmoud R, Baser O, et al. Risperidone treatment in elderly patients with dementia: relative risk of cerebrovascular events versus other antipsychotics. Int Psychogeriatr. 2005;17:617-29.</w:t>
      </w:r>
    </w:p>
    <w:p w14:paraId="707234CE" w14:textId="77777777" w:rsidR="006C7FA1" w:rsidRPr="006C7FA1" w:rsidRDefault="006C7FA1" w:rsidP="006C7FA1">
      <w:pPr>
        <w:pStyle w:val="EndNoteBibliography"/>
        <w:spacing w:after="0"/>
      </w:pPr>
      <w:r w:rsidRPr="006C7FA1">
        <w:t>[63] Fontaine CS, Hynan LS, Koch K, Martin-Cook K, Svetlik D, Weiner MF. A Double-Blind Comparison of Olanzapine Versus Risperidone in the Acute Treatment of Dementia-Related Behavioral Disturbances in Extended Care Facilities. J Clin Psychiatry. 2003;64:726-30.</w:t>
      </w:r>
    </w:p>
    <w:p w14:paraId="5B1AEAAE" w14:textId="77777777" w:rsidR="006C7FA1" w:rsidRPr="006C7FA1" w:rsidRDefault="006C7FA1" w:rsidP="006C7FA1">
      <w:pPr>
        <w:pStyle w:val="EndNoteBibliography"/>
        <w:spacing w:after="0"/>
      </w:pPr>
      <w:r w:rsidRPr="006C7FA1">
        <w:t>[64] Fox C, Crugel M, Maidment I, Auestad BH, Coulton S, Treloar A, et al. Efficacy of memantine for agitation in Alzheimer's dementia: a randomised double-blind placebo controlled trial. PLoS One. 2012;7:e35185.</w:t>
      </w:r>
    </w:p>
    <w:p w14:paraId="75572F84" w14:textId="77777777" w:rsidR="006C7FA1" w:rsidRPr="006C7FA1" w:rsidRDefault="006C7FA1" w:rsidP="006C7FA1">
      <w:pPr>
        <w:pStyle w:val="EndNoteBibliography"/>
        <w:spacing w:after="0"/>
      </w:pPr>
      <w:r w:rsidRPr="006C7FA1">
        <w:t>[65] Feldman HH, Pirttila T, Dartigues JF, Everitt B, Van Baelen B, Brashear HR, et al. Analyses of mortality risk in patients with dementia treated with galantamine. Acta Neurol Scand. 2009;119:22-31.</w:t>
      </w:r>
    </w:p>
    <w:p w14:paraId="61DB55D5" w14:textId="77777777" w:rsidR="006C7FA1" w:rsidRPr="006C7FA1" w:rsidRDefault="006C7FA1" w:rsidP="006C7FA1">
      <w:pPr>
        <w:pStyle w:val="EndNoteBibliography"/>
        <w:spacing w:after="0"/>
      </w:pPr>
      <w:r w:rsidRPr="006C7FA1">
        <w:t>[66] Loy C, Schneider L. Galantamine for Alzheimer's disease and mild cognitive impairment. Cochrane Database Syst Rev. 2006:CD001747.</w:t>
      </w:r>
    </w:p>
    <w:p w14:paraId="61E718C7" w14:textId="77777777" w:rsidR="006C7FA1" w:rsidRPr="006C7FA1" w:rsidRDefault="006C7FA1" w:rsidP="006C7FA1">
      <w:pPr>
        <w:pStyle w:val="EndNoteBibliography"/>
        <w:spacing w:after="0"/>
      </w:pPr>
      <w:r w:rsidRPr="006C7FA1">
        <w:t>[67] Gasper MC, Ott BR, Lapane KL. Is Donepezil Therapy Associated with Reduced Mortality in Nursing Home Residents with Dementia? The American Journal of Geriatric Pharmacotherapy. 2005;3:1-7.</w:t>
      </w:r>
    </w:p>
    <w:p w14:paraId="102A4A4C" w14:textId="77777777" w:rsidR="006C7FA1" w:rsidRPr="006C7FA1" w:rsidRDefault="006C7FA1" w:rsidP="006C7FA1">
      <w:pPr>
        <w:pStyle w:val="EndNoteBibliography"/>
        <w:spacing w:after="0"/>
      </w:pPr>
      <w:r w:rsidRPr="006C7FA1">
        <w:t>[68] Gault LM, Lenz RA, Ritchie CW, Meier A, Othman AA, Tang Q, et al. ABT-126 monotherapy in mild-to-moderate Alzheimer's dementia: randomized double-blind, placebo and active controlled adaptive trial and open-label extension. Alzheimer's Research and Therapy. 2016;8:1-13.</w:t>
      </w:r>
    </w:p>
    <w:p w14:paraId="6E78EE92" w14:textId="77777777" w:rsidR="006C7FA1" w:rsidRPr="006C7FA1" w:rsidRDefault="006C7FA1" w:rsidP="006C7FA1">
      <w:pPr>
        <w:pStyle w:val="EndNoteBibliography"/>
        <w:spacing w:after="0"/>
      </w:pPr>
      <w:r w:rsidRPr="006C7FA1">
        <w:t>[69] Gerhard T, Huybrechts K, Olfson M, Schneeweiss S, Bobo WV, Doraiswamy PM, et al. Comparative mortality risks of antipsychotic medications in community-dwelling older adults. Br J Psychiatry. 2014;205:44-51.</w:t>
      </w:r>
    </w:p>
    <w:p w14:paraId="52C5A47B" w14:textId="77777777" w:rsidR="006C7FA1" w:rsidRPr="006C7FA1" w:rsidRDefault="006C7FA1" w:rsidP="006C7FA1">
      <w:pPr>
        <w:pStyle w:val="EndNoteBibliography"/>
        <w:spacing w:after="0"/>
      </w:pPr>
      <w:r w:rsidRPr="006C7FA1">
        <w:t>[70] Gill SS, Rochon PA, Herrmann N, Lee PE, Sykora K, Gunraj N, et al. Atypical antipsychotic drugs and risk of ischaemic stroke: population based retrospective cohort study. BMJ. 2005;330:445.</w:t>
      </w:r>
    </w:p>
    <w:p w14:paraId="61696492" w14:textId="77777777" w:rsidR="006C7FA1" w:rsidRPr="006C7FA1" w:rsidRDefault="006C7FA1" w:rsidP="006C7FA1">
      <w:pPr>
        <w:pStyle w:val="EndNoteBibliography"/>
        <w:spacing w:after="0"/>
      </w:pPr>
      <w:r w:rsidRPr="006C7FA1">
        <w:t>[71] Gill SS, Bronskill SE, Normand S-LT, Anderson GM, Sykora K, Lam K, et al. Antipsychotic Drug Use and Mortality in Older Adults with Dementia. Annals of Internal Medicine. 2007;146:775-86.</w:t>
      </w:r>
    </w:p>
    <w:p w14:paraId="2A118B05" w14:textId="77777777" w:rsidR="006C7FA1" w:rsidRPr="006C7FA1" w:rsidRDefault="006C7FA1" w:rsidP="006C7FA1">
      <w:pPr>
        <w:pStyle w:val="EndNoteBibliography"/>
        <w:spacing w:after="0"/>
      </w:pPr>
      <w:r w:rsidRPr="006C7FA1">
        <w:t>[72] Gill SS, Anderson GM, Fischer HD, Bell CM, Li P, Normand S-LT, et al. Syncope and Its Consequences in Patients with Dementia Receiving Cholinesterase Inhibitors: A Population-Based Cohort Study. Arch Intern Med. 2009;169:867-73.</w:t>
      </w:r>
    </w:p>
    <w:p w14:paraId="071E039D" w14:textId="77777777" w:rsidR="006C7FA1" w:rsidRPr="006C7FA1" w:rsidRDefault="006C7FA1" w:rsidP="006C7FA1">
      <w:pPr>
        <w:pStyle w:val="EndNoteBibliography"/>
        <w:spacing w:after="0"/>
      </w:pPr>
      <w:r w:rsidRPr="006C7FA1">
        <w:t>[73] Gold M, Alderton C, Zvartau-Hind M, Egginton S, Saunders AM, Irizarry M, et al. Rosiglitazone monotherapy in mild-to-moderate Alzheimer's disease: results from a randomized, double-blind, placebo-controlled phase III study. Dement Geriatr Cogn Disord. 2010;30:131-46.</w:t>
      </w:r>
    </w:p>
    <w:p w14:paraId="2C1779B4" w14:textId="77777777" w:rsidR="006C7FA1" w:rsidRPr="006C7FA1" w:rsidRDefault="006C7FA1" w:rsidP="006C7FA1">
      <w:pPr>
        <w:pStyle w:val="EndNoteBibliography"/>
        <w:spacing w:after="0"/>
      </w:pPr>
      <w:r w:rsidRPr="006C7FA1">
        <w:lastRenderedPageBreak/>
        <w:t>[74] Grossberg G, Manes F, Allegri RF, Gutierrez-Robledo LM, Gloger S, Xie L, et al. The Safety, Tolerability, and Efficacy of Once-Daily Memantine (28mg): A Multinational, Randomized, Double-Blind, Placebo-Controlled Trial in Patients with Moderate-to-Severe Alzheimer's Disease Taking Cholinesterase Inhibitors. CNS Drugs. 2013;27:469-78.</w:t>
      </w:r>
    </w:p>
    <w:p w14:paraId="1A5D7FB9" w14:textId="77777777" w:rsidR="006C7FA1" w:rsidRPr="006C7FA1" w:rsidRDefault="006C7FA1" w:rsidP="006C7FA1">
      <w:pPr>
        <w:pStyle w:val="EndNoteBibliography"/>
        <w:spacing w:after="0"/>
      </w:pPr>
      <w:r w:rsidRPr="006C7FA1">
        <w:t>[75] Hager K, Baseman AS, Nye JS, Brashear HR, Han J, Sano M, et al. Effects of galantamine in a 2-year, randomized, placebo-controlled study in Alzheimer's disease. Neuropsychiatr Dis Treat. 2014;10:391-401.</w:t>
      </w:r>
    </w:p>
    <w:p w14:paraId="3E4C732B" w14:textId="77777777" w:rsidR="006C7FA1" w:rsidRPr="006C7FA1" w:rsidRDefault="006C7FA1" w:rsidP="006C7FA1">
      <w:pPr>
        <w:pStyle w:val="EndNoteBibliography"/>
        <w:spacing w:after="0"/>
      </w:pPr>
      <w:r w:rsidRPr="006C7FA1">
        <w:t>[76] Hampel H, Ewers M, Burger K, Annas P, Mortberg A, Bogstedt A, et al. Lithium Trial in Alzheimer's Disease: A Randomized, Single-Blind, Placebo-Controlled, Multicneter 10-Week Study. J Clin Psychiatry. 2009;70:922-31.</w:t>
      </w:r>
    </w:p>
    <w:p w14:paraId="43604EB7" w14:textId="77777777" w:rsidR="006C7FA1" w:rsidRPr="006C7FA1" w:rsidRDefault="006C7FA1" w:rsidP="006C7FA1">
      <w:pPr>
        <w:pStyle w:val="EndNoteBibliography"/>
        <w:spacing w:after="0"/>
      </w:pPr>
      <w:r w:rsidRPr="006C7FA1">
        <w:t>[77] Herrmann N, Lanctot KL, Rothenburg LS, Eryavec G. A placebo-controlled trial of valproate for agitation and aggression in Alzheimer's disease. Dement Geriatr Cogn Disord. 2007;23:116-9.</w:t>
      </w:r>
    </w:p>
    <w:p w14:paraId="5EBA120B" w14:textId="77777777" w:rsidR="006C7FA1" w:rsidRPr="006C7FA1" w:rsidRDefault="006C7FA1" w:rsidP="006C7FA1">
      <w:pPr>
        <w:pStyle w:val="EndNoteBibliography"/>
        <w:spacing w:after="0"/>
      </w:pPr>
      <w:r w:rsidRPr="006C7FA1">
        <w:t>[78] Herrmann N, Gauthier S, Boneva N, Lemming OM, Investigators. A randomized, double-blind, placebo-controlled trial of memantine in a behaviorally enriched sample of patients with moderate-to-severe Alzheimer's disease. Int Psychogeriatr. 2013;25:919-27.</w:t>
      </w:r>
    </w:p>
    <w:p w14:paraId="6A4B98C4" w14:textId="77777777" w:rsidR="006C7FA1" w:rsidRPr="006C7FA1" w:rsidRDefault="006C7FA1" w:rsidP="006C7FA1">
      <w:pPr>
        <w:pStyle w:val="EndNoteBibliography"/>
        <w:spacing w:after="0"/>
      </w:pPr>
      <w:r w:rsidRPr="006C7FA1">
        <w:t>[79] Herrmann N, O'Regan J, Ruthirakuhan M, Kiss A, Eryavec G, Williams E, et al. A Randomized Placebo-Controlled Discontinuation Study of Cholinesterase Inhibitors in Institutionalized Patients With Moderate to Severe Alzheimer Disease. J Am Med Dir Assoc. 2016;17:142-7.</w:t>
      </w:r>
    </w:p>
    <w:p w14:paraId="42F268EC" w14:textId="77777777" w:rsidR="006C7FA1" w:rsidRPr="006C7FA1" w:rsidRDefault="006C7FA1" w:rsidP="006C7FA1">
      <w:pPr>
        <w:pStyle w:val="EndNoteBibliography"/>
        <w:spacing w:after="0"/>
      </w:pPr>
      <w:r w:rsidRPr="006C7FA1">
        <w:t>[80] Homma A, Imai Y, S. H, al. e. Late phase Ii clinical study of acetylcholinesterase inhibitor E 2020 in patients with Alzheimer-type dementia-12-weeks double-blind, placebo-controlled study 3mg/day, 5mg/day. Clin Eval. 1998;26:251-84.</w:t>
      </w:r>
    </w:p>
    <w:p w14:paraId="55C98B0C" w14:textId="77777777" w:rsidR="006C7FA1" w:rsidRPr="006C7FA1" w:rsidRDefault="006C7FA1" w:rsidP="006C7FA1">
      <w:pPr>
        <w:pStyle w:val="EndNoteBibliography"/>
        <w:spacing w:after="0"/>
      </w:pPr>
      <w:r w:rsidRPr="006C7FA1">
        <w:t>[81] Homma A, Takeda M, Imai Y, Udaka F, Hasegawa K, Kameyama M, et al. Clinical Efficacy and Safety of Donepezil on Cognitive and Global Function in Patients with Alzheimer's Disease: A 24-Week, Multicenter, Double-Blind, Placebo-Controlled Study in Japan. Dement Geriatr Cogn Dis 2000;11:299-313.</w:t>
      </w:r>
    </w:p>
    <w:p w14:paraId="573383A1" w14:textId="77777777" w:rsidR="006C7FA1" w:rsidRPr="006C7FA1" w:rsidRDefault="006C7FA1" w:rsidP="006C7FA1">
      <w:pPr>
        <w:pStyle w:val="EndNoteBibliography"/>
        <w:spacing w:after="0"/>
      </w:pPr>
      <w:r w:rsidRPr="006C7FA1">
        <w:t>[82] Homma A, Imai Y, Tago H, Asada T, Shigeta M, Iwamoto T, et al. Donepezil treatment of patients with severe Alzheimer's disease in a Japanese population: results from a 24-week, double-blind, placebo-controlled, randomized trial. Dement Geriatr Cogn Disord. 2008;25:399-407.</w:t>
      </w:r>
    </w:p>
    <w:p w14:paraId="07E4583A" w14:textId="77777777" w:rsidR="006C7FA1" w:rsidRPr="006C7FA1" w:rsidRDefault="006C7FA1" w:rsidP="006C7FA1">
      <w:pPr>
        <w:pStyle w:val="EndNoteBibliography"/>
        <w:spacing w:after="0"/>
      </w:pPr>
      <w:r w:rsidRPr="006C7FA1">
        <w:t>[83] Howard R, Juszczak E, Ballard CG, Bentham P, Brown RG, Bullock R, et al. Donepezil for the Treatment of Agitation in Alzheimer's Disease. NEJM. 2007;357:1382-92.</w:t>
      </w:r>
    </w:p>
    <w:p w14:paraId="66D88AA7" w14:textId="77777777" w:rsidR="006C7FA1" w:rsidRPr="006C7FA1" w:rsidRDefault="006C7FA1" w:rsidP="006C7FA1">
      <w:pPr>
        <w:pStyle w:val="EndNoteBibliography"/>
        <w:spacing w:after="0"/>
      </w:pPr>
      <w:r w:rsidRPr="006C7FA1">
        <w:t>[84] Howard R, McShane R, Lindesay J, Ritchie C, Baldwin A, Barber R, et al. Donepezil and Memantine for Moderate-to-Severe Alzheimer's Disease. NEJM. 2012;366:893-903.</w:t>
      </w:r>
    </w:p>
    <w:p w14:paraId="3F2B0134" w14:textId="77777777" w:rsidR="006C7FA1" w:rsidRPr="006C7FA1" w:rsidRDefault="006C7FA1" w:rsidP="006C7FA1">
      <w:pPr>
        <w:pStyle w:val="EndNoteBibliography"/>
        <w:spacing w:after="0"/>
      </w:pPr>
      <w:r w:rsidRPr="006C7FA1">
        <w:t>[85] Hu H-t, Zhang Z-x, Yao J-l, Yu H-z, Wang Y-h, Tang H-c, et al. Clinical efficacy and safety of akatinol memantine in treatment of mild to moderate Alzheimer disease: a donepezil-controlled, randomized trial. Chin J Intern Med. 2006;45:277-80.</w:t>
      </w:r>
    </w:p>
    <w:p w14:paraId="0494D5FD" w14:textId="77777777" w:rsidR="006C7FA1" w:rsidRPr="006C7FA1" w:rsidRDefault="006C7FA1" w:rsidP="006C7FA1">
      <w:pPr>
        <w:pStyle w:val="EndNoteBibliography"/>
        <w:spacing w:after="0"/>
      </w:pPr>
      <w:r w:rsidRPr="006C7FA1">
        <w:t>[86] Huybrechts KF, Gerhard T, Crystal S, Olfson M, Avorn J, Levin R, et al. Differential risk of death in older residents in nursing homes prescribed specific antipsychotic drugs: population based cohort study. BMJ. 2012;344:e977.</w:t>
      </w:r>
    </w:p>
    <w:p w14:paraId="62E0A50B" w14:textId="77777777" w:rsidR="006C7FA1" w:rsidRPr="006C7FA1" w:rsidRDefault="006C7FA1" w:rsidP="006C7FA1">
      <w:pPr>
        <w:pStyle w:val="EndNoteBibliography"/>
        <w:spacing w:after="0"/>
      </w:pPr>
      <w:r w:rsidRPr="006C7FA1">
        <w:t>[87] Jalbert JJ, Eaton CB, Miller SC, Lapane KL. Antipsychotic use and the risk of hip fracture among older adults afflicted with dementia. J Am Med Dir Assoc. 2010;11:120-7.</w:t>
      </w:r>
    </w:p>
    <w:p w14:paraId="78568CBB" w14:textId="77777777" w:rsidR="006C7FA1" w:rsidRPr="006C7FA1" w:rsidRDefault="006C7FA1" w:rsidP="006C7FA1">
      <w:pPr>
        <w:pStyle w:val="EndNoteBibliography"/>
        <w:spacing w:after="0"/>
      </w:pPr>
      <w:r w:rsidRPr="006C7FA1">
        <w:t>[88] Jia J, Wei C, Jia L, Tang Y, Liang J, Zhou A, et al. Efficacy and Safety of Donepezil in Chinese Patients with Severe Alzheimer's Disease: A Randomized Controlled Trial. J Alzheimers Dis. 2017;56:1495-504.</w:t>
      </w:r>
    </w:p>
    <w:p w14:paraId="30683551" w14:textId="77777777" w:rsidR="006C7FA1" w:rsidRPr="006C7FA1" w:rsidRDefault="006C7FA1" w:rsidP="006C7FA1">
      <w:pPr>
        <w:pStyle w:val="EndNoteBibliography"/>
        <w:spacing w:after="0"/>
      </w:pPr>
      <w:r w:rsidRPr="006C7FA1">
        <w:lastRenderedPageBreak/>
        <w:t>[89] Johannsen P, Salmon E, Hampel H, Xu Y, Richardson S, Qvitzau S, et al. Assessing Therapeutic Efficacy in a Progressive Disease: A Study of Donepezil in Alzheimer's disease. CNS Drugs. 2006;20:311-25.</w:t>
      </w:r>
    </w:p>
    <w:p w14:paraId="18E783B4" w14:textId="77777777" w:rsidR="006C7FA1" w:rsidRPr="006C7FA1" w:rsidRDefault="006C7FA1" w:rsidP="006C7FA1">
      <w:pPr>
        <w:pStyle w:val="EndNoteBibliography"/>
        <w:spacing w:after="0"/>
      </w:pPr>
      <w:r w:rsidRPr="006C7FA1">
        <w:t>[90] Kales HC, Valenstein M, Kim HM, McCarthy JF, Ganoczy D, Cunningham F, et al. Mortality Risk in Patients with Dementia Treated with Antipsychotics Versus Other Psychiatric Medications. American  Journal of Psychiatry. 2007;164:1568-76.</w:t>
      </w:r>
    </w:p>
    <w:p w14:paraId="68C7C451" w14:textId="77777777" w:rsidR="006C7FA1" w:rsidRPr="006C7FA1" w:rsidRDefault="006C7FA1" w:rsidP="006C7FA1">
      <w:pPr>
        <w:pStyle w:val="EndNoteBibliography"/>
        <w:spacing w:after="0"/>
      </w:pPr>
      <w:r w:rsidRPr="006C7FA1">
        <w:t>[91] Kales HC, Kim HM, Zivin K, Valenstein M, Seyfried LS, Chiang C, et al. Risk of Mortality Among Individual Antipsychotics in Patients with Dementia. American  Journal of Psychiatry. 2012;169:71-9.</w:t>
      </w:r>
    </w:p>
    <w:p w14:paraId="2A3C5637" w14:textId="77777777" w:rsidR="006C7FA1" w:rsidRPr="006C7FA1" w:rsidRDefault="006C7FA1" w:rsidP="006C7FA1">
      <w:pPr>
        <w:pStyle w:val="EndNoteBibliography"/>
        <w:spacing w:after="0"/>
      </w:pPr>
      <w:r w:rsidRPr="006C7FA1">
        <w:t>[92] Katona CLE, Hunter BN, Bray J. A Double-Blind Comparison of the Efficacy and Safety of Paroxetine and Imipramine in the Treatment of Depression with Dementia. International Journal of Geriatric Psychiatry. 1998;13:100-8.</w:t>
      </w:r>
    </w:p>
    <w:p w14:paraId="56B5BC4F" w14:textId="77777777" w:rsidR="006C7FA1" w:rsidRPr="006C7FA1" w:rsidRDefault="006C7FA1" w:rsidP="006C7FA1">
      <w:pPr>
        <w:pStyle w:val="EndNoteBibliography"/>
        <w:spacing w:after="0"/>
      </w:pPr>
      <w:r w:rsidRPr="006C7FA1">
        <w:t>[93] Katz IR, Jeste DV, Mintzer J, Clyde C, Napolitano J, Brecher M. Comparison of Risperidone and Placebo for Psychosis and Behavioral Disturbances Associated with Dementia: A Randomized, Double-Blind Trial. J Clin Psychiatry. 1999;60:107-15.</w:t>
      </w:r>
    </w:p>
    <w:p w14:paraId="6D7E2DE2" w14:textId="77777777" w:rsidR="006C7FA1" w:rsidRPr="006C7FA1" w:rsidRDefault="006C7FA1" w:rsidP="006C7FA1">
      <w:pPr>
        <w:pStyle w:val="EndNoteBibliography"/>
        <w:spacing w:after="0"/>
      </w:pPr>
      <w:r w:rsidRPr="006C7FA1">
        <w:t>[94] Katz IR, Rupnow M, Kozma C, Schneider LS. Risperidone and Falls in Ambulatory Nursing Home Residents With Dementia and Psychosis or Agitation: Secondary Analysis of a Double-Blind, Placebo-Controlled Trial. Am J Geriatr Psychiatry. 2004;12:499-508.</w:t>
      </w:r>
    </w:p>
    <w:p w14:paraId="69E9BB16" w14:textId="77777777" w:rsidR="006C7FA1" w:rsidRPr="006C7FA1" w:rsidRDefault="006C7FA1" w:rsidP="006C7FA1">
      <w:pPr>
        <w:pStyle w:val="EndNoteBibliography"/>
        <w:spacing w:after="0"/>
      </w:pPr>
      <w:r w:rsidRPr="006C7FA1">
        <w:t>[95] Kennedy J, Deberdt W, Siegal A, Micca J, Degenhardt E, Ahl J, et al. Olanzapine does not enhance cognition in non-agitated and non-psychotic patients with mild to moderate Alzheimer's dementia. Int J Geriatr Psychiatry. 2005;20:1020-7.</w:t>
      </w:r>
    </w:p>
    <w:p w14:paraId="5F643949" w14:textId="77777777" w:rsidR="006C7FA1" w:rsidRPr="006C7FA1" w:rsidRDefault="006C7FA1" w:rsidP="006C7FA1">
      <w:pPr>
        <w:pStyle w:val="EndNoteBibliography"/>
        <w:spacing w:after="0"/>
      </w:pPr>
      <w:r w:rsidRPr="006C7FA1">
        <w:t>[96] Kertesz A, Morlog D, Light M, Blair M, Davidson W, Jesso S, et al. Galantamine in frontotemporal dementia and primary progressive aphasia. Dement Geriatr Cogn Disord. 2008;25:178-85.</w:t>
      </w:r>
    </w:p>
    <w:p w14:paraId="06F88BDA" w14:textId="77777777" w:rsidR="006C7FA1" w:rsidRPr="006C7FA1" w:rsidRDefault="006C7FA1" w:rsidP="006C7FA1">
      <w:pPr>
        <w:pStyle w:val="EndNoteBibliography"/>
        <w:spacing w:after="0"/>
      </w:pPr>
      <w:r w:rsidRPr="006C7FA1">
        <w:t>[97] Kheirbek RE, Fokar A, Little JT, Balish M, Shara NM, Boustani MA, et al. Association Between Antipsychotics and All-Cause Mortality Among Community-Dwelling Older Adults. J Gerontol A Biol Sci Med Sci. 2019.</w:t>
      </w:r>
    </w:p>
    <w:p w14:paraId="6855128D" w14:textId="77777777" w:rsidR="006C7FA1" w:rsidRPr="006C7FA1" w:rsidRDefault="006C7FA1" w:rsidP="006C7FA1">
      <w:pPr>
        <w:pStyle w:val="EndNoteBibliography"/>
        <w:spacing w:after="0"/>
      </w:pPr>
      <w:r w:rsidRPr="006C7FA1">
        <w:t>[98] Lanctot KL, Herrmann N, van Reekum R, Eryavec G, Naranjo CA. Gender, aggression and serotonergic function are associated with response to sertraline for behavioral disturbances in Alzheimer's disease. Int J Geriatr Psychiatry. 2002;17:531-41.</w:t>
      </w:r>
    </w:p>
    <w:p w14:paraId="361C6586" w14:textId="77777777" w:rsidR="006C7FA1" w:rsidRPr="006C7FA1" w:rsidRDefault="006C7FA1" w:rsidP="006C7FA1">
      <w:pPr>
        <w:pStyle w:val="EndNoteBibliography"/>
        <w:spacing w:after="0"/>
      </w:pPr>
      <w:r w:rsidRPr="006C7FA1">
        <w:t>[99] Langballe EM, Engdahl B, Nordeng H, Ballard C, Aarsland D, Selbaek G. Short- and long-term mortality risk associated with the use of antipsychotics among 26,940 dementia outpatients: a population-based study. Am J Geriatr Psychiatry. 2014;22:321-31.</w:t>
      </w:r>
    </w:p>
    <w:p w14:paraId="3B1B1BA2" w14:textId="77777777" w:rsidR="006C7FA1" w:rsidRPr="006C7FA1" w:rsidRDefault="006C7FA1" w:rsidP="006C7FA1">
      <w:pPr>
        <w:pStyle w:val="EndNoteBibliography"/>
        <w:spacing w:after="0"/>
      </w:pPr>
      <w:r w:rsidRPr="006C7FA1">
        <w:t>[100] Layton D, Harris S, Wilton LV, Shakir SAW. Comparison of incidence rates of cerebrovascular accidents and transient ischemic attacks in observational cohort studies of patients prescribed risperidone, quetiapine, or olanzapine in general practice in England including patients with dementia. Journal of Psychopharmacology. 2005;19:473-82.</w:t>
      </w:r>
    </w:p>
    <w:p w14:paraId="13D03E84" w14:textId="77777777" w:rsidR="006C7FA1" w:rsidRPr="006C7FA1" w:rsidRDefault="006C7FA1" w:rsidP="006C7FA1">
      <w:pPr>
        <w:pStyle w:val="EndNoteBibliography"/>
        <w:spacing w:after="0"/>
      </w:pPr>
      <w:r w:rsidRPr="006C7FA1">
        <w:t>[101] Lee KJ, Cho S-J, Kim BC, Park M, Lee J-H. Caregiver Preference and Treatment Compliance in Patients with Mild-to-Moderate Alzheimer's Disease in South Korea: RECAP Study Results. Adv Ther. 2017;34:481-94.</w:t>
      </w:r>
    </w:p>
    <w:p w14:paraId="4B21728D" w14:textId="77777777" w:rsidR="006C7FA1" w:rsidRPr="006C7FA1" w:rsidRDefault="006C7FA1" w:rsidP="006C7FA1">
      <w:pPr>
        <w:pStyle w:val="EndNoteBibliography"/>
        <w:spacing w:after="0"/>
      </w:pPr>
      <w:r w:rsidRPr="006C7FA1">
        <w:t>[102] Lin YT, Wu PH, Chen CS, Yang YH, Yang YH. Association between acetylcholinesterase inhibitors and risk of stroke in patients with dementia. Sci Rep. 2016;6:29266.</w:t>
      </w:r>
    </w:p>
    <w:p w14:paraId="013132F5" w14:textId="77777777" w:rsidR="006C7FA1" w:rsidRPr="006C7FA1" w:rsidRDefault="006C7FA1" w:rsidP="006C7FA1">
      <w:pPr>
        <w:pStyle w:val="EndNoteBibliography"/>
        <w:spacing w:after="0"/>
      </w:pPr>
      <w:r w:rsidRPr="006C7FA1">
        <w:t>[103] Liperoti R, Gambassi G, Lapane KL, Chiang C, Pedone C, Mor V, et al. Cerebrovascular Events Among Elderly Nursing Home Patients Treated with Conventional or Atypical Antipsychotics. J Clin Psychiatry. 2005;66:1090-6.</w:t>
      </w:r>
    </w:p>
    <w:p w14:paraId="60C54D6E" w14:textId="77777777" w:rsidR="006C7FA1" w:rsidRPr="006C7FA1" w:rsidRDefault="006C7FA1" w:rsidP="006C7FA1">
      <w:pPr>
        <w:pStyle w:val="EndNoteBibliography"/>
        <w:spacing w:after="0"/>
      </w:pPr>
      <w:r w:rsidRPr="006C7FA1">
        <w:lastRenderedPageBreak/>
        <w:t>[104] Liperoti R, Onder G, Landi F, Lapane KL, Mor V, Bernabei R, et al. All-Cause Mortality Associated with Atypical and Conventional Antipsychotics Among Nursing Home Residents with Dementia: A Retrospective Cohort Study. J Clin Psychiatry. 2009;70:1340-7.</w:t>
      </w:r>
    </w:p>
    <w:p w14:paraId="1C171D2A" w14:textId="77777777" w:rsidR="006C7FA1" w:rsidRPr="006C7FA1" w:rsidRDefault="006C7FA1" w:rsidP="006C7FA1">
      <w:pPr>
        <w:pStyle w:val="EndNoteBibliography"/>
        <w:spacing w:after="0"/>
      </w:pPr>
      <w:r w:rsidRPr="006C7FA1">
        <w:t>[105] Litvinenko IV, Odinak MM, Mogil'naya VI, Emelin AY. Efficacy and Safety of Galantamine (reminyl) for Dementia in Patients with Parkinson's Disease (an open controlled trial). Neuroscience and Behavioral Physiology. 2008;38:937-45.</w:t>
      </w:r>
    </w:p>
    <w:p w14:paraId="0412CBD1" w14:textId="77777777" w:rsidR="006C7FA1" w:rsidRPr="006C7FA1" w:rsidRDefault="006C7FA1" w:rsidP="006C7FA1">
      <w:pPr>
        <w:pStyle w:val="EndNoteBibliography"/>
        <w:spacing w:after="0"/>
      </w:pPr>
      <w:r w:rsidRPr="006C7FA1">
        <w:t>[106] Lopez OL, Wisniewski SR, Becker JT, Boller F, DeKosky ST. Psychiatric Medication and Abnormal Behaviour as Predictors of Progression in Probable Alzheimer's Disease. Arch Neurol. 1999;1999:1266-72.</w:t>
      </w:r>
    </w:p>
    <w:p w14:paraId="53B34110" w14:textId="77777777" w:rsidR="006C7FA1" w:rsidRPr="006C7FA1" w:rsidRDefault="006C7FA1" w:rsidP="006C7FA1">
      <w:pPr>
        <w:pStyle w:val="EndNoteBibliography"/>
        <w:spacing w:after="0"/>
      </w:pPr>
      <w:r w:rsidRPr="006C7FA1">
        <w:t>[107] Lopez OL, Becker JT, Wahed AS, Saxton J, Sweet RA, Wolk DA, et al. Long-term effects of the concomitant use of memantine with cholinesterase inhibition in Alzheimer disease. J Neurol Neurosurg Psychiatry. 2009;80:600-7.</w:t>
      </w:r>
    </w:p>
    <w:p w14:paraId="35C37785" w14:textId="77777777" w:rsidR="006C7FA1" w:rsidRPr="006C7FA1" w:rsidRDefault="006C7FA1" w:rsidP="006C7FA1">
      <w:pPr>
        <w:pStyle w:val="EndNoteBibliography"/>
        <w:spacing w:after="0"/>
      </w:pPr>
      <w:r w:rsidRPr="006C7FA1">
        <w:t>[108] Lopez-Pousa S, Olmo JG, Franch JV, Estrada AT, Cors OS, Nierga IP, et al. Comparative analysis of mortality in patients with Alzheimer's disease treated with donepezil or galantamine. Age Ageing. 2006;35:365-71.</w:t>
      </w:r>
    </w:p>
    <w:p w14:paraId="431EC4D0" w14:textId="77777777" w:rsidR="006C7FA1" w:rsidRPr="006C7FA1" w:rsidRDefault="006C7FA1" w:rsidP="006C7FA1">
      <w:pPr>
        <w:pStyle w:val="EndNoteBibliography"/>
        <w:spacing w:after="0"/>
      </w:pPr>
      <w:r w:rsidRPr="006C7FA1">
        <w:t>[109] Lyketsos CG, DelCampo L, Steinberg M, Miles Q, Steele CD, Munro C, et al. Treating Depression in Alzheimer Disease: Efficacy and Safety of Sertraline Therapy, and the Benefits of Depression Reduction: The DIADS. Arch Gen Psychiatry. 2003;60:737-46.</w:t>
      </w:r>
    </w:p>
    <w:p w14:paraId="2F119859" w14:textId="77777777" w:rsidR="006C7FA1" w:rsidRPr="006C7FA1" w:rsidRDefault="006C7FA1" w:rsidP="006C7FA1">
      <w:pPr>
        <w:pStyle w:val="EndNoteBibliography"/>
        <w:spacing w:after="0"/>
      </w:pPr>
      <w:r w:rsidRPr="006C7FA1">
        <w:t>[110] Maher-Edwards G, Dixon R, Hunter J, Gold M, Hopton G, Jacobs G, et al. SB-742457 and donepezil in Alzheimer disease: a randomized, placebo-controlled study. Int J Geriatr Psychiatry. 2011;26:536-44.</w:t>
      </w:r>
    </w:p>
    <w:p w14:paraId="6B76EF69" w14:textId="77777777" w:rsidR="006C7FA1" w:rsidRPr="006C7FA1" w:rsidRDefault="006C7FA1" w:rsidP="006C7FA1">
      <w:pPr>
        <w:pStyle w:val="EndNoteBibliography"/>
        <w:spacing w:after="0"/>
      </w:pPr>
      <w:r w:rsidRPr="006C7FA1">
        <w:t>[111] Martin H, Slyk MP, Deymann S, Cornacchione MJ. Safety profile assessment of risperidone and olanzapine in long-term care patients with dementia. J Am Med Dir Assoc. 2003;4:183-8.</w:t>
      </w:r>
    </w:p>
    <w:p w14:paraId="0FD7CDB2" w14:textId="77777777" w:rsidR="006C7FA1" w:rsidRPr="006C7FA1" w:rsidRDefault="006C7FA1" w:rsidP="006C7FA1">
      <w:pPr>
        <w:pStyle w:val="EndNoteBibliography"/>
        <w:spacing w:after="0"/>
      </w:pPr>
      <w:r w:rsidRPr="006C7FA1">
        <w:t>[112] Martinez Martinez L, Olivera Fernandez MR, Pineiro Corrales G. Mortality in patients with dementia treated with atypical antipsychotics (olanzapine, quetiapine, ziprasidone). Farmacia Hospitalaria. 2009;33:224-8.</w:t>
      </w:r>
    </w:p>
    <w:p w14:paraId="049760B4" w14:textId="77777777" w:rsidR="006C7FA1" w:rsidRPr="006C7FA1" w:rsidRDefault="006C7FA1" w:rsidP="006C7FA1">
      <w:pPr>
        <w:pStyle w:val="EndNoteBibliography"/>
        <w:spacing w:after="0"/>
      </w:pPr>
      <w:r w:rsidRPr="006C7FA1">
        <w:t>[113] Maust DT, Kim HM, Seyfried LS, Chiang C, Kavanagh J, Schneider LS, et al. Antipsychotics, other psychotropics, and the risk of death in patients with dementia: number needed to harm. JAMA Psychiatry. 2015;72:438-45.</w:t>
      </w:r>
    </w:p>
    <w:p w14:paraId="6334C74F" w14:textId="77777777" w:rsidR="006C7FA1" w:rsidRPr="006C7FA1" w:rsidRDefault="006C7FA1" w:rsidP="006C7FA1">
      <w:pPr>
        <w:pStyle w:val="EndNoteBibliography"/>
        <w:spacing w:after="0"/>
      </w:pPr>
      <w:r w:rsidRPr="006C7FA1">
        <w:t>[114] McKeith I, Del Ser T, Spano P, Emre M, Wesnes K, Anand R, et al. Efficacy of rivastigmine in dementia with Lewy bodies: a randomised, double-blind, placebo-controlled international study. Lancet. 2000;356:2031-6.</w:t>
      </w:r>
    </w:p>
    <w:p w14:paraId="619AABE4" w14:textId="77777777" w:rsidR="006C7FA1" w:rsidRPr="006C7FA1" w:rsidRDefault="006C7FA1" w:rsidP="006C7FA1">
      <w:pPr>
        <w:pStyle w:val="EndNoteBibliography"/>
        <w:spacing w:after="0"/>
      </w:pPr>
      <w:r w:rsidRPr="006C7FA1">
        <w:t>[115] Mintzer J, Greenspan A, Caers I, Van Hove I, Kushner S, Weiner M, et al. Risperidone in the Treatment of Psychosis of Alzheimer Disease: Results from a Prospective Clinical Trial. American Journal of Geriatric Psychiatry. 2006;14:280-91.</w:t>
      </w:r>
    </w:p>
    <w:p w14:paraId="3017EDB4" w14:textId="77777777" w:rsidR="006C7FA1" w:rsidRPr="006C7FA1" w:rsidRDefault="006C7FA1" w:rsidP="006C7FA1">
      <w:pPr>
        <w:pStyle w:val="EndNoteBibliography"/>
        <w:spacing w:after="0"/>
      </w:pPr>
      <w:r w:rsidRPr="006C7FA1">
        <w:t>[116] Mintzer J, Tune LE, Breder CD, Swanink R, Marcus R, McQuade R, et al. Aripiprazole for the Treatment of Psychoses in Institutionalized Patients with Alzheimer Dementia: A Multicenter, Randomized, Double-Blind, Placebo-Controlled Assessment of Three Fixed Doses. American Journal of Geriatric Psychiatry. 2007;15:918-31.</w:t>
      </w:r>
    </w:p>
    <w:p w14:paraId="6BBF53F3" w14:textId="77777777" w:rsidR="006C7FA1" w:rsidRPr="006C7FA1" w:rsidRDefault="006C7FA1" w:rsidP="006C7FA1">
      <w:pPr>
        <w:pStyle w:val="EndNoteBibliography"/>
        <w:spacing w:after="0"/>
      </w:pPr>
      <w:r w:rsidRPr="006C7FA1">
        <w:t>[117] Mohs RC, Doody R, Morris JC, Ieni JR, Rogers SL, Perdomo C, et al. A 1-year, placebo-controlled preservation of function survival study of donepezil in AD patients. Neurology. 2001;57:481-8.</w:t>
      </w:r>
    </w:p>
    <w:p w14:paraId="16BD6518" w14:textId="77777777" w:rsidR="006C7FA1" w:rsidRPr="006C7FA1" w:rsidRDefault="006C7FA1" w:rsidP="006C7FA1">
      <w:pPr>
        <w:pStyle w:val="EndNoteBibliography"/>
        <w:spacing w:after="0"/>
      </w:pPr>
      <w:r w:rsidRPr="006C7FA1">
        <w:t>[118] Mok V, Wong A, Ho S, Leung T, Lam WW, Wong KS. Rivastigmine in Chinese patients with subcortical vascular dementia. Neuropsychiatr Dis Treat. 2007;3:943-8.</w:t>
      </w:r>
    </w:p>
    <w:p w14:paraId="38316D29" w14:textId="77777777" w:rsidR="006C7FA1" w:rsidRPr="006C7FA1" w:rsidRDefault="006C7FA1" w:rsidP="006C7FA1">
      <w:pPr>
        <w:pStyle w:val="EndNoteBibliography"/>
        <w:spacing w:after="0"/>
      </w:pPr>
      <w:r w:rsidRPr="006C7FA1">
        <w:lastRenderedPageBreak/>
        <w:t>[119] Moretti R, Torre P, Antonello RM, Cattaruzza T, Cazzato G. Olanzapine as a possible treatment of behavioral symptoms in vascular dementia: risks of cerebrovascular events. A controlled, open-label study. J Neurol. 2005;252:1186-93.</w:t>
      </w:r>
    </w:p>
    <w:p w14:paraId="4FE95776" w14:textId="77777777" w:rsidR="006C7FA1" w:rsidRPr="006C7FA1" w:rsidRDefault="006C7FA1" w:rsidP="006C7FA1">
      <w:pPr>
        <w:pStyle w:val="EndNoteBibliography"/>
        <w:spacing w:after="0"/>
      </w:pPr>
      <w:r w:rsidRPr="006C7FA1">
        <w:t>[120] Mueller C, Perera G, Hayes RD, Shetty H, Stewart R. Associations of acetylcholinesterase inhibitor treatment with reduced mortality in Alzheimer's disease: a retrospective survival analysis. Age Ageing. 2018;47:88-94.</w:t>
      </w:r>
    </w:p>
    <w:p w14:paraId="2EE4F5DC" w14:textId="77777777" w:rsidR="006C7FA1" w:rsidRPr="006C7FA1" w:rsidRDefault="006C7FA1" w:rsidP="006C7FA1">
      <w:pPr>
        <w:pStyle w:val="EndNoteBibliography"/>
        <w:spacing w:after="0"/>
      </w:pPr>
      <w:r w:rsidRPr="006C7FA1">
        <w:t>[121] Musicco M, Palmer K, Russo A, Caltagirone C, Adorni F, Pettenati C, et al. Association between prescription of conventional or atypical antipsychotic drugs and mortality in older persons with Alzheimer's disease. Dement Geriatr Cogn Disord. 2011;31:218-24.</w:t>
      </w:r>
    </w:p>
    <w:p w14:paraId="6631644B" w14:textId="77777777" w:rsidR="006C7FA1" w:rsidRPr="006C7FA1" w:rsidRDefault="006C7FA1" w:rsidP="006C7FA1">
      <w:pPr>
        <w:pStyle w:val="EndNoteBibliography"/>
        <w:spacing w:after="0"/>
      </w:pPr>
      <w:r w:rsidRPr="006C7FA1">
        <w:t>[122] Nakamura Y, Imai Y, Shigeta M, Graf A, Shirahase T, Kim H, et al. A 24-week, randomized, double-blind, placebo-controlled study to evaluate the efficacy, safety and tolerability of the rivastigmine patch in Japanese patients with Alzheimer's disease. Dement Geriatr Cogn Dis Extra. 2011;1:163-79.</w:t>
      </w:r>
    </w:p>
    <w:p w14:paraId="4DC1DCC0" w14:textId="77777777" w:rsidR="006C7FA1" w:rsidRPr="006C7FA1" w:rsidRDefault="006C7FA1" w:rsidP="006C7FA1">
      <w:pPr>
        <w:pStyle w:val="EndNoteBibliography"/>
        <w:spacing w:after="0"/>
      </w:pPr>
      <w:r w:rsidRPr="006C7FA1">
        <w:t>[123] Nakamura Y, Kitamura S, Homma A, Shiosakai K, Matsui D. Efficacy and safety of memantine in patients with moderate-to-severe Alzheimer's disease: results of a pooled analysis of two randomized, double-blind, placebo-controlled trials in Japan. Expert Opin Pharmacother. 2014;15:913-25.</w:t>
      </w:r>
    </w:p>
    <w:p w14:paraId="19B0E85D" w14:textId="77777777" w:rsidR="006C7FA1" w:rsidRPr="006C7FA1" w:rsidRDefault="006C7FA1" w:rsidP="006C7FA1">
      <w:pPr>
        <w:pStyle w:val="EndNoteBibliography"/>
        <w:spacing w:after="0"/>
      </w:pPr>
      <w:r w:rsidRPr="006C7FA1">
        <w:t>[124] Nordstrom P, Religa D, Wimo A, Winblad B, Eriksdotter M. The use of cholinesterase inhibitors and the risk of myocardial infarction and death: a nationwide cohort study in subjects with Alzheimer's disease. Eur Heart J. 2013;34:2585-91.</w:t>
      </w:r>
    </w:p>
    <w:p w14:paraId="76B1390E" w14:textId="77777777" w:rsidR="006C7FA1" w:rsidRPr="006C7FA1" w:rsidRDefault="006C7FA1" w:rsidP="006C7FA1">
      <w:pPr>
        <w:pStyle w:val="EndNoteBibliography"/>
        <w:spacing w:after="0"/>
      </w:pPr>
      <w:r w:rsidRPr="006C7FA1">
        <w:t>[125] Nyth AL, Gottfries CG. The Clinical Efficacy of Citalopram in Treatment of Emotional Disturbances in Dementia Disorders: A Nordic Multicentre Study. British Journal of Psychiatry. 1990;157:894-901.</w:t>
      </w:r>
    </w:p>
    <w:p w14:paraId="01385DBC" w14:textId="77777777" w:rsidR="006C7FA1" w:rsidRPr="006C7FA1" w:rsidRDefault="006C7FA1" w:rsidP="006C7FA1">
      <w:pPr>
        <w:pStyle w:val="EndNoteBibliography"/>
        <w:spacing w:after="0"/>
      </w:pPr>
      <w:r w:rsidRPr="006C7FA1">
        <w:t>[126] Orgogozo J-M, Rigaud A-S, Stoffler A, Mobius H-J, Forette F. Efficacy and Safety of Memantine in Patients with Mild to Moderate Vascular Dementia: A Randomized, Placebo-Controlled Trial (MMM 300). Stroke. 2002;33:1834-9.</w:t>
      </w:r>
    </w:p>
    <w:p w14:paraId="4CC49695" w14:textId="77777777" w:rsidR="006C7FA1" w:rsidRPr="006C7FA1" w:rsidRDefault="006C7FA1" w:rsidP="006C7FA1">
      <w:pPr>
        <w:pStyle w:val="EndNoteBibliography"/>
        <w:spacing w:after="0"/>
      </w:pPr>
      <w:r w:rsidRPr="006C7FA1">
        <w:t>[127] Pakdaman H, Harandi AA, Hatamian H, Tabatabae M, Delavar Kasmaei H, Ghassemi A, et al. Effectiveness and Safety of MLC601 in the Treatment of Mild to Moderate Alzheimer's Disease: A Multicenter, Randomized Controlled Trial. Dement Geriatr Cogn Dis Extra. 2015;5:96-106.</w:t>
      </w:r>
    </w:p>
    <w:p w14:paraId="4326CB28" w14:textId="77777777" w:rsidR="006C7FA1" w:rsidRPr="006C7FA1" w:rsidRDefault="006C7FA1" w:rsidP="006C7FA1">
      <w:pPr>
        <w:pStyle w:val="EndNoteBibliography"/>
        <w:spacing w:after="0"/>
      </w:pPr>
      <w:r w:rsidRPr="006C7FA1">
        <w:t>[128] Paleacu D, Barak Y, Mirecky I, Mazeh D. Quetiapine treatment for behavioural and psychological symptoms of dementia in Alzheimer's disease patients: a 6-week, double-blind, placebo-controlled study. Int J Geriatr Psychiatry. 2008;23:393-400.</w:t>
      </w:r>
    </w:p>
    <w:p w14:paraId="6B7C0F3C" w14:textId="77777777" w:rsidR="006C7FA1" w:rsidRPr="006C7FA1" w:rsidRDefault="006C7FA1" w:rsidP="006C7FA1">
      <w:pPr>
        <w:pStyle w:val="EndNoteBibliography"/>
        <w:spacing w:after="0"/>
      </w:pPr>
      <w:r w:rsidRPr="006C7FA1">
        <w:t>[129] Peskind ER, Potkin SG, Pomara N, Ott BR, Graham SM, Olin JT, et al. Memantine Treatment in Mild to Moderate Alzheimer Disease: A 24-Week Randomized, Controlled Trial. American Journal of Geriatric Psychiatry. 2006;14:704-15.</w:t>
      </w:r>
    </w:p>
    <w:p w14:paraId="50E91584" w14:textId="77777777" w:rsidR="006C7FA1" w:rsidRPr="006C7FA1" w:rsidRDefault="006C7FA1" w:rsidP="006C7FA1">
      <w:pPr>
        <w:pStyle w:val="EndNoteBibliography"/>
        <w:spacing w:after="0"/>
      </w:pPr>
      <w:r w:rsidRPr="006C7FA1">
        <w:t>[130] Peters O, Fuentes M, Joachim LK, Jessen F, Luckhaus C, Kornhuber J, et al. Combined treatment with memantine and galantamine-CR compared with galantamine-CR only in antidementia drug naive patients with mild-to-moderate Alzheimer's disease. Alzheimers Dement (N Y). 2015;1:198-204.</w:t>
      </w:r>
    </w:p>
    <w:p w14:paraId="02B80724" w14:textId="77777777" w:rsidR="006C7FA1" w:rsidRPr="006C7FA1" w:rsidRDefault="006C7FA1" w:rsidP="006C7FA1">
      <w:pPr>
        <w:pStyle w:val="EndNoteBibliography"/>
        <w:spacing w:after="0"/>
      </w:pPr>
      <w:r w:rsidRPr="006C7FA1">
        <w:t>[131] Piersanti M, Capannolo M, Turchetti M, Serroni N, De Berardis D, Evangelista P, et al. Increase in mortality rate in patients with dementia treated with atypical antipsychotics: a cohort study in outpatients in Central Italy. Riv Psichiatr. 2014;49:34-40.</w:t>
      </w:r>
    </w:p>
    <w:p w14:paraId="7B8E98B3" w14:textId="77777777" w:rsidR="006C7FA1" w:rsidRPr="006C7FA1" w:rsidRDefault="006C7FA1" w:rsidP="006C7FA1">
      <w:pPr>
        <w:pStyle w:val="EndNoteBibliography"/>
        <w:spacing w:after="0"/>
      </w:pPr>
      <w:r w:rsidRPr="006C7FA1">
        <w:t>[132] Porsteinsson A, Tariot PN, Erb R, Cox C, Smith E, Jakimovich LJ, et al. Placebo-Controlled Study of Divalproex Sodium for Agitation in Dementia. Am J Geriatr Psychiatry. 2001;9:58-66.</w:t>
      </w:r>
    </w:p>
    <w:p w14:paraId="30C48105" w14:textId="77777777" w:rsidR="006C7FA1" w:rsidRPr="006C7FA1" w:rsidRDefault="006C7FA1" w:rsidP="006C7FA1">
      <w:pPr>
        <w:pStyle w:val="EndNoteBibliography"/>
        <w:spacing w:after="0"/>
      </w:pPr>
      <w:r w:rsidRPr="006C7FA1">
        <w:lastRenderedPageBreak/>
        <w:t>[133] Porsteinsson AP, Grossberg G, Mintzer J, Olin JT. Memantine Treatment in Patients with Mild to Moderate Alzheimer's Disease Already Receiving a Cholinesterase Inhibitor: A Randomized, Double-Blind, Placebo-Controlled Trial. Current Alzheimer Research. 2008;5:83-9.</w:t>
      </w:r>
    </w:p>
    <w:p w14:paraId="10EE15B9" w14:textId="77777777" w:rsidR="006C7FA1" w:rsidRPr="006C7FA1" w:rsidRDefault="006C7FA1" w:rsidP="006C7FA1">
      <w:pPr>
        <w:pStyle w:val="EndNoteBibliography"/>
        <w:spacing w:after="0"/>
      </w:pPr>
      <w:r w:rsidRPr="006C7FA1">
        <w:t>[134] Porsteinsson AP, Drye LT, Pollock BG, Devanand DP, Frangakis C, Ismail Z, et al. Effect of citalopram on agitation in Alzheimer disease: the CitAD randomized clinical trial. JAMA. 2014;311:682-91.</w:t>
      </w:r>
    </w:p>
    <w:p w14:paraId="348D4B7C" w14:textId="77777777" w:rsidR="006C7FA1" w:rsidRPr="006C7FA1" w:rsidRDefault="006C7FA1" w:rsidP="006C7FA1">
      <w:pPr>
        <w:pStyle w:val="EndNoteBibliography"/>
        <w:spacing w:after="0"/>
      </w:pPr>
      <w:r w:rsidRPr="006C7FA1">
        <w:t>[135] Profenno LA, Jakimovich LJ, Holt CJ, Porsteinsson AP, Tariot PN. A Randomized, Double-Blind, Placebo-Controlled Pilot Trial of Safety and Tolerability of Two Doses of Divalproex Sodium in Outpatients with Probable Alzheimer's Disease. Current Alzheimer Research. 2005;2:553-8.</w:t>
      </w:r>
    </w:p>
    <w:p w14:paraId="1B82D950" w14:textId="77777777" w:rsidR="006C7FA1" w:rsidRPr="006C7FA1" w:rsidRDefault="006C7FA1" w:rsidP="006C7FA1">
      <w:pPr>
        <w:pStyle w:val="EndNoteBibliography"/>
        <w:spacing w:after="0"/>
      </w:pPr>
      <w:r w:rsidRPr="006C7FA1">
        <w:t>[136] Rafaniello C, Lombardo F, Ferrajolo C, Sportiello L, Parretta E, Formica R, et al. Predictors of mortality in atypical antipsychotic-treated community-dwelling elderly patients with behavioral and psychological symptoms of dementia: a prospective population-based cohort study from Italy. Eur J Clin Pharmacol. 2014;70:187-95.</w:t>
      </w:r>
    </w:p>
    <w:p w14:paraId="6A9BBBE7" w14:textId="77777777" w:rsidR="006C7FA1" w:rsidRPr="006C7FA1" w:rsidRDefault="006C7FA1" w:rsidP="006C7FA1">
      <w:pPr>
        <w:pStyle w:val="EndNoteBibliography"/>
        <w:spacing w:after="0"/>
      </w:pPr>
      <w:r w:rsidRPr="006C7FA1">
        <w:t>[137] Rainer M, Haushofer M, Pfolz H, Struhal C, Wick W. Quetiapine versus risperidone in elderly patients with behavioural and psychological symptoms of dementia: efficacy, safety and cognitive function. Eur Psychiatry. 2007;22:395-403.</w:t>
      </w:r>
    </w:p>
    <w:p w14:paraId="5C300D9C" w14:textId="77777777" w:rsidR="006C7FA1" w:rsidRPr="006C7FA1" w:rsidRDefault="006C7FA1" w:rsidP="006C7FA1">
      <w:pPr>
        <w:pStyle w:val="EndNoteBibliography"/>
        <w:spacing w:after="0"/>
      </w:pPr>
      <w:r w:rsidRPr="006C7FA1">
        <w:t>[138] Raivio MM, Laurila JV, Strandberg TE, Tilvis RS, Pitkala KH. Neither atypical nor conventional antipsychotics increase mortality or hospital admissions among elderly patients with dementia: a two-year prospective study. Am J Geriatr Psychiatry. 2007;15:416-24.</w:t>
      </w:r>
    </w:p>
    <w:p w14:paraId="67BF7229" w14:textId="77777777" w:rsidR="006C7FA1" w:rsidRPr="006C7FA1" w:rsidRDefault="006C7FA1" w:rsidP="006C7FA1">
      <w:pPr>
        <w:pStyle w:val="EndNoteBibliography"/>
        <w:spacing w:after="0"/>
      </w:pPr>
      <w:r w:rsidRPr="006C7FA1">
        <w:t>[139] Rappaport SA, Marcus RN, Manos G, McQuade RD, Oren DA. A randomized, double-blind, placebo-controlled tolerability study of intramuscular aripiprazole in acutely agitated patients with Alzheimer's, vascular, or mixed dementia. J Am Med Dir Assoc. 2009;10:21-7.</w:t>
      </w:r>
    </w:p>
    <w:p w14:paraId="3FCBD58F" w14:textId="77777777" w:rsidR="006C7FA1" w:rsidRPr="006C7FA1" w:rsidRDefault="006C7FA1" w:rsidP="006C7FA1">
      <w:pPr>
        <w:pStyle w:val="EndNoteBibliography"/>
        <w:spacing w:after="0"/>
      </w:pPr>
      <w:r w:rsidRPr="006C7FA1">
        <w:t>[140] Raskind MA, Peskind ER, Wessel T, Yuan W. Galantamine in AD: A 6-month randomized, placebo-controlled trial with a 6-month extension. Neurology. 2000;54:2261-8.</w:t>
      </w:r>
    </w:p>
    <w:p w14:paraId="0C73F38C" w14:textId="77777777" w:rsidR="006C7FA1" w:rsidRPr="006C7FA1" w:rsidRDefault="006C7FA1" w:rsidP="006C7FA1">
      <w:pPr>
        <w:pStyle w:val="EndNoteBibliography"/>
        <w:spacing w:after="0"/>
      </w:pPr>
      <w:r w:rsidRPr="006C7FA1">
        <w:t>[141] Reisberg B, Doody R, Stoffler A, Schmitt F, Ferris S, Mobius HJ. Memantine in Moderate-to-Severe Alzheimer's Disease. NEJM. 2003;348:1333-41.</w:t>
      </w:r>
    </w:p>
    <w:p w14:paraId="347E4174" w14:textId="77777777" w:rsidR="006C7FA1" w:rsidRPr="006C7FA1" w:rsidRDefault="006C7FA1" w:rsidP="006C7FA1">
      <w:pPr>
        <w:pStyle w:val="EndNoteBibliography"/>
        <w:spacing w:after="0"/>
      </w:pPr>
      <w:r w:rsidRPr="006C7FA1">
        <w:t>[142] Haupt M, Cruz-Jentoft A, Jeste D. Mortality in elderly dementia patients treated with risperidone. J Clin Psychopharmacol. 2006;26:566-70.</w:t>
      </w:r>
    </w:p>
    <w:p w14:paraId="5D1C71B8" w14:textId="77777777" w:rsidR="006C7FA1" w:rsidRPr="006C7FA1" w:rsidRDefault="006C7FA1" w:rsidP="006C7FA1">
      <w:pPr>
        <w:pStyle w:val="EndNoteBibliography"/>
        <w:spacing w:after="0"/>
      </w:pPr>
      <w:r w:rsidRPr="006C7FA1">
        <w:t>[143] Wooltorton E. Risperidone (Risperdal): increased rate of cerebrovascular events in dementia trials. Canadian Medical Association Journal. 2002;167:1269-70.</w:t>
      </w:r>
    </w:p>
    <w:p w14:paraId="44DCC59F" w14:textId="77777777" w:rsidR="006C7FA1" w:rsidRPr="006C7FA1" w:rsidRDefault="006C7FA1" w:rsidP="006C7FA1">
      <w:pPr>
        <w:pStyle w:val="EndNoteBibliography"/>
        <w:spacing w:after="0"/>
      </w:pPr>
      <w:r w:rsidRPr="006C7FA1">
        <w:t>[144] Herrmann N, Lanctot KL. Do Atypical Antipsychotics Cause Stroke? CNS Drugs. 2005;19:91-103.</w:t>
      </w:r>
    </w:p>
    <w:p w14:paraId="71851BC8" w14:textId="77777777" w:rsidR="006C7FA1" w:rsidRPr="006C7FA1" w:rsidRDefault="006C7FA1" w:rsidP="006C7FA1">
      <w:pPr>
        <w:pStyle w:val="EndNoteBibliography"/>
        <w:spacing w:after="0"/>
      </w:pPr>
      <w:r w:rsidRPr="006C7FA1">
        <w:t>[145] Rochon P, Normand S-L, Gomes T, Gill SS, Anderson GM, Melo M, et al. Antipsychotic Therapy and Short-term Serious Events in Older Adults with Dementia. Arch Intern Med. 2008;168:1090-6.</w:t>
      </w:r>
    </w:p>
    <w:p w14:paraId="05E4374E" w14:textId="77777777" w:rsidR="006C7FA1" w:rsidRPr="006C7FA1" w:rsidRDefault="006C7FA1" w:rsidP="006C7FA1">
      <w:pPr>
        <w:pStyle w:val="EndNoteBibliography"/>
        <w:spacing w:after="0"/>
      </w:pPr>
      <w:r w:rsidRPr="006C7FA1">
        <w:t>[146] Rockwood K, Mintzer J, Truyen L, Wessel T, Wilkinson D. Effects of a flexible galantamine dose in Alzheimer's disease: a randomised, controlled trial. J Neurol Neurosurg Psychiatry. 2001;71:589-95.</w:t>
      </w:r>
    </w:p>
    <w:p w14:paraId="47ED66A7" w14:textId="77777777" w:rsidR="006C7FA1" w:rsidRPr="006C7FA1" w:rsidRDefault="006C7FA1" w:rsidP="006C7FA1">
      <w:pPr>
        <w:pStyle w:val="EndNoteBibliography"/>
        <w:spacing w:after="0"/>
      </w:pPr>
      <w:r w:rsidRPr="006C7FA1">
        <w:t>[147] Rogers SL, Doody R, Mohs RC, Friedhoof LT. Donepezil Improves Cognition and Global Function in Alzheimer Disease: A 15-Week, Double-blind, Placebo-Controlled Study. Arch Intern Med. 1998;158:1021-31.</w:t>
      </w:r>
    </w:p>
    <w:p w14:paraId="590CB04E" w14:textId="77777777" w:rsidR="006C7FA1" w:rsidRPr="006C7FA1" w:rsidRDefault="006C7FA1" w:rsidP="006C7FA1">
      <w:pPr>
        <w:pStyle w:val="EndNoteBibliography"/>
        <w:spacing w:after="0"/>
      </w:pPr>
      <w:r w:rsidRPr="006C7FA1">
        <w:t>[148] Rogers SL, Farlow M, Doody R, Mohs RC, Friedhoof LT. A 24-week, double-blind, placebo-controlled trial of donepezil in patients with Alzheimer's disease. Neurology. 1998;50:136-45.</w:t>
      </w:r>
    </w:p>
    <w:p w14:paraId="06344A62" w14:textId="77777777" w:rsidR="006C7FA1" w:rsidRPr="006C7FA1" w:rsidRDefault="006C7FA1" w:rsidP="006C7FA1">
      <w:pPr>
        <w:pStyle w:val="EndNoteBibliography"/>
        <w:spacing w:after="0"/>
      </w:pPr>
      <w:r w:rsidRPr="006C7FA1">
        <w:lastRenderedPageBreak/>
        <w:t>[149] Roman GC, Salloway S, Black SE, Royall DR, Decarli C, Weiner MW, et al. Randomized, placebo-controlled, clinical trial of donepezil in vascular dementia: differential effects by hippocampal size. Stroke. 2010;41:1213-21.</w:t>
      </w:r>
    </w:p>
    <w:p w14:paraId="32AD15BA" w14:textId="77777777" w:rsidR="006C7FA1" w:rsidRPr="006C7FA1" w:rsidRDefault="006C7FA1" w:rsidP="006C7FA1">
      <w:pPr>
        <w:pStyle w:val="EndNoteBibliography"/>
        <w:spacing w:after="0"/>
      </w:pPr>
      <w:r w:rsidRPr="006C7FA1">
        <w:t>[150] Rosenberg PB, Drye LT, Martin BK, Frangakis C, Mintzer J, Weintraub D, et al. Sertraline in the Treatment of Depression in Alzheimer Disease. American Journal of Geriatric Psychiatry. 2010;18:136-45.</w:t>
      </w:r>
    </w:p>
    <w:p w14:paraId="0DAD0893" w14:textId="77777777" w:rsidR="006C7FA1" w:rsidRPr="006C7FA1" w:rsidRDefault="006C7FA1" w:rsidP="006C7FA1">
      <w:pPr>
        <w:pStyle w:val="EndNoteBibliography"/>
        <w:spacing w:after="0"/>
      </w:pPr>
      <w:r w:rsidRPr="006C7FA1">
        <w:t>[151] Rosenberg PB, Lanctot KL, Drye LT, Herrmann N, Scherer RW, Bachman DL, et al. Safety and Efficacy of Methylphenidate for Apathy in Alzheimer's Disease: A Randomized, Placebo-Controlled Trial. J Clin Psychiatry. 2013;74:810-6.</w:t>
      </w:r>
    </w:p>
    <w:p w14:paraId="27B6AAD0" w14:textId="77777777" w:rsidR="006C7FA1" w:rsidRPr="006C7FA1" w:rsidRDefault="006C7FA1" w:rsidP="006C7FA1">
      <w:pPr>
        <w:pStyle w:val="EndNoteBibliography"/>
        <w:spacing w:after="0"/>
      </w:pPr>
      <w:r w:rsidRPr="006C7FA1">
        <w:t>[152] Rosler M, Anand R, Cicin-Sain A, Gauthier S, Agid Y, Dal-Bianco P, et al. Efficacy and safety of rivastigmine in patients with Alzheimer's disease: international randomised controlled trial. BMJ. 1999;318:633-40.</w:t>
      </w:r>
    </w:p>
    <w:p w14:paraId="22876A1A" w14:textId="77777777" w:rsidR="006C7FA1" w:rsidRPr="006C7FA1" w:rsidRDefault="006C7FA1" w:rsidP="006C7FA1">
      <w:pPr>
        <w:pStyle w:val="EndNoteBibliography"/>
        <w:spacing w:after="0"/>
      </w:pPr>
      <w:r w:rsidRPr="006C7FA1">
        <w:t>[153] Rossom RC, Rector TS, Lederle FA, Dysken MW. Are all commonly prescribed antipsychotics associated with greater mortality in elderly male veterans with dementia? J Am Geriatr Soc. 2010;58:1027-34.</w:t>
      </w:r>
    </w:p>
    <w:p w14:paraId="53E9AAEE" w14:textId="77777777" w:rsidR="006C7FA1" w:rsidRPr="006C7FA1" w:rsidRDefault="006C7FA1" w:rsidP="006C7FA1">
      <w:pPr>
        <w:pStyle w:val="EndNoteBibliography"/>
        <w:spacing w:after="0"/>
      </w:pPr>
      <w:r w:rsidRPr="006C7FA1">
        <w:t>[154] Ruths S, Straand J, Nygaard HA, Aarsland D. Stopping antipsychotic drug therapy in demented nursing home patients: a randomized, placebo-controlled study--the Bergen District Nursing Home Study (BEDNURS). Int J Geriatr Psychiatry. 2008;23:889-95.</w:t>
      </w:r>
    </w:p>
    <w:p w14:paraId="6937A50B" w14:textId="77777777" w:rsidR="006C7FA1" w:rsidRPr="006C7FA1" w:rsidRDefault="006C7FA1" w:rsidP="006C7FA1">
      <w:pPr>
        <w:pStyle w:val="EndNoteBibliography"/>
        <w:spacing w:after="0"/>
      </w:pPr>
      <w:r w:rsidRPr="006C7FA1">
        <w:t>[155] Sahlberg M, Holm E, Gislason GH, Kober L, Torp-Pedersen C, Andersson C. Association of Selected Antipsychotic Agents With Major Adverse Cardiovascular Events and Noncardiovascular Mortality in Elderly Persons. J Am Heart Assoc. 2015;4:e001666.</w:t>
      </w:r>
    </w:p>
    <w:p w14:paraId="4E7A892B" w14:textId="77777777" w:rsidR="006C7FA1" w:rsidRPr="006C7FA1" w:rsidRDefault="006C7FA1" w:rsidP="006C7FA1">
      <w:pPr>
        <w:pStyle w:val="EndNoteBibliography"/>
        <w:spacing w:after="0"/>
      </w:pPr>
      <w:r w:rsidRPr="006C7FA1">
        <w:t>[156] Santos-Garcia D, Macias M, Casas-Martinez A, Llaneza M, Abella J, Aneiros A, et al. Descriptive analysis of the use of atypical antipsychotics under compassionate-use in a health area in Ferrol (La Cruna, Spain). Neurologia. 2010;25:300-8.</w:t>
      </w:r>
    </w:p>
    <w:p w14:paraId="518691B9" w14:textId="77777777" w:rsidR="006C7FA1" w:rsidRPr="006C7FA1" w:rsidRDefault="006C7FA1" w:rsidP="006C7FA1">
      <w:pPr>
        <w:pStyle w:val="EndNoteBibliography"/>
        <w:spacing w:after="0"/>
      </w:pPr>
      <w:r w:rsidRPr="006C7FA1">
        <w:t>[157] Saxton J, Hofbauer RK, Woodward M, Gilchrist NL, Potocnik F, Hsu HA, et al. Memantine and functional communication in Alzheimer's disease: results of a 12-week, international, randomized clinical trial. J Alzheimers Dis. 2012;28:109-18.</w:t>
      </w:r>
    </w:p>
    <w:p w14:paraId="0A294044" w14:textId="77777777" w:rsidR="006C7FA1" w:rsidRPr="006C7FA1" w:rsidRDefault="006C7FA1" w:rsidP="006C7FA1">
      <w:pPr>
        <w:pStyle w:val="EndNoteBibliography"/>
        <w:spacing w:after="0"/>
      </w:pPr>
      <w:r w:rsidRPr="006C7FA1">
        <w:t>[158] Scarpini E, Bruno G, Zappala G, Adami M, Richarz U, Gaudig M, et al. Cessation versus continuation of galantamine treatment after 12 months of therapy in patients with Alzheimer's disease: a randomized, double blind, placebo controlled withdrawal trial. J Alzheimers Dis. 2011;26:211-20.</w:t>
      </w:r>
    </w:p>
    <w:p w14:paraId="55D45BDF" w14:textId="77777777" w:rsidR="006C7FA1" w:rsidRPr="006C7FA1" w:rsidRDefault="006C7FA1" w:rsidP="006C7FA1">
      <w:pPr>
        <w:pStyle w:val="EndNoteBibliography"/>
        <w:spacing w:after="0"/>
      </w:pPr>
      <w:r w:rsidRPr="006C7FA1">
        <w:t>[159] Schneeweiss S, Setoguchi S, Brookhart A, Dormuth C, Wang PS. Risk of death associated with the use of conventional versus atypical antipsychotic drugs among elderly patients. CMAJ. 2007;176:627-32.</w:t>
      </w:r>
    </w:p>
    <w:p w14:paraId="4E5E53D0" w14:textId="77777777" w:rsidR="006C7FA1" w:rsidRPr="006C7FA1" w:rsidRDefault="006C7FA1" w:rsidP="006C7FA1">
      <w:pPr>
        <w:pStyle w:val="EndNoteBibliography"/>
        <w:spacing w:after="0"/>
      </w:pPr>
      <w:r w:rsidRPr="006C7FA1">
        <w:t>[160] Schneider LS, Tariot PN, Dagerman KS, Davis SM, Hsaio JK, Ismael S, et al. Effectiveness of Atypical Antipsychotic Drugs in Patients with Alzheimer's Disease. NEJM. 2006;355:1525-38.</w:t>
      </w:r>
    </w:p>
    <w:p w14:paraId="229E9550" w14:textId="77777777" w:rsidR="006C7FA1" w:rsidRPr="006C7FA1" w:rsidRDefault="006C7FA1" w:rsidP="006C7FA1">
      <w:pPr>
        <w:pStyle w:val="EndNoteBibliography"/>
        <w:spacing w:after="0"/>
      </w:pPr>
      <w:r w:rsidRPr="006C7FA1">
        <w:t>[161] Shin JY, Choi NK, Lee J, Seong JM, Park MJ, Lee SH, et al. Risk of ischemic stroke associated with the use of antipsychotic drugs in elderly patients: a retrospective cohort study in Korea. PLoS One. 2015;10:e0119931.</w:t>
      </w:r>
    </w:p>
    <w:p w14:paraId="0CD134E2" w14:textId="77777777" w:rsidR="006C7FA1" w:rsidRPr="006C7FA1" w:rsidRDefault="006C7FA1" w:rsidP="006C7FA1">
      <w:pPr>
        <w:pStyle w:val="EndNoteBibliography"/>
        <w:spacing w:after="0"/>
      </w:pPr>
      <w:r w:rsidRPr="006C7FA1">
        <w:t>[162] Sinforiani E, Passoti C, Chiapella L, Malinverni P, Zucchella C. Memantine in Alzheimer's disease: experience in an Alzheimer's disease assessment unit Aging Clinical and Experimental Research. 2012;24:193-6.</w:t>
      </w:r>
    </w:p>
    <w:p w14:paraId="073B89A1" w14:textId="77777777" w:rsidR="006C7FA1" w:rsidRPr="006C7FA1" w:rsidRDefault="006C7FA1" w:rsidP="006C7FA1">
      <w:pPr>
        <w:pStyle w:val="EndNoteBibliography"/>
        <w:spacing w:after="0"/>
      </w:pPr>
      <w:r w:rsidRPr="006C7FA1">
        <w:t>[163] Sival RC, Haffmans PM, Jansen PA, Duursma SA, Eikelenboom P. Sodium valproate in the treatment of aggressive behavior in patients with dementia--a randomized placebo controlled clinical trial. Int J Geriatr Psychiatry. 2002;17:579-85.</w:t>
      </w:r>
    </w:p>
    <w:p w14:paraId="2F38EA80" w14:textId="77777777" w:rsidR="006C7FA1" w:rsidRPr="006C7FA1" w:rsidRDefault="006C7FA1" w:rsidP="006C7FA1">
      <w:pPr>
        <w:pStyle w:val="EndNoteBibliography"/>
        <w:spacing w:after="0"/>
      </w:pPr>
      <w:r w:rsidRPr="006C7FA1">
        <w:lastRenderedPageBreak/>
        <w:t>[164] Sommer OH, Aga O, Cvancarova M, Olsen IC, Selbaek G, Engedal K. Effect of oxcarbazepine in the treatment of agitation and aggression in severe dementia. Dement Geriatr Cogn Disord. 2009;27:155-63.</w:t>
      </w:r>
    </w:p>
    <w:p w14:paraId="2C0C8C93" w14:textId="77777777" w:rsidR="006C7FA1" w:rsidRPr="006C7FA1" w:rsidRDefault="006C7FA1" w:rsidP="006C7FA1">
      <w:pPr>
        <w:pStyle w:val="EndNoteBibliography"/>
        <w:spacing w:after="0"/>
      </w:pPr>
      <w:r w:rsidRPr="006C7FA1">
        <w:t>[165] Sterke CS, van Beeck EF, van der Velde N, Ziere G, Petrovic M, Looman CW, et al. New insights: dose-response relationship between psychotropic drugs and falls: a study in nursing home residents with dementia. J Clin Pharmacol. 2012;52:947-55.</w:t>
      </w:r>
    </w:p>
    <w:p w14:paraId="04230B77" w14:textId="77777777" w:rsidR="006C7FA1" w:rsidRPr="006C7FA1" w:rsidRDefault="006C7FA1" w:rsidP="006C7FA1">
      <w:pPr>
        <w:pStyle w:val="EndNoteBibliography"/>
        <w:spacing w:after="0"/>
      </w:pPr>
      <w:r w:rsidRPr="006C7FA1">
        <w:t>[166] Street J, Scott Clark W, Gannon KS, Cummings J, Bymaster FP, Tamura RN, et al. Olanzapine Treatment of Psychotic and Behavioral Symptoms in Patients with Alzheimer Disease in Nursing Care Facilities. Arch Gen Psychiatry. 2000;57:968-76.</w:t>
      </w:r>
    </w:p>
    <w:p w14:paraId="6D72B65B" w14:textId="77777777" w:rsidR="006C7FA1" w:rsidRPr="006C7FA1" w:rsidRDefault="006C7FA1" w:rsidP="006C7FA1">
      <w:pPr>
        <w:pStyle w:val="EndNoteBibliography"/>
        <w:spacing w:after="0"/>
      </w:pPr>
      <w:r w:rsidRPr="006C7FA1">
        <w:t>[167] Streim JE, Porsteinsson AP, Breder CD, Swanink R, Marcus R, McQuade R, et al. A Randomized, Double-Blind, Placebo-Controlled Study of Aripiprazole for the Treatment of Psychosis in Nursing Home Patients with Alzheimer Disease. American Journal of Geriatric Psychiatry. 2008;16:537-50.</w:t>
      </w:r>
    </w:p>
    <w:p w14:paraId="72DC554C" w14:textId="77777777" w:rsidR="006C7FA1" w:rsidRPr="006C7FA1" w:rsidRDefault="006C7FA1" w:rsidP="006C7FA1">
      <w:pPr>
        <w:pStyle w:val="EndNoteBibliography"/>
        <w:spacing w:after="0"/>
      </w:pPr>
      <w:r w:rsidRPr="006C7FA1">
        <w:t>[168] Sturm AS, Trinkley KE, Porter K, Nahata MC. Efficacy and safety of atypical antipsychotics for behavioral symptoms of dementia among patients residing in long-term care. Int J Clin Pharm. 2018;40:135-42.</w:t>
      </w:r>
    </w:p>
    <w:p w14:paraId="586E5A27" w14:textId="77777777" w:rsidR="006C7FA1" w:rsidRPr="006C7FA1" w:rsidRDefault="006C7FA1" w:rsidP="006C7FA1">
      <w:pPr>
        <w:pStyle w:val="EndNoteBibliography"/>
        <w:spacing w:after="0"/>
      </w:pPr>
      <w:r w:rsidRPr="006C7FA1">
        <w:t>[169] Su JA, Chang CC, Wang HM, Chen KJ, Yang YH, Lin CY. Antidepressant treatment and mortality risk in patients with dementia and depression: a nationwide population cohort study in Taiwan. Ther Adv Chronic Dis. 2019;10:2040622319853719.</w:t>
      </w:r>
    </w:p>
    <w:p w14:paraId="35645DE3" w14:textId="77777777" w:rsidR="006C7FA1" w:rsidRPr="006C7FA1" w:rsidRDefault="006C7FA1" w:rsidP="006C7FA1">
      <w:pPr>
        <w:pStyle w:val="EndNoteBibliography"/>
        <w:spacing w:after="0"/>
      </w:pPr>
      <w:r w:rsidRPr="006C7FA1">
        <w:t>[170] Suh G-H, Shah A. Effect of antipsychotics on mortality in elderly patients with dementia: a 1-year prospective study in a nursing home. International Psychogeriatrics. 2005;17:429-41.</w:t>
      </w:r>
    </w:p>
    <w:p w14:paraId="2D9EB13E" w14:textId="77777777" w:rsidR="006C7FA1" w:rsidRPr="006C7FA1" w:rsidRDefault="006C7FA1" w:rsidP="006C7FA1">
      <w:pPr>
        <w:pStyle w:val="EndNoteBibliography"/>
        <w:spacing w:after="0"/>
      </w:pPr>
      <w:r w:rsidRPr="006C7FA1">
        <w:t>[171] Sultana J, Chang CK, Hayes RD, Broadbent M, Stewart R, Corbett A, et al. Associations between risk of mortality and atypical antipsychotic use in vascular dementia: a clinical cohort study. Int J Geriatr Psychiatry. 2014;29:1249-54.</w:t>
      </w:r>
    </w:p>
    <w:p w14:paraId="22C8358E" w14:textId="77777777" w:rsidR="006C7FA1" w:rsidRPr="006C7FA1" w:rsidRDefault="006C7FA1" w:rsidP="006C7FA1">
      <w:pPr>
        <w:pStyle w:val="EndNoteBibliography"/>
        <w:spacing w:after="0"/>
      </w:pPr>
      <w:r w:rsidRPr="006C7FA1">
        <w:t>[172] Tamimi I, Ojea T, Sanchez-Siles JM, Rojas F, Martin I, Gormaz I, et al. Acetylcholinesterase inhibitors and the risk of hip fracture in Alzheimer's disease patients: a case-control study. J Bone Miner Res. 2012;27:1518-27.</w:t>
      </w:r>
    </w:p>
    <w:p w14:paraId="2C801207" w14:textId="77777777" w:rsidR="006C7FA1" w:rsidRPr="006C7FA1" w:rsidRDefault="006C7FA1" w:rsidP="006C7FA1">
      <w:pPr>
        <w:pStyle w:val="EndNoteBibliography"/>
        <w:spacing w:after="0"/>
      </w:pPr>
      <w:r w:rsidRPr="006C7FA1">
        <w:t>[173] Tamimi I, Nicolau B, Eimar H, Arekunnath Madathil S, Kezouh A, Karp I, et al. Acetylcholinesterase inhibitors and the risk of osteoporotic fractures: nested case-control study. Osteoporosis International. 2018;29:849-57.</w:t>
      </w:r>
    </w:p>
    <w:p w14:paraId="0A72C478" w14:textId="77777777" w:rsidR="006C7FA1" w:rsidRPr="006C7FA1" w:rsidRDefault="006C7FA1" w:rsidP="006C7FA1">
      <w:pPr>
        <w:pStyle w:val="EndNoteBibliography"/>
        <w:spacing w:after="0"/>
      </w:pPr>
      <w:r w:rsidRPr="006C7FA1">
        <w:t>[174] Tan ECK, Johnell K, Garcia-Ptacek S, Haaksma ML, Fastbom J, Bell JS, et al. Acetylcholinesterase inhibitors and risk of stroke and death in people with dementia. Alzheimers Dement. 2018;14:944-51.</w:t>
      </w:r>
    </w:p>
    <w:p w14:paraId="3F7F7E52" w14:textId="77777777" w:rsidR="006C7FA1" w:rsidRPr="006C7FA1" w:rsidRDefault="006C7FA1" w:rsidP="006C7FA1">
      <w:pPr>
        <w:pStyle w:val="EndNoteBibliography"/>
        <w:spacing w:after="0"/>
      </w:pPr>
      <w:r w:rsidRPr="006C7FA1">
        <w:t>[175] Tariot PN, Frederiksen K, Erb R, Leibovici A, Podgorski CA, Asnis J, et al. Lack of Carbamazepine Toxicity in Frail Nursing Home Patients: A Controlled Study. JAGS. 1995;43:1026-9.</w:t>
      </w:r>
    </w:p>
    <w:p w14:paraId="41AF433B" w14:textId="77777777" w:rsidR="006C7FA1" w:rsidRPr="006C7FA1" w:rsidRDefault="006C7FA1" w:rsidP="006C7FA1">
      <w:pPr>
        <w:pStyle w:val="EndNoteBibliography"/>
        <w:spacing w:after="0"/>
      </w:pPr>
      <w:r w:rsidRPr="006C7FA1">
        <w:t>[176] Tariot PN, Erb R, Podgorski CA, Cox C, Patel S, Jakimovich LJ, et al. Efficacy and Tolerability of Carbamazepine for Agitation and Aggression in Dementia. Am J Psychiatry. 1998;155:54-61.</w:t>
      </w:r>
    </w:p>
    <w:p w14:paraId="1BC79455" w14:textId="77777777" w:rsidR="006C7FA1" w:rsidRPr="006C7FA1" w:rsidRDefault="006C7FA1" w:rsidP="006C7FA1">
      <w:pPr>
        <w:pStyle w:val="EndNoteBibliography"/>
        <w:spacing w:after="0"/>
      </w:pPr>
      <w:r w:rsidRPr="006C7FA1">
        <w:t>[177] Tariot PN, Solomon PR, Morris JC, Kershaw P, Lillienfeld S, Ding C. A 5-month, randomized, placebo-controlled trial of galantamine in AD. Neurology. 2000;54:2269-76.</w:t>
      </w:r>
    </w:p>
    <w:p w14:paraId="07941875" w14:textId="77777777" w:rsidR="006C7FA1" w:rsidRPr="006C7FA1" w:rsidRDefault="006C7FA1" w:rsidP="006C7FA1">
      <w:pPr>
        <w:pStyle w:val="EndNoteBibliography"/>
        <w:spacing w:after="0"/>
      </w:pPr>
      <w:r w:rsidRPr="006C7FA1">
        <w:t>[178] Tariot PN, Cummings J, Katz IR, Mintzer J, Perdomo C, Schwam EM, et al. A Randomized, Double-Blind, Placebo-Controlled Study of the Efficacy and Safety of Donepezil in Patients with Alzheimer's Disease in the Nursing Home Setting. JAGS. 2001;49:1590-9.</w:t>
      </w:r>
    </w:p>
    <w:p w14:paraId="20F12A24" w14:textId="77777777" w:rsidR="006C7FA1" w:rsidRPr="006C7FA1" w:rsidRDefault="006C7FA1" w:rsidP="006C7FA1">
      <w:pPr>
        <w:pStyle w:val="EndNoteBibliography"/>
        <w:spacing w:after="0"/>
      </w:pPr>
      <w:r w:rsidRPr="006C7FA1">
        <w:t xml:space="preserve">[179] Tariot PN, Schneider LS, Mintzer J, Cutler AJ, Cunningham MR, Thomas JW, et al. Safety and Tolerability of Divalproex Sodium in the Treatment of Signs and Symptoms of Mania in </w:t>
      </w:r>
      <w:r w:rsidRPr="006C7FA1">
        <w:lastRenderedPageBreak/>
        <w:t>Elderly Patients with Dementia: Results of a Double-Blind, Placebo-Controlled Trial. Current Therapeutic Research. 2001;62:51-67.</w:t>
      </w:r>
    </w:p>
    <w:p w14:paraId="62278E28" w14:textId="77777777" w:rsidR="006C7FA1" w:rsidRPr="006C7FA1" w:rsidRDefault="006C7FA1" w:rsidP="006C7FA1">
      <w:pPr>
        <w:pStyle w:val="EndNoteBibliography"/>
        <w:spacing w:after="0"/>
      </w:pPr>
      <w:r w:rsidRPr="006C7FA1">
        <w:t>[180] Tariot PN, Farlow M, Grossberg G, Graham SM, McDonald S, Gergel I. Memantine Treatment in Patients with Moderate to Severe Alzheimer Disease Already Receiving Donepezil: A Randomized Controlled Trial JAMA. 2004;291:317-24.</w:t>
      </w:r>
    </w:p>
    <w:p w14:paraId="1336E06B" w14:textId="77777777" w:rsidR="006C7FA1" w:rsidRPr="006C7FA1" w:rsidRDefault="006C7FA1" w:rsidP="006C7FA1">
      <w:pPr>
        <w:pStyle w:val="EndNoteBibliography"/>
        <w:spacing w:after="0"/>
      </w:pPr>
      <w:r w:rsidRPr="006C7FA1">
        <w:t>[181] Tariot PN, Raman R, Jakimovich LJ, Schneider LS, Porsteinsson AP, Thomas A, et al. Divalproex Sodium in Nursing Home Residents with Possible or Probable Alzheimer Disease Complicated by Agitation: A Randomized, Controlled Trial. American Journal of Geriatric Psychiatry. 2005;13:942-9.</w:t>
      </w:r>
    </w:p>
    <w:p w14:paraId="72D9803D" w14:textId="77777777" w:rsidR="006C7FA1" w:rsidRPr="006C7FA1" w:rsidRDefault="006C7FA1" w:rsidP="006C7FA1">
      <w:pPr>
        <w:pStyle w:val="EndNoteBibliography"/>
        <w:spacing w:after="0"/>
      </w:pPr>
      <w:r w:rsidRPr="006C7FA1">
        <w:t>[182] Tariot PN, Schneider LS, Katz IR, Mintzer J, Street J, Copenhaver M, et al. Quetiapine Treatment of Psychosis Associated with Dementia: A Double-Blind, Randomized, Placebo-Controlled Clinical Trial. American Journal of Geriatric Psychiatry. 2006;14:767-76.</w:t>
      </w:r>
    </w:p>
    <w:p w14:paraId="1FE52C22" w14:textId="77777777" w:rsidR="006C7FA1" w:rsidRPr="006C7FA1" w:rsidRDefault="006C7FA1" w:rsidP="006C7FA1">
      <w:pPr>
        <w:pStyle w:val="EndNoteBibliography"/>
        <w:spacing w:after="0"/>
      </w:pPr>
      <w:r w:rsidRPr="006C7FA1">
        <w:t>[183] Tariot PN, Schneider LS, Cummings J, Thomas RG, Raman R, Jakimovich LJ, et al. Chronic Divalproex Sodium to Attenuate Agitation and Clinical Progression of Alzheimer Disease. Arch Gen Psychiatry. 2011;68:853-61.</w:t>
      </w:r>
    </w:p>
    <w:p w14:paraId="3D8473F5" w14:textId="77777777" w:rsidR="006C7FA1" w:rsidRPr="006C7FA1" w:rsidRDefault="006C7FA1" w:rsidP="006C7FA1">
      <w:pPr>
        <w:pStyle w:val="EndNoteBibliography"/>
        <w:spacing w:after="0"/>
      </w:pPr>
      <w:r w:rsidRPr="006C7FA1">
        <w:t>[184] Teranishi M, Kurita M, Nishino S, Takeyoshi K, Numata Y, Sato T, et al. Efficacy and tolerability of risperidone, yokukansan, and fluvoxamine for the treatment of behavioral and psychological symptoms of dementia: a blinded, randomized trial. J Clin Psychopharmacol. 2013;33:600-7.</w:t>
      </w:r>
    </w:p>
    <w:p w14:paraId="0CDA8C8E" w14:textId="77777777" w:rsidR="006C7FA1" w:rsidRPr="006C7FA1" w:rsidRDefault="006C7FA1" w:rsidP="006C7FA1">
      <w:pPr>
        <w:pStyle w:val="EndNoteBibliography"/>
        <w:spacing w:after="0"/>
      </w:pPr>
      <w:r w:rsidRPr="006C7FA1">
        <w:t>[185] Trifiro G, Verhamme KM, Ziere G, Caputi AP, Ch Stricker BH, Sturkenboom MC. All-cause mortality associated with atypical and typical antipsychotics in demented outpatients. Pharmacoepidemiol Drug Saf. 2007;16:538-44.</w:t>
      </w:r>
    </w:p>
    <w:p w14:paraId="68D678E0" w14:textId="77777777" w:rsidR="006C7FA1" w:rsidRPr="006C7FA1" w:rsidRDefault="006C7FA1" w:rsidP="006C7FA1">
      <w:pPr>
        <w:pStyle w:val="EndNoteBibliography"/>
        <w:spacing w:after="0"/>
      </w:pPr>
      <w:r w:rsidRPr="006C7FA1">
        <w:t>[186] Torstensson M, Leth-Moller K, Andersson C, Torp-Pedersen C, Gislason GH, Holm EA. Danish register-based study on the association between specific antipsychotic drugs and fractures in elderly individuals. Age Ageing. 2017;46:258-64.</w:t>
      </w:r>
    </w:p>
    <w:p w14:paraId="0A9FE5D3" w14:textId="77777777" w:rsidR="006C7FA1" w:rsidRPr="006C7FA1" w:rsidRDefault="006C7FA1" w:rsidP="006C7FA1">
      <w:pPr>
        <w:pStyle w:val="EndNoteBibliography"/>
        <w:spacing w:after="0"/>
      </w:pPr>
      <w:r w:rsidRPr="006C7FA1">
        <w:t>[187] van Dyck CH, Tariot PN, Meyers B, Resnick EM. A 24-week Randomized, Controlled Trial of Memantine in Patients with Moderate-to-severe Alzheimer Disease. Alzheimer Dis Assoc Disord. 2007;21:136-43.</w:t>
      </w:r>
    </w:p>
    <w:p w14:paraId="5DE5807E" w14:textId="77777777" w:rsidR="006C7FA1" w:rsidRPr="006C7FA1" w:rsidRDefault="006C7FA1" w:rsidP="006C7FA1">
      <w:pPr>
        <w:pStyle w:val="EndNoteBibliography"/>
        <w:spacing w:after="0"/>
      </w:pPr>
      <w:r w:rsidRPr="006C7FA1">
        <w:t>[188] Vercelletto M, Boutoleau-Bretonniere C, Volteau C, Puel M, Auriacombe S, Sarazin M, et al. Memantine in behavioral variant frontotemporal dementia: negative results. J Alzheimers Dis. 2011;23:749-59.</w:t>
      </w:r>
    </w:p>
    <w:p w14:paraId="5554879D" w14:textId="77777777" w:rsidR="006C7FA1" w:rsidRPr="006C7FA1" w:rsidRDefault="006C7FA1" w:rsidP="006C7FA1">
      <w:pPr>
        <w:pStyle w:val="EndNoteBibliography"/>
        <w:spacing w:after="0"/>
      </w:pPr>
      <w:r w:rsidRPr="006C7FA1">
        <w:t>[189] Wang PS, Schneeweiss S, Avorn J, Fischer MA, Mogun H, Solomon DH, et al. Risk of Death in Elderly Users of Conventional vs. Atypical Antipsychotic Medications. N Engl J Med. 2005;353:2335-41.</w:t>
      </w:r>
    </w:p>
    <w:p w14:paraId="5BCBD40E" w14:textId="77777777" w:rsidR="006C7FA1" w:rsidRPr="006C7FA1" w:rsidRDefault="006C7FA1" w:rsidP="006C7FA1">
      <w:pPr>
        <w:pStyle w:val="EndNoteBibliography"/>
        <w:spacing w:after="0"/>
      </w:pPr>
      <w:r w:rsidRPr="006C7FA1">
        <w:t>[190] Watt JA, Gomes T, Bronskill SE, Huang A, Austin PC, Ho JM, et al. Comparative risk of harm associated with trazodone or atypical antipsychotic use in older adults with dementia: a retrospective cohort study. CMAJ. 2018;190:E1376-E83.</w:t>
      </w:r>
    </w:p>
    <w:p w14:paraId="0B66A591" w14:textId="77777777" w:rsidR="006C7FA1" w:rsidRPr="006C7FA1" w:rsidRDefault="006C7FA1" w:rsidP="006C7FA1">
      <w:pPr>
        <w:pStyle w:val="EndNoteBibliography"/>
        <w:spacing w:after="0"/>
      </w:pPr>
      <w:r w:rsidRPr="006C7FA1">
        <w:t>[191] Wei YJ, Simoni-Wastila L, Lucas JA, Brandt N. Fall and Fracture Risk in Nursing Home Residents With Moderate-to-Severe Behavioral Symptoms of Alzheimer's Disease and Related Dementias Initiating Antidepressants or Antipsychotics. J Gerontol A Biol Sci Med Sci. 2017;72:695-702.</w:t>
      </w:r>
    </w:p>
    <w:p w14:paraId="3CDF15B6" w14:textId="77777777" w:rsidR="006C7FA1" w:rsidRPr="006C7FA1" w:rsidRDefault="006C7FA1" w:rsidP="006C7FA1">
      <w:pPr>
        <w:pStyle w:val="EndNoteBibliography"/>
        <w:spacing w:after="0"/>
      </w:pPr>
      <w:r w:rsidRPr="006C7FA1">
        <w:t>[192] Wilcock GK, Lillienfeld S, Gaens E. Efficacy and safety of galantamine in patients with mild to moderate Alzheimer's disease: multicentre randomised controlled trial. BMJ. 2000;321:1-7.</w:t>
      </w:r>
    </w:p>
    <w:p w14:paraId="164965B4" w14:textId="77777777" w:rsidR="006C7FA1" w:rsidRPr="006C7FA1" w:rsidRDefault="006C7FA1" w:rsidP="006C7FA1">
      <w:pPr>
        <w:pStyle w:val="EndNoteBibliography"/>
        <w:spacing w:after="0"/>
      </w:pPr>
      <w:r w:rsidRPr="006C7FA1">
        <w:lastRenderedPageBreak/>
        <w:t>[193] Wilcock GK, Mobius HJ, Stoffler A. A double-blind, placebo-controlled multicentre study of memantine in mild to moderate vascular dementia (MMM500). International Clinical Psychopharmacology. 2002;17:297-305.</w:t>
      </w:r>
    </w:p>
    <w:p w14:paraId="6E77C334" w14:textId="77777777" w:rsidR="006C7FA1" w:rsidRPr="006C7FA1" w:rsidRDefault="006C7FA1" w:rsidP="006C7FA1">
      <w:pPr>
        <w:pStyle w:val="EndNoteBibliography"/>
        <w:spacing w:after="0"/>
      </w:pPr>
      <w:r w:rsidRPr="006C7FA1">
        <w:t>[194] Wilcock GK, Howe I, Coles H, Lilienfeld S, Truyen L, Zhu Y, et al. A Long-Term Comparison of Galantamine and Donepezil in the Treatment of Alzheimer's Disease. Drugs Aging. 2003;20:777-89.</w:t>
      </w:r>
    </w:p>
    <w:p w14:paraId="3B07059B" w14:textId="77777777" w:rsidR="006C7FA1" w:rsidRPr="006C7FA1" w:rsidRDefault="006C7FA1" w:rsidP="006C7FA1">
      <w:pPr>
        <w:pStyle w:val="EndNoteBibliography"/>
        <w:spacing w:after="0"/>
      </w:pPr>
      <w:r w:rsidRPr="006C7FA1">
        <w:t>[195] Wilcock GK, Ballard C, Cooper JA, Loft H. Memantine for Agitation/Aggression and Psychosis in Moderately Severe to Severe Alzheimer's Disease: A Pooled Analysis of 3 Studies. J Clin Psychiatry. 2008;69:341-8.</w:t>
      </w:r>
    </w:p>
    <w:p w14:paraId="42A0D4D6" w14:textId="77777777" w:rsidR="006C7FA1" w:rsidRPr="006C7FA1" w:rsidRDefault="006C7FA1" w:rsidP="006C7FA1">
      <w:pPr>
        <w:pStyle w:val="EndNoteBibliography"/>
        <w:spacing w:after="0"/>
      </w:pPr>
      <w:r w:rsidRPr="006C7FA1">
        <w:t>[196] Wilkinson D, Murray J. Galantamine: a randomized, double-blind, dose comparison in patients with Alzheimer's disease. International Journal of Geriatric Psychiatry. 2001;16.</w:t>
      </w:r>
    </w:p>
    <w:p w14:paraId="28541870" w14:textId="77777777" w:rsidR="006C7FA1" w:rsidRPr="006C7FA1" w:rsidRDefault="006C7FA1" w:rsidP="006C7FA1">
      <w:pPr>
        <w:pStyle w:val="EndNoteBibliography"/>
        <w:spacing w:after="0"/>
      </w:pPr>
      <w:r w:rsidRPr="006C7FA1">
        <w:t>[197] Wilkinson D, Passmore AP, Bullock R, Hopker SW, Smith R, Potocnik F, et al. A Multinational, Randomised, 12-week, Comparative Study of Donepezil and Rivastigmine in Patients with Mild to Moderate Alzheimer's Disease. Int J Clin Pract. 2002;56:1-6.</w:t>
      </w:r>
    </w:p>
    <w:p w14:paraId="003D1AE9" w14:textId="77777777" w:rsidR="006C7FA1" w:rsidRPr="006C7FA1" w:rsidRDefault="006C7FA1" w:rsidP="006C7FA1">
      <w:pPr>
        <w:pStyle w:val="EndNoteBibliography"/>
        <w:spacing w:after="0"/>
      </w:pPr>
      <w:r w:rsidRPr="006C7FA1">
        <w:t>[198] Wilkinson D, Doody R, Helme R, Taubman K, Mintzer J, Kertesz A, et al. Donepezil in vascular dementia: A randomized placebo-controlled study. Neurology. 2003;61:479-86.</w:t>
      </w:r>
    </w:p>
    <w:p w14:paraId="2ECD2FDC" w14:textId="77777777" w:rsidR="006C7FA1" w:rsidRPr="006C7FA1" w:rsidRDefault="006C7FA1" w:rsidP="006C7FA1">
      <w:pPr>
        <w:pStyle w:val="EndNoteBibliography"/>
        <w:spacing w:after="0"/>
      </w:pPr>
      <w:r w:rsidRPr="006C7FA1">
        <w:t>[199] Wilkinson D, Fox NC, Barkhof F, Phul R, Lemming O, Scheltens P. Memantine and brain atrophy in Alzheimer's disease: a 1-year randomized controlled trial. J Alzheimers Dis. 2012;29:459-69.</w:t>
      </w:r>
    </w:p>
    <w:p w14:paraId="520C292D" w14:textId="77777777" w:rsidR="006C7FA1" w:rsidRPr="006C7FA1" w:rsidRDefault="006C7FA1" w:rsidP="006C7FA1">
      <w:pPr>
        <w:pStyle w:val="EndNoteBibliography"/>
        <w:spacing w:after="0"/>
      </w:pPr>
      <w:r w:rsidRPr="006C7FA1">
        <w:t>[200] Winblad B, Poritis N. Memantine in Severe Dementia: Results of the 9M-Best Study (Benefit and Efficacy in Severely Demented Patients During Treatment with Memantine). International Journal of Geriatric Psychiatry. 1999;14:135-46.</w:t>
      </w:r>
    </w:p>
    <w:p w14:paraId="0C7EE387" w14:textId="77777777" w:rsidR="006C7FA1" w:rsidRPr="006C7FA1" w:rsidRDefault="006C7FA1" w:rsidP="006C7FA1">
      <w:pPr>
        <w:pStyle w:val="EndNoteBibliography"/>
        <w:spacing w:after="0"/>
      </w:pPr>
      <w:r w:rsidRPr="006C7FA1">
        <w:t>[201] Winblad B, Engedal K, Soininen K, Verhey F, Waldemar G, Wimo A, et al. A 1-year, randomized, placebo-controlled study of donepezil in patients with mild to moderate AD. Neurology. 2001;57:489-95.</w:t>
      </w:r>
    </w:p>
    <w:p w14:paraId="5A10F22D" w14:textId="77777777" w:rsidR="006C7FA1" w:rsidRPr="006C7FA1" w:rsidRDefault="006C7FA1" w:rsidP="006C7FA1">
      <w:pPr>
        <w:pStyle w:val="EndNoteBibliography"/>
        <w:spacing w:after="0"/>
      </w:pPr>
      <w:r w:rsidRPr="006C7FA1">
        <w:t>[202] Winblad B, Kilander L, Eriksson S, Minthon L, Batsman S, Wetterholm A-L, et al. Donepezil in patients with severe Alzheimer's disease: double-blind, parallel-group, placebo-controlled study. Lancet. 2006;367:1057-65.</w:t>
      </w:r>
    </w:p>
    <w:p w14:paraId="200F4155" w14:textId="77777777" w:rsidR="006C7FA1" w:rsidRPr="006C7FA1" w:rsidRDefault="006C7FA1" w:rsidP="006C7FA1">
      <w:pPr>
        <w:pStyle w:val="EndNoteBibliography"/>
        <w:spacing w:after="0"/>
      </w:pPr>
      <w:r w:rsidRPr="006C7FA1">
        <w:t>[203] Winblad B, Grossberg G, Frolich L, Farlow M, Zechner S, Nagel J, et al. IDEAL: A 6-month, double-blind, placebo-controlled study of the first skin patch for Alzheimer's disease. Neurology. 2007;69:S14-S22.</w:t>
      </w:r>
    </w:p>
    <w:p w14:paraId="75805B1E" w14:textId="77777777" w:rsidR="006C7FA1" w:rsidRPr="006C7FA1" w:rsidRDefault="006C7FA1" w:rsidP="006C7FA1">
      <w:pPr>
        <w:pStyle w:val="EndNoteBibliography"/>
        <w:spacing w:after="0"/>
      </w:pPr>
      <w:r w:rsidRPr="006C7FA1">
        <w:t>[204] Wu CY, Hu HY, Chow LH, Chou YJ, Huang N, Wang PN, et al. The Effects of Anti-Dementia and Nootropic Treatments on the Mortality of Patients with Dementia: A Population-Based Cohort Study in Taiwan. PLoS One. 2015;10:e0130993.</w:t>
      </w:r>
    </w:p>
    <w:p w14:paraId="73C36730" w14:textId="77777777" w:rsidR="006C7FA1" w:rsidRPr="006C7FA1" w:rsidRDefault="006C7FA1" w:rsidP="006C7FA1">
      <w:pPr>
        <w:pStyle w:val="EndNoteBibliography"/>
        <w:spacing w:after="0"/>
      </w:pPr>
      <w:r w:rsidRPr="006C7FA1">
        <w:t>[205] Wysowski DK, Baum C, Ferguson WJ, Lundin F, Ng M-J, Hammerstrom T. Sedative-Hypnotic Drugs and the Risk of Hip Fracture. Journal of Clinical Epidemiology. 1996;49:111-3.</w:t>
      </w:r>
    </w:p>
    <w:p w14:paraId="46CEB26A" w14:textId="77777777" w:rsidR="006C7FA1" w:rsidRPr="006C7FA1" w:rsidRDefault="006C7FA1" w:rsidP="006C7FA1">
      <w:pPr>
        <w:pStyle w:val="EndNoteBibliography"/>
        <w:spacing w:after="0"/>
      </w:pPr>
      <w:r w:rsidRPr="006C7FA1">
        <w:t>[206] Yin Y, Liu Y, Zhuang J, Pan X, Li P, Yang Y, et al. Low-Dose Atypical Antipsychotic Risperidone Improves the 5-Year Outcome in Alzheimer's Disease Patients with Sleep Disturbances. Pharmacology. 2015;96:155-62.</w:t>
      </w:r>
    </w:p>
    <w:p w14:paraId="2CF29DC2" w14:textId="77777777" w:rsidR="006C7FA1" w:rsidRPr="006C7FA1" w:rsidRDefault="006C7FA1" w:rsidP="006C7FA1">
      <w:pPr>
        <w:pStyle w:val="EndNoteBibliography"/>
        <w:spacing w:after="0"/>
      </w:pPr>
      <w:r w:rsidRPr="006C7FA1">
        <w:t>[207] Zhang Z, Yu L, Gaudig M, Schauble B, Richarz U. Galantamine versus donepezil in Chinese patients with Alzheimer's disease: results from a randomized, double-blind study. Neuropsychiatr Dis Treat. 2012;8:571-7.</w:t>
      </w:r>
    </w:p>
    <w:p w14:paraId="42060DFC" w14:textId="77777777" w:rsidR="006C7FA1" w:rsidRPr="006C7FA1" w:rsidRDefault="006C7FA1" w:rsidP="006C7FA1">
      <w:pPr>
        <w:pStyle w:val="EndNoteBibliography"/>
        <w:spacing w:after="0"/>
      </w:pPr>
      <w:r w:rsidRPr="006C7FA1">
        <w:t>[208] Zhong KX, Tariot PN, Mintzer J, Minkwitz MC, Devine NA. Quetiapine to Treat Agitation in Dementia: A Randomized, Double-Blind, Placebo-Controlled Study. Current Alzheimer Research. 2007;4:81-93.</w:t>
      </w:r>
    </w:p>
    <w:p w14:paraId="47D11728" w14:textId="77777777" w:rsidR="006C7FA1" w:rsidRPr="006C7FA1" w:rsidRDefault="006C7FA1" w:rsidP="006C7FA1">
      <w:pPr>
        <w:pStyle w:val="EndNoteBibliography"/>
        <w:spacing w:after="0"/>
      </w:pPr>
      <w:r w:rsidRPr="006C7FA1">
        <w:lastRenderedPageBreak/>
        <w:t>[209] Zhu CW, Livote EE, Scarmeas N, Albert M, Brandt J, Blacker D, et al. Long-term associations between cholinesterase inhibitors and memantine use and health outcomes among patients with Alzheimer's disease. Alzheimers Dement. 2013;9:733-40.</w:t>
      </w:r>
    </w:p>
    <w:p w14:paraId="7DBD778C" w14:textId="77777777" w:rsidR="006C7FA1" w:rsidRPr="006C7FA1" w:rsidRDefault="006C7FA1" w:rsidP="006C7FA1">
      <w:pPr>
        <w:pStyle w:val="EndNoteBibliography"/>
        <w:spacing w:after="0"/>
      </w:pPr>
      <w:r w:rsidRPr="006C7FA1">
        <w:t>[210] Ballard C, Lana MM, Theodoulou M, Douglas S, McShane R, Jacoby R, et al. A Randomised, Blinded, Placebo-Controlled Trial in Dementia Patients Continuing or Stopping Neuroleptics PLOS Medicine. 2008;5:e76.</w:t>
      </w:r>
    </w:p>
    <w:p w14:paraId="63B187DE" w14:textId="77777777" w:rsidR="006C7FA1" w:rsidRPr="006C7FA1" w:rsidRDefault="006C7FA1" w:rsidP="006C7FA1">
      <w:pPr>
        <w:pStyle w:val="EndNoteBibliography"/>
        <w:spacing w:after="0"/>
      </w:pPr>
      <w:r w:rsidRPr="006C7FA1">
        <w:t>[211] Malouf R, Birks JS. Donepezil for vascular cognitive impairment (Review). Cochrane Database of Systematic Reviews. 2004.</w:t>
      </w:r>
    </w:p>
    <w:p w14:paraId="2AE2E324" w14:textId="77777777" w:rsidR="006C7FA1" w:rsidRPr="006C7FA1" w:rsidRDefault="006C7FA1" w:rsidP="006C7FA1">
      <w:pPr>
        <w:pStyle w:val="EndNoteBibliography"/>
        <w:spacing w:after="0"/>
      </w:pPr>
      <w:r w:rsidRPr="006C7FA1">
        <w:t>[212] Kryzhanovskaya LA, Jeste DV, Young CA, Polzer JP, Roddy TE, Jansen JF, et al. A Review of Treatment-Emergent Adverse Events During Olanzapine Clinical Trials in Elderly Patients with Dementia. J Clin Psychiatry. 2006;67:933-45.</w:t>
      </w:r>
    </w:p>
    <w:p w14:paraId="164ACEDF" w14:textId="77777777" w:rsidR="006C7FA1" w:rsidRPr="006C7FA1" w:rsidRDefault="006C7FA1" w:rsidP="006C7FA1">
      <w:pPr>
        <w:pStyle w:val="EndNoteBibliography"/>
        <w:spacing w:after="0"/>
      </w:pPr>
      <w:r w:rsidRPr="006C7FA1">
        <w:t>[213] Howard RJ, Juszczak E, Ballard CG, Bentham P, Brown RG, Bullock R, et al. Donepezil for the Treatment of Agitation in Alzheimer's Disease. New England Journal of Medicine. 2007;357:1382-92.</w:t>
      </w:r>
    </w:p>
    <w:p w14:paraId="43CC670D" w14:textId="77777777" w:rsidR="006C7FA1" w:rsidRPr="006C7FA1" w:rsidRDefault="006C7FA1" w:rsidP="006C7FA1">
      <w:pPr>
        <w:pStyle w:val="EndNoteBibliography"/>
        <w:spacing w:after="0"/>
      </w:pPr>
      <w:r w:rsidRPr="006C7FA1">
        <w:t>[214] McShane R, Areosa SA, Minakaran N. Memantine for dementia (Review). Cochrane Database of Systematic Reviews. 2006.</w:t>
      </w:r>
    </w:p>
    <w:p w14:paraId="26199EAD" w14:textId="77777777" w:rsidR="006C7FA1" w:rsidRPr="006C7FA1" w:rsidRDefault="006C7FA1" w:rsidP="006C7FA1">
      <w:pPr>
        <w:pStyle w:val="EndNoteBibliography"/>
        <w:spacing w:after="0"/>
      </w:pPr>
      <w:r w:rsidRPr="006C7FA1">
        <w:t>[215] Farlow M, Graham SM, Alva G. Memantine for the Treatment of Alzheimer's Disease: Tolerability and Safety Data from Clinical Trials. Drug Safety. 2008;31.</w:t>
      </w:r>
    </w:p>
    <w:p w14:paraId="1F6356AC" w14:textId="77777777" w:rsidR="006C7FA1" w:rsidRPr="006C7FA1" w:rsidRDefault="006C7FA1" w:rsidP="006C7FA1">
      <w:pPr>
        <w:pStyle w:val="EndNoteBibliography"/>
        <w:spacing w:after="0"/>
      </w:pPr>
      <w:r w:rsidRPr="006C7FA1">
        <w:t>[216] Winblad B, Cummings J, Andreasen N, Grossberg G, Onofrj M, Sadowsky C, et al. A six-month double-blind, randomized, placebo-controlled study of a transdermal patch in Alzheimer's disease--rivastigmine patch versus capsule. Int J Geriatr Psychiatry. 2007;22:456-67.</w:t>
      </w:r>
    </w:p>
    <w:p w14:paraId="5820381A" w14:textId="77777777" w:rsidR="006C7FA1" w:rsidRPr="006C7FA1" w:rsidRDefault="006C7FA1" w:rsidP="006C7FA1">
      <w:pPr>
        <w:pStyle w:val="EndNoteBibliography"/>
        <w:spacing w:after="0"/>
      </w:pPr>
      <w:r w:rsidRPr="006C7FA1">
        <w:t>[217] Lyth AL, Gottfries CG. The Clinical Efficacy of Citalopram in Treatment of Emotional Disturbances in Dementia Disorders: A Nordic Multicentre Study. British Journal of Psychiatry. 1990;157:894-901.</w:t>
      </w:r>
    </w:p>
    <w:p w14:paraId="4B4CAE89" w14:textId="77777777" w:rsidR="006C7FA1" w:rsidRPr="006C7FA1" w:rsidRDefault="006C7FA1" w:rsidP="006C7FA1">
      <w:pPr>
        <w:pStyle w:val="EndNoteBibliography"/>
        <w:spacing w:after="0"/>
      </w:pPr>
      <w:r w:rsidRPr="006C7FA1">
        <w:t>[218] Boxer AL, Knopman DS, Kaufer DI, Grossman M, Onyike C, Graf-Radford N, et al. Memantine in patients with frontotemporal lobar degeneration: a multicentre, randomised, double-blind, placebo-controlled trial. The Lancet Neurology. 2013;12:149-56.</w:t>
      </w:r>
    </w:p>
    <w:p w14:paraId="7A85941F" w14:textId="77777777" w:rsidR="006C7FA1" w:rsidRPr="006C7FA1" w:rsidRDefault="006C7FA1" w:rsidP="006C7FA1">
      <w:pPr>
        <w:pStyle w:val="EndNoteBibliography"/>
        <w:spacing w:after="0"/>
      </w:pPr>
      <w:r w:rsidRPr="006C7FA1">
        <w:t>[219] Cochrane Handbook for Systematic Reviews of Interventions. In: Higgins JPT, Green S, editors.: The Cochrane Collaboration; 2011.</w:t>
      </w:r>
    </w:p>
    <w:p w14:paraId="2CA3E616" w14:textId="77777777" w:rsidR="006C7FA1" w:rsidRPr="006C7FA1" w:rsidRDefault="006C7FA1" w:rsidP="006C7FA1">
      <w:pPr>
        <w:pStyle w:val="EndNoteBibliography"/>
        <w:spacing w:after="0"/>
      </w:pPr>
      <w:r w:rsidRPr="006C7FA1">
        <w:t>[220] Wells GA, Gu J, Singla N, Chung F, Pearman MH, Bergese SD. The Newcastle-Ottawa Scale (NOS) for assessing the quality of nonrandomized studies in meta-analyses. Ottawa2008.</w:t>
      </w:r>
    </w:p>
    <w:p w14:paraId="7D815E7C" w14:textId="77777777" w:rsidR="006C7FA1" w:rsidRPr="006C7FA1" w:rsidRDefault="006C7FA1" w:rsidP="006C7FA1">
      <w:pPr>
        <w:pStyle w:val="EndNoteBibliography"/>
      </w:pPr>
      <w:r w:rsidRPr="006C7FA1">
        <w:t>[221] EPOC Risk of bias tool In: group CEpaoc, editor.2011.</w:t>
      </w:r>
    </w:p>
    <w:p w14:paraId="681AA5E2" w14:textId="26BEB70E" w:rsidR="006A4353" w:rsidRDefault="00761B00" w:rsidP="007D50D6">
      <w:r w:rsidRPr="00B650DD">
        <w:rPr>
          <w:sz w:val="20"/>
          <w:szCs w:val="20"/>
        </w:rPr>
        <w:fldChar w:fldCharType="end"/>
      </w:r>
    </w:p>
    <w:sectPr w:rsidR="006A4353" w:rsidSect="004D59F2">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C394981" w15:done="0"/>
  <w15:commentEx w15:paraId="786C796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C394981" w16cid:durableId="21685CDE"/>
  <w16cid:commentId w16cid:paraId="786C7968" w16cid:durableId="21685D2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C5D34B" w14:textId="77777777" w:rsidR="008109D3" w:rsidRDefault="008109D3" w:rsidP="007B279B">
      <w:pPr>
        <w:spacing w:after="0" w:line="240" w:lineRule="auto"/>
      </w:pPr>
      <w:r>
        <w:separator/>
      </w:r>
    </w:p>
  </w:endnote>
  <w:endnote w:type="continuationSeparator" w:id="0">
    <w:p w14:paraId="249FE55D" w14:textId="77777777" w:rsidR="008109D3" w:rsidRDefault="008109D3" w:rsidP="007B2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dvP41153C">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5180806"/>
      <w:docPartObj>
        <w:docPartGallery w:val="Page Numbers (Bottom of Page)"/>
        <w:docPartUnique/>
      </w:docPartObj>
    </w:sdtPr>
    <w:sdtEndPr>
      <w:rPr>
        <w:noProof/>
      </w:rPr>
    </w:sdtEndPr>
    <w:sdtContent>
      <w:p w14:paraId="1E3DE66B" w14:textId="77777777" w:rsidR="00020F46" w:rsidRDefault="00020F46">
        <w:pPr>
          <w:pStyle w:val="Footer"/>
          <w:jc w:val="center"/>
        </w:pPr>
        <w:r>
          <w:fldChar w:fldCharType="begin"/>
        </w:r>
        <w:r>
          <w:instrText xml:space="preserve"> PAGE   \* MERGEFORMAT </w:instrText>
        </w:r>
        <w:r>
          <w:fldChar w:fldCharType="separate"/>
        </w:r>
        <w:r w:rsidR="00CC0427">
          <w:rPr>
            <w:noProof/>
          </w:rPr>
          <w:t>45</w:t>
        </w:r>
        <w:r>
          <w:rPr>
            <w:noProof/>
          </w:rPr>
          <w:fldChar w:fldCharType="end"/>
        </w:r>
      </w:p>
    </w:sdtContent>
  </w:sdt>
  <w:p w14:paraId="47BD6792" w14:textId="77777777" w:rsidR="00020F46" w:rsidRDefault="00020F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D25FB7" w14:textId="77777777" w:rsidR="008109D3" w:rsidRDefault="008109D3" w:rsidP="007B279B">
      <w:pPr>
        <w:spacing w:after="0" w:line="240" w:lineRule="auto"/>
      </w:pPr>
      <w:r>
        <w:separator/>
      </w:r>
    </w:p>
  </w:footnote>
  <w:footnote w:type="continuationSeparator" w:id="0">
    <w:p w14:paraId="32294F13" w14:textId="77777777" w:rsidR="008109D3" w:rsidRDefault="008109D3" w:rsidP="007B27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667B"/>
    <w:multiLevelType w:val="hybridMultilevel"/>
    <w:tmpl w:val="9C38B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nsid w:val="06C8484A"/>
    <w:multiLevelType w:val="hybridMultilevel"/>
    <w:tmpl w:val="F92E162E"/>
    <w:lvl w:ilvl="0" w:tplc="10090001">
      <w:start w:val="1"/>
      <w:numFmt w:val="bullet"/>
      <w:lvlText w:val=""/>
      <w:lvlJc w:val="left"/>
      <w:pPr>
        <w:ind w:left="495" w:hanging="495"/>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nsid w:val="0EDF37A6"/>
    <w:multiLevelType w:val="hybridMultilevel"/>
    <w:tmpl w:val="48F65C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125160C4"/>
    <w:multiLevelType w:val="hybridMultilevel"/>
    <w:tmpl w:val="6BD4223A"/>
    <w:lvl w:ilvl="0" w:tplc="75CA3186">
      <w:numFmt w:val="bullet"/>
      <w:lvlText w:val="·"/>
      <w:lvlJc w:val="left"/>
      <w:pPr>
        <w:ind w:left="135" w:hanging="495"/>
      </w:pPr>
      <w:rPr>
        <w:rFonts w:ascii="Times New Roman" w:eastAsia="Times New Roman" w:hAnsi="Times New Roman" w:cs="Times New Roman" w:hint="default"/>
      </w:rPr>
    </w:lvl>
    <w:lvl w:ilvl="1" w:tplc="10090003" w:tentative="1">
      <w:start w:val="1"/>
      <w:numFmt w:val="bullet"/>
      <w:lvlText w:val="o"/>
      <w:lvlJc w:val="left"/>
      <w:pPr>
        <w:ind w:left="720" w:hanging="360"/>
      </w:pPr>
      <w:rPr>
        <w:rFonts w:ascii="Courier New" w:hAnsi="Courier New" w:cs="Courier New" w:hint="default"/>
      </w:rPr>
    </w:lvl>
    <w:lvl w:ilvl="2" w:tplc="10090005" w:tentative="1">
      <w:start w:val="1"/>
      <w:numFmt w:val="bullet"/>
      <w:lvlText w:val=""/>
      <w:lvlJc w:val="left"/>
      <w:pPr>
        <w:ind w:left="1440" w:hanging="360"/>
      </w:pPr>
      <w:rPr>
        <w:rFonts w:ascii="Wingdings" w:hAnsi="Wingdings" w:hint="default"/>
      </w:rPr>
    </w:lvl>
    <w:lvl w:ilvl="3" w:tplc="10090001" w:tentative="1">
      <w:start w:val="1"/>
      <w:numFmt w:val="bullet"/>
      <w:lvlText w:val=""/>
      <w:lvlJc w:val="left"/>
      <w:pPr>
        <w:ind w:left="2160" w:hanging="360"/>
      </w:pPr>
      <w:rPr>
        <w:rFonts w:ascii="Symbol" w:hAnsi="Symbol" w:hint="default"/>
      </w:rPr>
    </w:lvl>
    <w:lvl w:ilvl="4" w:tplc="10090003" w:tentative="1">
      <w:start w:val="1"/>
      <w:numFmt w:val="bullet"/>
      <w:lvlText w:val="o"/>
      <w:lvlJc w:val="left"/>
      <w:pPr>
        <w:ind w:left="2880" w:hanging="360"/>
      </w:pPr>
      <w:rPr>
        <w:rFonts w:ascii="Courier New" w:hAnsi="Courier New" w:cs="Courier New" w:hint="default"/>
      </w:rPr>
    </w:lvl>
    <w:lvl w:ilvl="5" w:tplc="10090005" w:tentative="1">
      <w:start w:val="1"/>
      <w:numFmt w:val="bullet"/>
      <w:lvlText w:val=""/>
      <w:lvlJc w:val="left"/>
      <w:pPr>
        <w:ind w:left="3600" w:hanging="360"/>
      </w:pPr>
      <w:rPr>
        <w:rFonts w:ascii="Wingdings" w:hAnsi="Wingdings" w:hint="default"/>
      </w:rPr>
    </w:lvl>
    <w:lvl w:ilvl="6" w:tplc="10090001" w:tentative="1">
      <w:start w:val="1"/>
      <w:numFmt w:val="bullet"/>
      <w:lvlText w:val=""/>
      <w:lvlJc w:val="left"/>
      <w:pPr>
        <w:ind w:left="4320" w:hanging="360"/>
      </w:pPr>
      <w:rPr>
        <w:rFonts w:ascii="Symbol" w:hAnsi="Symbol" w:hint="default"/>
      </w:rPr>
    </w:lvl>
    <w:lvl w:ilvl="7" w:tplc="10090003" w:tentative="1">
      <w:start w:val="1"/>
      <w:numFmt w:val="bullet"/>
      <w:lvlText w:val="o"/>
      <w:lvlJc w:val="left"/>
      <w:pPr>
        <w:ind w:left="5040" w:hanging="360"/>
      </w:pPr>
      <w:rPr>
        <w:rFonts w:ascii="Courier New" w:hAnsi="Courier New" w:cs="Courier New" w:hint="default"/>
      </w:rPr>
    </w:lvl>
    <w:lvl w:ilvl="8" w:tplc="10090005" w:tentative="1">
      <w:start w:val="1"/>
      <w:numFmt w:val="bullet"/>
      <w:lvlText w:val=""/>
      <w:lvlJc w:val="left"/>
      <w:pPr>
        <w:ind w:left="5760" w:hanging="360"/>
      </w:pPr>
      <w:rPr>
        <w:rFonts w:ascii="Wingdings" w:hAnsi="Wingdings" w:hint="default"/>
      </w:rPr>
    </w:lvl>
  </w:abstractNum>
  <w:abstractNum w:abstractNumId="4">
    <w:nsid w:val="467C5054"/>
    <w:multiLevelType w:val="hybridMultilevel"/>
    <w:tmpl w:val="E54C4D9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nsid w:val="46E217B8"/>
    <w:multiLevelType w:val="hybridMultilevel"/>
    <w:tmpl w:val="500C454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nsid w:val="52776BE4"/>
    <w:multiLevelType w:val="hybridMultilevel"/>
    <w:tmpl w:val="A0E044AE"/>
    <w:lvl w:ilvl="0" w:tplc="3FF6440A">
      <w:numFmt w:val="bullet"/>
      <w:lvlText w:val="·"/>
      <w:lvlJc w:val="left"/>
      <w:pPr>
        <w:ind w:left="0" w:hanging="360"/>
      </w:pPr>
      <w:rPr>
        <w:rFonts w:ascii="Times New Roman" w:eastAsia="Times New Roman" w:hAnsi="Times New Roman" w:cs="Times New Roman" w:hint="default"/>
      </w:rPr>
    </w:lvl>
    <w:lvl w:ilvl="1" w:tplc="10090003" w:tentative="1">
      <w:start w:val="1"/>
      <w:numFmt w:val="bullet"/>
      <w:lvlText w:val="o"/>
      <w:lvlJc w:val="left"/>
      <w:pPr>
        <w:ind w:left="720" w:hanging="360"/>
      </w:pPr>
      <w:rPr>
        <w:rFonts w:ascii="Courier New" w:hAnsi="Courier New" w:cs="Courier New" w:hint="default"/>
      </w:rPr>
    </w:lvl>
    <w:lvl w:ilvl="2" w:tplc="10090005" w:tentative="1">
      <w:start w:val="1"/>
      <w:numFmt w:val="bullet"/>
      <w:lvlText w:val=""/>
      <w:lvlJc w:val="left"/>
      <w:pPr>
        <w:ind w:left="1440" w:hanging="360"/>
      </w:pPr>
      <w:rPr>
        <w:rFonts w:ascii="Wingdings" w:hAnsi="Wingdings" w:hint="default"/>
      </w:rPr>
    </w:lvl>
    <w:lvl w:ilvl="3" w:tplc="10090001" w:tentative="1">
      <w:start w:val="1"/>
      <w:numFmt w:val="bullet"/>
      <w:lvlText w:val=""/>
      <w:lvlJc w:val="left"/>
      <w:pPr>
        <w:ind w:left="2160" w:hanging="360"/>
      </w:pPr>
      <w:rPr>
        <w:rFonts w:ascii="Symbol" w:hAnsi="Symbol" w:hint="default"/>
      </w:rPr>
    </w:lvl>
    <w:lvl w:ilvl="4" w:tplc="10090003" w:tentative="1">
      <w:start w:val="1"/>
      <w:numFmt w:val="bullet"/>
      <w:lvlText w:val="o"/>
      <w:lvlJc w:val="left"/>
      <w:pPr>
        <w:ind w:left="2880" w:hanging="360"/>
      </w:pPr>
      <w:rPr>
        <w:rFonts w:ascii="Courier New" w:hAnsi="Courier New" w:cs="Courier New" w:hint="default"/>
      </w:rPr>
    </w:lvl>
    <w:lvl w:ilvl="5" w:tplc="10090005" w:tentative="1">
      <w:start w:val="1"/>
      <w:numFmt w:val="bullet"/>
      <w:lvlText w:val=""/>
      <w:lvlJc w:val="left"/>
      <w:pPr>
        <w:ind w:left="3600" w:hanging="360"/>
      </w:pPr>
      <w:rPr>
        <w:rFonts w:ascii="Wingdings" w:hAnsi="Wingdings" w:hint="default"/>
      </w:rPr>
    </w:lvl>
    <w:lvl w:ilvl="6" w:tplc="10090001" w:tentative="1">
      <w:start w:val="1"/>
      <w:numFmt w:val="bullet"/>
      <w:lvlText w:val=""/>
      <w:lvlJc w:val="left"/>
      <w:pPr>
        <w:ind w:left="4320" w:hanging="360"/>
      </w:pPr>
      <w:rPr>
        <w:rFonts w:ascii="Symbol" w:hAnsi="Symbol" w:hint="default"/>
      </w:rPr>
    </w:lvl>
    <w:lvl w:ilvl="7" w:tplc="10090003" w:tentative="1">
      <w:start w:val="1"/>
      <w:numFmt w:val="bullet"/>
      <w:lvlText w:val="o"/>
      <w:lvlJc w:val="left"/>
      <w:pPr>
        <w:ind w:left="5040" w:hanging="360"/>
      </w:pPr>
      <w:rPr>
        <w:rFonts w:ascii="Courier New" w:hAnsi="Courier New" w:cs="Courier New" w:hint="default"/>
      </w:rPr>
    </w:lvl>
    <w:lvl w:ilvl="8" w:tplc="10090005" w:tentative="1">
      <w:start w:val="1"/>
      <w:numFmt w:val="bullet"/>
      <w:lvlText w:val=""/>
      <w:lvlJc w:val="left"/>
      <w:pPr>
        <w:ind w:left="5760" w:hanging="360"/>
      </w:pPr>
      <w:rPr>
        <w:rFonts w:ascii="Wingdings" w:hAnsi="Wingdings" w:hint="default"/>
      </w:rPr>
    </w:lvl>
  </w:abstractNum>
  <w:abstractNum w:abstractNumId="7">
    <w:nsid w:val="62866B2F"/>
    <w:multiLevelType w:val="hybridMultilevel"/>
    <w:tmpl w:val="C368F3D4"/>
    <w:lvl w:ilvl="0" w:tplc="E8FE0A5C">
      <w:numFmt w:val="bullet"/>
      <w:lvlText w:val="·"/>
      <w:lvlJc w:val="left"/>
      <w:pPr>
        <w:ind w:left="135" w:hanging="495"/>
      </w:pPr>
      <w:rPr>
        <w:rFonts w:ascii="Times New Roman" w:eastAsia="Times New Roman" w:hAnsi="Times New Roman" w:cs="Times New Roman" w:hint="default"/>
      </w:rPr>
    </w:lvl>
    <w:lvl w:ilvl="1" w:tplc="10090003" w:tentative="1">
      <w:start w:val="1"/>
      <w:numFmt w:val="bullet"/>
      <w:lvlText w:val="o"/>
      <w:lvlJc w:val="left"/>
      <w:pPr>
        <w:ind w:left="720" w:hanging="360"/>
      </w:pPr>
      <w:rPr>
        <w:rFonts w:ascii="Courier New" w:hAnsi="Courier New" w:cs="Courier New" w:hint="default"/>
      </w:rPr>
    </w:lvl>
    <w:lvl w:ilvl="2" w:tplc="10090005" w:tentative="1">
      <w:start w:val="1"/>
      <w:numFmt w:val="bullet"/>
      <w:lvlText w:val=""/>
      <w:lvlJc w:val="left"/>
      <w:pPr>
        <w:ind w:left="1440" w:hanging="360"/>
      </w:pPr>
      <w:rPr>
        <w:rFonts w:ascii="Wingdings" w:hAnsi="Wingdings" w:hint="default"/>
      </w:rPr>
    </w:lvl>
    <w:lvl w:ilvl="3" w:tplc="10090001" w:tentative="1">
      <w:start w:val="1"/>
      <w:numFmt w:val="bullet"/>
      <w:lvlText w:val=""/>
      <w:lvlJc w:val="left"/>
      <w:pPr>
        <w:ind w:left="2160" w:hanging="360"/>
      </w:pPr>
      <w:rPr>
        <w:rFonts w:ascii="Symbol" w:hAnsi="Symbol" w:hint="default"/>
      </w:rPr>
    </w:lvl>
    <w:lvl w:ilvl="4" w:tplc="10090003" w:tentative="1">
      <w:start w:val="1"/>
      <w:numFmt w:val="bullet"/>
      <w:lvlText w:val="o"/>
      <w:lvlJc w:val="left"/>
      <w:pPr>
        <w:ind w:left="2880" w:hanging="360"/>
      </w:pPr>
      <w:rPr>
        <w:rFonts w:ascii="Courier New" w:hAnsi="Courier New" w:cs="Courier New" w:hint="default"/>
      </w:rPr>
    </w:lvl>
    <w:lvl w:ilvl="5" w:tplc="10090005" w:tentative="1">
      <w:start w:val="1"/>
      <w:numFmt w:val="bullet"/>
      <w:lvlText w:val=""/>
      <w:lvlJc w:val="left"/>
      <w:pPr>
        <w:ind w:left="3600" w:hanging="360"/>
      </w:pPr>
      <w:rPr>
        <w:rFonts w:ascii="Wingdings" w:hAnsi="Wingdings" w:hint="default"/>
      </w:rPr>
    </w:lvl>
    <w:lvl w:ilvl="6" w:tplc="10090001" w:tentative="1">
      <w:start w:val="1"/>
      <w:numFmt w:val="bullet"/>
      <w:lvlText w:val=""/>
      <w:lvlJc w:val="left"/>
      <w:pPr>
        <w:ind w:left="4320" w:hanging="360"/>
      </w:pPr>
      <w:rPr>
        <w:rFonts w:ascii="Symbol" w:hAnsi="Symbol" w:hint="default"/>
      </w:rPr>
    </w:lvl>
    <w:lvl w:ilvl="7" w:tplc="10090003" w:tentative="1">
      <w:start w:val="1"/>
      <w:numFmt w:val="bullet"/>
      <w:lvlText w:val="o"/>
      <w:lvlJc w:val="left"/>
      <w:pPr>
        <w:ind w:left="5040" w:hanging="360"/>
      </w:pPr>
      <w:rPr>
        <w:rFonts w:ascii="Courier New" w:hAnsi="Courier New" w:cs="Courier New" w:hint="default"/>
      </w:rPr>
    </w:lvl>
    <w:lvl w:ilvl="8" w:tplc="10090005" w:tentative="1">
      <w:start w:val="1"/>
      <w:numFmt w:val="bullet"/>
      <w:lvlText w:val=""/>
      <w:lvlJc w:val="left"/>
      <w:pPr>
        <w:ind w:left="5760" w:hanging="360"/>
      </w:pPr>
      <w:rPr>
        <w:rFonts w:ascii="Wingdings" w:hAnsi="Wingdings" w:hint="default"/>
      </w:rPr>
    </w:lvl>
  </w:abstractNum>
  <w:abstractNum w:abstractNumId="8">
    <w:nsid w:val="7558738C"/>
    <w:multiLevelType w:val="hybridMultilevel"/>
    <w:tmpl w:val="3894F87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nsid w:val="76707164"/>
    <w:multiLevelType w:val="hybridMultilevel"/>
    <w:tmpl w:val="C0C271C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4"/>
  </w:num>
  <w:num w:numId="4">
    <w:abstractNumId w:val="7"/>
  </w:num>
  <w:num w:numId="5">
    <w:abstractNumId w:val="1"/>
  </w:num>
  <w:num w:numId="6">
    <w:abstractNumId w:val="2"/>
  </w:num>
  <w:num w:numId="7">
    <w:abstractNumId w:val="3"/>
  </w:num>
  <w:num w:numId="8">
    <w:abstractNumId w:val="0"/>
  </w:num>
  <w:num w:numId="9">
    <w:abstractNumId w:val="9"/>
  </w:num>
  <w:num w:numId="1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ron straus">
    <w15:presenceInfo w15:providerId="Windows Live" w15:userId="617891cb2717b9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lzheimers Dementia &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0vfta5ttvaxie5r0cpvpfae9esztexrpwd&quot;&gt;Safetynmasappendix&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record-ids&gt;&lt;/item&gt;&lt;/Libraries&gt;"/>
  </w:docVars>
  <w:rsids>
    <w:rsidRoot w:val="007D50D6"/>
    <w:rsid w:val="00000F9D"/>
    <w:rsid w:val="000010BF"/>
    <w:rsid w:val="00005610"/>
    <w:rsid w:val="00013206"/>
    <w:rsid w:val="000136D5"/>
    <w:rsid w:val="00013A81"/>
    <w:rsid w:val="00015FC3"/>
    <w:rsid w:val="0001785A"/>
    <w:rsid w:val="00020299"/>
    <w:rsid w:val="00020F46"/>
    <w:rsid w:val="00023BCD"/>
    <w:rsid w:val="00026DA5"/>
    <w:rsid w:val="00026DCF"/>
    <w:rsid w:val="000336D1"/>
    <w:rsid w:val="00037875"/>
    <w:rsid w:val="00040054"/>
    <w:rsid w:val="00041A15"/>
    <w:rsid w:val="000423E0"/>
    <w:rsid w:val="000427C5"/>
    <w:rsid w:val="00043DAD"/>
    <w:rsid w:val="0004448C"/>
    <w:rsid w:val="00044D14"/>
    <w:rsid w:val="000507D2"/>
    <w:rsid w:val="00052DAA"/>
    <w:rsid w:val="000554AF"/>
    <w:rsid w:val="00063112"/>
    <w:rsid w:val="000648A0"/>
    <w:rsid w:val="000666C1"/>
    <w:rsid w:val="00067846"/>
    <w:rsid w:val="00072E98"/>
    <w:rsid w:val="00074294"/>
    <w:rsid w:val="00075BF8"/>
    <w:rsid w:val="000777EF"/>
    <w:rsid w:val="00080410"/>
    <w:rsid w:val="00084608"/>
    <w:rsid w:val="00085A54"/>
    <w:rsid w:val="00094A51"/>
    <w:rsid w:val="00096EE3"/>
    <w:rsid w:val="00097CFB"/>
    <w:rsid w:val="000A44D1"/>
    <w:rsid w:val="000A466D"/>
    <w:rsid w:val="000A5094"/>
    <w:rsid w:val="000A50A8"/>
    <w:rsid w:val="000A6902"/>
    <w:rsid w:val="000B45BE"/>
    <w:rsid w:val="000B4C83"/>
    <w:rsid w:val="000B5549"/>
    <w:rsid w:val="000C542A"/>
    <w:rsid w:val="000C5837"/>
    <w:rsid w:val="000C79E5"/>
    <w:rsid w:val="000D0930"/>
    <w:rsid w:val="000D0DE6"/>
    <w:rsid w:val="000D47C9"/>
    <w:rsid w:val="000D7658"/>
    <w:rsid w:val="000E2E32"/>
    <w:rsid w:val="000E4EEE"/>
    <w:rsid w:val="000E5738"/>
    <w:rsid w:val="000E6465"/>
    <w:rsid w:val="000E6E21"/>
    <w:rsid w:val="000E74AA"/>
    <w:rsid w:val="000F486B"/>
    <w:rsid w:val="000F6498"/>
    <w:rsid w:val="000F6DB5"/>
    <w:rsid w:val="00100E0C"/>
    <w:rsid w:val="00102076"/>
    <w:rsid w:val="00104A36"/>
    <w:rsid w:val="00105F5A"/>
    <w:rsid w:val="00106CA9"/>
    <w:rsid w:val="0011099E"/>
    <w:rsid w:val="001122AE"/>
    <w:rsid w:val="00112B54"/>
    <w:rsid w:val="0011319E"/>
    <w:rsid w:val="00113E77"/>
    <w:rsid w:val="001155A3"/>
    <w:rsid w:val="00122B2A"/>
    <w:rsid w:val="00124BDE"/>
    <w:rsid w:val="00124CB5"/>
    <w:rsid w:val="001262C1"/>
    <w:rsid w:val="001279CB"/>
    <w:rsid w:val="001311A7"/>
    <w:rsid w:val="00135E6B"/>
    <w:rsid w:val="00137C55"/>
    <w:rsid w:val="00140F16"/>
    <w:rsid w:val="00142699"/>
    <w:rsid w:val="001429C3"/>
    <w:rsid w:val="0014349A"/>
    <w:rsid w:val="001435D7"/>
    <w:rsid w:val="00144DD0"/>
    <w:rsid w:val="00144E0A"/>
    <w:rsid w:val="0014567B"/>
    <w:rsid w:val="0015138C"/>
    <w:rsid w:val="00151942"/>
    <w:rsid w:val="00151EEC"/>
    <w:rsid w:val="001526FA"/>
    <w:rsid w:val="00154377"/>
    <w:rsid w:val="0015563C"/>
    <w:rsid w:val="0015697F"/>
    <w:rsid w:val="001570ED"/>
    <w:rsid w:val="00157D17"/>
    <w:rsid w:val="00160865"/>
    <w:rsid w:val="00160C68"/>
    <w:rsid w:val="00161013"/>
    <w:rsid w:val="0016140D"/>
    <w:rsid w:val="00164549"/>
    <w:rsid w:val="00164C4F"/>
    <w:rsid w:val="00165EA7"/>
    <w:rsid w:val="00165F49"/>
    <w:rsid w:val="001660DA"/>
    <w:rsid w:val="001669E7"/>
    <w:rsid w:val="00167024"/>
    <w:rsid w:val="0017136F"/>
    <w:rsid w:val="0017138B"/>
    <w:rsid w:val="00172841"/>
    <w:rsid w:val="00174A55"/>
    <w:rsid w:val="001778C7"/>
    <w:rsid w:val="00183A03"/>
    <w:rsid w:val="00183EF9"/>
    <w:rsid w:val="00185305"/>
    <w:rsid w:val="001865F1"/>
    <w:rsid w:val="00187040"/>
    <w:rsid w:val="00187370"/>
    <w:rsid w:val="001879F0"/>
    <w:rsid w:val="001900F8"/>
    <w:rsid w:val="00190DBE"/>
    <w:rsid w:val="00191182"/>
    <w:rsid w:val="001953B9"/>
    <w:rsid w:val="0019589C"/>
    <w:rsid w:val="00195CE3"/>
    <w:rsid w:val="001A0499"/>
    <w:rsid w:val="001A0655"/>
    <w:rsid w:val="001B09BA"/>
    <w:rsid w:val="001B2253"/>
    <w:rsid w:val="001B2A57"/>
    <w:rsid w:val="001B347E"/>
    <w:rsid w:val="001B57D5"/>
    <w:rsid w:val="001B606E"/>
    <w:rsid w:val="001C0D35"/>
    <w:rsid w:val="001C1679"/>
    <w:rsid w:val="001C2051"/>
    <w:rsid w:val="001C26F0"/>
    <w:rsid w:val="001C396B"/>
    <w:rsid w:val="001C617B"/>
    <w:rsid w:val="001C7BAC"/>
    <w:rsid w:val="001D113A"/>
    <w:rsid w:val="001D1FA1"/>
    <w:rsid w:val="001D2256"/>
    <w:rsid w:val="001D36F4"/>
    <w:rsid w:val="001D6699"/>
    <w:rsid w:val="001D6798"/>
    <w:rsid w:val="001E1B6C"/>
    <w:rsid w:val="001E26FA"/>
    <w:rsid w:val="001E6A77"/>
    <w:rsid w:val="001F228B"/>
    <w:rsid w:val="001F3B45"/>
    <w:rsid w:val="001F433B"/>
    <w:rsid w:val="001F6A71"/>
    <w:rsid w:val="001F6CA3"/>
    <w:rsid w:val="001F79D6"/>
    <w:rsid w:val="001F7B59"/>
    <w:rsid w:val="00201B2C"/>
    <w:rsid w:val="00203249"/>
    <w:rsid w:val="00203839"/>
    <w:rsid w:val="00204128"/>
    <w:rsid w:val="00207D7C"/>
    <w:rsid w:val="0021052E"/>
    <w:rsid w:val="0021427D"/>
    <w:rsid w:val="00215139"/>
    <w:rsid w:val="00216A33"/>
    <w:rsid w:val="0021789F"/>
    <w:rsid w:val="0022250F"/>
    <w:rsid w:val="00222574"/>
    <w:rsid w:val="00222DD3"/>
    <w:rsid w:val="00223492"/>
    <w:rsid w:val="00225981"/>
    <w:rsid w:val="00225C1F"/>
    <w:rsid w:val="00226AAB"/>
    <w:rsid w:val="00226C4B"/>
    <w:rsid w:val="00230FF0"/>
    <w:rsid w:val="00232256"/>
    <w:rsid w:val="002328C3"/>
    <w:rsid w:val="0023567B"/>
    <w:rsid w:val="00235EEC"/>
    <w:rsid w:val="00236717"/>
    <w:rsid w:val="00237511"/>
    <w:rsid w:val="00237605"/>
    <w:rsid w:val="00243F09"/>
    <w:rsid w:val="00244EF6"/>
    <w:rsid w:val="00245BCF"/>
    <w:rsid w:val="00245E50"/>
    <w:rsid w:val="002461BC"/>
    <w:rsid w:val="00246AB3"/>
    <w:rsid w:val="002479F7"/>
    <w:rsid w:val="0025150B"/>
    <w:rsid w:val="00253379"/>
    <w:rsid w:val="00253E3C"/>
    <w:rsid w:val="00257A50"/>
    <w:rsid w:val="00260769"/>
    <w:rsid w:val="00261B75"/>
    <w:rsid w:val="00265DAE"/>
    <w:rsid w:val="00266E42"/>
    <w:rsid w:val="002670E9"/>
    <w:rsid w:val="002679B6"/>
    <w:rsid w:val="00267D50"/>
    <w:rsid w:val="00270827"/>
    <w:rsid w:val="00270B4E"/>
    <w:rsid w:val="00271A66"/>
    <w:rsid w:val="002726B7"/>
    <w:rsid w:val="00272779"/>
    <w:rsid w:val="00274BD1"/>
    <w:rsid w:val="00275407"/>
    <w:rsid w:val="00280168"/>
    <w:rsid w:val="00280C1A"/>
    <w:rsid w:val="00281725"/>
    <w:rsid w:val="002817EF"/>
    <w:rsid w:val="00281A42"/>
    <w:rsid w:val="00282E11"/>
    <w:rsid w:val="0028425A"/>
    <w:rsid w:val="00284601"/>
    <w:rsid w:val="00284A2B"/>
    <w:rsid w:val="00285F33"/>
    <w:rsid w:val="00286DA6"/>
    <w:rsid w:val="002870D0"/>
    <w:rsid w:val="00292F16"/>
    <w:rsid w:val="002931E2"/>
    <w:rsid w:val="002947C9"/>
    <w:rsid w:val="00296AA0"/>
    <w:rsid w:val="00297CB2"/>
    <w:rsid w:val="00297F2B"/>
    <w:rsid w:val="002A06AD"/>
    <w:rsid w:val="002A45FF"/>
    <w:rsid w:val="002A6B19"/>
    <w:rsid w:val="002B24B9"/>
    <w:rsid w:val="002B2B91"/>
    <w:rsid w:val="002B3CA6"/>
    <w:rsid w:val="002B4EA4"/>
    <w:rsid w:val="002B79D5"/>
    <w:rsid w:val="002C20A2"/>
    <w:rsid w:val="002C3FA6"/>
    <w:rsid w:val="002C55EF"/>
    <w:rsid w:val="002C60E1"/>
    <w:rsid w:val="002D019C"/>
    <w:rsid w:val="002D0AE2"/>
    <w:rsid w:val="002D39FC"/>
    <w:rsid w:val="002D5137"/>
    <w:rsid w:val="002D564E"/>
    <w:rsid w:val="002D5D1F"/>
    <w:rsid w:val="002E0CA0"/>
    <w:rsid w:val="002E20AA"/>
    <w:rsid w:val="002E31BD"/>
    <w:rsid w:val="002E37E9"/>
    <w:rsid w:val="002E3EEA"/>
    <w:rsid w:val="002E4BBE"/>
    <w:rsid w:val="002E58CB"/>
    <w:rsid w:val="002E59A4"/>
    <w:rsid w:val="002F1586"/>
    <w:rsid w:val="002F1A69"/>
    <w:rsid w:val="002F29E3"/>
    <w:rsid w:val="002F5BDF"/>
    <w:rsid w:val="002F62F4"/>
    <w:rsid w:val="002F7315"/>
    <w:rsid w:val="00301AD8"/>
    <w:rsid w:val="00302505"/>
    <w:rsid w:val="00305529"/>
    <w:rsid w:val="00306F5B"/>
    <w:rsid w:val="00307371"/>
    <w:rsid w:val="0030744C"/>
    <w:rsid w:val="0030759C"/>
    <w:rsid w:val="003104CF"/>
    <w:rsid w:val="0031320C"/>
    <w:rsid w:val="003178E4"/>
    <w:rsid w:val="00321089"/>
    <w:rsid w:val="00323F8A"/>
    <w:rsid w:val="00325767"/>
    <w:rsid w:val="00325AD9"/>
    <w:rsid w:val="0032682C"/>
    <w:rsid w:val="003300E1"/>
    <w:rsid w:val="00333E3D"/>
    <w:rsid w:val="00334F18"/>
    <w:rsid w:val="003405F7"/>
    <w:rsid w:val="003431F8"/>
    <w:rsid w:val="00344A21"/>
    <w:rsid w:val="003457C8"/>
    <w:rsid w:val="00345D83"/>
    <w:rsid w:val="00345DC6"/>
    <w:rsid w:val="00347D41"/>
    <w:rsid w:val="00347F97"/>
    <w:rsid w:val="00352317"/>
    <w:rsid w:val="00352512"/>
    <w:rsid w:val="00352516"/>
    <w:rsid w:val="00355C1D"/>
    <w:rsid w:val="003644B3"/>
    <w:rsid w:val="00366386"/>
    <w:rsid w:val="00366B11"/>
    <w:rsid w:val="0037004D"/>
    <w:rsid w:val="00374246"/>
    <w:rsid w:val="0037569D"/>
    <w:rsid w:val="00381C56"/>
    <w:rsid w:val="00383F71"/>
    <w:rsid w:val="003841AA"/>
    <w:rsid w:val="0038426F"/>
    <w:rsid w:val="0038500D"/>
    <w:rsid w:val="003879CC"/>
    <w:rsid w:val="0039003A"/>
    <w:rsid w:val="00392D38"/>
    <w:rsid w:val="00395CD8"/>
    <w:rsid w:val="003960FC"/>
    <w:rsid w:val="00396E50"/>
    <w:rsid w:val="00397151"/>
    <w:rsid w:val="003A010C"/>
    <w:rsid w:val="003A0235"/>
    <w:rsid w:val="003A12FD"/>
    <w:rsid w:val="003A1C46"/>
    <w:rsid w:val="003A20DD"/>
    <w:rsid w:val="003A3607"/>
    <w:rsid w:val="003A45E0"/>
    <w:rsid w:val="003A4705"/>
    <w:rsid w:val="003A4EB5"/>
    <w:rsid w:val="003A5231"/>
    <w:rsid w:val="003A7250"/>
    <w:rsid w:val="003B3BBD"/>
    <w:rsid w:val="003B43A7"/>
    <w:rsid w:val="003B47D1"/>
    <w:rsid w:val="003B5908"/>
    <w:rsid w:val="003B7547"/>
    <w:rsid w:val="003B79B2"/>
    <w:rsid w:val="003C01FF"/>
    <w:rsid w:val="003C6A12"/>
    <w:rsid w:val="003D048E"/>
    <w:rsid w:val="003D1773"/>
    <w:rsid w:val="003D30D0"/>
    <w:rsid w:val="003D371E"/>
    <w:rsid w:val="003D490D"/>
    <w:rsid w:val="003D50D1"/>
    <w:rsid w:val="003D5813"/>
    <w:rsid w:val="003D703D"/>
    <w:rsid w:val="003E09F2"/>
    <w:rsid w:val="003E111F"/>
    <w:rsid w:val="003E2280"/>
    <w:rsid w:val="003E3EEC"/>
    <w:rsid w:val="003E7A94"/>
    <w:rsid w:val="003F2293"/>
    <w:rsid w:val="003F247B"/>
    <w:rsid w:val="003F2903"/>
    <w:rsid w:val="003F38BA"/>
    <w:rsid w:val="003F4BFF"/>
    <w:rsid w:val="0040144D"/>
    <w:rsid w:val="00402A80"/>
    <w:rsid w:val="0040336B"/>
    <w:rsid w:val="004046CB"/>
    <w:rsid w:val="00405935"/>
    <w:rsid w:val="00405D5B"/>
    <w:rsid w:val="00405E8D"/>
    <w:rsid w:val="00406978"/>
    <w:rsid w:val="00406BCA"/>
    <w:rsid w:val="00407524"/>
    <w:rsid w:val="0041661A"/>
    <w:rsid w:val="00416F54"/>
    <w:rsid w:val="00420E39"/>
    <w:rsid w:val="004217C0"/>
    <w:rsid w:val="00421E40"/>
    <w:rsid w:val="00422110"/>
    <w:rsid w:val="00423B02"/>
    <w:rsid w:val="0042521C"/>
    <w:rsid w:val="00426B8D"/>
    <w:rsid w:val="0042711D"/>
    <w:rsid w:val="0043143D"/>
    <w:rsid w:val="004332ED"/>
    <w:rsid w:val="004332F2"/>
    <w:rsid w:val="00435556"/>
    <w:rsid w:val="0043636F"/>
    <w:rsid w:val="00442C79"/>
    <w:rsid w:val="004439FF"/>
    <w:rsid w:val="00445327"/>
    <w:rsid w:val="00447B34"/>
    <w:rsid w:val="00450E6D"/>
    <w:rsid w:val="00451CDA"/>
    <w:rsid w:val="0045275B"/>
    <w:rsid w:val="00452F21"/>
    <w:rsid w:val="004533DC"/>
    <w:rsid w:val="00453F80"/>
    <w:rsid w:val="00456BA5"/>
    <w:rsid w:val="00456C97"/>
    <w:rsid w:val="00457046"/>
    <w:rsid w:val="004571A2"/>
    <w:rsid w:val="0046098B"/>
    <w:rsid w:val="00461EE6"/>
    <w:rsid w:val="00463304"/>
    <w:rsid w:val="00463994"/>
    <w:rsid w:val="004642B9"/>
    <w:rsid w:val="00466814"/>
    <w:rsid w:val="004724D1"/>
    <w:rsid w:val="00472FC5"/>
    <w:rsid w:val="00476CB3"/>
    <w:rsid w:val="004773CF"/>
    <w:rsid w:val="00484B4A"/>
    <w:rsid w:val="00484C2D"/>
    <w:rsid w:val="0049097E"/>
    <w:rsid w:val="00490DE3"/>
    <w:rsid w:val="00491E0D"/>
    <w:rsid w:val="00492529"/>
    <w:rsid w:val="00497EC0"/>
    <w:rsid w:val="004A0410"/>
    <w:rsid w:val="004A56AC"/>
    <w:rsid w:val="004A5924"/>
    <w:rsid w:val="004A633E"/>
    <w:rsid w:val="004B054B"/>
    <w:rsid w:val="004B45B2"/>
    <w:rsid w:val="004B4E82"/>
    <w:rsid w:val="004B7E3B"/>
    <w:rsid w:val="004C173F"/>
    <w:rsid w:val="004C41F3"/>
    <w:rsid w:val="004C5F97"/>
    <w:rsid w:val="004C7A1B"/>
    <w:rsid w:val="004D1DB8"/>
    <w:rsid w:val="004D4BF2"/>
    <w:rsid w:val="004D5710"/>
    <w:rsid w:val="004D59F2"/>
    <w:rsid w:val="004D5C14"/>
    <w:rsid w:val="004D6F62"/>
    <w:rsid w:val="004E022B"/>
    <w:rsid w:val="004E32DF"/>
    <w:rsid w:val="004E348C"/>
    <w:rsid w:val="004E3BA1"/>
    <w:rsid w:val="004E73EC"/>
    <w:rsid w:val="004E7BBA"/>
    <w:rsid w:val="004F02EF"/>
    <w:rsid w:val="004F13E8"/>
    <w:rsid w:val="004F1C7B"/>
    <w:rsid w:val="004F3C79"/>
    <w:rsid w:val="00502F1C"/>
    <w:rsid w:val="00503B3D"/>
    <w:rsid w:val="00507067"/>
    <w:rsid w:val="0050743D"/>
    <w:rsid w:val="00507E6E"/>
    <w:rsid w:val="005100ED"/>
    <w:rsid w:val="0051014C"/>
    <w:rsid w:val="00511F89"/>
    <w:rsid w:val="00515EFC"/>
    <w:rsid w:val="00520427"/>
    <w:rsid w:val="0052236A"/>
    <w:rsid w:val="00522E85"/>
    <w:rsid w:val="00523C5A"/>
    <w:rsid w:val="00523CEF"/>
    <w:rsid w:val="00526D6F"/>
    <w:rsid w:val="00530FDD"/>
    <w:rsid w:val="005314C8"/>
    <w:rsid w:val="00531BF7"/>
    <w:rsid w:val="00531F16"/>
    <w:rsid w:val="00532026"/>
    <w:rsid w:val="00534DFE"/>
    <w:rsid w:val="00535B40"/>
    <w:rsid w:val="00535B44"/>
    <w:rsid w:val="00537B00"/>
    <w:rsid w:val="00537F0E"/>
    <w:rsid w:val="005449CB"/>
    <w:rsid w:val="0055152E"/>
    <w:rsid w:val="00551754"/>
    <w:rsid w:val="0055182A"/>
    <w:rsid w:val="0055209E"/>
    <w:rsid w:val="00554EED"/>
    <w:rsid w:val="0055510D"/>
    <w:rsid w:val="00556355"/>
    <w:rsid w:val="00556ACA"/>
    <w:rsid w:val="005609A7"/>
    <w:rsid w:val="00561160"/>
    <w:rsid w:val="005616DF"/>
    <w:rsid w:val="005635D2"/>
    <w:rsid w:val="0056384A"/>
    <w:rsid w:val="0056460C"/>
    <w:rsid w:val="0056468F"/>
    <w:rsid w:val="00564769"/>
    <w:rsid w:val="00564D63"/>
    <w:rsid w:val="00566576"/>
    <w:rsid w:val="0057320A"/>
    <w:rsid w:val="005736C4"/>
    <w:rsid w:val="005739C1"/>
    <w:rsid w:val="00573B0C"/>
    <w:rsid w:val="0057530F"/>
    <w:rsid w:val="0057795F"/>
    <w:rsid w:val="00581AED"/>
    <w:rsid w:val="00591353"/>
    <w:rsid w:val="005934F0"/>
    <w:rsid w:val="005940E0"/>
    <w:rsid w:val="005975A7"/>
    <w:rsid w:val="005A02B8"/>
    <w:rsid w:val="005A2104"/>
    <w:rsid w:val="005A60B4"/>
    <w:rsid w:val="005A6F8F"/>
    <w:rsid w:val="005B0325"/>
    <w:rsid w:val="005B3125"/>
    <w:rsid w:val="005B3E9C"/>
    <w:rsid w:val="005B511D"/>
    <w:rsid w:val="005B7C40"/>
    <w:rsid w:val="005C007E"/>
    <w:rsid w:val="005C0DB0"/>
    <w:rsid w:val="005C2910"/>
    <w:rsid w:val="005C3F6C"/>
    <w:rsid w:val="005C6620"/>
    <w:rsid w:val="005D166F"/>
    <w:rsid w:val="005D49CA"/>
    <w:rsid w:val="005D4A8C"/>
    <w:rsid w:val="005D5E64"/>
    <w:rsid w:val="005D7913"/>
    <w:rsid w:val="005E0A3D"/>
    <w:rsid w:val="005E2137"/>
    <w:rsid w:val="005E26B6"/>
    <w:rsid w:val="005E3BDC"/>
    <w:rsid w:val="005F0AD1"/>
    <w:rsid w:val="005F18E0"/>
    <w:rsid w:val="0060060E"/>
    <w:rsid w:val="00600799"/>
    <w:rsid w:val="00600DCF"/>
    <w:rsid w:val="00602E6D"/>
    <w:rsid w:val="00611E39"/>
    <w:rsid w:val="006126B3"/>
    <w:rsid w:val="00612FB4"/>
    <w:rsid w:val="00613486"/>
    <w:rsid w:val="00613A22"/>
    <w:rsid w:val="00622FDD"/>
    <w:rsid w:val="0062311E"/>
    <w:rsid w:val="00623F13"/>
    <w:rsid w:val="0062404D"/>
    <w:rsid w:val="006251D9"/>
    <w:rsid w:val="00626196"/>
    <w:rsid w:val="00627654"/>
    <w:rsid w:val="00630218"/>
    <w:rsid w:val="0063058A"/>
    <w:rsid w:val="00632FD3"/>
    <w:rsid w:val="006336BF"/>
    <w:rsid w:val="00635447"/>
    <w:rsid w:val="00640F4A"/>
    <w:rsid w:val="00641196"/>
    <w:rsid w:val="0064277D"/>
    <w:rsid w:val="00645630"/>
    <w:rsid w:val="00650D56"/>
    <w:rsid w:val="00651002"/>
    <w:rsid w:val="006510CE"/>
    <w:rsid w:val="00652DE7"/>
    <w:rsid w:val="0065486D"/>
    <w:rsid w:val="00654904"/>
    <w:rsid w:val="006564EF"/>
    <w:rsid w:val="00656695"/>
    <w:rsid w:val="00657EC5"/>
    <w:rsid w:val="0066052D"/>
    <w:rsid w:val="00661AA8"/>
    <w:rsid w:val="006628C0"/>
    <w:rsid w:val="00663029"/>
    <w:rsid w:val="00665226"/>
    <w:rsid w:val="00667676"/>
    <w:rsid w:val="00672603"/>
    <w:rsid w:val="0067557A"/>
    <w:rsid w:val="00675B63"/>
    <w:rsid w:val="006804AD"/>
    <w:rsid w:val="006878A4"/>
    <w:rsid w:val="00690504"/>
    <w:rsid w:val="00691275"/>
    <w:rsid w:val="006918CE"/>
    <w:rsid w:val="00691ADC"/>
    <w:rsid w:val="00693858"/>
    <w:rsid w:val="00695B12"/>
    <w:rsid w:val="00697310"/>
    <w:rsid w:val="00697B99"/>
    <w:rsid w:val="006A0153"/>
    <w:rsid w:val="006A2277"/>
    <w:rsid w:val="006A229E"/>
    <w:rsid w:val="006A4353"/>
    <w:rsid w:val="006A4EE5"/>
    <w:rsid w:val="006A5C89"/>
    <w:rsid w:val="006A718F"/>
    <w:rsid w:val="006A7F66"/>
    <w:rsid w:val="006B225B"/>
    <w:rsid w:val="006B26DA"/>
    <w:rsid w:val="006B356B"/>
    <w:rsid w:val="006B5FF6"/>
    <w:rsid w:val="006B6721"/>
    <w:rsid w:val="006B796C"/>
    <w:rsid w:val="006C0729"/>
    <w:rsid w:val="006C0AD1"/>
    <w:rsid w:val="006C1881"/>
    <w:rsid w:val="006C270C"/>
    <w:rsid w:val="006C2D9D"/>
    <w:rsid w:val="006C3CF4"/>
    <w:rsid w:val="006C5661"/>
    <w:rsid w:val="006C5B37"/>
    <w:rsid w:val="006C5EA7"/>
    <w:rsid w:val="006C5F59"/>
    <w:rsid w:val="006C79DD"/>
    <w:rsid w:val="006C7FA1"/>
    <w:rsid w:val="006D03B5"/>
    <w:rsid w:val="006D0B69"/>
    <w:rsid w:val="006D1B6C"/>
    <w:rsid w:val="006D236F"/>
    <w:rsid w:val="006D2B38"/>
    <w:rsid w:val="006D3A30"/>
    <w:rsid w:val="006D469B"/>
    <w:rsid w:val="006D56FB"/>
    <w:rsid w:val="006D75DE"/>
    <w:rsid w:val="006D7782"/>
    <w:rsid w:val="006E3075"/>
    <w:rsid w:val="006E5172"/>
    <w:rsid w:val="00701BBC"/>
    <w:rsid w:val="007021FE"/>
    <w:rsid w:val="007028E3"/>
    <w:rsid w:val="00705405"/>
    <w:rsid w:val="007131FD"/>
    <w:rsid w:val="007135E5"/>
    <w:rsid w:val="00720584"/>
    <w:rsid w:val="00721BBE"/>
    <w:rsid w:val="00723E9B"/>
    <w:rsid w:val="00730CC4"/>
    <w:rsid w:val="00730E1C"/>
    <w:rsid w:val="007315CF"/>
    <w:rsid w:val="00732746"/>
    <w:rsid w:val="007352BF"/>
    <w:rsid w:val="00735A71"/>
    <w:rsid w:val="0073674F"/>
    <w:rsid w:val="00736859"/>
    <w:rsid w:val="00737B52"/>
    <w:rsid w:val="00737C27"/>
    <w:rsid w:val="00740580"/>
    <w:rsid w:val="00740785"/>
    <w:rsid w:val="00743F85"/>
    <w:rsid w:val="0074424D"/>
    <w:rsid w:val="00746B6A"/>
    <w:rsid w:val="007545E0"/>
    <w:rsid w:val="00754C2F"/>
    <w:rsid w:val="0076044F"/>
    <w:rsid w:val="00760725"/>
    <w:rsid w:val="00761A60"/>
    <w:rsid w:val="00761B00"/>
    <w:rsid w:val="00762078"/>
    <w:rsid w:val="00762D01"/>
    <w:rsid w:val="007656E3"/>
    <w:rsid w:val="007678F9"/>
    <w:rsid w:val="00770B3B"/>
    <w:rsid w:val="00770C34"/>
    <w:rsid w:val="00771685"/>
    <w:rsid w:val="00772276"/>
    <w:rsid w:val="00777224"/>
    <w:rsid w:val="00777A3F"/>
    <w:rsid w:val="007900AA"/>
    <w:rsid w:val="00790C31"/>
    <w:rsid w:val="00790EAA"/>
    <w:rsid w:val="00791D46"/>
    <w:rsid w:val="00792137"/>
    <w:rsid w:val="0079298D"/>
    <w:rsid w:val="0079619C"/>
    <w:rsid w:val="00796998"/>
    <w:rsid w:val="007A0398"/>
    <w:rsid w:val="007A2115"/>
    <w:rsid w:val="007A3FD1"/>
    <w:rsid w:val="007B05C1"/>
    <w:rsid w:val="007B0C91"/>
    <w:rsid w:val="007B279B"/>
    <w:rsid w:val="007B287E"/>
    <w:rsid w:val="007B2906"/>
    <w:rsid w:val="007B2E3F"/>
    <w:rsid w:val="007B34E1"/>
    <w:rsid w:val="007B3578"/>
    <w:rsid w:val="007B3D9E"/>
    <w:rsid w:val="007B47E1"/>
    <w:rsid w:val="007B6390"/>
    <w:rsid w:val="007B7D0C"/>
    <w:rsid w:val="007C0EC5"/>
    <w:rsid w:val="007C23B0"/>
    <w:rsid w:val="007C2A10"/>
    <w:rsid w:val="007C48FA"/>
    <w:rsid w:val="007C4D4B"/>
    <w:rsid w:val="007C6744"/>
    <w:rsid w:val="007C78AD"/>
    <w:rsid w:val="007D01DD"/>
    <w:rsid w:val="007D1767"/>
    <w:rsid w:val="007D3967"/>
    <w:rsid w:val="007D50D6"/>
    <w:rsid w:val="007E14D6"/>
    <w:rsid w:val="007E5585"/>
    <w:rsid w:val="007E715D"/>
    <w:rsid w:val="007E7A0A"/>
    <w:rsid w:val="007F14F3"/>
    <w:rsid w:val="007F1EE6"/>
    <w:rsid w:val="007F236E"/>
    <w:rsid w:val="007F5646"/>
    <w:rsid w:val="007F5B9B"/>
    <w:rsid w:val="007F7FBD"/>
    <w:rsid w:val="007F7FFA"/>
    <w:rsid w:val="00800E09"/>
    <w:rsid w:val="00802618"/>
    <w:rsid w:val="008036AD"/>
    <w:rsid w:val="00804399"/>
    <w:rsid w:val="00804D85"/>
    <w:rsid w:val="00805C18"/>
    <w:rsid w:val="00806A5B"/>
    <w:rsid w:val="008109D3"/>
    <w:rsid w:val="00810FD0"/>
    <w:rsid w:val="00811F7B"/>
    <w:rsid w:val="008126C7"/>
    <w:rsid w:val="00812B7C"/>
    <w:rsid w:val="008146F0"/>
    <w:rsid w:val="008157CC"/>
    <w:rsid w:val="008177B4"/>
    <w:rsid w:val="00820BE6"/>
    <w:rsid w:val="00824232"/>
    <w:rsid w:val="00826740"/>
    <w:rsid w:val="00831FC4"/>
    <w:rsid w:val="008327A2"/>
    <w:rsid w:val="0083423C"/>
    <w:rsid w:val="008367FC"/>
    <w:rsid w:val="0083711B"/>
    <w:rsid w:val="00837A39"/>
    <w:rsid w:val="00837F83"/>
    <w:rsid w:val="00840995"/>
    <w:rsid w:val="0084136D"/>
    <w:rsid w:val="00841DE4"/>
    <w:rsid w:val="008440A8"/>
    <w:rsid w:val="00846EE5"/>
    <w:rsid w:val="00847237"/>
    <w:rsid w:val="008475B9"/>
    <w:rsid w:val="00847998"/>
    <w:rsid w:val="00847F6F"/>
    <w:rsid w:val="008504F8"/>
    <w:rsid w:val="0085079F"/>
    <w:rsid w:val="00851757"/>
    <w:rsid w:val="00853173"/>
    <w:rsid w:val="00853EF3"/>
    <w:rsid w:val="00855B10"/>
    <w:rsid w:val="00856886"/>
    <w:rsid w:val="0085697B"/>
    <w:rsid w:val="00861169"/>
    <w:rsid w:val="008634EE"/>
    <w:rsid w:val="00867A0D"/>
    <w:rsid w:val="00870097"/>
    <w:rsid w:val="008705A0"/>
    <w:rsid w:val="00874833"/>
    <w:rsid w:val="00876BAC"/>
    <w:rsid w:val="008829D1"/>
    <w:rsid w:val="00882F20"/>
    <w:rsid w:val="00885B1A"/>
    <w:rsid w:val="0088604D"/>
    <w:rsid w:val="00891F4C"/>
    <w:rsid w:val="00893326"/>
    <w:rsid w:val="00893CF6"/>
    <w:rsid w:val="00895B29"/>
    <w:rsid w:val="0089664E"/>
    <w:rsid w:val="00897140"/>
    <w:rsid w:val="008A09E0"/>
    <w:rsid w:val="008A1CD1"/>
    <w:rsid w:val="008A485D"/>
    <w:rsid w:val="008A738B"/>
    <w:rsid w:val="008B0EE5"/>
    <w:rsid w:val="008B2DC8"/>
    <w:rsid w:val="008B3AC1"/>
    <w:rsid w:val="008B7D1B"/>
    <w:rsid w:val="008C162E"/>
    <w:rsid w:val="008C425F"/>
    <w:rsid w:val="008C4D72"/>
    <w:rsid w:val="008C6B81"/>
    <w:rsid w:val="008D09C3"/>
    <w:rsid w:val="008D0CE7"/>
    <w:rsid w:val="008D3215"/>
    <w:rsid w:val="008D5254"/>
    <w:rsid w:val="008D6474"/>
    <w:rsid w:val="008E2535"/>
    <w:rsid w:val="008E3867"/>
    <w:rsid w:val="008E4311"/>
    <w:rsid w:val="008E45E9"/>
    <w:rsid w:val="008E59D9"/>
    <w:rsid w:val="008E62CA"/>
    <w:rsid w:val="008E722D"/>
    <w:rsid w:val="008E7322"/>
    <w:rsid w:val="008F0890"/>
    <w:rsid w:val="008F2D9B"/>
    <w:rsid w:val="0090239A"/>
    <w:rsid w:val="009044B0"/>
    <w:rsid w:val="00906837"/>
    <w:rsid w:val="0091121F"/>
    <w:rsid w:val="009120DA"/>
    <w:rsid w:val="00913EF0"/>
    <w:rsid w:val="0091764A"/>
    <w:rsid w:val="00917EBF"/>
    <w:rsid w:val="00920298"/>
    <w:rsid w:val="00921BD0"/>
    <w:rsid w:val="0092337D"/>
    <w:rsid w:val="0092385B"/>
    <w:rsid w:val="00923F64"/>
    <w:rsid w:val="009260F0"/>
    <w:rsid w:val="00927375"/>
    <w:rsid w:val="009307F4"/>
    <w:rsid w:val="00932084"/>
    <w:rsid w:val="0093256E"/>
    <w:rsid w:val="0093673D"/>
    <w:rsid w:val="009378C2"/>
    <w:rsid w:val="00937F52"/>
    <w:rsid w:val="00940FA6"/>
    <w:rsid w:val="00941E64"/>
    <w:rsid w:val="00942239"/>
    <w:rsid w:val="00943894"/>
    <w:rsid w:val="00943953"/>
    <w:rsid w:val="009447BD"/>
    <w:rsid w:val="00946070"/>
    <w:rsid w:val="00947DC0"/>
    <w:rsid w:val="00950877"/>
    <w:rsid w:val="00951F95"/>
    <w:rsid w:val="0095346E"/>
    <w:rsid w:val="009543C9"/>
    <w:rsid w:val="009575E7"/>
    <w:rsid w:val="009603E5"/>
    <w:rsid w:val="0096087F"/>
    <w:rsid w:val="009624CB"/>
    <w:rsid w:val="0096475F"/>
    <w:rsid w:val="009662CA"/>
    <w:rsid w:val="0096649E"/>
    <w:rsid w:val="0096684E"/>
    <w:rsid w:val="00967331"/>
    <w:rsid w:val="009678B7"/>
    <w:rsid w:val="009713F1"/>
    <w:rsid w:val="009723F4"/>
    <w:rsid w:val="00975440"/>
    <w:rsid w:val="009755ED"/>
    <w:rsid w:val="00975D7D"/>
    <w:rsid w:val="009775FE"/>
    <w:rsid w:val="00982BE0"/>
    <w:rsid w:val="00982D9C"/>
    <w:rsid w:val="00983306"/>
    <w:rsid w:val="00985C7B"/>
    <w:rsid w:val="00985F0E"/>
    <w:rsid w:val="0099200A"/>
    <w:rsid w:val="00994334"/>
    <w:rsid w:val="00995FE9"/>
    <w:rsid w:val="00997AE0"/>
    <w:rsid w:val="009A0865"/>
    <w:rsid w:val="009A0ACB"/>
    <w:rsid w:val="009A2C8E"/>
    <w:rsid w:val="009A2DC3"/>
    <w:rsid w:val="009A4AC2"/>
    <w:rsid w:val="009A59E4"/>
    <w:rsid w:val="009A7FCC"/>
    <w:rsid w:val="009B2326"/>
    <w:rsid w:val="009B3967"/>
    <w:rsid w:val="009B50AD"/>
    <w:rsid w:val="009B55BA"/>
    <w:rsid w:val="009B65E1"/>
    <w:rsid w:val="009B70BB"/>
    <w:rsid w:val="009C3890"/>
    <w:rsid w:val="009C389D"/>
    <w:rsid w:val="009D00CC"/>
    <w:rsid w:val="009D103B"/>
    <w:rsid w:val="009D146C"/>
    <w:rsid w:val="009E048B"/>
    <w:rsid w:val="009E125B"/>
    <w:rsid w:val="009E1578"/>
    <w:rsid w:val="009E314B"/>
    <w:rsid w:val="009E389A"/>
    <w:rsid w:val="009E5B39"/>
    <w:rsid w:val="009F052E"/>
    <w:rsid w:val="009F1214"/>
    <w:rsid w:val="009F21EB"/>
    <w:rsid w:val="009F2623"/>
    <w:rsid w:val="009F2A74"/>
    <w:rsid w:val="009F46DF"/>
    <w:rsid w:val="009F7843"/>
    <w:rsid w:val="00A0155F"/>
    <w:rsid w:val="00A01FF4"/>
    <w:rsid w:val="00A077BC"/>
    <w:rsid w:val="00A100DA"/>
    <w:rsid w:val="00A1060D"/>
    <w:rsid w:val="00A10F6F"/>
    <w:rsid w:val="00A1162F"/>
    <w:rsid w:val="00A13EE5"/>
    <w:rsid w:val="00A163AB"/>
    <w:rsid w:val="00A16C94"/>
    <w:rsid w:val="00A20348"/>
    <w:rsid w:val="00A207B5"/>
    <w:rsid w:val="00A2212E"/>
    <w:rsid w:val="00A234F1"/>
    <w:rsid w:val="00A23889"/>
    <w:rsid w:val="00A23BFD"/>
    <w:rsid w:val="00A31E60"/>
    <w:rsid w:val="00A32877"/>
    <w:rsid w:val="00A32B16"/>
    <w:rsid w:val="00A32DD3"/>
    <w:rsid w:val="00A33533"/>
    <w:rsid w:val="00A407BB"/>
    <w:rsid w:val="00A40F79"/>
    <w:rsid w:val="00A47326"/>
    <w:rsid w:val="00A5098F"/>
    <w:rsid w:val="00A52370"/>
    <w:rsid w:val="00A533AE"/>
    <w:rsid w:val="00A536FB"/>
    <w:rsid w:val="00A53DD5"/>
    <w:rsid w:val="00A55A61"/>
    <w:rsid w:val="00A60022"/>
    <w:rsid w:val="00A60293"/>
    <w:rsid w:val="00A62317"/>
    <w:rsid w:val="00A6406A"/>
    <w:rsid w:val="00A6412D"/>
    <w:rsid w:val="00A6515F"/>
    <w:rsid w:val="00A67885"/>
    <w:rsid w:val="00A7048E"/>
    <w:rsid w:val="00A73B5C"/>
    <w:rsid w:val="00A73F76"/>
    <w:rsid w:val="00A808C6"/>
    <w:rsid w:val="00A928B7"/>
    <w:rsid w:val="00A96DF2"/>
    <w:rsid w:val="00AA32D6"/>
    <w:rsid w:val="00AA3CF4"/>
    <w:rsid w:val="00AA4207"/>
    <w:rsid w:val="00AB0387"/>
    <w:rsid w:val="00AB1586"/>
    <w:rsid w:val="00AB1940"/>
    <w:rsid w:val="00AB1943"/>
    <w:rsid w:val="00AB2349"/>
    <w:rsid w:val="00AB3979"/>
    <w:rsid w:val="00AB3B24"/>
    <w:rsid w:val="00AB5161"/>
    <w:rsid w:val="00AB55CC"/>
    <w:rsid w:val="00AC1F76"/>
    <w:rsid w:val="00AC6D2F"/>
    <w:rsid w:val="00AC6F0B"/>
    <w:rsid w:val="00AC711F"/>
    <w:rsid w:val="00AD0885"/>
    <w:rsid w:val="00AD0920"/>
    <w:rsid w:val="00AD0EED"/>
    <w:rsid w:val="00AD1B39"/>
    <w:rsid w:val="00AD3C2D"/>
    <w:rsid w:val="00AD415A"/>
    <w:rsid w:val="00AD6634"/>
    <w:rsid w:val="00AD6C3F"/>
    <w:rsid w:val="00AD6FC5"/>
    <w:rsid w:val="00AE4C0C"/>
    <w:rsid w:val="00AE592C"/>
    <w:rsid w:val="00AE5A03"/>
    <w:rsid w:val="00AF21F6"/>
    <w:rsid w:val="00AF3A7E"/>
    <w:rsid w:val="00B00146"/>
    <w:rsid w:val="00B049CB"/>
    <w:rsid w:val="00B04FFA"/>
    <w:rsid w:val="00B060DC"/>
    <w:rsid w:val="00B070DB"/>
    <w:rsid w:val="00B11178"/>
    <w:rsid w:val="00B11EB2"/>
    <w:rsid w:val="00B151FB"/>
    <w:rsid w:val="00B162A0"/>
    <w:rsid w:val="00B20341"/>
    <w:rsid w:val="00B23C3C"/>
    <w:rsid w:val="00B23E4E"/>
    <w:rsid w:val="00B242ED"/>
    <w:rsid w:val="00B27807"/>
    <w:rsid w:val="00B27A37"/>
    <w:rsid w:val="00B30309"/>
    <w:rsid w:val="00B31E0D"/>
    <w:rsid w:val="00B3309F"/>
    <w:rsid w:val="00B3353E"/>
    <w:rsid w:val="00B33CEE"/>
    <w:rsid w:val="00B4025F"/>
    <w:rsid w:val="00B40C1E"/>
    <w:rsid w:val="00B41320"/>
    <w:rsid w:val="00B413E0"/>
    <w:rsid w:val="00B42818"/>
    <w:rsid w:val="00B4313E"/>
    <w:rsid w:val="00B43DE5"/>
    <w:rsid w:val="00B4642B"/>
    <w:rsid w:val="00B46F68"/>
    <w:rsid w:val="00B52352"/>
    <w:rsid w:val="00B64C86"/>
    <w:rsid w:val="00B650DD"/>
    <w:rsid w:val="00B65FD7"/>
    <w:rsid w:val="00B66BFD"/>
    <w:rsid w:val="00B67268"/>
    <w:rsid w:val="00B67885"/>
    <w:rsid w:val="00B70304"/>
    <w:rsid w:val="00B7157A"/>
    <w:rsid w:val="00B71642"/>
    <w:rsid w:val="00B71FAE"/>
    <w:rsid w:val="00B75428"/>
    <w:rsid w:val="00B75B35"/>
    <w:rsid w:val="00B7667C"/>
    <w:rsid w:val="00B76B88"/>
    <w:rsid w:val="00B77CD3"/>
    <w:rsid w:val="00B77D7E"/>
    <w:rsid w:val="00B80491"/>
    <w:rsid w:val="00B80C0E"/>
    <w:rsid w:val="00B8303C"/>
    <w:rsid w:val="00B83A58"/>
    <w:rsid w:val="00B8406B"/>
    <w:rsid w:val="00B84744"/>
    <w:rsid w:val="00B87896"/>
    <w:rsid w:val="00B878BB"/>
    <w:rsid w:val="00B87A78"/>
    <w:rsid w:val="00B87C32"/>
    <w:rsid w:val="00B87CF1"/>
    <w:rsid w:val="00B87FAB"/>
    <w:rsid w:val="00B9021A"/>
    <w:rsid w:val="00B9261C"/>
    <w:rsid w:val="00B93EF0"/>
    <w:rsid w:val="00B95251"/>
    <w:rsid w:val="00B95D91"/>
    <w:rsid w:val="00BA0BD3"/>
    <w:rsid w:val="00BA2DC4"/>
    <w:rsid w:val="00BB056E"/>
    <w:rsid w:val="00BB174B"/>
    <w:rsid w:val="00BB300A"/>
    <w:rsid w:val="00BB3D9B"/>
    <w:rsid w:val="00BB4757"/>
    <w:rsid w:val="00BB64B5"/>
    <w:rsid w:val="00BB772E"/>
    <w:rsid w:val="00BC0A50"/>
    <w:rsid w:val="00BC0FF0"/>
    <w:rsid w:val="00BC1FCD"/>
    <w:rsid w:val="00BC2A7D"/>
    <w:rsid w:val="00BC6E41"/>
    <w:rsid w:val="00BC6EC2"/>
    <w:rsid w:val="00BD15DC"/>
    <w:rsid w:val="00BD2012"/>
    <w:rsid w:val="00BD251C"/>
    <w:rsid w:val="00BD4188"/>
    <w:rsid w:val="00BD5D51"/>
    <w:rsid w:val="00BD6D2C"/>
    <w:rsid w:val="00BD700C"/>
    <w:rsid w:val="00BE04E0"/>
    <w:rsid w:val="00BE123B"/>
    <w:rsid w:val="00BE1D3A"/>
    <w:rsid w:val="00BE3E3D"/>
    <w:rsid w:val="00BE52F3"/>
    <w:rsid w:val="00BF0C06"/>
    <w:rsid w:val="00BF0C1F"/>
    <w:rsid w:val="00BF4240"/>
    <w:rsid w:val="00BF4558"/>
    <w:rsid w:val="00BF5015"/>
    <w:rsid w:val="00BF61B3"/>
    <w:rsid w:val="00BF646B"/>
    <w:rsid w:val="00BF6BE4"/>
    <w:rsid w:val="00BF708D"/>
    <w:rsid w:val="00C016FB"/>
    <w:rsid w:val="00C02142"/>
    <w:rsid w:val="00C03EF1"/>
    <w:rsid w:val="00C066CA"/>
    <w:rsid w:val="00C07E3A"/>
    <w:rsid w:val="00C1032B"/>
    <w:rsid w:val="00C21766"/>
    <w:rsid w:val="00C218AE"/>
    <w:rsid w:val="00C220A6"/>
    <w:rsid w:val="00C2252B"/>
    <w:rsid w:val="00C22B11"/>
    <w:rsid w:val="00C24D4E"/>
    <w:rsid w:val="00C3013D"/>
    <w:rsid w:val="00C30F87"/>
    <w:rsid w:val="00C31B46"/>
    <w:rsid w:val="00C34796"/>
    <w:rsid w:val="00C34FC3"/>
    <w:rsid w:val="00C364BC"/>
    <w:rsid w:val="00C365F6"/>
    <w:rsid w:val="00C3676D"/>
    <w:rsid w:val="00C36FF3"/>
    <w:rsid w:val="00C40965"/>
    <w:rsid w:val="00C41B33"/>
    <w:rsid w:val="00C41C06"/>
    <w:rsid w:val="00C41CFE"/>
    <w:rsid w:val="00C4318A"/>
    <w:rsid w:val="00C446FB"/>
    <w:rsid w:val="00C4702D"/>
    <w:rsid w:val="00C51345"/>
    <w:rsid w:val="00C53F22"/>
    <w:rsid w:val="00C54FAC"/>
    <w:rsid w:val="00C551B5"/>
    <w:rsid w:val="00C55D7E"/>
    <w:rsid w:val="00C560E3"/>
    <w:rsid w:val="00C571F9"/>
    <w:rsid w:val="00C5794E"/>
    <w:rsid w:val="00C57A3F"/>
    <w:rsid w:val="00C60924"/>
    <w:rsid w:val="00C60D44"/>
    <w:rsid w:val="00C61F57"/>
    <w:rsid w:val="00C649B3"/>
    <w:rsid w:val="00C64BFE"/>
    <w:rsid w:val="00C66137"/>
    <w:rsid w:val="00C670A6"/>
    <w:rsid w:val="00C71DB8"/>
    <w:rsid w:val="00C71DFE"/>
    <w:rsid w:val="00C73CFC"/>
    <w:rsid w:val="00C74F09"/>
    <w:rsid w:val="00C81C75"/>
    <w:rsid w:val="00C830C8"/>
    <w:rsid w:val="00C85356"/>
    <w:rsid w:val="00C8798D"/>
    <w:rsid w:val="00C90BEB"/>
    <w:rsid w:val="00C927BB"/>
    <w:rsid w:val="00C929DD"/>
    <w:rsid w:val="00CA2FD3"/>
    <w:rsid w:val="00CA4043"/>
    <w:rsid w:val="00CA54EF"/>
    <w:rsid w:val="00CA6177"/>
    <w:rsid w:val="00CA6422"/>
    <w:rsid w:val="00CA64EB"/>
    <w:rsid w:val="00CB1584"/>
    <w:rsid w:val="00CB30CF"/>
    <w:rsid w:val="00CB41F4"/>
    <w:rsid w:val="00CB4223"/>
    <w:rsid w:val="00CB625B"/>
    <w:rsid w:val="00CB68C4"/>
    <w:rsid w:val="00CB735B"/>
    <w:rsid w:val="00CB74B2"/>
    <w:rsid w:val="00CC0427"/>
    <w:rsid w:val="00CC1009"/>
    <w:rsid w:val="00CC448D"/>
    <w:rsid w:val="00CC458F"/>
    <w:rsid w:val="00CC4DA1"/>
    <w:rsid w:val="00CC6D50"/>
    <w:rsid w:val="00CD7703"/>
    <w:rsid w:val="00CE0C3F"/>
    <w:rsid w:val="00CE3E11"/>
    <w:rsid w:val="00CE6933"/>
    <w:rsid w:val="00CE6BA5"/>
    <w:rsid w:val="00CE720C"/>
    <w:rsid w:val="00CF12E8"/>
    <w:rsid w:val="00CF161F"/>
    <w:rsid w:val="00CF2310"/>
    <w:rsid w:val="00CF2681"/>
    <w:rsid w:val="00CF5227"/>
    <w:rsid w:val="00CF71F9"/>
    <w:rsid w:val="00CF7560"/>
    <w:rsid w:val="00CF7F53"/>
    <w:rsid w:val="00CF7FD2"/>
    <w:rsid w:val="00D033B2"/>
    <w:rsid w:val="00D058F6"/>
    <w:rsid w:val="00D05CBF"/>
    <w:rsid w:val="00D10729"/>
    <w:rsid w:val="00D10769"/>
    <w:rsid w:val="00D2012C"/>
    <w:rsid w:val="00D22DC1"/>
    <w:rsid w:val="00D23945"/>
    <w:rsid w:val="00D27671"/>
    <w:rsid w:val="00D305A7"/>
    <w:rsid w:val="00D3279C"/>
    <w:rsid w:val="00D32D9B"/>
    <w:rsid w:val="00D33683"/>
    <w:rsid w:val="00D34015"/>
    <w:rsid w:val="00D34594"/>
    <w:rsid w:val="00D37513"/>
    <w:rsid w:val="00D43364"/>
    <w:rsid w:val="00D4371A"/>
    <w:rsid w:val="00D43AC6"/>
    <w:rsid w:val="00D43C18"/>
    <w:rsid w:val="00D441BA"/>
    <w:rsid w:val="00D452EC"/>
    <w:rsid w:val="00D4698E"/>
    <w:rsid w:val="00D47750"/>
    <w:rsid w:val="00D47DE9"/>
    <w:rsid w:val="00D504AE"/>
    <w:rsid w:val="00D55345"/>
    <w:rsid w:val="00D5559A"/>
    <w:rsid w:val="00D558D6"/>
    <w:rsid w:val="00D64DE7"/>
    <w:rsid w:val="00D66FB7"/>
    <w:rsid w:val="00D74ABF"/>
    <w:rsid w:val="00D77DA6"/>
    <w:rsid w:val="00D80C69"/>
    <w:rsid w:val="00D815FA"/>
    <w:rsid w:val="00D8488D"/>
    <w:rsid w:val="00D84F8B"/>
    <w:rsid w:val="00D86E7D"/>
    <w:rsid w:val="00D871B6"/>
    <w:rsid w:val="00D90092"/>
    <w:rsid w:val="00D943BE"/>
    <w:rsid w:val="00DA0387"/>
    <w:rsid w:val="00DA075A"/>
    <w:rsid w:val="00DA2632"/>
    <w:rsid w:val="00DA3894"/>
    <w:rsid w:val="00DA3D80"/>
    <w:rsid w:val="00DA3DB2"/>
    <w:rsid w:val="00DA5508"/>
    <w:rsid w:val="00DA6BC8"/>
    <w:rsid w:val="00DA7214"/>
    <w:rsid w:val="00DA7488"/>
    <w:rsid w:val="00DA7796"/>
    <w:rsid w:val="00DA7F90"/>
    <w:rsid w:val="00DB14B1"/>
    <w:rsid w:val="00DB337B"/>
    <w:rsid w:val="00DB5EEB"/>
    <w:rsid w:val="00DB69B7"/>
    <w:rsid w:val="00DB7358"/>
    <w:rsid w:val="00DC15B0"/>
    <w:rsid w:val="00DC1AE5"/>
    <w:rsid w:val="00DC1D29"/>
    <w:rsid w:val="00DC2908"/>
    <w:rsid w:val="00DC480F"/>
    <w:rsid w:val="00DC4B5D"/>
    <w:rsid w:val="00DC6179"/>
    <w:rsid w:val="00DC6BBC"/>
    <w:rsid w:val="00DD06AE"/>
    <w:rsid w:val="00DD162D"/>
    <w:rsid w:val="00DD53A0"/>
    <w:rsid w:val="00DD65C8"/>
    <w:rsid w:val="00DE2712"/>
    <w:rsid w:val="00DE324A"/>
    <w:rsid w:val="00DF0445"/>
    <w:rsid w:val="00DF06F3"/>
    <w:rsid w:val="00DF2EFF"/>
    <w:rsid w:val="00DF539A"/>
    <w:rsid w:val="00DF592E"/>
    <w:rsid w:val="00DF639E"/>
    <w:rsid w:val="00DF6FEB"/>
    <w:rsid w:val="00E00226"/>
    <w:rsid w:val="00E00FC2"/>
    <w:rsid w:val="00E0107F"/>
    <w:rsid w:val="00E02894"/>
    <w:rsid w:val="00E0473A"/>
    <w:rsid w:val="00E047D8"/>
    <w:rsid w:val="00E12147"/>
    <w:rsid w:val="00E12410"/>
    <w:rsid w:val="00E12FE3"/>
    <w:rsid w:val="00E13F57"/>
    <w:rsid w:val="00E15546"/>
    <w:rsid w:val="00E164B1"/>
    <w:rsid w:val="00E211DC"/>
    <w:rsid w:val="00E212DC"/>
    <w:rsid w:val="00E218E4"/>
    <w:rsid w:val="00E21BB7"/>
    <w:rsid w:val="00E22FE6"/>
    <w:rsid w:val="00E237AF"/>
    <w:rsid w:val="00E242CB"/>
    <w:rsid w:val="00E277F8"/>
    <w:rsid w:val="00E32672"/>
    <w:rsid w:val="00E349CD"/>
    <w:rsid w:val="00E3647B"/>
    <w:rsid w:val="00E379F3"/>
    <w:rsid w:val="00E409A3"/>
    <w:rsid w:val="00E41AA0"/>
    <w:rsid w:val="00E42390"/>
    <w:rsid w:val="00E42992"/>
    <w:rsid w:val="00E457D4"/>
    <w:rsid w:val="00E4731F"/>
    <w:rsid w:val="00E5437A"/>
    <w:rsid w:val="00E55464"/>
    <w:rsid w:val="00E55EAD"/>
    <w:rsid w:val="00E561F7"/>
    <w:rsid w:val="00E57E81"/>
    <w:rsid w:val="00E63759"/>
    <w:rsid w:val="00E63D97"/>
    <w:rsid w:val="00E649B5"/>
    <w:rsid w:val="00E64BEE"/>
    <w:rsid w:val="00E65EEA"/>
    <w:rsid w:val="00E6643A"/>
    <w:rsid w:val="00E67DB2"/>
    <w:rsid w:val="00E727F6"/>
    <w:rsid w:val="00E74106"/>
    <w:rsid w:val="00E76C82"/>
    <w:rsid w:val="00E835B9"/>
    <w:rsid w:val="00E86EA7"/>
    <w:rsid w:val="00E9205D"/>
    <w:rsid w:val="00E93E9B"/>
    <w:rsid w:val="00E95F77"/>
    <w:rsid w:val="00E96791"/>
    <w:rsid w:val="00E96A12"/>
    <w:rsid w:val="00EA01EB"/>
    <w:rsid w:val="00EA16DE"/>
    <w:rsid w:val="00EA3CD7"/>
    <w:rsid w:val="00EA51D3"/>
    <w:rsid w:val="00EA5FED"/>
    <w:rsid w:val="00EA6827"/>
    <w:rsid w:val="00EA6C9C"/>
    <w:rsid w:val="00EB1189"/>
    <w:rsid w:val="00EB28A4"/>
    <w:rsid w:val="00EB3FFD"/>
    <w:rsid w:val="00EB5DE5"/>
    <w:rsid w:val="00EC029A"/>
    <w:rsid w:val="00EC122D"/>
    <w:rsid w:val="00EC1A40"/>
    <w:rsid w:val="00EC230B"/>
    <w:rsid w:val="00EC3D64"/>
    <w:rsid w:val="00EC60CB"/>
    <w:rsid w:val="00ED285F"/>
    <w:rsid w:val="00ED290E"/>
    <w:rsid w:val="00ED2FC3"/>
    <w:rsid w:val="00ED44FC"/>
    <w:rsid w:val="00ED7AB7"/>
    <w:rsid w:val="00EE0501"/>
    <w:rsid w:val="00EE1D08"/>
    <w:rsid w:val="00EE2F50"/>
    <w:rsid w:val="00EE3638"/>
    <w:rsid w:val="00EE3C86"/>
    <w:rsid w:val="00EE3DE9"/>
    <w:rsid w:val="00EE6160"/>
    <w:rsid w:val="00EE7751"/>
    <w:rsid w:val="00EE7F1C"/>
    <w:rsid w:val="00EF2E5E"/>
    <w:rsid w:val="00EF7891"/>
    <w:rsid w:val="00EF7C0B"/>
    <w:rsid w:val="00F02BE7"/>
    <w:rsid w:val="00F0426F"/>
    <w:rsid w:val="00F04932"/>
    <w:rsid w:val="00F04AA1"/>
    <w:rsid w:val="00F1034C"/>
    <w:rsid w:val="00F119ED"/>
    <w:rsid w:val="00F13DE8"/>
    <w:rsid w:val="00F15120"/>
    <w:rsid w:val="00F16416"/>
    <w:rsid w:val="00F17D08"/>
    <w:rsid w:val="00F20810"/>
    <w:rsid w:val="00F218C4"/>
    <w:rsid w:val="00F22CF7"/>
    <w:rsid w:val="00F31303"/>
    <w:rsid w:val="00F31796"/>
    <w:rsid w:val="00F3539E"/>
    <w:rsid w:val="00F37E79"/>
    <w:rsid w:val="00F37FDC"/>
    <w:rsid w:val="00F40ED9"/>
    <w:rsid w:val="00F4263A"/>
    <w:rsid w:val="00F43AA1"/>
    <w:rsid w:val="00F471B5"/>
    <w:rsid w:val="00F50D58"/>
    <w:rsid w:val="00F5144F"/>
    <w:rsid w:val="00F51D63"/>
    <w:rsid w:val="00F52A8D"/>
    <w:rsid w:val="00F54A6A"/>
    <w:rsid w:val="00F55355"/>
    <w:rsid w:val="00F55B65"/>
    <w:rsid w:val="00F569EA"/>
    <w:rsid w:val="00F60CE3"/>
    <w:rsid w:val="00F60F97"/>
    <w:rsid w:val="00F6193C"/>
    <w:rsid w:val="00F622FF"/>
    <w:rsid w:val="00F62864"/>
    <w:rsid w:val="00F65077"/>
    <w:rsid w:val="00F70BC8"/>
    <w:rsid w:val="00F71562"/>
    <w:rsid w:val="00F72B24"/>
    <w:rsid w:val="00F747A1"/>
    <w:rsid w:val="00F75834"/>
    <w:rsid w:val="00F77B25"/>
    <w:rsid w:val="00F81386"/>
    <w:rsid w:val="00F825E8"/>
    <w:rsid w:val="00F84111"/>
    <w:rsid w:val="00F84964"/>
    <w:rsid w:val="00F84B10"/>
    <w:rsid w:val="00F859BB"/>
    <w:rsid w:val="00F90BB7"/>
    <w:rsid w:val="00F92504"/>
    <w:rsid w:val="00F93224"/>
    <w:rsid w:val="00F94651"/>
    <w:rsid w:val="00F94C38"/>
    <w:rsid w:val="00F96480"/>
    <w:rsid w:val="00FA051D"/>
    <w:rsid w:val="00FA09D5"/>
    <w:rsid w:val="00FA1728"/>
    <w:rsid w:val="00FA30F6"/>
    <w:rsid w:val="00FA37B6"/>
    <w:rsid w:val="00FA4470"/>
    <w:rsid w:val="00FA568E"/>
    <w:rsid w:val="00FA5F80"/>
    <w:rsid w:val="00FA7212"/>
    <w:rsid w:val="00FB1115"/>
    <w:rsid w:val="00FB1F1A"/>
    <w:rsid w:val="00FB38DA"/>
    <w:rsid w:val="00FB4C7F"/>
    <w:rsid w:val="00FB6ED8"/>
    <w:rsid w:val="00FB7B7F"/>
    <w:rsid w:val="00FC247F"/>
    <w:rsid w:val="00FC34C4"/>
    <w:rsid w:val="00FC6780"/>
    <w:rsid w:val="00FC7E64"/>
    <w:rsid w:val="00FD0512"/>
    <w:rsid w:val="00FD0DED"/>
    <w:rsid w:val="00FD1A70"/>
    <w:rsid w:val="00FD2189"/>
    <w:rsid w:val="00FD35CC"/>
    <w:rsid w:val="00FD4640"/>
    <w:rsid w:val="00FD5274"/>
    <w:rsid w:val="00FD5AFF"/>
    <w:rsid w:val="00FD5EE6"/>
    <w:rsid w:val="00FD67C3"/>
    <w:rsid w:val="00FE1D77"/>
    <w:rsid w:val="00FE251C"/>
    <w:rsid w:val="00FE62AF"/>
    <w:rsid w:val="00FF020F"/>
    <w:rsid w:val="00FF025F"/>
    <w:rsid w:val="00FF0B9E"/>
    <w:rsid w:val="00FF2E75"/>
    <w:rsid w:val="00FF3925"/>
    <w:rsid w:val="00FF4F7E"/>
    <w:rsid w:val="00FF574D"/>
    <w:rsid w:val="00FF59F6"/>
    <w:rsid w:val="00FF7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6FE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0D6"/>
    <w:rPr>
      <w:rFonts w:ascii="Times New Roman" w:hAnsi="Times New Roman"/>
      <w:sz w:val="24"/>
    </w:rPr>
  </w:style>
  <w:style w:type="paragraph" w:styleId="Heading1">
    <w:name w:val="heading 1"/>
    <w:basedOn w:val="Normal"/>
    <w:next w:val="Normal"/>
    <w:link w:val="Heading1Char"/>
    <w:uiPriority w:val="9"/>
    <w:qFormat/>
    <w:rsid w:val="007D50D6"/>
    <w:pPr>
      <w:keepNext/>
      <w:keepLines/>
      <w:spacing w:before="480" w:after="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DA263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0D6"/>
    <w:rPr>
      <w:rFonts w:ascii="Times New Roman" w:eastAsiaTheme="majorEastAsia" w:hAnsi="Times New Roman" w:cstheme="majorBidi"/>
      <w:b/>
      <w:bCs/>
      <w:sz w:val="24"/>
      <w:szCs w:val="28"/>
    </w:rPr>
  </w:style>
  <w:style w:type="paragraph" w:styleId="Title">
    <w:name w:val="Title"/>
    <w:basedOn w:val="Normal"/>
    <w:next w:val="Normal"/>
    <w:link w:val="TitleChar"/>
    <w:uiPriority w:val="10"/>
    <w:qFormat/>
    <w:rsid w:val="002D39F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D39FC"/>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semiHidden/>
    <w:unhideWhenUsed/>
    <w:qFormat/>
    <w:rsid w:val="002B3CA6"/>
    <w:pPr>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2B3CA6"/>
    <w:pPr>
      <w:spacing w:after="100"/>
    </w:pPr>
  </w:style>
  <w:style w:type="character" w:styleId="Hyperlink">
    <w:name w:val="Hyperlink"/>
    <w:basedOn w:val="DefaultParagraphFont"/>
    <w:uiPriority w:val="99"/>
    <w:unhideWhenUsed/>
    <w:rsid w:val="002B3CA6"/>
    <w:rPr>
      <w:color w:val="0000FF" w:themeColor="hyperlink"/>
      <w:u w:val="single"/>
    </w:rPr>
  </w:style>
  <w:style w:type="paragraph" w:styleId="BalloonText">
    <w:name w:val="Balloon Text"/>
    <w:basedOn w:val="Normal"/>
    <w:link w:val="BalloonTextChar"/>
    <w:uiPriority w:val="99"/>
    <w:semiHidden/>
    <w:unhideWhenUsed/>
    <w:rsid w:val="002B3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CA6"/>
    <w:rPr>
      <w:rFonts w:ascii="Tahoma" w:hAnsi="Tahoma" w:cs="Tahoma"/>
      <w:sz w:val="16"/>
      <w:szCs w:val="16"/>
    </w:rPr>
  </w:style>
  <w:style w:type="paragraph" w:styleId="Header">
    <w:name w:val="header"/>
    <w:basedOn w:val="Normal"/>
    <w:link w:val="HeaderChar"/>
    <w:uiPriority w:val="99"/>
    <w:unhideWhenUsed/>
    <w:rsid w:val="007B27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79B"/>
    <w:rPr>
      <w:rFonts w:ascii="Times New Roman" w:hAnsi="Times New Roman"/>
      <w:sz w:val="24"/>
    </w:rPr>
  </w:style>
  <w:style w:type="paragraph" w:styleId="Footer">
    <w:name w:val="footer"/>
    <w:basedOn w:val="Normal"/>
    <w:link w:val="FooterChar"/>
    <w:uiPriority w:val="99"/>
    <w:unhideWhenUsed/>
    <w:rsid w:val="007B27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79B"/>
    <w:rPr>
      <w:rFonts w:ascii="Times New Roman" w:hAnsi="Times New Roman"/>
      <w:sz w:val="24"/>
    </w:rPr>
  </w:style>
  <w:style w:type="table" w:styleId="TableGrid">
    <w:name w:val="Table Grid"/>
    <w:basedOn w:val="TableNormal"/>
    <w:uiPriority w:val="59"/>
    <w:rsid w:val="00161013"/>
    <w:pPr>
      <w:spacing w:after="0" w:line="240" w:lineRule="auto"/>
    </w:pPr>
    <w:rPr>
      <w:sz w:val="24"/>
      <w:szCs w:val="24"/>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61B00"/>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761B00"/>
    <w:rPr>
      <w:rFonts w:ascii="Times New Roman" w:hAnsi="Times New Roman" w:cs="Times New Roman"/>
      <w:noProof/>
      <w:sz w:val="24"/>
    </w:rPr>
  </w:style>
  <w:style w:type="paragraph" w:customStyle="1" w:styleId="EndNoteBibliography">
    <w:name w:val="EndNote Bibliography"/>
    <w:basedOn w:val="Normal"/>
    <w:link w:val="EndNoteBibliographyChar"/>
    <w:rsid w:val="00761B00"/>
    <w:pPr>
      <w:spacing w:line="240" w:lineRule="auto"/>
    </w:pPr>
    <w:rPr>
      <w:rFonts w:cs="Times New Roman"/>
      <w:noProof/>
    </w:rPr>
  </w:style>
  <w:style w:type="character" w:customStyle="1" w:styleId="EndNoteBibliographyChar">
    <w:name w:val="EndNote Bibliography Char"/>
    <w:basedOn w:val="DefaultParagraphFont"/>
    <w:link w:val="EndNoteBibliography"/>
    <w:rsid w:val="00761B00"/>
    <w:rPr>
      <w:rFonts w:ascii="Times New Roman" w:hAnsi="Times New Roman" w:cs="Times New Roman"/>
      <w:noProof/>
      <w:sz w:val="24"/>
    </w:rPr>
  </w:style>
  <w:style w:type="character" w:styleId="FollowedHyperlink">
    <w:name w:val="FollowedHyperlink"/>
    <w:basedOn w:val="DefaultParagraphFont"/>
    <w:uiPriority w:val="99"/>
    <w:semiHidden/>
    <w:unhideWhenUsed/>
    <w:rsid w:val="00B162A0"/>
    <w:rPr>
      <w:color w:val="800080"/>
      <w:u w:val="single"/>
    </w:rPr>
  </w:style>
  <w:style w:type="paragraph" w:customStyle="1" w:styleId="xl63">
    <w:name w:val="xl63"/>
    <w:basedOn w:val="Normal"/>
    <w:rsid w:val="00B162A0"/>
    <w:pPr>
      <w:spacing w:before="100" w:beforeAutospacing="1" w:after="100" w:afterAutospacing="1" w:line="240" w:lineRule="auto"/>
    </w:pPr>
    <w:rPr>
      <w:rFonts w:eastAsia="Times New Roman" w:cs="Times New Roman"/>
      <w:szCs w:val="24"/>
      <w:lang w:val="en-CA" w:eastAsia="en-CA"/>
    </w:rPr>
  </w:style>
  <w:style w:type="paragraph" w:customStyle="1" w:styleId="xl64">
    <w:name w:val="xl64"/>
    <w:basedOn w:val="Normal"/>
    <w:rsid w:val="00B162A0"/>
    <w:pPr>
      <w:pBdr>
        <w:right w:val="single" w:sz="4" w:space="0" w:color="auto"/>
      </w:pBdr>
      <w:spacing w:before="100" w:beforeAutospacing="1" w:after="100" w:afterAutospacing="1" w:line="240" w:lineRule="auto"/>
    </w:pPr>
    <w:rPr>
      <w:rFonts w:eastAsia="Times New Roman" w:cs="Times New Roman"/>
      <w:szCs w:val="24"/>
      <w:lang w:val="en-CA" w:eastAsia="en-CA"/>
    </w:rPr>
  </w:style>
  <w:style w:type="paragraph" w:customStyle="1" w:styleId="xl65">
    <w:name w:val="xl65"/>
    <w:basedOn w:val="Normal"/>
    <w:rsid w:val="00B162A0"/>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pPr>
    <w:rPr>
      <w:rFonts w:eastAsia="Times New Roman" w:cs="Times New Roman"/>
      <w:szCs w:val="24"/>
      <w:lang w:val="en-CA" w:eastAsia="en-CA"/>
    </w:rPr>
  </w:style>
  <w:style w:type="paragraph" w:customStyle="1" w:styleId="xl66">
    <w:name w:val="xl66"/>
    <w:basedOn w:val="Normal"/>
    <w:rsid w:val="00B162A0"/>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pPr>
    <w:rPr>
      <w:rFonts w:eastAsia="Times New Roman" w:cs="Times New Roman"/>
      <w:szCs w:val="24"/>
      <w:lang w:val="en-CA" w:eastAsia="en-CA"/>
    </w:rPr>
  </w:style>
  <w:style w:type="paragraph" w:customStyle="1" w:styleId="xl67">
    <w:name w:val="xl67"/>
    <w:basedOn w:val="Normal"/>
    <w:rsid w:val="00B162A0"/>
    <w:pPr>
      <w:pBdr>
        <w:top w:val="single" w:sz="4" w:space="0" w:color="FFFFFF"/>
        <w:left w:val="single" w:sz="4" w:space="0" w:color="FFFFFF"/>
        <w:bottom w:val="single" w:sz="4" w:space="0" w:color="FFFFFF"/>
        <w:right w:val="single" w:sz="4" w:space="0" w:color="auto"/>
      </w:pBdr>
      <w:spacing w:before="100" w:beforeAutospacing="1" w:after="100" w:afterAutospacing="1" w:line="240" w:lineRule="auto"/>
    </w:pPr>
    <w:rPr>
      <w:rFonts w:eastAsia="Times New Roman" w:cs="Times New Roman"/>
      <w:szCs w:val="24"/>
      <w:lang w:val="en-CA" w:eastAsia="en-CA"/>
    </w:rPr>
  </w:style>
  <w:style w:type="paragraph" w:customStyle="1" w:styleId="xl68">
    <w:name w:val="xl68"/>
    <w:basedOn w:val="Normal"/>
    <w:rsid w:val="00B162A0"/>
    <w:pPr>
      <w:pBdr>
        <w:top w:val="single" w:sz="4" w:space="0" w:color="FFFFFF"/>
        <w:left w:val="single" w:sz="4" w:space="0" w:color="FFFFFF"/>
        <w:bottom w:val="single" w:sz="4" w:space="0" w:color="FFFFFF"/>
      </w:pBdr>
      <w:spacing w:before="100" w:beforeAutospacing="1" w:after="100" w:afterAutospacing="1" w:line="240" w:lineRule="auto"/>
    </w:pPr>
    <w:rPr>
      <w:rFonts w:eastAsia="Times New Roman" w:cs="Times New Roman"/>
      <w:szCs w:val="24"/>
      <w:lang w:val="en-CA" w:eastAsia="en-CA"/>
    </w:rPr>
  </w:style>
  <w:style w:type="paragraph" w:customStyle="1" w:styleId="xl69">
    <w:name w:val="xl69"/>
    <w:basedOn w:val="Normal"/>
    <w:rsid w:val="00B162A0"/>
    <w:pPr>
      <w:pBdr>
        <w:left w:val="single" w:sz="8" w:space="0" w:color="000000"/>
        <w:bottom w:val="single" w:sz="12" w:space="0" w:color="FFFFFF"/>
        <w:right w:val="single" w:sz="4" w:space="0" w:color="auto"/>
      </w:pBdr>
      <w:spacing w:before="100" w:beforeAutospacing="1" w:after="100" w:afterAutospacing="1" w:line="240" w:lineRule="auto"/>
      <w:jc w:val="center"/>
      <w:textAlignment w:val="center"/>
    </w:pPr>
    <w:rPr>
      <w:rFonts w:eastAsia="Times New Roman" w:cs="Times New Roman"/>
      <w:b/>
      <w:bCs/>
      <w:color w:val="FFFFFF"/>
      <w:szCs w:val="24"/>
      <w:lang w:val="en-CA" w:eastAsia="en-CA"/>
    </w:rPr>
  </w:style>
  <w:style w:type="paragraph" w:customStyle="1" w:styleId="xl70">
    <w:name w:val="xl70"/>
    <w:basedOn w:val="Normal"/>
    <w:rsid w:val="00B162A0"/>
    <w:pPr>
      <w:pBdr>
        <w:left w:val="single" w:sz="4" w:space="0" w:color="auto"/>
        <w:bottom w:val="single" w:sz="12" w:space="0" w:color="FFFFFF"/>
        <w:right w:val="single" w:sz="4" w:space="0" w:color="auto"/>
      </w:pBdr>
      <w:spacing w:before="100" w:beforeAutospacing="1" w:after="100" w:afterAutospacing="1" w:line="240" w:lineRule="auto"/>
      <w:jc w:val="center"/>
      <w:textAlignment w:val="center"/>
    </w:pPr>
    <w:rPr>
      <w:rFonts w:eastAsia="Times New Roman" w:cs="Times New Roman"/>
      <w:b/>
      <w:bCs/>
      <w:color w:val="FFFFFF"/>
      <w:szCs w:val="24"/>
      <w:lang w:val="en-CA" w:eastAsia="en-CA"/>
    </w:rPr>
  </w:style>
  <w:style w:type="paragraph" w:customStyle="1" w:styleId="xl71">
    <w:name w:val="xl71"/>
    <w:basedOn w:val="Normal"/>
    <w:rsid w:val="00B162A0"/>
    <w:pPr>
      <w:pBdr>
        <w:left w:val="single" w:sz="4" w:space="0" w:color="auto"/>
        <w:bottom w:val="single" w:sz="12" w:space="0" w:color="FFFFFF"/>
        <w:right w:val="single" w:sz="8" w:space="0" w:color="000000"/>
      </w:pBdr>
      <w:spacing w:before="100" w:beforeAutospacing="1" w:after="100" w:afterAutospacing="1" w:line="240" w:lineRule="auto"/>
      <w:jc w:val="center"/>
      <w:textAlignment w:val="center"/>
    </w:pPr>
    <w:rPr>
      <w:rFonts w:eastAsia="Times New Roman" w:cs="Times New Roman"/>
      <w:b/>
      <w:bCs/>
      <w:color w:val="FFFFFF"/>
      <w:szCs w:val="24"/>
      <w:lang w:val="en-CA" w:eastAsia="en-CA"/>
    </w:rPr>
  </w:style>
  <w:style w:type="paragraph" w:customStyle="1" w:styleId="xl72">
    <w:name w:val="xl72"/>
    <w:basedOn w:val="Normal"/>
    <w:rsid w:val="00B162A0"/>
    <w:pPr>
      <w:pBdr>
        <w:top w:val="single" w:sz="4" w:space="0" w:color="FFFFFF"/>
        <w:left w:val="single" w:sz="4" w:space="0" w:color="FFFFFF"/>
        <w:bottom w:val="single" w:sz="4" w:space="0" w:color="FFFFFF"/>
        <w:right w:val="single" w:sz="4" w:space="0" w:color="auto"/>
      </w:pBdr>
      <w:spacing w:before="100" w:beforeAutospacing="1" w:after="100" w:afterAutospacing="1" w:line="240" w:lineRule="auto"/>
    </w:pPr>
    <w:rPr>
      <w:rFonts w:eastAsia="Times New Roman" w:cs="Times New Roman"/>
      <w:szCs w:val="24"/>
      <w:lang w:val="en-CA" w:eastAsia="en-CA"/>
    </w:rPr>
  </w:style>
  <w:style w:type="paragraph" w:customStyle="1" w:styleId="xl73">
    <w:name w:val="xl73"/>
    <w:basedOn w:val="Normal"/>
    <w:rsid w:val="00B162A0"/>
    <w:pPr>
      <w:pBdr>
        <w:top w:val="single" w:sz="4" w:space="0" w:color="FFFFFF"/>
        <w:left w:val="single" w:sz="4" w:space="0" w:color="FFFFFF"/>
        <w:bottom w:val="single" w:sz="4" w:space="0" w:color="FFFFFF"/>
      </w:pBdr>
      <w:spacing w:before="100" w:beforeAutospacing="1" w:after="100" w:afterAutospacing="1" w:line="240" w:lineRule="auto"/>
    </w:pPr>
    <w:rPr>
      <w:rFonts w:eastAsia="Times New Roman" w:cs="Times New Roman"/>
      <w:szCs w:val="24"/>
      <w:lang w:val="en-CA" w:eastAsia="en-CA"/>
    </w:rPr>
  </w:style>
  <w:style w:type="paragraph" w:customStyle="1" w:styleId="xl74">
    <w:name w:val="xl74"/>
    <w:basedOn w:val="Normal"/>
    <w:rsid w:val="00B162A0"/>
    <w:pPr>
      <w:pBdr>
        <w:right w:val="single" w:sz="4" w:space="0" w:color="auto"/>
      </w:pBdr>
      <w:spacing w:before="100" w:beforeAutospacing="1" w:after="100" w:afterAutospacing="1" w:line="240" w:lineRule="auto"/>
    </w:pPr>
    <w:rPr>
      <w:rFonts w:eastAsia="Times New Roman" w:cs="Times New Roman"/>
      <w:szCs w:val="24"/>
      <w:lang w:val="en-CA" w:eastAsia="en-CA"/>
    </w:rPr>
  </w:style>
  <w:style w:type="paragraph" w:customStyle="1" w:styleId="xl75">
    <w:name w:val="xl75"/>
    <w:basedOn w:val="Normal"/>
    <w:rsid w:val="00B162A0"/>
    <w:pPr>
      <w:pBdr>
        <w:top w:val="single" w:sz="4" w:space="0" w:color="auto"/>
        <w:right w:val="single" w:sz="4" w:space="0" w:color="auto"/>
      </w:pBdr>
      <w:spacing w:before="100" w:beforeAutospacing="1" w:after="100" w:afterAutospacing="1" w:line="240" w:lineRule="auto"/>
    </w:pPr>
    <w:rPr>
      <w:rFonts w:eastAsia="Times New Roman" w:cs="Times New Roman"/>
      <w:szCs w:val="24"/>
      <w:lang w:val="en-CA" w:eastAsia="en-CA"/>
    </w:rPr>
  </w:style>
  <w:style w:type="paragraph" w:customStyle="1" w:styleId="xl76">
    <w:name w:val="xl76"/>
    <w:basedOn w:val="Normal"/>
    <w:rsid w:val="00B162A0"/>
    <w:pPr>
      <w:spacing w:before="100" w:beforeAutospacing="1" w:after="100" w:afterAutospacing="1" w:line="240" w:lineRule="auto"/>
      <w:textAlignment w:val="top"/>
    </w:pPr>
    <w:rPr>
      <w:rFonts w:eastAsia="Times New Roman" w:cs="Times New Roman"/>
      <w:szCs w:val="24"/>
      <w:lang w:val="en-CA" w:eastAsia="en-CA"/>
    </w:rPr>
  </w:style>
  <w:style w:type="paragraph" w:customStyle="1" w:styleId="xl77">
    <w:name w:val="xl77"/>
    <w:basedOn w:val="Normal"/>
    <w:rsid w:val="00B162A0"/>
    <w:pPr>
      <w:pBdr>
        <w:left w:val="single" w:sz="8" w:space="0" w:color="000000"/>
        <w:bottom w:val="single" w:sz="12" w:space="0" w:color="FFFFFF"/>
      </w:pBdr>
      <w:spacing w:before="100" w:beforeAutospacing="1" w:after="100" w:afterAutospacing="1" w:line="240" w:lineRule="auto"/>
      <w:jc w:val="center"/>
      <w:textAlignment w:val="center"/>
    </w:pPr>
    <w:rPr>
      <w:rFonts w:eastAsia="Times New Roman" w:cs="Times New Roman"/>
      <w:b/>
      <w:bCs/>
      <w:color w:val="FFFFFF"/>
      <w:szCs w:val="24"/>
      <w:lang w:val="en-CA" w:eastAsia="en-CA"/>
    </w:rPr>
  </w:style>
  <w:style w:type="paragraph" w:customStyle="1" w:styleId="xl78">
    <w:name w:val="xl78"/>
    <w:basedOn w:val="Normal"/>
    <w:rsid w:val="00B162A0"/>
    <w:pPr>
      <w:pBdr>
        <w:top w:val="single" w:sz="4" w:space="0" w:color="auto"/>
        <w:left w:val="single" w:sz="4" w:space="0" w:color="FFFFFF"/>
        <w:bottom w:val="single" w:sz="4" w:space="0" w:color="FFFFFF"/>
        <w:right w:val="single" w:sz="4" w:space="0" w:color="auto"/>
      </w:pBdr>
      <w:spacing w:before="100" w:beforeAutospacing="1" w:after="100" w:afterAutospacing="1" w:line="240" w:lineRule="auto"/>
    </w:pPr>
    <w:rPr>
      <w:rFonts w:eastAsia="Times New Roman" w:cs="Times New Roman"/>
      <w:szCs w:val="24"/>
      <w:lang w:val="en-CA" w:eastAsia="en-CA"/>
    </w:rPr>
  </w:style>
  <w:style w:type="paragraph" w:customStyle="1" w:styleId="xl79">
    <w:name w:val="xl79"/>
    <w:basedOn w:val="Normal"/>
    <w:rsid w:val="003D048E"/>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jc w:val="center"/>
      <w:textAlignment w:val="center"/>
    </w:pPr>
    <w:rPr>
      <w:rFonts w:eastAsia="Times New Roman" w:cs="Times New Roman"/>
      <w:szCs w:val="24"/>
      <w:lang w:val="en-CA" w:eastAsia="en-CA"/>
    </w:rPr>
  </w:style>
  <w:style w:type="paragraph" w:customStyle="1" w:styleId="xl80">
    <w:name w:val="xl80"/>
    <w:basedOn w:val="Normal"/>
    <w:rsid w:val="003D048E"/>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jc w:val="center"/>
    </w:pPr>
    <w:rPr>
      <w:rFonts w:eastAsia="Times New Roman" w:cs="Times New Roman"/>
      <w:szCs w:val="24"/>
      <w:lang w:val="en-CA" w:eastAsia="en-CA"/>
    </w:rPr>
  </w:style>
  <w:style w:type="paragraph" w:customStyle="1" w:styleId="xl81">
    <w:name w:val="xl81"/>
    <w:basedOn w:val="Normal"/>
    <w:rsid w:val="003D048E"/>
    <w:pPr>
      <w:pBdr>
        <w:top w:val="single" w:sz="4" w:space="0" w:color="FFFFFF"/>
        <w:left w:val="single" w:sz="4" w:space="0" w:color="auto"/>
        <w:bottom w:val="single" w:sz="4" w:space="0" w:color="FFFFFF"/>
        <w:right w:val="single" w:sz="4" w:space="0" w:color="FFFFFF"/>
      </w:pBdr>
      <w:spacing w:before="100" w:beforeAutospacing="1" w:after="100" w:afterAutospacing="1" w:line="240" w:lineRule="auto"/>
      <w:jc w:val="center"/>
      <w:textAlignment w:val="center"/>
    </w:pPr>
    <w:rPr>
      <w:rFonts w:eastAsia="Times New Roman" w:cs="Times New Roman"/>
      <w:szCs w:val="24"/>
      <w:lang w:val="en-CA" w:eastAsia="en-CA"/>
    </w:rPr>
  </w:style>
  <w:style w:type="paragraph" w:customStyle="1" w:styleId="xl82">
    <w:name w:val="xl82"/>
    <w:basedOn w:val="Normal"/>
    <w:rsid w:val="003D048E"/>
    <w:pPr>
      <w:pBdr>
        <w:top w:val="single" w:sz="4" w:space="0" w:color="FFFFFF"/>
        <w:left w:val="single" w:sz="4" w:space="0" w:color="auto"/>
        <w:bottom w:val="single" w:sz="4" w:space="0" w:color="FFFFFF"/>
        <w:right w:val="single" w:sz="4" w:space="0" w:color="FFFFFF"/>
      </w:pBdr>
      <w:spacing w:before="100" w:beforeAutospacing="1" w:after="100" w:afterAutospacing="1" w:line="240" w:lineRule="auto"/>
      <w:jc w:val="center"/>
    </w:pPr>
    <w:rPr>
      <w:rFonts w:eastAsia="Times New Roman" w:cs="Times New Roman"/>
      <w:szCs w:val="24"/>
      <w:lang w:val="en-CA" w:eastAsia="en-CA"/>
    </w:rPr>
  </w:style>
  <w:style w:type="paragraph" w:customStyle="1" w:styleId="xl83">
    <w:name w:val="xl83"/>
    <w:basedOn w:val="Normal"/>
    <w:rsid w:val="003D048E"/>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jc w:val="center"/>
    </w:pPr>
    <w:rPr>
      <w:rFonts w:ascii="AdvP41153C" w:eastAsia="Times New Roman" w:hAnsi="AdvP41153C" w:cs="Times New Roman"/>
      <w:sz w:val="20"/>
      <w:szCs w:val="20"/>
      <w:lang w:val="en-CA" w:eastAsia="en-CA"/>
    </w:rPr>
  </w:style>
  <w:style w:type="paragraph" w:customStyle="1" w:styleId="xl84">
    <w:name w:val="xl84"/>
    <w:basedOn w:val="Normal"/>
    <w:rsid w:val="003D048E"/>
    <w:pPr>
      <w:pBdr>
        <w:left w:val="single" w:sz="4" w:space="0" w:color="auto"/>
      </w:pBdr>
      <w:spacing w:before="100" w:beforeAutospacing="1" w:after="100" w:afterAutospacing="1" w:line="240" w:lineRule="auto"/>
      <w:jc w:val="center"/>
      <w:textAlignment w:val="center"/>
    </w:pPr>
    <w:rPr>
      <w:rFonts w:eastAsia="Times New Roman" w:cs="Times New Roman"/>
      <w:szCs w:val="24"/>
      <w:lang w:val="en-CA" w:eastAsia="en-CA"/>
    </w:rPr>
  </w:style>
  <w:style w:type="paragraph" w:customStyle="1" w:styleId="xl85">
    <w:name w:val="xl85"/>
    <w:basedOn w:val="Normal"/>
    <w:rsid w:val="003D048E"/>
    <w:pPr>
      <w:spacing w:before="100" w:beforeAutospacing="1" w:after="100" w:afterAutospacing="1" w:line="240" w:lineRule="auto"/>
      <w:textAlignment w:val="center"/>
    </w:pPr>
    <w:rPr>
      <w:rFonts w:eastAsia="Times New Roman" w:cs="Times New Roman"/>
      <w:b/>
      <w:bCs/>
      <w:color w:val="FFFFFF"/>
      <w:szCs w:val="24"/>
      <w:lang w:val="en-CA" w:eastAsia="en-CA"/>
    </w:rPr>
  </w:style>
  <w:style w:type="paragraph" w:styleId="ListParagraph">
    <w:name w:val="List Paragraph"/>
    <w:basedOn w:val="Normal"/>
    <w:uiPriority w:val="34"/>
    <w:qFormat/>
    <w:rsid w:val="00C64BFE"/>
    <w:pPr>
      <w:ind w:left="720"/>
      <w:contextualSpacing/>
    </w:pPr>
  </w:style>
  <w:style w:type="character" w:customStyle="1" w:styleId="Heading2Char">
    <w:name w:val="Heading 2 Char"/>
    <w:basedOn w:val="DefaultParagraphFont"/>
    <w:link w:val="Heading2"/>
    <w:uiPriority w:val="9"/>
    <w:rsid w:val="00DA2632"/>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DA7796"/>
    <w:pPr>
      <w:spacing w:before="100" w:beforeAutospacing="1" w:after="100" w:afterAutospacing="1" w:line="240" w:lineRule="auto"/>
    </w:pPr>
    <w:rPr>
      <w:rFonts w:eastAsia="Times New Roman" w:cs="Times New Roman"/>
      <w:szCs w:val="24"/>
      <w:lang w:val="en-CA" w:eastAsia="en-CA"/>
    </w:rPr>
  </w:style>
  <w:style w:type="character" w:styleId="CommentReference">
    <w:name w:val="annotation reference"/>
    <w:basedOn w:val="DefaultParagraphFont"/>
    <w:uiPriority w:val="99"/>
    <w:semiHidden/>
    <w:unhideWhenUsed/>
    <w:rsid w:val="00D43C18"/>
    <w:rPr>
      <w:sz w:val="16"/>
      <w:szCs w:val="16"/>
    </w:rPr>
  </w:style>
  <w:style w:type="paragraph" w:styleId="CommentText">
    <w:name w:val="annotation text"/>
    <w:basedOn w:val="Normal"/>
    <w:link w:val="CommentTextChar"/>
    <w:uiPriority w:val="99"/>
    <w:semiHidden/>
    <w:unhideWhenUsed/>
    <w:rsid w:val="00D43C18"/>
    <w:pPr>
      <w:spacing w:line="240" w:lineRule="auto"/>
    </w:pPr>
    <w:rPr>
      <w:sz w:val="20"/>
      <w:szCs w:val="20"/>
    </w:rPr>
  </w:style>
  <w:style w:type="character" w:customStyle="1" w:styleId="CommentTextChar">
    <w:name w:val="Comment Text Char"/>
    <w:basedOn w:val="DefaultParagraphFont"/>
    <w:link w:val="CommentText"/>
    <w:uiPriority w:val="99"/>
    <w:semiHidden/>
    <w:rsid w:val="00D43C1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43C18"/>
    <w:rPr>
      <w:b/>
      <w:bCs/>
    </w:rPr>
  </w:style>
  <w:style w:type="character" w:customStyle="1" w:styleId="CommentSubjectChar">
    <w:name w:val="Comment Subject Char"/>
    <w:basedOn w:val="CommentTextChar"/>
    <w:link w:val="CommentSubject"/>
    <w:uiPriority w:val="99"/>
    <w:semiHidden/>
    <w:rsid w:val="00D43C18"/>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0D6"/>
    <w:rPr>
      <w:rFonts w:ascii="Times New Roman" w:hAnsi="Times New Roman"/>
      <w:sz w:val="24"/>
    </w:rPr>
  </w:style>
  <w:style w:type="paragraph" w:styleId="Heading1">
    <w:name w:val="heading 1"/>
    <w:basedOn w:val="Normal"/>
    <w:next w:val="Normal"/>
    <w:link w:val="Heading1Char"/>
    <w:uiPriority w:val="9"/>
    <w:qFormat/>
    <w:rsid w:val="007D50D6"/>
    <w:pPr>
      <w:keepNext/>
      <w:keepLines/>
      <w:spacing w:before="480" w:after="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DA263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0D6"/>
    <w:rPr>
      <w:rFonts w:ascii="Times New Roman" w:eastAsiaTheme="majorEastAsia" w:hAnsi="Times New Roman" w:cstheme="majorBidi"/>
      <w:b/>
      <w:bCs/>
      <w:sz w:val="24"/>
      <w:szCs w:val="28"/>
    </w:rPr>
  </w:style>
  <w:style w:type="paragraph" w:styleId="Title">
    <w:name w:val="Title"/>
    <w:basedOn w:val="Normal"/>
    <w:next w:val="Normal"/>
    <w:link w:val="TitleChar"/>
    <w:uiPriority w:val="10"/>
    <w:qFormat/>
    <w:rsid w:val="002D39F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D39FC"/>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semiHidden/>
    <w:unhideWhenUsed/>
    <w:qFormat/>
    <w:rsid w:val="002B3CA6"/>
    <w:pPr>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2B3CA6"/>
    <w:pPr>
      <w:spacing w:after="100"/>
    </w:pPr>
  </w:style>
  <w:style w:type="character" w:styleId="Hyperlink">
    <w:name w:val="Hyperlink"/>
    <w:basedOn w:val="DefaultParagraphFont"/>
    <w:uiPriority w:val="99"/>
    <w:unhideWhenUsed/>
    <w:rsid w:val="002B3CA6"/>
    <w:rPr>
      <w:color w:val="0000FF" w:themeColor="hyperlink"/>
      <w:u w:val="single"/>
    </w:rPr>
  </w:style>
  <w:style w:type="paragraph" w:styleId="BalloonText">
    <w:name w:val="Balloon Text"/>
    <w:basedOn w:val="Normal"/>
    <w:link w:val="BalloonTextChar"/>
    <w:uiPriority w:val="99"/>
    <w:semiHidden/>
    <w:unhideWhenUsed/>
    <w:rsid w:val="002B3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CA6"/>
    <w:rPr>
      <w:rFonts w:ascii="Tahoma" w:hAnsi="Tahoma" w:cs="Tahoma"/>
      <w:sz w:val="16"/>
      <w:szCs w:val="16"/>
    </w:rPr>
  </w:style>
  <w:style w:type="paragraph" w:styleId="Header">
    <w:name w:val="header"/>
    <w:basedOn w:val="Normal"/>
    <w:link w:val="HeaderChar"/>
    <w:uiPriority w:val="99"/>
    <w:unhideWhenUsed/>
    <w:rsid w:val="007B27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79B"/>
    <w:rPr>
      <w:rFonts w:ascii="Times New Roman" w:hAnsi="Times New Roman"/>
      <w:sz w:val="24"/>
    </w:rPr>
  </w:style>
  <w:style w:type="paragraph" w:styleId="Footer">
    <w:name w:val="footer"/>
    <w:basedOn w:val="Normal"/>
    <w:link w:val="FooterChar"/>
    <w:uiPriority w:val="99"/>
    <w:unhideWhenUsed/>
    <w:rsid w:val="007B27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79B"/>
    <w:rPr>
      <w:rFonts w:ascii="Times New Roman" w:hAnsi="Times New Roman"/>
      <w:sz w:val="24"/>
    </w:rPr>
  </w:style>
  <w:style w:type="table" w:styleId="TableGrid">
    <w:name w:val="Table Grid"/>
    <w:basedOn w:val="TableNormal"/>
    <w:uiPriority w:val="59"/>
    <w:rsid w:val="00161013"/>
    <w:pPr>
      <w:spacing w:after="0" w:line="240" w:lineRule="auto"/>
    </w:pPr>
    <w:rPr>
      <w:sz w:val="24"/>
      <w:szCs w:val="24"/>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61B00"/>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761B00"/>
    <w:rPr>
      <w:rFonts w:ascii="Times New Roman" w:hAnsi="Times New Roman" w:cs="Times New Roman"/>
      <w:noProof/>
      <w:sz w:val="24"/>
    </w:rPr>
  </w:style>
  <w:style w:type="paragraph" w:customStyle="1" w:styleId="EndNoteBibliography">
    <w:name w:val="EndNote Bibliography"/>
    <w:basedOn w:val="Normal"/>
    <w:link w:val="EndNoteBibliographyChar"/>
    <w:rsid w:val="00761B00"/>
    <w:pPr>
      <w:spacing w:line="240" w:lineRule="auto"/>
    </w:pPr>
    <w:rPr>
      <w:rFonts w:cs="Times New Roman"/>
      <w:noProof/>
    </w:rPr>
  </w:style>
  <w:style w:type="character" w:customStyle="1" w:styleId="EndNoteBibliographyChar">
    <w:name w:val="EndNote Bibliography Char"/>
    <w:basedOn w:val="DefaultParagraphFont"/>
    <w:link w:val="EndNoteBibliography"/>
    <w:rsid w:val="00761B00"/>
    <w:rPr>
      <w:rFonts w:ascii="Times New Roman" w:hAnsi="Times New Roman" w:cs="Times New Roman"/>
      <w:noProof/>
      <w:sz w:val="24"/>
    </w:rPr>
  </w:style>
  <w:style w:type="character" w:styleId="FollowedHyperlink">
    <w:name w:val="FollowedHyperlink"/>
    <w:basedOn w:val="DefaultParagraphFont"/>
    <w:uiPriority w:val="99"/>
    <w:semiHidden/>
    <w:unhideWhenUsed/>
    <w:rsid w:val="00B162A0"/>
    <w:rPr>
      <w:color w:val="800080"/>
      <w:u w:val="single"/>
    </w:rPr>
  </w:style>
  <w:style w:type="paragraph" w:customStyle="1" w:styleId="xl63">
    <w:name w:val="xl63"/>
    <w:basedOn w:val="Normal"/>
    <w:rsid w:val="00B162A0"/>
    <w:pPr>
      <w:spacing w:before="100" w:beforeAutospacing="1" w:after="100" w:afterAutospacing="1" w:line="240" w:lineRule="auto"/>
    </w:pPr>
    <w:rPr>
      <w:rFonts w:eastAsia="Times New Roman" w:cs="Times New Roman"/>
      <w:szCs w:val="24"/>
      <w:lang w:val="en-CA" w:eastAsia="en-CA"/>
    </w:rPr>
  </w:style>
  <w:style w:type="paragraph" w:customStyle="1" w:styleId="xl64">
    <w:name w:val="xl64"/>
    <w:basedOn w:val="Normal"/>
    <w:rsid w:val="00B162A0"/>
    <w:pPr>
      <w:pBdr>
        <w:right w:val="single" w:sz="4" w:space="0" w:color="auto"/>
      </w:pBdr>
      <w:spacing w:before="100" w:beforeAutospacing="1" w:after="100" w:afterAutospacing="1" w:line="240" w:lineRule="auto"/>
    </w:pPr>
    <w:rPr>
      <w:rFonts w:eastAsia="Times New Roman" w:cs="Times New Roman"/>
      <w:szCs w:val="24"/>
      <w:lang w:val="en-CA" w:eastAsia="en-CA"/>
    </w:rPr>
  </w:style>
  <w:style w:type="paragraph" w:customStyle="1" w:styleId="xl65">
    <w:name w:val="xl65"/>
    <w:basedOn w:val="Normal"/>
    <w:rsid w:val="00B162A0"/>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pPr>
    <w:rPr>
      <w:rFonts w:eastAsia="Times New Roman" w:cs="Times New Roman"/>
      <w:szCs w:val="24"/>
      <w:lang w:val="en-CA" w:eastAsia="en-CA"/>
    </w:rPr>
  </w:style>
  <w:style w:type="paragraph" w:customStyle="1" w:styleId="xl66">
    <w:name w:val="xl66"/>
    <w:basedOn w:val="Normal"/>
    <w:rsid w:val="00B162A0"/>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pPr>
    <w:rPr>
      <w:rFonts w:eastAsia="Times New Roman" w:cs="Times New Roman"/>
      <w:szCs w:val="24"/>
      <w:lang w:val="en-CA" w:eastAsia="en-CA"/>
    </w:rPr>
  </w:style>
  <w:style w:type="paragraph" w:customStyle="1" w:styleId="xl67">
    <w:name w:val="xl67"/>
    <w:basedOn w:val="Normal"/>
    <w:rsid w:val="00B162A0"/>
    <w:pPr>
      <w:pBdr>
        <w:top w:val="single" w:sz="4" w:space="0" w:color="FFFFFF"/>
        <w:left w:val="single" w:sz="4" w:space="0" w:color="FFFFFF"/>
        <w:bottom w:val="single" w:sz="4" w:space="0" w:color="FFFFFF"/>
        <w:right w:val="single" w:sz="4" w:space="0" w:color="auto"/>
      </w:pBdr>
      <w:spacing w:before="100" w:beforeAutospacing="1" w:after="100" w:afterAutospacing="1" w:line="240" w:lineRule="auto"/>
    </w:pPr>
    <w:rPr>
      <w:rFonts w:eastAsia="Times New Roman" w:cs="Times New Roman"/>
      <w:szCs w:val="24"/>
      <w:lang w:val="en-CA" w:eastAsia="en-CA"/>
    </w:rPr>
  </w:style>
  <w:style w:type="paragraph" w:customStyle="1" w:styleId="xl68">
    <w:name w:val="xl68"/>
    <w:basedOn w:val="Normal"/>
    <w:rsid w:val="00B162A0"/>
    <w:pPr>
      <w:pBdr>
        <w:top w:val="single" w:sz="4" w:space="0" w:color="FFFFFF"/>
        <w:left w:val="single" w:sz="4" w:space="0" w:color="FFFFFF"/>
        <w:bottom w:val="single" w:sz="4" w:space="0" w:color="FFFFFF"/>
      </w:pBdr>
      <w:spacing w:before="100" w:beforeAutospacing="1" w:after="100" w:afterAutospacing="1" w:line="240" w:lineRule="auto"/>
    </w:pPr>
    <w:rPr>
      <w:rFonts w:eastAsia="Times New Roman" w:cs="Times New Roman"/>
      <w:szCs w:val="24"/>
      <w:lang w:val="en-CA" w:eastAsia="en-CA"/>
    </w:rPr>
  </w:style>
  <w:style w:type="paragraph" w:customStyle="1" w:styleId="xl69">
    <w:name w:val="xl69"/>
    <w:basedOn w:val="Normal"/>
    <w:rsid w:val="00B162A0"/>
    <w:pPr>
      <w:pBdr>
        <w:left w:val="single" w:sz="8" w:space="0" w:color="000000"/>
        <w:bottom w:val="single" w:sz="12" w:space="0" w:color="FFFFFF"/>
        <w:right w:val="single" w:sz="4" w:space="0" w:color="auto"/>
      </w:pBdr>
      <w:spacing w:before="100" w:beforeAutospacing="1" w:after="100" w:afterAutospacing="1" w:line="240" w:lineRule="auto"/>
      <w:jc w:val="center"/>
      <w:textAlignment w:val="center"/>
    </w:pPr>
    <w:rPr>
      <w:rFonts w:eastAsia="Times New Roman" w:cs="Times New Roman"/>
      <w:b/>
      <w:bCs/>
      <w:color w:val="FFFFFF"/>
      <w:szCs w:val="24"/>
      <w:lang w:val="en-CA" w:eastAsia="en-CA"/>
    </w:rPr>
  </w:style>
  <w:style w:type="paragraph" w:customStyle="1" w:styleId="xl70">
    <w:name w:val="xl70"/>
    <w:basedOn w:val="Normal"/>
    <w:rsid w:val="00B162A0"/>
    <w:pPr>
      <w:pBdr>
        <w:left w:val="single" w:sz="4" w:space="0" w:color="auto"/>
        <w:bottom w:val="single" w:sz="12" w:space="0" w:color="FFFFFF"/>
        <w:right w:val="single" w:sz="4" w:space="0" w:color="auto"/>
      </w:pBdr>
      <w:spacing w:before="100" w:beforeAutospacing="1" w:after="100" w:afterAutospacing="1" w:line="240" w:lineRule="auto"/>
      <w:jc w:val="center"/>
      <w:textAlignment w:val="center"/>
    </w:pPr>
    <w:rPr>
      <w:rFonts w:eastAsia="Times New Roman" w:cs="Times New Roman"/>
      <w:b/>
      <w:bCs/>
      <w:color w:val="FFFFFF"/>
      <w:szCs w:val="24"/>
      <w:lang w:val="en-CA" w:eastAsia="en-CA"/>
    </w:rPr>
  </w:style>
  <w:style w:type="paragraph" w:customStyle="1" w:styleId="xl71">
    <w:name w:val="xl71"/>
    <w:basedOn w:val="Normal"/>
    <w:rsid w:val="00B162A0"/>
    <w:pPr>
      <w:pBdr>
        <w:left w:val="single" w:sz="4" w:space="0" w:color="auto"/>
        <w:bottom w:val="single" w:sz="12" w:space="0" w:color="FFFFFF"/>
        <w:right w:val="single" w:sz="8" w:space="0" w:color="000000"/>
      </w:pBdr>
      <w:spacing w:before="100" w:beforeAutospacing="1" w:after="100" w:afterAutospacing="1" w:line="240" w:lineRule="auto"/>
      <w:jc w:val="center"/>
      <w:textAlignment w:val="center"/>
    </w:pPr>
    <w:rPr>
      <w:rFonts w:eastAsia="Times New Roman" w:cs="Times New Roman"/>
      <w:b/>
      <w:bCs/>
      <w:color w:val="FFFFFF"/>
      <w:szCs w:val="24"/>
      <w:lang w:val="en-CA" w:eastAsia="en-CA"/>
    </w:rPr>
  </w:style>
  <w:style w:type="paragraph" w:customStyle="1" w:styleId="xl72">
    <w:name w:val="xl72"/>
    <w:basedOn w:val="Normal"/>
    <w:rsid w:val="00B162A0"/>
    <w:pPr>
      <w:pBdr>
        <w:top w:val="single" w:sz="4" w:space="0" w:color="FFFFFF"/>
        <w:left w:val="single" w:sz="4" w:space="0" w:color="FFFFFF"/>
        <w:bottom w:val="single" w:sz="4" w:space="0" w:color="FFFFFF"/>
        <w:right w:val="single" w:sz="4" w:space="0" w:color="auto"/>
      </w:pBdr>
      <w:spacing w:before="100" w:beforeAutospacing="1" w:after="100" w:afterAutospacing="1" w:line="240" w:lineRule="auto"/>
    </w:pPr>
    <w:rPr>
      <w:rFonts w:eastAsia="Times New Roman" w:cs="Times New Roman"/>
      <w:szCs w:val="24"/>
      <w:lang w:val="en-CA" w:eastAsia="en-CA"/>
    </w:rPr>
  </w:style>
  <w:style w:type="paragraph" w:customStyle="1" w:styleId="xl73">
    <w:name w:val="xl73"/>
    <w:basedOn w:val="Normal"/>
    <w:rsid w:val="00B162A0"/>
    <w:pPr>
      <w:pBdr>
        <w:top w:val="single" w:sz="4" w:space="0" w:color="FFFFFF"/>
        <w:left w:val="single" w:sz="4" w:space="0" w:color="FFFFFF"/>
        <w:bottom w:val="single" w:sz="4" w:space="0" w:color="FFFFFF"/>
      </w:pBdr>
      <w:spacing w:before="100" w:beforeAutospacing="1" w:after="100" w:afterAutospacing="1" w:line="240" w:lineRule="auto"/>
    </w:pPr>
    <w:rPr>
      <w:rFonts w:eastAsia="Times New Roman" w:cs="Times New Roman"/>
      <w:szCs w:val="24"/>
      <w:lang w:val="en-CA" w:eastAsia="en-CA"/>
    </w:rPr>
  </w:style>
  <w:style w:type="paragraph" w:customStyle="1" w:styleId="xl74">
    <w:name w:val="xl74"/>
    <w:basedOn w:val="Normal"/>
    <w:rsid w:val="00B162A0"/>
    <w:pPr>
      <w:pBdr>
        <w:right w:val="single" w:sz="4" w:space="0" w:color="auto"/>
      </w:pBdr>
      <w:spacing w:before="100" w:beforeAutospacing="1" w:after="100" w:afterAutospacing="1" w:line="240" w:lineRule="auto"/>
    </w:pPr>
    <w:rPr>
      <w:rFonts w:eastAsia="Times New Roman" w:cs="Times New Roman"/>
      <w:szCs w:val="24"/>
      <w:lang w:val="en-CA" w:eastAsia="en-CA"/>
    </w:rPr>
  </w:style>
  <w:style w:type="paragraph" w:customStyle="1" w:styleId="xl75">
    <w:name w:val="xl75"/>
    <w:basedOn w:val="Normal"/>
    <w:rsid w:val="00B162A0"/>
    <w:pPr>
      <w:pBdr>
        <w:top w:val="single" w:sz="4" w:space="0" w:color="auto"/>
        <w:right w:val="single" w:sz="4" w:space="0" w:color="auto"/>
      </w:pBdr>
      <w:spacing w:before="100" w:beforeAutospacing="1" w:after="100" w:afterAutospacing="1" w:line="240" w:lineRule="auto"/>
    </w:pPr>
    <w:rPr>
      <w:rFonts w:eastAsia="Times New Roman" w:cs="Times New Roman"/>
      <w:szCs w:val="24"/>
      <w:lang w:val="en-CA" w:eastAsia="en-CA"/>
    </w:rPr>
  </w:style>
  <w:style w:type="paragraph" w:customStyle="1" w:styleId="xl76">
    <w:name w:val="xl76"/>
    <w:basedOn w:val="Normal"/>
    <w:rsid w:val="00B162A0"/>
    <w:pPr>
      <w:spacing w:before="100" w:beforeAutospacing="1" w:after="100" w:afterAutospacing="1" w:line="240" w:lineRule="auto"/>
      <w:textAlignment w:val="top"/>
    </w:pPr>
    <w:rPr>
      <w:rFonts w:eastAsia="Times New Roman" w:cs="Times New Roman"/>
      <w:szCs w:val="24"/>
      <w:lang w:val="en-CA" w:eastAsia="en-CA"/>
    </w:rPr>
  </w:style>
  <w:style w:type="paragraph" w:customStyle="1" w:styleId="xl77">
    <w:name w:val="xl77"/>
    <w:basedOn w:val="Normal"/>
    <w:rsid w:val="00B162A0"/>
    <w:pPr>
      <w:pBdr>
        <w:left w:val="single" w:sz="8" w:space="0" w:color="000000"/>
        <w:bottom w:val="single" w:sz="12" w:space="0" w:color="FFFFFF"/>
      </w:pBdr>
      <w:spacing w:before="100" w:beforeAutospacing="1" w:after="100" w:afterAutospacing="1" w:line="240" w:lineRule="auto"/>
      <w:jc w:val="center"/>
      <w:textAlignment w:val="center"/>
    </w:pPr>
    <w:rPr>
      <w:rFonts w:eastAsia="Times New Roman" w:cs="Times New Roman"/>
      <w:b/>
      <w:bCs/>
      <w:color w:val="FFFFFF"/>
      <w:szCs w:val="24"/>
      <w:lang w:val="en-CA" w:eastAsia="en-CA"/>
    </w:rPr>
  </w:style>
  <w:style w:type="paragraph" w:customStyle="1" w:styleId="xl78">
    <w:name w:val="xl78"/>
    <w:basedOn w:val="Normal"/>
    <w:rsid w:val="00B162A0"/>
    <w:pPr>
      <w:pBdr>
        <w:top w:val="single" w:sz="4" w:space="0" w:color="auto"/>
        <w:left w:val="single" w:sz="4" w:space="0" w:color="FFFFFF"/>
        <w:bottom w:val="single" w:sz="4" w:space="0" w:color="FFFFFF"/>
        <w:right w:val="single" w:sz="4" w:space="0" w:color="auto"/>
      </w:pBdr>
      <w:spacing w:before="100" w:beforeAutospacing="1" w:after="100" w:afterAutospacing="1" w:line="240" w:lineRule="auto"/>
    </w:pPr>
    <w:rPr>
      <w:rFonts w:eastAsia="Times New Roman" w:cs="Times New Roman"/>
      <w:szCs w:val="24"/>
      <w:lang w:val="en-CA" w:eastAsia="en-CA"/>
    </w:rPr>
  </w:style>
  <w:style w:type="paragraph" w:customStyle="1" w:styleId="xl79">
    <w:name w:val="xl79"/>
    <w:basedOn w:val="Normal"/>
    <w:rsid w:val="003D048E"/>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jc w:val="center"/>
      <w:textAlignment w:val="center"/>
    </w:pPr>
    <w:rPr>
      <w:rFonts w:eastAsia="Times New Roman" w:cs="Times New Roman"/>
      <w:szCs w:val="24"/>
      <w:lang w:val="en-CA" w:eastAsia="en-CA"/>
    </w:rPr>
  </w:style>
  <w:style w:type="paragraph" w:customStyle="1" w:styleId="xl80">
    <w:name w:val="xl80"/>
    <w:basedOn w:val="Normal"/>
    <w:rsid w:val="003D048E"/>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jc w:val="center"/>
    </w:pPr>
    <w:rPr>
      <w:rFonts w:eastAsia="Times New Roman" w:cs="Times New Roman"/>
      <w:szCs w:val="24"/>
      <w:lang w:val="en-CA" w:eastAsia="en-CA"/>
    </w:rPr>
  </w:style>
  <w:style w:type="paragraph" w:customStyle="1" w:styleId="xl81">
    <w:name w:val="xl81"/>
    <w:basedOn w:val="Normal"/>
    <w:rsid w:val="003D048E"/>
    <w:pPr>
      <w:pBdr>
        <w:top w:val="single" w:sz="4" w:space="0" w:color="FFFFFF"/>
        <w:left w:val="single" w:sz="4" w:space="0" w:color="auto"/>
        <w:bottom w:val="single" w:sz="4" w:space="0" w:color="FFFFFF"/>
        <w:right w:val="single" w:sz="4" w:space="0" w:color="FFFFFF"/>
      </w:pBdr>
      <w:spacing w:before="100" w:beforeAutospacing="1" w:after="100" w:afterAutospacing="1" w:line="240" w:lineRule="auto"/>
      <w:jc w:val="center"/>
      <w:textAlignment w:val="center"/>
    </w:pPr>
    <w:rPr>
      <w:rFonts w:eastAsia="Times New Roman" w:cs="Times New Roman"/>
      <w:szCs w:val="24"/>
      <w:lang w:val="en-CA" w:eastAsia="en-CA"/>
    </w:rPr>
  </w:style>
  <w:style w:type="paragraph" w:customStyle="1" w:styleId="xl82">
    <w:name w:val="xl82"/>
    <w:basedOn w:val="Normal"/>
    <w:rsid w:val="003D048E"/>
    <w:pPr>
      <w:pBdr>
        <w:top w:val="single" w:sz="4" w:space="0" w:color="FFFFFF"/>
        <w:left w:val="single" w:sz="4" w:space="0" w:color="auto"/>
        <w:bottom w:val="single" w:sz="4" w:space="0" w:color="FFFFFF"/>
        <w:right w:val="single" w:sz="4" w:space="0" w:color="FFFFFF"/>
      </w:pBdr>
      <w:spacing w:before="100" w:beforeAutospacing="1" w:after="100" w:afterAutospacing="1" w:line="240" w:lineRule="auto"/>
      <w:jc w:val="center"/>
    </w:pPr>
    <w:rPr>
      <w:rFonts w:eastAsia="Times New Roman" w:cs="Times New Roman"/>
      <w:szCs w:val="24"/>
      <w:lang w:val="en-CA" w:eastAsia="en-CA"/>
    </w:rPr>
  </w:style>
  <w:style w:type="paragraph" w:customStyle="1" w:styleId="xl83">
    <w:name w:val="xl83"/>
    <w:basedOn w:val="Normal"/>
    <w:rsid w:val="003D048E"/>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jc w:val="center"/>
    </w:pPr>
    <w:rPr>
      <w:rFonts w:ascii="AdvP41153C" w:eastAsia="Times New Roman" w:hAnsi="AdvP41153C" w:cs="Times New Roman"/>
      <w:sz w:val="20"/>
      <w:szCs w:val="20"/>
      <w:lang w:val="en-CA" w:eastAsia="en-CA"/>
    </w:rPr>
  </w:style>
  <w:style w:type="paragraph" w:customStyle="1" w:styleId="xl84">
    <w:name w:val="xl84"/>
    <w:basedOn w:val="Normal"/>
    <w:rsid w:val="003D048E"/>
    <w:pPr>
      <w:pBdr>
        <w:left w:val="single" w:sz="4" w:space="0" w:color="auto"/>
      </w:pBdr>
      <w:spacing w:before="100" w:beforeAutospacing="1" w:after="100" w:afterAutospacing="1" w:line="240" w:lineRule="auto"/>
      <w:jc w:val="center"/>
      <w:textAlignment w:val="center"/>
    </w:pPr>
    <w:rPr>
      <w:rFonts w:eastAsia="Times New Roman" w:cs="Times New Roman"/>
      <w:szCs w:val="24"/>
      <w:lang w:val="en-CA" w:eastAsia="en-CA"/>
    </w:rPr>
  </w:style>
  <w:style w:type="paragraph" w:customStyle="1" w:styleId="xl85">
    <w:name w:val="xl85"/>
    <w:basedOn w:val="Normal"/>
    <w:rsid w:val="003D048E"/>
    <w:pPr>
      <w:spacing w:before="100" w:beforeAutospacing="1" w:after="100" w:afterAutospacing="1" w:line="240" w:lineRule="auto"/>
      <w:textAlignment w:val="center"/>
    </w:pPr>
    <w:rPr>
      <w:rFonts w:eastAsia="Times New Roman" w:cs="Times New Roman"/>
      <w:b/>
      <w:bCs/>
      <w:color w:val="FFFFFF"/>
      <w:szCs w:val="24"/>
      <w:lang w:val="en-CA" w:eastAsia="en-CA"/>
    </w:rPr>
  </w:style>
  <w:style w:type="paragraph" w:styleId="ListParagraph">
    <w:name w:val="List Paragraph"/>
    <w:basedOn w:val="Normal"/>
    <w:uiPriority w:val="34"/>
    <w:qFormat/>
    <w:rsid w:val="00C64BFE"/>
    <w:pPr>
      <w:ind w:left="720"/>
      <w:contextualSpacing/>
    </w:pPr>
  </w:style>
  <w:style w:type="character" w:customStyle="1" w:styleId="Heading2Char">
    <w:name w:val="Heading 2 Char"/>
    <w:basedOn w:val="DefaultParagraphFont"/>
    <w:link w:val="Heading2"/>
    <w:uiPriority w:val="9"/>
    <w:rsid w:val="00DA2632"/>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DA7796"/>
    <w:pPr>
      <w:spacing w:before="100" w:beforeAutospacing="1" w:after="100" w:afterAutospacing="1" w:line="240" w:lineRule="auto"/>
    </w:pPr>
    <w:rPr>
      <w:rFonts w:eastAsia="Times New Roman" w:cs="Times New Roman"/>
      <w:szCs w:val="24"/>
      <w:lang w:val="en-CA" w:eastAsia="en-CA"/>
    </w:rPr>
  </w:style>
  <w:style w:type="character" w:styleId="CommentReference">
    <w:name w:val="annotation reference"/>
    <w:basedOn w:val="DefaultParagraphFont"/>
    <w:uiPriority w:val="99"/>
    <w:semiHidden/>
    <w:unhideWhenUsed/>
    <w:rsid w:val="00D43C18"/>
    <w:rPr>
      <w:sz w:val="16"/>
      <w:szCs w:val="16"/>
    </w:rPr>
  </w:style>
  <w:style w:type="paragraph" w:styleId="CommentText">
    <w:name w:val="annotation text"/>
    <w:basedOn w:val="Normal"/>
    <w:link w:val="CommentTextChar"/>
    <w:uiPriority w:val="99"/>
    <w:semiHidden/>
    <w:unhideWhenUsed/>
    <w:rsid w:val="00D43C18"/>
    <w:pPr>
      <w:spacing w:line="240" w:lineRule="auto"/>
    </w:pPr>
    <w:rPr>
      <w:sz w:val="20"/>
      <w:szCs w:val="20"/>
    </w:rPr>
  </w:style>
  <w:style w:type="character" w:customStyle="1" w:styleId="CommentTextChar">
    <w:name w:val="Comment Text Char"/>
    <w:basedOn w:val="DefaultParagraphFont"/>
    <w:link w:val="CommentText"/>
    <w:uiPriority w:val="99"/>
    <w:semiHidden/>
    <w:rsid w:val="00D43C1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43C18"/>
    <w:rPr>
      <w:b/>
      <w:bCs/>
    </w:rPr>
  </w:style>
  <w:style w:type="character" w:customStyle="1" w:styleId="CommentSubjectChar">
    <w:name w:val="Comment Subject Char"/>
    <w:basedOn w:val="CommentTextChar"/>
    <w:link w:val="CommentSubject"/>
    <w:uiPriority w:val="99"/>
    <w:semiHidden/>
    <w:rsid w:val="00D43C18"/>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273415">
      <w:bodyDiv w:val="1"/>
      <w:marLeft w:val="0"/>
      <w:marRight w:val="0"/>
      <w:marTop w:val="0"/>
      <w:marBottom w:val="0"/>
      <w:divBdr>
        <w:top w:val="none" w:sz="0" w:space="0" w:color="auto"/>
        <w:left w:val="none" w:sz="0" w:space="0" w:color="auto"/>
        <w:bottom w:val="none" w:sz="0" w:space="0" w:color="auto"/>
        <w:right w:val="none" w:sz="0" w:space="0" w:color="auto"/>
      </w:divBdr>
    </w:div>
    <w:div w:id="777485139">
      <w:bodyDiv w:val="1"/>
      <w:marLeft w:val="0"/>
      <w:marRight w:val="0"/>
      <w:marTop w:val="0"/>
      <w:marBottom w:val="0"/>
      <w:divBdr>
        <w:top w:val="none" w:sz="0" w:space="0" w:color="auto"/>
        <w:left w:val="none" w:sz="0" w:space="0" w:color="auto"/>
        <w:bottom w:val="none" w:sz="0" w:space="0" w:color="auto"/>
        <w:right w:val="none" w:sz="0" w:space="0" w:color="auto"/>
      </w:divBdr>
    </w:div>
    <w:div w:id="870532830">
      <w:bodyDiv w:val="1"/>
      <w:marLeft w:val="0"/>
      <w:marRight w:val="0"/>
      <w:marTop w:val="0"/>
      <w:marBottom w:val="0"/>
      <w:divBdr>
        <w:top w:val="none" w:sz="0" w:space="0" w:color="auto"/>
        <w:left w:val="none" w:sz="0" w:space="0" w:color="auto"/>
        <w:bottom w:val="none" w:sz="0" w:space="0" w:color="auto"/>
        <w:right w:val="none" w:sz="0" w:space="0" w:color="auto"/>
      </w:divBdr>
    </w:div>
    <w:div w:id="898980058">
      <w:bodyDiv w:val="1"/>
      <w:marLeft w:val="0"/>
      <w:marRight w:val="0"/>
      <w:marTop w:val="0"/>
      <w:marBottom w:val="0"/>
      <w:divBdr>
        <w:top w:val="none" w:sz="0" w:space="0" w:color="auto"/>
        <w:left w:val="none" w:sz="0" w:space="0" w:color="auto"/>
        <w:bottom w:val="none" w:sz="0" w:space="0" w:color="auto"/>
        <w:right w:val="none" w:sz="0" w:space="0" w:color="auto"/>
      </w:divBdr>
    </w:div>
    <w:div w:id="1130396419">
      <w:bodyDiv w:val="1"/>
      <w:marLeft w:val="0"/>
      <w:marRight w:val="0"/>
      <w:marTop w:val="0"/>
      <w:marBottom w:val="0"/>
      <w:divBdr>
        <w:top w:val="none" w:sz="0" w:space="0" w:color="auto"/>
        <w:left w:val="none" w:sz="0" w:space="0" w:color="auto"/>
        <w:bottom w:val="none" w:sz="0" w:space="0" w:color="auto"/>
        <w:right w:val="none" w:sz="0" w:space="0" w:color="auto"/>
      </w:divBdr>
    </w:div>
    <w:div w:id="1146706714">
      <w:bodyDiv w:val="1"/>
      <w:marLeft w:val="0"/>
      <w:marRight w:val="0"/>
      <w:marTop w:val="0"/>
      <w:marBottom w:val="0"/>
      <w:divBdr>
        <w:top w:val="none" w:sz="0" w:space="0" w:color="auto"/>
        <w:left w:val="none" w:sz="0" w:space="0" w:color="auto"/>
        <w:bottom w:val="none" w:sz="0" w:space="0" w:color="auto"/>
        <w:right w:val="none" w:sz="0" w:space="0" w:color="auto"/>
      </w:divBdr>
    </w:div>
    <w:div w:id="1388381419">
      <w:bodyDiv w:val="1"/>
      <w:marLeft w:val="0"/>
      <w:marRight w:val="0"/>
      <w:marTop w:val="0"/>
      <w:marBottom w:val="0"/>
      <w:divBdr>
        <w:top w:val="none" w:sz="0" w:space="0" w:color="auto"/>
        <w:left w:val="none" w:sz="0" w:space="0" w:color="auto"/>
        <w:bottom w:val="none" w:sz="0" w:space="0" w:color="auto"/>
        <w:right w:val="none" w:sz="0" w:space="0" w:color="auto"/>
      </w:divBdr>
    </w:div>
    <w:div w:id="1592935723">
      <w:bodyDiv w:val="1"/>
      <w:marLeft w:val="0"/>
      <w:marRight w:val="0"/>
      <w:marTop w:val="0"/>
      <w:marBottom w:val="0"/>
      <w:divBdr>
        <w:top w:val="none" w:sz="0" w:space="0" w:color="auto"/>
        <w:left w:val="none" w:sz="0" w:space="0" w:color="auto"/>
        <w:bottom w:val="none" w:sz="0" w:space="0" w:color="auto"/>
        <w:right w:val="none" w:sz="0" w:space="0" w:color="auto"/>
      </w:divBdr>
    </w:div>
    <w:div w:id="200547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ripdatabase.com/" TargetMode="External"/><Relationship Id="rId18" Type="http://schemas.openxmlformats.org/officeDocument/2006/relationships/hyperlink" Target="https://www.crl.edu/collections/topics/dissertations" TargetMode="External"/><Relationship Id="rId26" Type="http://schemas.openxmlformats.org/officeDocument/2006/relationships/image" Target="media/image3.tif"/><Relationship Id="rId39" Type="http://schemas.openxmlformats.org/officeDocument/2006/relationships/fontTable" Target="fontTable.xml"/><Relationship Id="rId21" Type="http://schemas.openxmlformats.org/officeDocument/2006/relationships/hyperlink" Target="https://oatd.org/" TargetMode="External"/><Relationship Id="rId34" Type="http://schemas.openxmlformats.org/officeDocument/2006/relationships/image" Target="media/image11.png"/><Relationship Id="rId47" Type="http://schemas.microsoft.com/office/2011/relationships/people" Target="peop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ahrq.gov/research/index.html" TargetMode="External"/><Relationship Id="rId20" Type="http://schemas.openxmlformats.org/officeDocument/2006/relationships/hyperlink" Target="http://ethos.bl.uk/Home.do;jsessionid=D96E9CF245B0FE0199DDDB94FF4BD2A7" TargetMode="External"/><Relationship Id="rId29" Type="http://schemas.openxmlformats.org/officeDocument/2006/relationships/image" Target="media/image6.t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eylit.org/" TargetMode="External"/><Relationship Id="rId24" Type="http://schemas.openxmlformats.org/officeDocument/2006/relationships/image" Target="media/image1.tiff"/><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scholar.google.com/intl/en/scholar/about.html" TargetMode="External"/><Relationship Id="rId23" Type="http://schemas.openxmlformats.org/officeDocument/2006/relationships/chart" Target="charts/chart1.xml"/><Relationship Id="rId28" Type="http://schemas.openxmlformats.org/officeDocument/2006/relationships/image" Target="media/image5.tif"/><Relationship Id="rId36" Type="http://schemas.openxmlformats.org/officeDocument/2006/relationships/image" Target="media/image13.png"/><Relationship Id="rId10" Type="http://schemas.openxmlformats.org/officeDocument/2006/relationships/hyperlink" Target="http://publications.gc.ca/site/eng/search/eCollection.html" TargetMode="External"/><Relationship Id="rId19" Type="http://schemas.openxmlformats.org/officeDocument/2006/relationships/hyperlink" Target="http://www.dart-europe.eu/basic-search.php" TargetMode="External"/><Relationship Id="rId31" Type="http://schemas.openxmlformats.org/officeDocument/2006/relationships/image" Target="media/image8.ti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google.ca/advanced_search" TargetMode="External"/><Relationship Id="rId22" Type="http://schemas.openxmlformats.org/officeDocument/2006/relationships/hyperlink" Target="http://www.bac-lac.gc.ca/eng/services/theses/Pages/theses-canada.aspx" TargetMode="External"/><Relationship Id="rId27" Type="http://schemas.openxmlformats.org/officeDocument/2006/relationships/image" Target="media/image4.tif"/><Relationship Id="rId30" Type="http://schemas.openxmlformats.org/officeDocument/2006/relationships/image" Target="media/image7.tif"/><Relationship Id="rId35" Type="http://schemas.openxmlformats.org/officeDocument/2006/relationships/image" Target="media/image12.png"/><Relationship Id="rId48" Type="http://schemas.microsoft.com/office/2016/09/relationships/commentsIds" Target="commentsIds.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www.opengrey.eu/" TargetMode="External"/><Relationship Id="rId17" Type="http://schemas.openxmlformats.org/officeDocument/2006/relationships/hyperlink" Target="http://dosei.who.int/uhtbin/cgisirsi/Tue+Apr++5+17:45:43+MEST+2016/0/49" TargetMode="External"/><Relationship Id="rId25" Type="http://schemas.openxmlformats.org/officeDocument/2006/relationships/image" Target="media/image2.tif"/><Relationship Id="rId33" Type="http://schemas.openxmlformats.org/officeDocument/2006/relationships/image" Target="media/image10.png"/><Relationship Id="rId38" Type="http://schemas.openxmlformats.org/officeDocument/2006/relationships/image" Target="media/image15.png"/><Relationship Id="rId46" Type="http://schemas.microsoft.com/office/2011/relationships/commentsExtended" Target="commentsExtended.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ropbox\Manuscript%20-%20Safety%20BPSD%20NMA\RoBTable_Dec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strRef>
              <c:f>'RoB Diagram_July2019'!$E$150</c:f>
              <c:strCache>
                <c:ptCount val="1"/>
                <c:pt idx="0">
                  <c:v>Low</c:v>
                </c:pt>
              </c:strCache>
            </c:strRef>
          </c:tx>
          <c:spPr>
            <a:solidFill>
              <a:srgbClr val="92D050"/>
            </a:solidFill>
          </c:spPr>
          <c:invertIfNegative val="0"/>
          <c:cat>
            <c:strRef>
              <c:f>'RoB Diagram_July2019'!$D$151:$D$157</c:f>
              <c:strCache>
                <c:ptCount val="7"/>
                <c:pt idx="0">
                  <c:v>Other Bias</c:v>
                </c:pt>
                <c:pt idx="1">
                  <c:v>Selective Reporting</c:v>
                </c:pt>
                <c:pt idx="2">
                  <c:v>Missing Data</c:v>
                </c:pt>
                <c:pt idx="3">
                  <c:v>Blinding of Assessors</c:v>
                </c:pt>
                <c:pt idx="4">
                  <c:v>Blinding of Participants</c:v>
                </c:pt>
                <c:pt idx="5">
                  <c:v>Allocation Concealment</c:v>
                </c:pt>
                <c:pt idx="6">
                  <c:v>Randomization</c:v>
                </c:pt>
              </c:strCache>
            </c:strRef>
          </c:cat>
          <c:val>
            <c:numRef>
              <c:f>'RoB Diagram_July2019'!$E$151:$E$157</c:f>
              <c:numCache>
                <c:formatCode>0%</c:formatCode>
                <c:ptCount val="7"/>
                <c:pt idx="0">
                  <c:v>0.18115942028985499</c:v>
                </c:pt>
                <c:pt idx="1">
                  <c:v>0.23913043478260901</c:v>
                </c:pt>
                <c:pt idx="2">
                  <c:v>0.31884057971014501</c:v>
                </c:pt>
                <c:pt idx="3">
                  <c:v>0.92028985507246397</c:v>
                </c:pt>
                <c:pt idx="4">
                  <c:v>0.88405797101449302</c:v>
                </c:pt>
                <c:pt idx="5">
                  <c:v>0.35507246376811602</c:v>
                </c:pt>
                <c:pt idx="6">
                  <c:v>0.65217391304347905</c:v>
                </c:pt>
              </c:numCache>
            </c:numRef>
          </c:val>
          <c:extLst xmlns:c16r2="http://schemas.microsoft.com/office/drawing/2015/06/chart">
            <c:ext xmlns:c16="http://schemas.microsoft.com/office/drawing/2014/chart" uri="{C3380CC4-5D6E-409C-BE32-E72D297353CC}">
              <c16:uniqueId val="{00000000-7637-43D7-BBD4-E0AD4877890A}"/>
            </c:ext>
          </c:extLst>
        </c:ser>
        <c:ser>
          <c:idx val="1"/>
          <c:order val="1"/>
          <c:tx>
            <c:strRef>
              <c:f>'RoB Diagram_July2019'!$F$150</c:f>
              <c:strCache>
                <c:ptCount val="1"/>
                <c:pt idx="0">
                  <c:v>Unclear</c:v>
                </c:pt>
              </c:strCache>
            </c:strRef>
          </c:tx>
          <c:spPr>
            <a:solidFill>
              <a:srgbClr val="FFFF00"/>
            </a:solidFill>
          </c:spPr>
          <c:invertIfNegative val="0"/>
          <c:cat>
            <c:strRef>
              <c:f>'RoB Diagram_July2019'!$D$151:$D$157</c:f>
              <c:strCache>
                <c:ptCount val="7"/>
                <c:pt idx="0">
                  <c:v>Other Bias</c:v>
                </c:pt>
                <c:pt idx="1">
                  <c:v>Selective Reporting</c:v>
                </c:pt>
                <c:pt idx="2">
                  <c:v>Missing Data</c:v>
                </c:pt>
                <c:pt idx="3">
                  <c:v>Blinding of Assessors</c:v>
                </c:pt>
                <c:pt idx="4">
                  <c:v>Blinding of Participants</c:v>
                </c:pt>
                <c:pt idx="5">
                  <c:v>Allocation Concealment</c:v>
                </c:pt>
                <c:pt idx="6">
                  <c:v>Randomization</c:v>
                </c:pt>
              </c:strCache>
            </c:strRef>
          </c:cat>
          <c:val>
            <c:numRef>
              <c:f>'RoB Diagram_July2019'!$F$151:$F$157</c:f>
              <c:numCache>
                <c:formatCode>0%</c:formatCode>
                <c:ptCount val="7"/>
                <c:pt idx="0">
                  <c:v>0.231884057971014</c:v>
                </c:pt>
                <c:pt idx="1">
                  <c:v>0.59420289855072495</c:v>
                </c:pt>
                <c:pt idx="2">
                  <c:v>0</c:v>
                </c:pt>
                <c:pt idx="3">
                  <c:v>2.1739130434782601E-2</c:v>
                </c:pt>
                <c:pt idx="4">
                  <c:v>2.1739130434782601E-2</c:v>
                </c:pt>
                <c:pt idx="5">
                  <c:v>0.63768115942029002</c:v>
                </c:pt>
                <c:pt idx="6">
                  <c:v>0.34782608695652201</c:v>
                </c:pt>
              </c:numCache>
            </c:numRef>
          </c:val>
          <c:extLst xmlns:c16r2="http://schemas.microsoft.com/office/drawing/2015/06/chart">
            <c:ext xmlns:c16="http://schemas.microsoft.com/office/drawing/2014/chart" uri="{C3380CC4-5D6E-409C-BE32-E72D297353CC}">
              <c16:uniqueId val="{00000001-7637-43D7-BBD4-E0AD4877890A}"/>
            </c:ext>
          </c:extLst>
        </c:ser>
        <c:ser>
          <c:idx val="2"/>
          <c:order val="2"/>
          <c:tx>
            <c:strRef>
              <c:f>'RoB Diagram_July2019'!$G$150</c:f>
              <c:strCache>
                <c:ptCount val="1"/>
                <c:pt idx="0">
                  <c:v>High</c:v>
                </c:pt>
              </c:strCache>
            </c:strRef>
          </c:tx>
          <c:spPr>
            <a:solidFill>
              <a:srgbClr val="FF0000"/>
            </a:solidFill>
          </c:spPr>
          <c:invertIfNegative val="0"/>
          <c:cat>
            <c:strRef>
              <c:f>'RoB Diagram_July2019'!$D$151:$D$157</c:f>
              <c:strCache>
                <c:ptCount val="7"/>
                <c:pt idx="0">
                  <c:v>Other Bias</c:v>
                </c:pt>
                <c:pt idx="1">
                  <c:v>Selective Reporting</c:v>
                </c:pt>
                <c:pt idx="2">
                  <c:v>Missing Data</c:v>
                </c:pt>
                <c:pt idx="3">
                  <c:v>Blinding of Assessors</c:v>
                </c:pt>
                <c:pt idx="4">
                  <c:v>Blinding of Participants</c:v>
                </c:pt>
                <c:pt idx="5">
                  <c:v>Allocation Concealment</c:v>
                </c:pt>
                <c:pt idx="6">
                  <c:v>Randomization</c:v>
                </c:pt>
              </c:strCache>
            </c:strRef>
          </c:cat>
          <c:val>
            <c:numRef>
              <c:f>'RoB Diagram_July2019'!$G$151:$G$157</c:f>
              <c:numCache>
                <c:formatCode>0%</c:formatCode>
                <c:ptCount val="7"/>
                <c:pt idx="0">
                  <c:v>0.58695652173913004</c:v>
                </c:pt>
                <c:pt idx="1">
                  <c:v>0.16666666666666699</c:v>
                </c:pt>
                <c:pt idx="2">
                  <c:v>0.68115942028985499</c:v>
                </c:pt>
                <c:pt idx="3">
                  <c:v>5.7971014492753603E-2</c:v>
                </c:pt>
                <c:pt idx="4">
                  <c:v>9.4202898550724598E-2</c:v>
                </c:pt>
                <c:pt idx="5">
                  <c:v>7.2463768115942403E-3</c:v>
                </c:pt>
                <c:pt idx="6">
                  <c:v>0</c:v>
                </c:pt>
              </c:numCache>
            </c:numRef>
          </c:val>
          <c:extLst xmlns:c16r2="http://schemas.microsoft.com/office/drawing/2015/06/chart">
            <c:ext xmlns:c16="http://schemas.microsoft.com/office/drawing/2014/chart" uri="{C3380CC4-5D6E-409C-BE32-E72D297353CC}">
              <c16:uniqueId val="{00000002-7637-43D7-BBD4-E0AD4877890A}"/>
            </c:ext>
          </c:extLst>
        </c:ser>
        <c:dLbls>
          <c:showLegendKey val="0"/>
          <c:showVal val="0"/>
          <c:showCatName val="0"/>
          <c:showSerName val="0"/>
          <c:showPercent val="0"/>
          <c:showBubbleSize val="0"/>
        </c:dLbls>
        <c:gapWidth val="150"/>
        <c:overlap val="100"/>
        <c:axId val="168312832"/>
        <c:axId val="194813952"/>
      </c:barChart>
      <c:catAx>
        <c:axId val="168312832"/>
        <c:scaling>
          <c:orientation val="minMax"/>
        </c:scaling>
        <c:delete val="0"/>
        <c:axPos val="l"/>
        <c:numFmt formatCode="General" sourceLinked="0"/>
        <c:majorTickMark val="out"/>
        <c:minorTickMark val="none"/>
        <c:tickLblPos val="nextTo"/>
        <c:crossAx val="194813952"/>
        <c:crosses val="autoZero"/>
        <c:auto val="1"/>
        <c:lblAlgn val="ctr"/>
        <c:lblOffset val="100"/>
        <c:noMultiLvlLbl val="0"/>
      </c:catAx>
      <c:valAx>
        <c:axId val="194813952"/>
        <c:scaling>
          <c:orientation val="minMax"/>
          <c:max val="1"/>
        </c:scaling>
        <c:delete val="0"/>
        <c:axPos val="b"/>
        <c:majorGridlines/>
        <c:numFmt formatCode="0%" sourceLinked="1"/>
        <c:majorTickMark val="out"/>
        <c:minorTickMark val="none"/>
        <c:tickLblPos val="nextTo"/>
        <c:crossAx val="16831283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B2F73-9098-4705-B0A9-0037D3AA3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74</Pages>
  <Words>109970</Words>
  <Characters>626835</Characters>
  <Application>Microsoft Office Word</Application>
  <DocSecurity>0</DocSecurity>
  <Lines>5223</Lines>
  <Paragraphs>1470</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735335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Watt</dc:creator>
  <cp:lastModifiedBy>Jennifer Watt</cp:lastModifiedBy>
  <cp:revision>6</cp:revision>
  <dcterms:created xsi:type="dcterms:W3CDTF">2020-01-27T00:04:00Z</dcterms:created>
  <dcterms:modified xsi:type="dcterms:W3CDTF">2020-01-27T02:21:00Z</dcterms:modified>
</cp:coreProperties>
</file>